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7CA2C" w14:textId="2B61A356" w:rsidR="003D07F7" w:rsidRPr="00730412" w:rsidRDefault="00F02BF7" w:rsidP="00387656">
      <w:pPr>
        <w:pStyle w:val="Title"/>
        <w:rPr>
          <w:szCs w:val="28"/>
        </w:rPr>
      </w:pPr>
      <w:r w:rsidRPr="00730412">
        <w:rPr>
          <w:szCs w:val="28"/>
        </w:rPr>
        <w:t>Investigation on the Impact of Property-Microstructure of Spark Plasma Sintered MgB</w:t>
      </w:r>
      <w:r w:rsidRPr="00730412">
        <w:rPr>
          <w:szCs w:val="28"/>
          <w:vertAlign w:val="subscript"/>
        </w:rPr>
        <w:t>2</w:t>
      </w:r>
      <w:r w:rsidRPr="00730412">
        <w:rPr>
          <w:szCs w:val="28"/>
        </w:rPr>
        <w:t xml:space="preserve"> Superconducting Bulks in Manufacturing Operations</w:t>
      </w:r>
      <w:r w:rsidR="00BD1C14">
        <w:rPr>
          <w:szCs w:val="28"/>
        </w:rPr>
        <w:t xml:space="preserve"> </w:t>
      </w:r>
      <w:r w:rsidR="00DD00DE" w:rsidRPr="00730412">
        <w:rPr>
          <w:szCs w:val="28"/>
        </w:rPr>
        <w:tab/>
      </w:r>
    </w:p>
    <w:p w14:paraId="1533E3B6" w14:textId="4E7E9C06" w:rsidR="00236E6D" w:rsidRDefault="00236E6D" w:rsidP="00387656">
      <w:pPr>
        <w:pStyle w:val="Title"/>
        <w:rPr>
          <w:sz w:val="24"/>
        </w:rPr>
      </w:pPr>
    </w:p>
    <w:p w14:paraId="6A347FA6" w14:textId="7B11EB9A" w:rsidR="00D12753" w:rsidRDefault="00D12753" w:rsidP="00387656">
      <w:pPr>
        <w:pStyle w:val="Title"/>
        <w:rPr>
          <w:sz w:val="24"/>
        </w:rPr>
      </w:pPr>
    </w:p>
    <w:p w14:paraId="79886D26" w14:textId="01D054E7" w:rsidR="00D12753" w:rsidRDefault="00D12753" w:rsidP="00387656">
      <w:pPr>
        <w:pStyle w:val="Title"/>
        <w:rPr>
          <w:sz w:val="24"/>
        </w:rPr>
      </w:pPr>
    </w:p>
    <w:p w14:paraId="3055CC67" w14:textId="77777777" w:rsidR="00D12753" w:rsidRPr="00730412" w:rsidRDefault="00D12753" w:rsidP="00387656">
      <w:pPr>
        <w:pStyle w:val="Title"/>
        <w:rPr>
          <w:sz w:val="24"/>
        </w:rPr>
      </w:pPr>
    </w:p>
    <w:p w14:paraId="1259C075" w14:textId="77777777" w:rsidR="00236E6D" w:rsidRPr="00730412" w:rsidRDefault="00236E6D" w:rsidP="00387656">
      <w:pPr>
        <w:pStyle w:val="Title"/>
        <w:jc w:val="left"/>
        <w:rPr>
          <w:sz w:val="24"/>
        </w:rPr>
      </w:pPr>
    </w:p>
    <w:p w14:paraId="18391562" w14:textId="7BAB2075" w:rsidR="00236E6D" w:rsidRPr="00730412" w:rsidRDefault="009C755C" w:rsidP="00387656">
      <w:pPr>
        <w:pStyle w:val="Title"/>
        <w:rPr>
          <w:szCs w:val="28"/>
        </w:rPr>
      </w:pPr>
      <w:r w:rsidRPr="00730412">
        <w:rPr>
          <w:szCs w:val="28"/>
        </w:rPr>
        <w:t xml:space="preserve">A </w:t>
      </w:r>
      <w:r w:rsidR="00F02BF7" w:rsidRPr="00730412">
        <w:rPr>
          <w:szCs w:val="28"/>
        </w:rPr>
        <w:t>Dissertation</w:t>
      </w:r>
      <w:r w:rsidRPr="00730412">
        <w:rPr>
          <w:szCs w:val="28"/>
        </w:rPr>
        <w:t xml:space="preserve"> Presented for</w:t>
      </w:r>
      <w:r w:rsidR="008865B6" w:rsidRPr="00730412">
        <w:rPr>
          <w:szCs w:val="28"/>
        </w:rPr>
        <w:t xml:space="preserve"> the</w:t>
      </w:r>
    </w:p>
    <w:p w14:paraId="519B32E7" w14:textId="77777777" w:rsidR="0084780A" w:rsidRDefault="0084780A" w:rsidP="00387656">
      <w:pPr>
        <w:pStyle w:val="Title"/>
        <w:rPr>
          <w:szCs w:val="28"/>
        </w:rPr>
      </w:pPr>
      <w:r>
        <w:rPr>
          <w:szCs w:val="28"/>
        </w:rPr>
        <w:t xml:space="preserve">Doctor of Philosophy </w:t>
      </w:r>
    </w:p>
    <w:p w14:paraId="5B1DECE2" w14:textId="429E6526" w:rsidR="009C755C" w:rsidRPr="00730412" w:rsidRDefault="0084780A" w:rsidP="00387656">
      <w:pPr>
        <w:pStyle w:val="Title"/>
        <w:rPr>
          <w:szCs w:val="28"/>
        </w:rPr>
      </w:pPr>
      <w:r>
        <w:rPr>
          <w:szCs w:val="28"/>
        </w:rPr>
        <w:t>Degree</w:t>
      </w:r>
    </w:p>
    <w:p w14:paraId="2615743E" w14:textId="77777777" w:rsidR="009C755C" w:rsidRPr="00730412" w:rsidRDefault="009C755C" w:rsidP="00387656">
      <w:pPr>
        <w:pStyle w:val="Title"/>
        <w:rPr>
          <w:szCs w:val="28"/>
        </w:rPr>
      </w:pPr>
      <w:r w:rsidRPr="00730412">
        <w:rPr>
          <w:szCs w:val="28"/>
        </w:rPr>
        <w:t>The University of Tennessee, Knoxville</w:t>
      </w:r>
    </w:p>
    <w:p w14:paraId="201935B5" w14:textId="50AF2704" w:rsidR="00387656" w:rsidRPr="00730412" w:rsidRDefault="00387656" w:rsidP="00387656">
      <w:pPr>
        <w:pStyle w:val="Title"/>
        <w:rPr>
          <w:szCs w:val="28"/>
        </w:rPr>
      </w:pPr>
    </w:p>
    <w:p w14:paraId="54AF0931" w14:textId="77777777" w:rsidR="00236E6D" w:rsidRPr="00730412" w:rsidRDefault="00236E6D" w:rsidP="00387656">
      <w:pPr>
        <w:pStyle w:val="Title"/>
        <w:rPr>
          <w:szCs w:val="28"/>
        </w:rPr>
      </w:pPr>
    </w:p>
    <w:p w14:paraId="5A008DA4" w14:textId="77777777" w:rsidR="00236E6D" w:rsidRPr="00730412" w:rsidRDefault="00236E6D" w:rsidP="00387656">
      <w:pPr>
        <w:pStyle w:val="Title"/>
        <w:rPr>
          <w:szCs w:val="28"/>
        </w:rPr>
      </w:pPr>
    </w:p>
    <w:p w14:paraId="6246BB8C" w14:textId="77777777" w:rsidR="00236E6D" w:rsidRPr="00730412" w:rsidRDefault="00236E6D" w:rsidP="00387656">
      <w:pPr>
        <w:pStyle w:val="Title"/>
        <w:rPr>
          <w:szCs w:val="28"/>
        </w:rPr>
      </w:pPr>
    </w:p>
    <w:p w14:paraId="4E95C413" w14:textId="77777777" w:rsidR="00236E6D" w:rsidRPr="00730412" w:rsidRDefault="00236E6D" w:rsidP="00387656">
      <w:pPr>
        <w:pStyle w:val="Title"/>
        <w:rPr>
          <w:szCs w:val="28"/>
        </w:rPr>
      </w:pPr>
    </w:p>
    <w:p w14:paraId="628FDB0D" w14:textId="77777777" w:rsidR="00236E6D" w:rsidRPr="00730412" w:rsidRDefault="00236E6D" w:rsidP="00387656">
      <w:pPr>
        <w:pStyle w:val="Title"/>
        <w:rPr>
          <w:szCs w:val="28"/>
        </w:rPr>
      </w:pPr>
    </w:p>
    <w:p w14:paraId="43D36CDF" w14:textId="18364B13" w:rsidR="00236E6D" w:rsidRPr="00DD087D" w:rsidRDefault="00F02BF7" w:rsidP="00387656">
      <w:pPr>
        <w:pStyle w:val="Title"/>
        <w:rPr>
          <w:szCs w:val="28"/>
          <w:lang w:val="pt-BR"/>
        </w:rPr>
      </w:pPr>
      <w:r w:rsidRPr="00DD087D">
        <w:rPr>
          <w:szCs w:val="28"/>
          <w:lang w:val="pt-BR"/>
        </w:rPr>
        <w:t>Fabiano Carvalho de Castro Sene</w:t>
      </w:r>
    </w:p>
    <w:p w14:paraId="2104771D" w14:textId="235895CE" w:rsidR="002211E9" w:rsidRPr="00DD087D" w:rsidRDefault="00672DDD" w:rsidP="00387656">
      <w:pPr>
        <w:pStyle w:val="Title"/>
        <w:rPr>
          <w:szCs w:val="28"/>
          <w:lang w:val="pt-BR"/>
        </w:rPr>
      </w:pPr>
      <w:r w:rsidRPr="00DD087D">
        <w:rPr>
          <w:szCs w:val="28"/>
          <w:lang w:val="pt-BR"/>
        </w:rPr>
        <w:t>December</w:t>
      </w:r>
      <w:r w:rsidR="009C755C" w:rsidRPr="00DD087D">
        <w:rPr>
          <w:szCs w:val="28"/>
          <w:lang w:val="pt-BR"/>
        </w:rPr>
        <w:t xml:space="preserve"> </w:t>
      </w:r>
      <w:r w:rsidR="003D07F7" w:rsidRPr="00DD087D">
        <w:rPr>
          <w:szCs w:val="28"/>
          <w:lang w:val="pt-BR"/>
        </w:rPr>
        <w:t>2</w:t>
      </w:r>
      <w:r w:rsidR="00DF7C87" w:rsidRPr="00DD087D">
        <w:rPr>
          <w:szCs w:val="28"/>
          <w:lang w:val="pt-BR"/>
        </w:rPr>
        <w:t>02</w:t>
      </w:r>
      <w:r w:rsidR="00F02BF7" w:rsidRPr="00DD087D">
        <w:rPr>
          <w:szCs w:val="28"/>
          <w:lang w:val="pt-BR"/>
        </w:rPr>
        <w:t>2</w:t>
      </w:r>
    </w:p>
    <w:p w14:paraId="6C4C3093" w14:textId="77777777" w:rsidR="008253A1" w:rsidRDefault="008253A1">
      <w:pPr>
        <w:spacing w:line="240" w:lineRule="auto"/>
        <w:jc w:val="left"/>
        <w:rPr>
          <w:lang w:val="pt-BR"/>
        </w:rPr>
      </w:pPr>
      <w:r>
        <w:rPr>
          <w:lang w:val="pt-BR"/>
        </w:rPr>
        <w:br w:type="page"/>
      </w:r>
    </w:p>
    <w:p w14:paraId="676B1CBA" w14:textId="5963FF76" w:rsidR="00236E6D" w:rsidRPr="0084780A" w:rsidRDefault="00DF7C87" w:rsidP="005E54E2">
      <w:pPr>
        <w:rPr>
          <w:lang w:val="pt-BR"/>
        </w:rPr>
      </w:pPr>
      <w:r w:rsidRPr="0084780A">
        <w:rPr>
          <w:lang w:val="pt-BR"/>
        </w:rPr>
        <w:lastRenderedPageBreak/>
        <w:t>Copyright © 202</w:t>
      </w:r>
      <w:r w:rsidR="00F02BF7" w:rsidRPr="0084780A">
        <w:rPr>
          <w:lang w:val="pt-BR"/>
        </w:rPr>
        <w:t>2</w:t>
      </w:r>
      <w:r w:rsidR="00236E6D" w:rsidRPr="0084780A">
        <w:rPr>
          <w:lang w:val="pt-BR"/>
        </w:rPr>
        <w:t xml:space="preserve"> by </w:t>
      </w:r>
      <w:r w:rsidR="00F02BF7" w:rsidRPr="0084780A">
        <w:rPr>
          <w:lang w:val="pt-BR"/>
        </w:rPr>
        <w:t>Fabiano Carvalho de Castro Sene</w:t>
      </w:r>
    </w:p>
    <w:p w14:paraId="1339FD64" w14:textId="77777777" w:rsidR="00236E6D" w:rsidRPr="00730412" w:rsidRDefault="00236E6D" w:rsidP="005E54E2">
      <w:r w:rsidRPr="00730412">
        <w:t>All rights reserved.</w:t>
      </w:r>
    </w:p>
    <w:p w14:paraId="32BA956F" w14:textId="77777777" w:rsidR="00236E6D" w:rsidRPr="00730412" w:rsidRDefault="00236E6D" w:rsidP="005E54E2"/>
    <w:p w14:paraId="3B038E54" w14:textId="77777777" w:rsidR="00236E6D" w:rsidRPr="00730412" w:rsidRDefault="00236E6D" w:rsidP="005E54E2"/>
    <w:p w14:paraId="1277FF8A" w14:textId="77777777" w:rsidR="00236E6D" w:rsidRPr="00730412" w:rsidRDefault="00236E6D" w:rsidP="005E54E2"/>
    <w:p w14:paraId="20930E80" w14:textId="77777777" w:rsidR="00236E6D" w:rsidRPr="00730412" w:rsidRDefault="00236E6D" w:rsidP="005E54E2"/>
    <w:p w14:paraId="44A01546" w14:textId="77777777" w:rsidR="00236E6D" w:rsidRPr="00730412" w:rsidRDefault="00236E6D" w:rsidP="005E54E2"/>
    <w:p w14:paraId="4C5CF0ED" w14:textId="77777777" w:rsidR="00236E6D" w:rsidRPr="00730412" w:rsidRDefault="00236E6D" w:rsidP="005E54E2"/>
    <w:p w14:paraId="24938D6A" w14:textId="77777777" w:rsidR="00236E6D" w:rsidRPr="00730412" w:rsidRDefault="00236E6D" w:rsidP="005E54E2"/>
    <w:p w14:paraId="4BA4E2C4" w14:textId="77777777" w:rsidR="00236E6D" w:rsidRPr="00730412" w:rsidRDefault="00236E6D" w:rsidP="005E54E2"/>
    <w:p w14:paraId="0F9C4914" w14:textId="77777777" w:rsidR="00236E6D" w:rsidRPr="00730412" w:rsidRDefault="00236E6D" w:rsidP="005E54E2"/>
    <w:p w14:paraId="79AC4FDD" w14:textId="77777777" w:rsidR="00236E6D" w:rsidRPr="00730412" w:rsidRDefault="00236E6D" w:rsidP="005E54E2"/>
    <w:p w14:paraId="6280DC0D" w14:textId="77777777" w:rsidR="00236E6D" w:rsidRPr="00730412" w:rsidRDefault="00236E6D" w:rsidP="005E54E2"/>
    <w:p w14:paraId="0486C7DA" w14:textId="77777777" w:rsidR="00236E6D" w:rsidRPr="00730412" w:rsidRDefault="00236E6D" w:rsidP="005E54E2"/>
    <w:p w14:paraId="41ADA39A" w14:textId="77777777" w:rsidR="00236E6D" w:rsidRPr="00730412" w:rsidRDefault="00236E6D" w:rsidP="005E54E2"/>
    <w:p w14:paraId="3D6A27A2" w14:textId="77777777" w:rsidR="00236E6D" w:rsidRPr="00730412" w:rsidRDefault="00236E6D" w:rsidP="005E54E2"/>
    <w:p w14:paraId="2C7F3FC7" w14:textId="77777777" w:rsidR="006F5AA4" w:rsidRPr="006A57B7" w:rsidRDefault="00236E6D" w:rsidP="00387656">
      <w:pPr>
        <w:pStyle w:val="Title"/>
        <w:rPr>
          <w:szCs w:val="28"/>
        </w:rPr>
      </w:pPr>
      <w:r w:rsidRPr="00730412">
        <w:rPr>
          <w:sz w:val="24"/>
        </w:rPr>
        <w:br w:type="page"/>
      </w:r>
      <w:r w:rsidR="006F5AA4" w:rsidRPr="006A57B7">
        <w:rPr>
          <w:szCs w:val="28"/>
        </w:rPr>
        <w:lastRenderedPageBreak/>
        <w:t>DEDICATION</w:t>
      </w:r>
    </w:p>
    <w:p w14:paraId="30FBE33B" w14:textId="2CEC2C96" w:rsidR="006F5AA4" w:rsidRPr="006A57B7" w:rsidRDefault="00B042F2" w:rsidP="00A53B8B">
      <w:r>
        <w:t>I would like to dedicate this work to my family above all else. Without their support and encouragement, the Ph.D. journey would have become extremely heavy if not unbearable to carry on. I would also like to dedicate this work to my friends and co-workers who were a part of this journey and have, somehow, contributed with brainstorming sessions, comments</w:t>
      </w:r>
      <w:r w:rsidR="005A7742">
        <w:t xml:space="preserve">, </w:t>
      </w:r>
      <w:r>
        <w:t xml:space="preserve">suggestions, and </w:t>
      </w:r>
      <w:r w:rsidR="005511B5">
        <w:t>advice</w:t>
      </w:r>
      <w:r>
        <w:t>.</w:t>
      </w:r>
    </w:p>
    <w:p w14:paraId="746F8D87" w14:textId="77777777" w:rsidR="006F5AA4" w:rsidRPr="006A57B7" w:rsidRDefault="006F5AA4" w:rsidP="00387656">
      <w:pPr>
        <w:jc w:val="center"/>
      </w:pPr>
    </w:p>
    <w:p w14:paraId="769575BE" w14:textId="77777777" w:rsidR="00904969" w:rsidRPr="006A57B7" w:rsidRDefault="00904969" w:rsidP="00387656">
      <w:pPr>
        <w:jc w:val="center"/>
      </w:pPr>
    </w:p>
    <w:p w14:paraId="5ED2E40C" w14:textId="77777777" w:rsidR="00904969" w:rsidRPr="006A57B7" w:rsidRDefault="00904969" w:rsidP="00387656">
      <w:pPr>
        <w:jc w:val="center"/>
      </w:pPr>
    </w:p>
    <w:p w14:paraId="5B837B19" w14:textId="77777777" w:rsidR="00904969" w:rsidRPr="006A57B7" w:rsidRDefault="00904969" w:rsidP="00387656">
      <w:pPr>
        <w:jc w:val="center"/>
      </w:pPr>
    </w:p>
    <w:p w14:paraId="5E1646A5" w14:textId="77777777" w:rsidR="00CD73A9" w:rsidRPr="006A57B7" w:rsidRDefault="006F5AA4" w:rsidP="00387656">
      <w:pPr>
        <w:pStyle w:val="Title"/>
        <w:rPr>
          <w:szCs w:val="28"/>
        </w:rPr>
      </w:pPr>
      <w:r w:rsidRPr="006A57B7">
        <w:rPr>
          <w:sz w:val="24"/>
        </w:rPr>
        <w:br w:type="page"/>
      </w:r>
      <w:r w:rsidR="00CD73A9" w:rsidRPr="006A57B7">
        <w:rPr>
          <w:szCs w:val="28"/>
        </w:rPr>
        <w:lastRenderedPageBreak/>
        <w:t>ACKNOWLEDGEMENTS</w:t>
      </w:r>
    </w:p>
    <w:p w14:paraId="1AD33908" w14:textId="3BFE8EBE" w:rsidR="0085757D" w:rsidRPr="006A57B7" w:rsidRDefault="00720B5B" w:rsidP="00A53B8B">
      <w:r>
        <w:t>I would like to express my sincere gratitude to</w:t>
      </w:r>
      <w:r w:rsidR="005A7742">
        <w:t xml:space="preserve"> my mother Luciana, my grandma Clelia, and my siblings Gustavo and Giulianna. Their love and unconditional support and encouragement were able to brighten even the hardest days that I had throughout this PhD journey. </w:t>
      </w:r>
      <w:r w:rsidR="00367320">
        <w:t xml:space="preserve">My sincere thanks to my uncles Miguel and Otavio, who have always been alongside me despite the six-thousand-mile distance. </w:t>
      </w:r>
      <w:r w:rsidR="005A7742">
        <w:t xml:space="preserve">My sincere thanks to my Ph.D. committee members, Dr. Rupy Sawhney for supporting and challenging me to always strive for the best I can be, Dr. Bradley Jared for supporting and believing in my work, Dr. Kobza for his </w:t>
      </w:r>
      <w:r w:rsidR="009E2C18">
        <w:t>advice</w:t>
      </w:r>
      <w:r w:rsidR="005A7742">
        <w:t xml:space="preserve"> and always being constructive in his feedbacks, and Dr. Lynn Reed for </w:t>
      </w:r>
      <w:r w:rsidR="00B57512">
        <w:t xml:space="preserve">his thoughtfulness, support to my research, and enthusiasm </w:t>
      </w:r>
      <w:r w:rsidR="00C671AB">
        <w:t>during our conversations about research, nuclear science, and strategic management of technical organizations.</w:t>
      </w:r>
      <w:r w:rsidR="00071947">
        <w:t xml:space="preserve"> I thank my collaborators, Dr. Jacques Noudem, Dr. Pierre Bernstein, and Ms. Yiteng Xing for their prompt support and always very productive discussions about SPS of MgB</w:t>
      </w:r>
      <w:r w:rsidR="00071947">
        <w:rPr>
          <w:vertAlign w:val="subscript"/>
        </w:rPr>
        <w:t>2</w:t>
      </w:r>
      <w:r w:rsidR="00071947">
        <w:t>.</w:t>
      </w:r>
      <w:r w:rsidR="00C671AB">
        <w:t xml:space="preserve"> I would like to thank my </w:t>
      </w:r>
      <w:r w:rsidR="009E2C18">
        <w:t>girlfriend Sara for her love, support, and lots of peer review</w:t>
      </w:r>
      <w:r w:rsidR="00367320">
        <w:t xml:space="preserve">, and being by my side throughout good and not-so-pleasant moments. I would like to acknowledge the support from my research colleagues at CASRE and the ISE department, especially Drs. Enrique Macias de Anda, Ninad Pradhan for the brainstorming sessions and </w:t>
      </w:r>
      <w:r w:rsidR="0084780A">
        <w:t>encouragement,</w:t>
      </w:r>
      <w:r w:rsidR="00367320">
        <w:t xml:space="preserve"> especially in the early stages of my Ph.D. work. I also thank Ms. Carla Arbogast for being thoughtful and supportive </w:t>
      </w:r>
      <w:r w:rsidR="0084780A">
        <w:t>throughout</w:t>
      </w:r>
      <w:r w:rsidR="00367320">
        <w:t xml:space="preserve"> these years that I have spent as a Graduate Student at UTK. </w:t>
      </w:r>
      <w:r w:rsidR="002211E9">
        <w:t xml:space="preserve">Also, to </w:t>
      </w:r>
      <w:r w:rsidR="002211E9">
        <w:lastRenderedPageBreak/>
        <w:t xml:space="preserve">Dr. Messias Borges Silva for </w:t>
      </w:r>
      <w:r w:rsidR="0084780A">
        <w:t>encouragement</w:t>
      </w:r>
      <w:r w:rsidR="002211E9">
        <w:t xml:space="preserve">, support, and </w:t>
      </w:r>
      <w:r w:rsidR="006025B5">
        <w:t xml:space="preserve">friendship. </w:t>
      </w:r>
      <w:r w:rsidR="00367320">
        <w:t>To everyone who has been involved in my life over the course of these years, I would like to express my sincere gratitude.</w:t>
      </w:r>
    </w:p>
    <w:p w14:paraId="343FAFC3" w14:textId="77777777" w:rsidR="0085757D" w:rsidRPr="006A57B7" w:rsidRDefault="0085757D" w:rsidP="005E54E2"/>
    <w:p w14:paraId="0A46AD1A" w14:textId="77777777" w:rsidR="00904969" w:rsidRPr="006A57B7" w:rsidRDefault="00904969" w:rsidP="005E54E2"/>
    <w:p w14:paraId="546B6914" w14:textId="77777777" w:rsidR="00904969" w:rsidRPr="006A57B7" w:rsidRDefault="00904969" w:rsidP="005E54E2"/>
    <w:p w14:paraId="37AB0BAB" w14:textId="77777777" w:rsidR="00904969" w:rsidRPr="006A57B7" w:rsidRDefault="00904969" w:rsidP="005E54E2"/>
    <w:p w14:paraId="37EB6C13" w14:textId="77777777" w:rsidR="00236E6D" w:rsidRPr="00730412" w:rsidRDefault="0085757D" w:rsidP="00387656">
      <w:pPr>
        <w:pStyle w:val="Title"/>
        <w:rPr>
          <w:color w:val="FF0000"/>
          <w:szCs w:val="28"/>
        </w:rPr>
      </w:pPr>
      <w:r w:rsidRPr="00730412">
        <w:rPr>
          <w:sz w:val="24"/>
        </w:rPr>
        <w:br w:type="page"/>
      </w:r>
      <w:r w:rsidR="00236E6D" w:rsidRPr="00BF6A6C">
        <w:rPr>
          <w:szCs w:val="28"/>
        </w:rPr>
        <w:lastRenderedPageBreak/>
        <w:t>ABSTRACT</w:t>
      </w:r>
    </w:p>
    <w:p w14:paraId="17AEA4D8" w14:textId="4367DFEC" w:rsidR="00A50F5A" w:rsidRPr="00730412" w:rsidRDefault="00953CE5" w:rsidP="00953F7A">
      <w:pPr>
        <w:pStyle w:val="Title"/>
        <w:ind w:firstLine="720"/>
        <w:jc w:val="both"/>
        <w:rPr>
          <w:sz w:val="24"/>
        </w:rPr>
      </w:pPr>
      <w:r w:rsidRPr="00953CE5">
        <w:rPr>
          <w:b w:val="0"/>
          <w:sz w:val="24"/>
          <w:lang w:val="en-US"/>
        </w:rPr>
        <w:t xml:space="preserve">In manufacturing systems over the years, distinct clusters of research have been created around manufacturing science and manufacturing operations separately. Despite the need for their connection in cases of knowledge transfer for production scalability, those areas have remained largely isolated. With advances in the areas of advanced and additive manufacturing, digitization and automation of manufacturing processes have shown the potential to strengthen the line connecting manufacturing science and operations of increasingly complex production systems. The integration of tools for part property testing and data analytics will support solutions concerning predictive modeling for quality, reliability, process throughput, and overall system effectiveness. In this work, the Spark Plasma Sintering of superconducting Magnesium Diboride is investigated with respect to its potential for scalability. Steps for part property testing, part qualification, and production scalability are taken from a systematic perspective. The aim of this work is to prove how material requirements play a role not only in the quality of superconducting bulks produced but the downstream effect that it causes in the manufacturing operations related to such a process. To validate this analysis, a performance measurement system is proposed and experimented to prove the relationships derived and explained throughout this dissertation. Assessments of scrap rate, process yield, as well as reliability and maintenance schedules are evaluated in order to shed some light on sustainably scaling up the </w:t>
      </w:r>
      <w:r w:rsidRPr="00953CE5">
        <w:rPr>
          <w:b w:val="0"/>
          <w:sz w:val="24"/>
          <w:lang w:val="en-US"/>
        </w:rPr>
        <w:lastRenderedPageBreak/>
        <w:t>production processes that currently are constrained to laboratory environments. This work is separated into three different chapters, which relate to three manuscripts that will or have been submitted to peer-reviewed journals.</w:t>
      </w:r>
    </w:p>
    <w:p w14:paraId="111C8E57" w14:textId="1C245DCF" w:rsidR="00236E6D" w:rsidRPr="00730412" w:rsidRDefault="00236E6D" w:rsidP="003609B2">
      <w:pPr>
        <w:pStyle w:val="Title"/>
      </w:pPr>
      <w:r w:rsidRPr="00730412">
        <w:rPr>
          <w:sz w:val="24"/>
        </w:rPr>
        <w:br w:type="page"/>
      </w:r>
    </w:p>
    <w:p w14:paraId="0F8D4BE4" w14:textId="77777777" w:rsidR="00387656" w:rsidRPr="00730412" w:rsidRDefault="00387656" w:rsidP="00387656">
      <w:pPr>
        <w:pStyle w:val="Title"/>
        <w:rPr>
          <w:szCs w:val="28"/>
        </w:rPr>
      </w:pPr>
      <w:r w:rsidRPr="00730412">
        <w:rPr>
          <w:szCs w:val="28"/>
        </w:rPr>
        <w:lastRenderedPageBreak/>
        <w:t>TABLE OF CONTENTS</w:t>
      </w:r>
    </w:p>
    <w:p w14:paraId="3AA52AB7" w14:textId="77777777" w:rsidR="00387656" w:rsidRPr="00730412" w:rsidRDefault="00387656" w:rsidP="00387656">
      <w:pPr>
        <w:pStyle w:val="Title"/>
        <w:rPr>
          <w:sz w:val="24"/>
        </w:rPr>
      </w:pPr>
    </w:p>
    <w:p w14:paraId="4AEF3C3F" w14:textId="4D215E48" w:rsidR="00E25AB1" w:rsidRDefault="00387656">
      <w:pPr>
        <w:pStyle w:val="TOC1"/>
        <w:tabs>
          <w:tab w:val="right" w:leader="dot" w:pos="8630"/>
        </w:tabs>
        <w:rPr>
          <w:rFonts w:asciiTheme="minorHAnsi" w:eastAsiaTheme="minorEastAsia" w:hAnsiTheme="minorHAnsi" w:cstheme="minorBidi"/>
          <w:noProof/>
          <w:sz w:val="22"/>
          <w:szCs w:val="22"/>
        </w:rPr>
      </w:pPr>
      <w:r w:rsidRPr="00730412">
        <w:fldChar w:fldCharType="begin"/>
      </w:r>
      <w:r w:rsidRPr="00730412">
        <w:instrText xml:space="preserve"> TOC \o "1-3" \h \z \u </w:instrText>
      </w:r>
      <w:r w:rsidRPr="00730412">
        <w:fldChar w:fldCharType="separate"/>
      </w:r>
      <w:hyperlink w:anchor="_Toc119208985" w:history="1">
        <w:r w:rsidR="00E25AB1" w:rsidRPr="00456944">
          <w:rPr>
            <w:rStyle w:val="Hyperlink"/>
            <w:noProof/>
          </w:rPr>
          <w:t>INTRODUCTION</w:t>
        </w:r>
        <w:r w:rsidR="00E25AB1">
          <w:rPr>
            <w:noProof/>
            <w:webHidden/>
          </w:rPr>
          <w:tab/>
        </w:r>
        <w:r w:rsidR="00E25AB1">
          <w:rPr>
            <w:noProof/>
            <w:webHidden/>
          </w:rPr>
          <w:fldChar w:fldCharType="begin"/>
        </w:r>
        <w:r w:rsidR="00E25AB1">
          <w:rPr>
            <w:noProof/>
            <w:webHidden/>
          </w:rPr>
          <w:instrText xml:space="preserve"> PAGEREF _Toc119208985 \h </w:instrText>
        </w:r>
        <w:r w:rsidR="00E25AB1">
          <w:rPr>
            <w:noProof/>
            <w:webHidden/>
          </w:rPr>
        </w:r>
        <w:r w:rsidR="00E25AB1">
          <w:rPr>
            <w:noProof/>
            <w:webHidden/>
          </w:rPr>
          <w:fldChar w:fldCharType="separate"/>
        </w:r>
        <w:r w:rsidR="00A734F7">
          <w:rPr>
            <w:noProof/>
            <w:webHidden/>
          </w:rPr>
          <w:t>1</w:t>
        </w:r>
        <w:r w:rsidR="00E25AB1">
          <w:rPr>
            <w:noProof/>
            <w:webHidden/>
          </w:rPr>
          <w:fldChar w:fldCharType="end"/>
        </w:r>
      </w:hyperlink>
    </w:p>
    <w:p w14:paraId="56E70B1C" w14:textId="612516BC"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8986" w:history="1">
        <w:r w:rsidRPr="00456944">
          <w:rPr>
            <w:rStyle w:val="Hyperlink"/>
            <w:noProof/>
          </w:rPr>
          <w:t>CHAPTER I PERFORMANCE COMPARISON BETWEEN CONVENTIONALLY AND ADDITIVELY MANUFACTURED SUPERCONDUCTING MGB</w:t>
        </w:r>
        <w:r w:rsidRPr="00456944">
          <w:rPr>
            <w:rStyle w:val="Hyperlink"/>
            <w:noProof/>
            <w:vertAlign w:val="subscript"/>
          </w:rPr>
          <w:t>2</w:t>
        </w:r>
        <w:r w:rsidRPr="00456944">
          <w:rPr>
            <w:rStyle w:val="Hyperlink"/>
            <w:noProof/>
          </w:rPr>
          <w:t xml:space="preserve"> FOR LARGE-SCALE APPLICATIONS</w:t>
        </w:r>
        <w:r>
          <w:rPr>
            <w:noProof/>
            <w:webHidden/>
          </w:rPr>
          <w:tab/>
        </w:r>
        <w:r>
          <w:rPr>
            <w:noProof/>
            <w:webHidden/>
          </w:rPr>
          <w:fldChar w:fldCharType="begin"/>
        </w:r>
        <w:r>
          <w:rPr>
            <w:noProof/>
            <w:webHidden/>
          </w:rPr>
          <w:instrText xml:space="preserve"> PAGEREF _Toc119208986 \h </w:instrText>
        </w:r>
        <w:r>
          <w:rPr>
            <w:noProof/>
            <w:webHidden/>
          </w:rPr>
        </w:r>
        <w:r>
          <w:rPr>
            <w:noProof/>
            <w:webHidden/>
          </w:rPr>
          <w:fldChar w:fldCharType="separate"/>
        </w:r>
        <w:r w:rsidR="00A734F7">
          <w:rPr>
            <w:noProof/>
            <w:webHidden/>
          </w:rPr>
          <w:t>8</w:t>
        </w:r>
        <w:r>
          <w:rPr>
            <w:noProof/>
            <w:webHidden/>
          </w:rPr>
          <w:fldChar w:fldCharType="end"/>
        </w:r>
      </w:hyperlink>
    </w:p>
    <w:p w14:paraId="78A22349" w14:textId="225337B7"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87" w:history="1">
        <w:r w:rsidRPr="00456944">
          <w:rPr>
            <w:rStyle w:val="Hyperlink"/>
            <w:noProof/>
          </w:rPr>
          <w:t>Abstract</w:t>
        </w:r>
        <w:r>
          <w:rPr>
            <w:noProof/>
            <w:webHidden/>
          </w:rPr>
          <w:tab/>
        </w:r>
        <w:r>
          <w:rPr>
            <w:noProof/>
            <w:webHidden/>
          </w:rPr>
          <w:fldChar w:fldCharType="begin"/>
        </w:r>
        <w:r>
          <w:rPr>
            <w:noProof/>
            <w:webHidden/>
          </w:rPr>
          <w:instrText xml:space="preserve"> PAGEREF _Toc119208987 \h </w:instrText>
        </w:r>
        <w:r>
          <w:rPr>
            <w:noProof/>
            <w:webHidden/>
          </w:rPr>
        </w:r>
        <w:r>
          <w:rPr>
            <w:noProof/>
            <w:webHidden/>
          </w:rPr>
          <w:fldChar w:fldCharType="separate"/>
        </w:r>
        <w:r w:rsidR="00A734F7">
          <w:rPr>
            <w:noProof/>
            <w:webHidden/>
          </w:rPr>
          <w:t>9</w:t>
        </w:r>
        <w:r>
          <w:rPr>
            <w:noProof/>
            <w:webHidden/>
          </w:rPr>
          <w:fldChar w:fldCharType="end"/>
        </w:r>
      </w:hyperlink>
    </w:p>
    <w:p w14:paraId="7F3099DB" w14:textId="5BF65C27"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88" w:history="1">
        <w:r w:rsidRPr="00456944">
          <w:rPr>
            <w:rStyle w:val="Hyperlink"/>
            <w:noProof/>
          </w:rPr>
          <w:t>INTRODUCTION</w:t>
        </w:r>
        <w:r>
          <w:rPr>
            <w:noProof/>
            <w:webHidden/>
          </w:rPr>
          <w:tab/>
        </w:r>
        <w:r>
          <w:rPr>
            <w:noProof/>
            <w:webHidden/>
          </w:rPr>
          <w:fldChar w:fldCharType="begin"/>
        </w:r>
        <w:r>
          <w:rPr>
            <w:noProof/>
            <w:webHidden/>
          </w:rPr>
          <w:instrText xml:space="preserve"> PAGEREF _Toc119208988 \h </w:instrText>
        </w:r>
        <w:r>
          <w:rPr>
            <w:noProof/>
            <w:webHidden/>
          </w:rPr>
        </w:r>
        <w:r>
          <w:rPr>
            <w:noProof/>
            <w:webHidden/>
          </w:rPr>
          <w:fldChar w:fldCharType="separate"/>
        </w:r>
        <w:r w:rsidR="00A734F7">
          <w:rPr>
            <w:noProof/>
            <w:webHidden/>
          </w:rPr>
          <w:t>10</w:t>
        </w:r>
        <w:r>
          <w:rPr>
            <w:noProof/>
            <w:webHidden/>
          </w:rPr>
          <w:fldChar w:fldCharType="end"/>
        </w:r>
      </w:hyperlink>
    </w:p>
    <w:p w14:paraId="068B6DF5" w14:textId="754CD9FA"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8989" w:history="1">
        <w:r w:rsidRPr="00456944">
          <w:rPr>
            <w:rStyle w:val="Hyperlink"/>
            <w:noProof/>
          </w:rPr>
          <w:t>Superconductivity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_Toc119208989 \h </w:instrText>
        </w:r>
        <w:r>
          <w:rPr>
            <w:noProof/>
            <w:webHidden/>
          </w:rPr>
        </w:r>
        <w:r>
          <w:rPr>
            <w:noProof/>
            <w:webHidden/>
          </w:rPr>
          <w:fldChar w:fldCharType="separate"/>
        </w:r>
        <w:r w:rsidR="00A734F7">
          <w:rPr>
            <w:noProof/>
            <w:webHidden/>
          </w:rPr>
          <w:t>13</w:t>
        </w:r>
        <w:r>
          <w:rPr>
            <w:noProof/>
            <w:webHidden/>
          </w:rPr>
          <w:fldChar w:fldCharType="end"/>
        </w:r>
      </w:hyperlink>
    </w:p>
    <w:p w14:paraId="2E060C2C" w14:textId="352E2439"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0" w:history="1">
        <w:r w:rsidRPr="00456944">
          <w:rPr>
            <w:rStyle w:val="Hyperlink"/>
            <w:noProof/>
          </w:rPr>
          <w:t>CONVENTIONAL MANUFACTURING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_Toc119208990 \h </w:instrText>
        </w:r>
        <w:r>
          <w:rPr>
            <w:noProof/>
            <w:webHidden/>
          </w:rPr>
        </w:r>
        <w:r>
          <w:rPr>
            <w:noProof/>
            <w:webHidden/>
          </w:rPr>
          <w:fldChar w:fldCharType="separate"/>
        </w:r>
        <w:r w:rsidR="00A734F7">
          <w:rPr>
            <w:noProof/>
            <w:webHidden/>
          </w:rPr>
          <w:t>16</w:t>
        </w:r>
        <w:r>
          <w:rPr>
            <w:noProof/>
            <w:webHidden/>
          </w:rPr>
          <w:fldChar w:fldCharType="end"/>
        </w:r>
      </w:hyperlink>
    </w:p>
    <w:p w14:paraId="390DC85B" w14:textId="4ADB580F"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1" w:history="1">
        <w:r w:rsidRPr="00456944">
          <w:rPr>
            <w:rStyle w:val="Hyperlink"/>
            <w:noProof/>
          </w:rPr>
          <w:t>ADDITIVE MANUFACTURING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_Toc119208991 \h </w:instrText>
        </w:r>
        <w:r>
          <w:rPr>
            <w:noProof/>
            <w:webHidden/>
          </w:rPr>
        </w:r>
        <w:r>
          <w:rPr>
            <w:noProof/>
            <w:webHidden/>
          </w:rPr>
          <w:fldChar w:fldCharType="separate"/>
        </w:r>
        <w:r w:rsidR="00A734F7">
          <w:rPr>
            <w:noProof/>
            <w:webHidden/>
          </w:rPr>
          <w:t>18</w:t>
        </w:r>
        <w:r>
          <w:rPr>
            <w:noProof/>
            <w:webHidden/>
          </w:rPr>
          <w:fldChar w:fldCharType="end"/>
        </w:r>
      </w:hyperlink>
    </w:p>
    <w:p w14:paraId="60CC12C3" w14:textId="0CADA7B8"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2" w:history="1">
        <w:r w:rsidRPr="00456944">
          <w:rPr>
            <w:rStyle w:val="Hyperlink"/>
            <w:noProof/>
          </w:rPr>
          <w:t>SPS-PRODUCED MgB</w:t>
        </w:r>
        <w:r w:rsidRPr="00456944">
          <w:rPr>
            <w:rStyle w:val="Hyperlink"/>
            <w:noProof/>
            <w:vertAlign w:val="subscript"/>
          </w:rPr>
          <w:t>2</w:t>
        </w:r>
        <w:r w:rsidRPr="00456944">
          <w:rPr>
            <w:rStyle w:val="Hyperlink"/>
            <w:noProof/>
          </w:rPr>
          <w:t xml:space="preserve"> IN NUCLEAR FUSION REACTORS</w:t>
        </w:r>
        <w:r>
          <w:rPr>
            <w:noProof/>
            <w:webHidden/>
          </w:rPr>
          <w:tab/>
        </w:r>
        <w:r>
          <w:rPr>
            <w:noProof/>
            <w:webHidden/>
          </w:rPr>
          <w:fldChar w:fldCharType="begin"/>
        </w:r>
        <w:r>
          <w:rPr>
            <w:noProof/>
            <w:webHidden/>
          </w:rPr>
          <w:instrText xml:space="preserve"> PAGEREF _Toc119208992 \h </w:instrText>
        </w:r>
        <w:r>
          <w:rPr>
            <w:noProof/>
            <w:webHidden/>
          </w:rPr>
        </w:r>
        <w:r>
          <w:rPr>
            <w:noProof/>
            <w:webHidden/>
          </w:rPr>
          <w:fldChar w:fldCharType="separate"/>
        </w:r>
        <w:r w:rsidR="00A734F7">
          <w:rPr>
            <w:noProof/>
            <w:webHidden/>
          </w:rPr>
          <w:t>25</w:t>
        </w:r>
        <w:r>
          <w:rPr>
            <w:noProof/>
            <w:webHidden/>
          </w:rPr>
          <w:fldChar w:fldCharType="end"/>
        </w:r>
      </w:hyperlink>
    </w:p>
    <w:p w14:paraId="0FF8BC87" w14:textId="3798E7BE"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3" w:history="1">
        <w:r w:rsidRPr="00456944">
          <w:rPr>
            <w:rStyle w:val="Hyperlink"/>
            <w:noProof/>
          </w:rPr>
          <w:t>BASIC DESIGN REQUIREMENTS FOR SUPERCONDUCTING MAGNETS IN MAGNETIC CONFINEMENT FUSION REACTORS</w:t>
        </w:r>
        <w:r>
          <w:rPr>
            <w:noProof/>
            <w:webHidden/>
          </w:rPr>
          <w:tab/>
        </w:r>
        <w:r>
          <w:rPr>
            <w:noProof/>
            <w:webHidden/>
          </w:rPr>
          <w:fldChar w:fldCharType="begin"/>
        </w:r>
        <w:r>
          <w:rPr>
            <w:noProof/>
            <w:webHidden/>
          </w:rPr>
          <w:instrText xml:space="preserve"> PAGEREF _Toc119208993 \h </w:instrText>
        </w:r>
        <w:r>
          <w:rPr>
            <w:noProof/>
            <w:webHidden/>
          </w:rPr>
        </w:r>
        <w:r>
          <w:rPr>
            <w:noProof/>
            <w:webHidden/>
          </w:rPr>
          <w:fldChar w:fldCharType="separate"/>
        </w:r>
        <w:r w:rsidR="00A734F7">
          <w:rPr>
            <w:noProof/>
            <w:webHidden/>
          </w:rPr>
          <w:t>27</w:t>
        </w:r>
        <w:r>
          <w:rPr>
            <w:noProof/>
            <w:webHidden/>
          </w:rPr>
          <w:fldChar w:fldCharType="end"/>
        </w:r>
      </w:hyperlink>
    </w:p>
    <w:p w14:paraId="546539EB" w14:textId="7CE1255E"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4" w:history="1">
        <w:r w:rsidRPr="00456944">
          <w:rPr>
            <w:rStyle w:val="Hyperlink"/>
            <w:noProof/>
          </w:rPr>
          <w:t>SUPERCONDUCTOR PROPERTY-BASED ASSESSMENT IN SPARK PLASMA SINTERING OF MgB</w:t>
        </w:r>
        <w:r w:rsidRPr="00456944">
          <w:rPr>
            <w:rStyle w:val="Hyperlink"/>
            <w:noProof/>
            <w:vertAlign w:val="subscript"/>
          </w:rPr>
          <w:t>2</w:t>
        </w:r>
        <w:r w:rsidRPr="00456944">
          <w:rPr>
            <w:rStyle w:val="Hyperlink"/>
            <w:noProof/>
          </w:rPr>
          <w:t xml:space="preserve"> FOR LARGE-SCALE APPLICATIONS</w:t>
        </w:r>
        <w:r>
          <w:rPr>
            <w:noProof/>
            <w:webHidden/>
          </w:rPr>
          <w:tab/>
        </w:r>
        <w:r>
          <w:rPr>
            <w:noProof/>
            <w:webHidden/>
          </w:rPr>
          <w:fldChar w:fldCharType="begin"/>
        </w:r>
        <w:r>
          <w:rPr>
            <w:noProof/>
            <w:webHidden/>
          </w:rPr>
          <w:instrText xml:space="preserve"> PAGEREF _Toc119208994 \h </w:instrText>
        </w:r>
        <w:r>
          <w:rPr>
            <w:noProof/>
            <w:webHidden/>
          </w:rPr>
        </w:r>
        <w:r>
          <w:rPr>
            <w:noProof/>
            <w:webHidden/>
          </w:rPr>
          <w:fldChar w:fldCharType="separate"/>
        </w:r>
        <w:r w:rsidR="00A734F7">
          <w:rPr>
            <w:noProof/>
            <w:webHidden/>
          </w:rPr>
          <w:t>31</w:t>
        </w:r>
        <w:r>
          <w:rPr>
            <w:noProof/>
            <w:webHidden/>
          </w:rPr>
          <w:fldChar w:fldCharType="end"/>
        </w:r>
      </w:hyperlink>
    </w:p>
    <w:p w14:paraId="4A6BD306" w14:textId="5B0CC544"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5" w:history="1">
        <w:r w:rsidRPr="00456944">
          <w:rPr>
            <w:rStyle w:val="Hyperlink"/>
            <w:noProof/>
          </w:rPr>
          <w:t>CONCLUSIONS</w:t>
        </w:r>
        <w:r>
          <w:rPr>
            <w:noProof/>
            <w:webHidden/>
          </w:rPr>
          <w:tab/>
        </w:r>
        <w:r>
          <w:rPr>
            <w:noProof/>
            <w:webHidden/>
          </w:rPr>
          <w:fldChar w:fldCharType="begin"/>
        </w:r>
        <w:r>
          <w:rPr>
            <w:noProof/>
            <w:webHidden/>
          </w:rPr>
          <w:instrText xml:space="preserve"> PAGEREF _Toc119208995 \h </w:instrText>
        </w:r>
        <w:r>
          <w:rPr>
            <w:noProof/>
            <w:webHidden/>
          </w:rPr>
        </w:r>
        <w:r>
          <w:rPr>
            <w:noProof/>
            <w:webHidden/>
          </w:rPr>
          <w:fldChar w:fldCharType="separate"/>
        </w:r>
        <w:r w:rsidR="00A734F7">
          <w:rPr>
            <w:noProof/>
            <w:webHidden/>
          </w:rPr>
          <w:t>35</w:t>
        </w:r>
        <w:r>
          <w:rPr>
            <w:noProof/>
            <w:webHidden/>
          </w:rPr>
          <w:fldChar w:fldCharType="end"/>
        </w:r>
      </w:hyperlink>
    </w:p>
    <w:p w14:paraId="258B612D" w14:textId="45D279E1"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8996" w:history="1">
        <w:r w:rsidRPr="00456944">
          <w:rPr>
            <w:rStyle w:val="Hyperlink"/>
            <w:noProof/>
          </w:rPr>
          <w:t>APPENDIX I – TABLES AND FIGURES</w:t>
        </w:r>
        <w:r>
          <w:rPr>
            <w:noProof/>
            <w:webHidden/>
          </w:rPr>
          <w:tab/>
        </w:r>
        <w:r>
          <w:rPr>
            <w:noProof/>
            <w:webHidden/>
          </w:rPr>
          <w:fldChar w:fldCharType="begin"/>
        </w:r>
        <w:r>
          <w:rPr>
            <w:noProof/>
            <w:webHidden/>
          </w:rPr>
          <w:instrText xml:space="preserve"> PAGEREF _Toc119208996 \h </w:instrText>
        </w:r>
        <w:r>
          <w:rPr>
            <w:noProof/>
            <w:webHidden/>
          </w:rPr>
        </w:r>
        <w:r>
          <w:rPr>
            <w:noProof/>
            <w:webHidden/>
          </w:rPr>
          <w:fldChar w:fldCharType="separate"/>
        </w:r>
        <w:r w:rsidR="00A734F7">
          <w:rPr>
            <w:noProof/>
            <w:webHidden/>
          </w:rPr>
          <w:t>38</w:t>
        </w:r>
        <w:r>
          <w:rPr>
            <w:noProof/>
            <w:webHidden/>
          </w:rPr>
          <w:fldChar w:fldCharType="end"/>
        </w:r>
      </w:hyperlink>
    </w:p>
    <w:p w14:paraId="6F1BC693" w14:textId="6303F819"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8997" w:history="1">
        <w:r w:rsidRPr="00456944">
          <w:rPr>
            <w:rStyle w:val="Hyperlink"/>
            <w:noProof/>
          </w:rPr>
          <w:t>CHAPTER II CHARACTERIZATION AND STATISTICAL QUALIFICATION OF SPARK PLASMA SINTERED MAGNESIUM DIBORIDE SUPERCONDUCTING BULKS</w:t>
        </w:r>
        <w:r>
          <w:rPr>
            <w:noProof/>
            <w:webHidden/>
          </w:rPr>
          <w:tab/>
        </w:r>
        <w:r>
          <w:rPr>
            <w:noProof/>
            <w:webHidden/>
          </w:rPr>
          <w:fldChar w:fldCharType="begin"/>
        </w:r>
        <w:r>
          <w:rPr>
            <w:noProof/>
            <w:webHidden/>
          </w:rPr>
          <w:instrText xml:space="preserve"> PAGEREF _Toc119208997 \h </w:instrText>
        </w:r>
        <w:r>
          <w:rPr>
            <w:noProof/>
            <w:webHidden/>
          </w:rPr>
        </w:r>
        <w:r>
          <w:rPr>
            <w:noProof/>
            <w:webHidden/>
          </w:rPr>
          <w:fldChar w:fldCharType="separate"/>
        </w:r>
        <w:r w:rsidR="00A734F7">
          <w:rPr>
            <w:noProof/>
            <w:webHidden/>
          </w:rPr>
          <w:t>51</w:t>
        </w:r>
        <w:r>
          <w:rPr>
            <w:noProof/>
            <w:webHidden/>
          </w:rPr>
          <w:fldChar w:fldCharType="end"/>
        </w:r>
      </w:hyperlink>
    </w:p>
    <w:p w14:paraId="179DDD55" w14:textId="1C812DF3"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8" w:history="1">
        <w:r w:rsidRPr="00456944">
          <w:rPr>
            <w:rStyle w:val="Hyperlink"/>
            <w:noProof/>
          </w:rPr>
          <w:t>Abstract</w:t>
        </w:r>
        <w:r>
          <w:rPr>
            <w:noProof/>
            <w:webHidden/>
          </w:rPr>
          <w:tab/>
        </w:r>
        <w:r>
          <w:rPr>
            <w:noProof/>
            <w:webHidden/>
          </w:rPr>
          <w:fldChar w:fldCharType="begin"/>
        </w:r>
        <w:r>
          <w:rPr>
            <w:noProof/>
            <w:webHidden/>
          </w:rPr>
          <w:instrText xml:space="preserve"> PAGEREF _Toc119208998 \h </w:instrText>
        </w:r>
        <w:r>
          <w:rPr>
            <w:noProof/>
            <w:webHidden/>
          </w:rPr>
        </w:r>
        <w:r>
          <w:rPr>
            <w:noProof/>
            <w:webHidden/>
          </w:rPr>
          <w:fldChar w:fldCharType="separate"/>
        </w:r>
        <w:r w:rsidR="00A734F7">
          <w:rPr>
            <w:noProof/>
            <w:webHidden/>
          </w:rPr>
          <w:t>52</w:t>
        </w:r>
        <w:r>
          <w:rPr>
            <w:noProof/>
            <w:webHidden/>
          </w:rPr>
          <w:fldChar w:fldCharType="end"/>
        </w:r>
      </w:hyperlink>
    </w:p>
    <w:p w14:paraId="1E40B6F6" w14:textId="1BC05B96"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8999" w:history="1">
        <w:r w:rsidRPr="00456944">
          <w:rPr>
            <w:rStyle w:val="Hyperlink"/>
            <w:noProof/>
          </w:rPr>
          <w:t>INTRODUCTION</w:t>
        </w:r>
        <w:r>
          <w:rPr>
            <w:noProof/>
            <w:webHidden/>
          </w:rPr>
          <w:tab/>
        </w:r>
        <w:r>
          <w:rPr>
            <w:noProof/>
            <w:webHidden/>
          </w:rPr>
          <w:fldChar w:fldCharType="begin"/>
        </w:r>
        <w:r>
          <w:rPr>
            <w:noProof/>
            <w:webHidden/>
          </w:rPr>
          <w:instrText xml:space="preserve"> PAGEREF _Toc119208999 \h </w:instrText>
        </w:r>
        <w:r>
          <w:rPr>
            <w:noProof/>
            <w:webHidden/>
          </w:rPr>
        </w:r>
        <w:r>
          <w:rPr>
            <w:noProof/>
            <w:webHidden/>
          </w:rPr>
          <w:fldChar w:fldCharType="separate"/>
        </w:r>
        <w:r w:rsidR="00A734F7">
          <w:rPr>
            <w:noProof/>
            <w:webHidden/>
          </w:rPr>
          <w:t>53</w:t>
        </w:r>
        <w:r>
          <w:rPr>
            <w:noProof/>
            <w:webHidden/>
          </w:rPr>
          <w:fldChar w:fldCharType="end"/>
        </w:r>
      </w:hyperlink>
    </w:p>
    <w:p w14:paraId="33B7ADDF" w14:textId="633F57DB"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0" w:history="1">
        <w:r w:rsidRPr="00456944">
          <w:rPr>
            <w:rStyle w:val="Hyperlink"/>
            <w:noProof/>
          </w:rPr>
          <w:t>Review on Manufacturing of Magnesium Diboride Superconductors</w:t>
        </w:r>
        <w:r>
          <w:rPr>
            <w:noProof/>
            <w:webHidden/>
          </w:rPr>
          <w:tab/>
        </w:r>
        <w:r>
          <w:rPr>
            <w:noProof/>
            <w:webHidden/>
          </w:rPr>
          <w:fldChar w:fldCharType="begin"/>
        </w:r>
        <w:r>
          <w:rPr>
            <w:noProof/>
            <w:webHidden/>
          </w:rPr>
          <w:instrText xml:space="preserve"> PAGEREF _Toc119209000 \h </w:instrText>
        </w:r>
        <w:r>
          <w:rPr>
            <w:noProof/>
            <w:webHidden/>
          </w:rPr>
        </w:r>
        <w:r>
          <w:rPr>
            <w:noProof/>
            <w:webHidden/>
          </w:rPr>
          <w:fldChar w:fldCharType="separate"/>
        </w:r>
        <w:r w:rsidR="00A734F7">
          <w:rPr>
            <w:noProof/>
            <w:webHidden/>
          </w:rPr>
          <w:t>53</w:t>
        </w:r>
        <w:r>
          <w:rPr>
            <w:noProof/>
            <w:webHidden/>
          </w:rPr>
          <w:fldChar w:fldCharType="end"/>
        </w:r>
      </w:hyperlink>
    </w:p>
    <w:p w14:paraId="289607D3" w14:textId="5F80B562"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01" w:history="1">
        <w:r w:rsidRPr="00456944">
          <w:rPr>
            <w:rStyle w:val="Hyperlink"/>
            <w:noProof/>
          </w:rPr>
          <w:t>ENTROPY-ASSISTED CHARACTERIZATION OF SPARK PLASMA SINTERED MgB</w:t>
        </w:r>
        <w:r w:rsidRPr="00456944">
          <w:rPr>
            <w:rStyle w:val="Hyperlink"/>
            <w:noProof/>
            <w:vertAlign w:val="subscript"/>
          </w:rPr>
          <w:t>2</w:t>
        </w:r>
        <w:r w:rsidRPr="00456944">
          <w:rPr>
            <w:rStyle w:val="Hyperlink"/>
            <w:noProof/>
          </w:rPr>
          <w:t xml:space="preserve"> BULKS</w:t>
        </w:r>
        <w:r>
          <w:rPr>
            <w:noProof/>
            <w:webHidden/>
          </w:rPr>
          <w:tab/>
        </w:r>
        <w:r>
          <w:rPr>
            <w:noProof/>
            <w:webHidden/>
          </w:rPr>
          <w:fldChar w:fldCharType="begin"/>
        </w:r>
        <w:r>
          <w:rPr>
            <w:noProof/>
            <w:webHidden/>
          </w:rPr>
          <w:instrText xml:space="preserve"> PAGEREF _Toc119209001 \h </w:instrText>
        </w:r>
        <w:r>
          <w:rPr>
            <w:noProof/>
            <w:webHidden/>
          </w:rPr>
        </w:r>
        <w:r>
          <w:rPr>
            <w:noProof/>
            <w:webHidden/>
          </w:rPr>
          <w:fldChar w:fldCharType="separate"/>
        </w:r>
        <w:r w:rsidR="00A734F7">
          <w:rPr>
            <w:noProof/>
            <w:webHidden/>
          </w:rPr>
          <w:t>55</w:t>
        </w:r>
        <w:r>
          <w:rPr>
            <w:noProof/>
            <w:webHidden/>
          </w:rPr>
          <w:fldChar w:fldCharType="end"/>
        </w:r>
      </w:hyperlink>
    </w:p>
    <w:p w14:paraId="1EB6EBE4" w14:textId="191AAC18"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02" w:history="1">
        <w:r w:rsidRPr="00456944">
          <w:rPr>
            <w:rStyle w:val="Hyperlink"/>
            <w:noProof/>
          </w:rPr>
          <w:t>CHARACTERIZATION OF SPS-PRODUCED MgB</w:t>
        </w:r>
        <w:r w:rsidRPr="00456944">
          <w:rPr>
            <w:rStyle w:val="Hyperlink"/>
            <w:noProof/>
            <w:vertAlign w:val="subscript"/>
          </w:rPr>
          <w:t>2</w:t>
        </w:r>
        <w:r w:rsidRPr="00456944">
          <w:rPr>
            <w:rStyle w:val="Hyperlink"/>
            <w:noProof/>
          </w:rPr>
          <w:t xml:space="preserve"> BULKS</w:t>
        </w:r>
        <w:r>
          <w:rPr>
            <w:noProof/>
            <w:webHidden/>
          </w:rPr>
          <w:tab/>
        </w:r>
        <w:r>
          <w:rPr>
            <w:noProof/>
            <w:webHidden/>
          </w:rPr>
          <w:fldChar w:fldCharType="begin"/>
        </w:r>
        <w:r>
          <w:rPr>
            <w:noProof/>
            <w:webHidden/>
          </w:rPr>
          <w:instrText xml:space="preserve"> PAGEREF _Toc119209002 \h </w:instrText>
        </w:r>
        <w:r>
          <w:rPr>
            <w:noProof/>
            <w:webHidden/>
          </w:rPr>
        </w:r>
        <w:r>
          <w:rPr>
            <w:noProof/>
            <w:webHidden/>
          </w:rPr>
          <w:fldChar w:fldCharType="separate"/>
        </w:r>
        <w:r w:rsidR="00A734F7">
          <w:rPr>
            <w:noProof/>
            <w:webHidden/>
          </w:rPr>
          <w:t>58</w:t>
        </w:r>
        <w:r>
          <w:rPr>
            <w:noProof/>
            <w:webHidden/>
          </w:rPr>
          <w:fldChar w:fldCharType="end"/>
        </w:r>
      </w:hyperlink>
    </w:p>
    <w:p w14:paraId="6A84532E" w14:textId="174BCB4B"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3" w:history="1">
        <w:r w:rsidRPr="00456944">
          <w:rPr>
            <w:rStyle w:val="Hyperlink"/>
            <w:noProof/>
          </w:rPr>
          <w:t>Sample M108 – Results and Discussion</w:t>
        </w:r>
        <w:r>
          <w:rPr>
            <w:noProof/>
            <w:webHidden/>
          </w:rPr>
          <w:tab/>
        </w:r>
        <w:r>
          <w:rPr>
            <w:noProof/>
            <w:webHidden/>
          </w:rPr>
          <w:fldChar w:fldCharType="begin"/>
        </w:r>
        <w:r>
          <w:rPr>
            <w:noProof/>
            <w:webHidden/>
          </w:rPr>
          <w:instrText xml:space="preserve"> PAGEREF _Toc119209003 \h </w:instrText>
        </w:r>
        <w:r>
          <w:rPr>
            <w:noProof/>
            <w:webHidden/>
          </w:rPr>
        </w:r>
        <w:r>
          <w:rPr>
            <w:noProof/>
            <w:webHidden/>
          </w:rPr>
          <w:fldChar w:fldCharType="separate"/>
        </w:r>
        <w:r w:rsidR="00A734F7">
          <w:rPr>
            <w:noProof/>
            <w:webHidden/>
          </w:rPr>
          <w:t>61</w:t>
        </w:r>
        <w:r>
          <w:rPr>
            <w:noProof/>
            <w:webHidden/>
          </w:rPr>
          <w:fldChar w:fldCharType="end"/>
        </w:r>
      </w:hyperlink>
    </w:p>
    <w:p w14:paraId="7178053E" w14:textId="3820983F"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4" w:history="1">
        <w:r w:rsidRPr="00456944">
          <w:rPr>
            <w:rStyle w:val="Hyperlink"/>
            <w:noProof/>
          </w:rPr>
          <w:t>Sample M110 – Results and Discussion</w:t>
        </w:r>
        <w:r>
          <w:rPr>
            <w:noProof/>
            <w:webHidden/>
          </w:rPr>
          <w:tab/>
        </w:r>
        <w:r>
          <w:rPr>
            <w:noProof/>
            <w:webHidden/>
          </w:rPr>
          <w:fldChar w:fldCharType="begin"/>
        </w:r>
        <w:r>
          <w:rPr>
            <w:noProof/>
            <w:webHidden/>
          </w:rPr>
          <w:instrText xml:space="preserve"> PAGEREF _Toc119209004 \h </w:instrText>
        </w:r>
        <w:r>
          <w:rPr>
            <w:noProof/>
            <w:webHidden/>
          </w:rPr>
        </w:r>
        <w:r>
          <w:rPr>
            <w:noProof/>
            <w:webHidden/>
          </w:rPr>
          <w:fldChar w:fldCharType="separate"/>
        </w:r>
        <w:r w:rsidR="00A734F7">
          <w:rPr>
            <w:noProof/>
            <w:webHidden/>
          </w:rPr>
          <w:t>63</w:t>
        </w:r>
        <w:r>
          <w:rPr>
            <w:noProof/>
            <w:webHidden/>
          </w:rPr>
          <w:fldChar w:fldCharType="end"/>
        </w:r>
      </w:hyperlink>
    </w:p>
    <w:p w14:paraId="246E0D31" w14:textId="497D5D38"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5" w:history="1">
        <w:r w:rsidRPr="00456944">
          <w:rPr>
            <w:rStyle w:val="Hyperlink"/>
            <w:noProof/>
          </w:rPr>
          <w:t>Sample M118 – Results and Discussion</w:t>
        </w:r>
        <w:r>
          <w:rPr>
            <w:noProof/>
            <w:webHidden/>
          </w:rPr>
          <w:tab/>
        </w:r>
        <w:r>
          <w:rPr>
            <w:noProof/>
            <w:webHidden/>
          </w:rPr>
          <w:fldChar w:fldCharType="begin"/>
        </w:r>
        <w:r>
          <w:rPr>
            <w:noProof/>
            <w:webHidden/>
          </w:rPr>
          <w:instrText xml:space="preserve"> PAGEREF _Toc119209005 \h </w:instrText>
        </w:r>
        <w:r>
          <w:rPr>
            <w:noProof/>
            <w:webHidden/>
          </w:rPr>
        </w:r>
        <w:r>
          <w:rPr>
            <w:noProof/>
            <w:webHidden/>
          </w:rPr>
          <w:fldChar w:fldCharType="separate"/>
        </w:r>
        <w:r w:rsidR="00A734F7">
          <w:rPr>
            <w:noProof/>
            <w:webHidden/>
          </w:rPr>
          <w:t>64</w:t>
        </w:r>
        <w:r>
          <w:rPr>
            <w:noProof/>
            <w:webHidden/>
          </w:rPr>
          <w:fldChar w:fldCharType="end"/>
        </w:r>
      </w:hyperlink>
    </w:p>
    <w:p w14:paraId="2CFCD968" w14:textId="3CA08D0D"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6" w:history="1">
        <w:r w:rsidRPr="00456944">
          <w:rPr>
            <w:rStyle w:val="Hyperlink"/>
            <w:noProof/>
          </w:rPr>
          <w:t>Sample M186 – Results and Discussion</w:t>
        </w:r>
        <w:r>
          <w:rPr>
            <w:noProof/>
            <w:webHidden/>
          </w:rPr>
          <w:tab/>
        </w:r>
        <w:r>
          <w:rPr>
            <w:noProof/>
            <w:webHidden/>
          </w:rPr>
          <w:fldChar w:fldCharType="begin"/>
        </w:r>
        <w:r>
          <w:rPr>
            <w:noProof/>
            <w:webHidden/>
          </w:rPr>
          <w:instrText xml:space="preserve"> PAGEREF _Toc119209006 \h </w:instrText>
        </w:r>
        <w:r>
          <w:rPr>
            <w:noProof/>
            <w:webHidden/>
          </w:rPr>
        </w:r>
        <w:r>
          <w:rPr>
            <w:noProof/>
            <w:webHidden/>
          </w:rPr>
          <w:fldChar w:fldCharType="separate"/>
        </w:r>
        <w:r w:rsidR="00A734F7">
          <w:rPr>
            <w:noProof/>
            <w:webHidden/>
          </w:rPr>
          <w:t>65</w:t>
        </w:r>
        <w:r>
          <w:rPr>
            <w:noProof/>
            <w:webHidden/>
          </w:rPr>
          <w:fldChar w:fldCharType="end"/>
        </w:r>
      </w:hyperlink>
    </w:p>
    <w:p w14:paraId="7B2D44FE" w14:textId="73743F34"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07" w:history="1">
        <w:r w:rsidRPr="00456944">
          <w:rPr>
            <w:rStyle w:val="Hyperlink"/>
            <w:noProof/>
          </w:rPr>
          <w:t>DISCUSSION</w:t>
        </w:r>
        <w:r>
          <w:rPr>
            <w:noProof/>
            <w:webHidden/>
          </w:rPr>
          <w:tab/>
        </w:r>
        <w:r>
          <w:rPr>
            <w:noProof/>
            <w:webHidden/>
          </w:rPr>
          <w:fldChar w:fldCharType="begin"/>
        </w:r>
        <w:r>
          <w:rPr>
            <w:noProof/>
            <w:webHidden/>
          </w:rPr>
          <w:instrText xml:space="preserve"> PAGEREF _Toc119209007 \h </w:instrText>
        </w:r>
        <w:r>
          <w:rPr>
            <w:noProof/>
            <w:webHidden/>
          </w:rPr>
        </w:r>
        <w:r>
          <w:rPr>
            <w:noProof/>
            <w:webHidden/>
          </w:rPr>
          <w:fldChar w:fldCharType="separate"/>
        </w:r>
        <w:r w:rsidR="00A734F7">
          <w:rPr>
            <w:noProof/>
            <w:webHidden/>
          </w:rPr>
          <w:t>66</w:t>
        </w:r>
        <w:r>
          <w:rPr>
            <w:noProof/>
            <w:webHidden/>
          </w:rPr>
          <w:fldChar w:fldCharType="end"/>
        </w:r>
      </w:hyperlink>
    </w:p>
    <w:p w14:paraId="12BCB8CA" w14:textId="7E13484B"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8" w:history="1">
        <w:r w:rsidRPr="00456944">
          <w:rPr>
            <w:rStyle w:val="Hyperlink"/>
            <w:noProof/>
          </w:rPr>
          <w:t>Statistical Analysis of SEM Images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_Toc119209008 \h </w:instrText>
        </w:r>
        <w:r>
          <w:rPr>
            <w:noProof/>
            <w:webHidden/>
          </w:rPr>
        </w:r>
        <w:r>
          <w:rPr>
            <w:noProof/>
            <w:webHidden/>
          </w:rPr>
          <w:fldChar w:fldCharType="separate"/>
        </w:r>
        <w:r w:rsidR="00A734F7">
          <w:rPr>
            <w:noProof/>
            <w:webHidden/>
          </w:rPr>
          <w:t>66</w:t>
        </w:r>
        <w:r>
          <w:rPr>
            <w:noProof/>
            <w:webHidden/>
          </w:rPr>
          <w:fldChar w:fldCharType="end"/>
        </w:r>
      </w:hyperlink>
    </w:p>
    <w:p w14:paraId="6D09E23D" w14:textId="7EBE4DA7"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09" w:history="1">
        <w:r w:rsidRPr="00456944">
          <w:rPr>
            <w:rStyle w:val="Hyperlink"/>
            <w:noProof/>
          </w:rPr>
          <w:t>Distribution Fitting of SEM Samples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_Toc119209009 \h </w:instrText>
        </w:r>
        <w:r>
          <w:rPr>
            <w:noProof/>
            <w:webHidden/>
          </w:rPr>
        </w:r>
        <w:r>
          <w:rPr>
            <w:noProof/>
            <w:webHidden/>
          </w:rPr>
          <w:fldChar w:fldCharType="separate"/>
        </w:r>
        <w:r w:rsidR="00A734F7">
          <w:rPr>
            <w:noProof/>
            <w:webHidden/>
          </w:rPr>
          <w:t>68</w:t>
        </w:r>
        <w:r>
          <w:rPr>
            <w:noProof/>
            <w:webHidden/>
          </w:rPr>
          <w:fldChar w:fldCharType="end"/>
        </w:r>
      </w:hyperlink>
    </w:p>
    <w:p w14:paraId="2F393B97" w14:textId="13C0ED58"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10" w:history="1">
        <w:r w:rsidRPr="00456944">
          <w:rPr>
            <w:rStyle w:val="Hyperlink"/>
            <w:noProof/>
          </w:rPr>
          <w:t>Potential Effects in Superconductor Quality</w:t>
        </w:r>
        <w:r>
          <w:rPr>
            <w:noProof/>
            <w:webHidden/>
          </w:rPr>
          <w:tab/>
        </w:r>
        <w:r>
          <w:rPr>
            <w:noProof/>
            <w:webHidden/>
          </w:rPr>
          <w:fldChar w:fldCharType="begin"/>
        </w:r>
        <w:r>
          <w:rPr>
            <w:noProof/>
            <w:webHidden/>
          </w:rPr>
          <w:instrText xml:space="preserve"> PAGEREF _Toc119209010 \h </w:instrText>
        </w:r>
        <w:r>
          <w:rPr>
            <w:noProof/>
            <w:webHidden/>
          </w:rPr>
        </w:r>
        <w:r>
          <w:rPr>
            <w:noProof/>
            <w:webHidden/>
          </w:rPr>
          <w:fldChar w:fldCharType="separate"/>
        </w:r>
        <w:r w:rsidR="00A734F7">
          <w:rPr>
            <w:noProof/>
            <w:webHidden/>
          </w:rPr>
          <w:t>70</w:t>
        </w:r>
        <w:r>
          <w:rPr>
            <w:noProof/>
            <w:webHidden/>
          </w:rPr>
          <w:fldChar w:fldCharType="end"/>
        </w:r>
      </w:hyperlink>
    </w:p>
    <w:p w14:paraId="41AFEC64" w14:textId="0F9C13BC"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11" w:history="1">
        <w:r w:rsidRPr="00456944">
          <w:rPr>
            <w:rStyle w:val="Hyperlink"/>
            <w:noProof/>
          </w:rPr>
          <w:t>CONCLUSIONS</w:t>
        </w:r>
        <w:r>
          <w:rPr>
            <w:noProof/>
            <w:webHidden/>
          </w:rPr>
          <w:tab/>
        </w:r>
        <w:r>
          <w:rPr>
            <w:noProof/>
            <w:webHidden/>
          </w:rPr>
          <w:fldChar w:fldCharType="begin"/>
        </w:r>
        <w:r>
          <w:rPr>
            <w:noProof/>
            <w:webHidden/>
          </w:rPr>
          <w:instrText xml:space="preserve"> PAGEREF _Toc119209011 \h </w:instrText>
        </w:r>
        <w:r>
          <w:rPr>
            <w:noProof/>
            <w:webHidden/>
          </w:rPr>
        </w:r>
        <w:r>
          <w:rPr>
            <w:noProof/>
            <w:webHidden/>
          </w:rPr>
          <w:fldChar w:fldCharType="separate"/>
        </w:r>
        <w:r w:rsidR="00A734F7">
          <w:rPr>
            <w:noProof/>
            <w:webHidden/>
          </w:rPr>
          <w:t>71</w:t>
        </w:r>
        <w:r>
          <w:rPr>
            <w:noProof/>
            <w:webHidden/>
          </w:rPr>
          <w:fldChar w:fldCharType="end"/>
        </w:r>
      </w:hyperlink>
    </w:p>
    <w:p w14:paraId="150C9EAF" w14:textId="35B788AF"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12" w:history="1">
        <w:r w:rsidRPr="00456944">
          <w:rPr>
            <w:rStyle w:val="Hyperlink"/>
            <w:noProof/>
          </w:rPr>
          <w:t>APPENDIX II – TABLES AND FIGURES</w:t>
        </w:r>
        <w:r>
          <w:rPr>
            <w:noProof/>
            <w:webHidden/>
          </w:rPr>
          <w:tab/>
        </w:r>
        <w:r>
          <w:rPr>
            <w:noProof/>
            <w:webHidden/>
          </w:rPr>
          <w:fldChar w:fldCharType="begin"/>
        </w:r>
        <w:r>
          <w:rPr>
            <w:noProof/>
            <w:webHidden/>
          </w:rPr>
          <w:instrText xml:space="preserve"> PAGEREF _Toc119209012 \h </w:instrText>
        </w:r>
        <w:r>
          <w:rPr>
            <w:noProof/>
            <w:webHidden/>
          </w:rPr>
        </w:r>
        <w:r>
          <w:rPr>
            <w:noProof/>
            <w:webHidden/>
          </w:rPr>
          <w:fldChar w:fldCharType="separate"/>
        </w:r>
        <w:r w:rsidR="00A734F7">
          <w:rPr>
            <w:noProof/>
            <w:webHidden/>
          </w:rPr>
          <w:t>73</w:t>
        </w:r>
        <w:r>
          <w:rPr>
            <w:noProof/>
            <w:webHidden/>
          </w:rPr>
          <w:fldChar w:fldCharType="end"/>
        </w:r>
      </w:hyperlink>
    </w:p>
    <w:p w14:paraId="203057B3" w14:textId="698B6436"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13" w:history="1">
        <w:r w:rsidRPr="00456944">
          <w:rPr>
            <w:rStyle w:val="Hyperlink"/>
            <w:noProof/>
          </w:rPr>
          <w:t>CHAPTER III MODELING THE OVERALL SYSTEM EFFECTIVENESS OF MANUFACTURING OPERATIONS FOR SPARK PLASMA SINTERING OF MAGNESIUM DIBORIDE SUPERCONDUCTING BULKS</w:t>
        </w:r>
        <w:r>
          <w:rPr>
            <w:noProof/>
            <w:webHidden/>
          </w:rPr>
          <w:tab/>
        </w:r>
        <w:r>
          <w:rPr>
            <w:noProof/>
            <w:webHidden/>
          </w:rPr>
          <w:fldChar w:fldCharType="begin"/>
        </w:r>
        <w:r>
          <w:rPr>
            <w:noProof/>
            <w:webHidden/>
          </w:rPr>
          <w:instrText xml:space="preserve"> PAGEREF _Toc119209013 \h </w:instrText>
        </w:r>
        <w:r>
          <w:rPr>
            <w:noProof/>
            <w:webHidden/>
          </w:rPr>
        </w:r>
        <w:r>
          <w:rPr>
            <w:noProof/>
            <w:webHidden/>
          </w:rPr>
          <w:fldChar w:fldCharType="separate"/>
        </w:r>
        <w:r w:rsidR="00A734F7">
          <w:rPr>
            <w:noProof/>
            <w:webHidden/>
          </w:rPr>
          <w:t>101</w:t>
        </w:r>
        <w:r>
          <w:rPr>
            <w:noProof/>
            <w:webHidden/>
          </w:rPr>
          <w:fldChar w:fldCharType="end"/>
        </w:r>
      </w:hyperlink>
    </w:p>
    <w:p w14:paraId="79A12360" w14:textId="75A4F30C"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14" w:history="1">
        <w:r w:rsidRPr="00456944">
          <w:rPr>
            <w:rStyle w:val="Hyperlink"/>
            <w:noProof/>
          </w:rPr>
          <w:t>Abstract</w:t>
        </w:r>
        <w:r>
          <w:rPr>
            <w:noProof/>
            <w:webHidden/>
          </w:rPr>
          <w:tab/>
        </w:r>
        <w:r>
          <w:rPr>
            <w:noProof/>
            <w:webHidden/>
          </w:rPr>
          <w:fldChar w:fldCharType="begin"/>
        </w:r>
        <w:r>
          <w:rPr>
            <w:noProof/>
            <w:webHidden/>
          </w:rPr>
          <w:instrText xml:space="preserve"> PAGEREF _Toc119209014 \h </w:instrText>
        </w:r>
        <w:r>
          <w:rPr>
            <w:noProof/>
            <w:webHidden/>
          </w:rPr>
        </w:r>
        <w:r>
          <w:rPr>
            <w:noProof/>
            <w:webHidden/>
          </w:rPr>
          <w:fldChar w:fldCharType="separate"/>
        </w:r>
        <w:r w:rsidR="00A734F7">
          <w:rPr>
            <w:noProof/>
            <w:webHidden/>
          </w:rPr>
          <w:t>102</w:t>
        </w:r>
        <w:r>
          <w:rPr>
            <w:noProof/>
            <w:webHidden/>
          </w:rPr>
          <w:fldChar w:fldCharType="end"/>
        </w:r>
      </w:hyperlink>
    </w:p>
    <w:p w14:paraId="35D7004E" w14:textId="1110F6F7"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15" w:history="1">
        <w:r w:rsidRPr="00456944">
          <w:rPr>
            <w:rStyle w:val="Hyperlink"/>
            <w:noProof/>
          </w:rPr>
          <w:t>INTRODUCTION</w:t>
        </w:r>
        <w:r>
          <w:rPr>
            <w:noProof/>
            <w:webHidden/>
          </w:rPr>
          <w:tab/>
        </w:r>
        <w:r>
          <w:rPr>
            <w:noProof/>
            <w:webHidden/>
          </w:rPr>
          <w:fldChar w:fldCharType="begin"/>
        </w:r>
        <w:r>
          <w:rPr>
            <w:noProof/>
            <w:webHidden/>
          </w:rPr>
          <w:instrText xml:space="preserve"> PAGEREF _Toc119209015 \h </w:instrText>
        </w:r>
        <w:r>
          <w:rPr>
            <w:noProof/>
            <w:webHidden/>
          </w:rPr>
        </w:r>
        <w:r>
          <w:rPr>
            <w:noProof/>
            <w:webHidden/>
          </w:rPr>
          <w:fldChar w:fldCharType="separate"/>
        </w:r>
        <w:r w:rsidR="00A734F7">
          <w:rPr>
            <w:noProof/>
            <w:webHidden/>
          </w:rPr>
          <w:t>103</w:t>
        </w:r>
        <w:r>
          <w:rPr>
            <w:noProof/>
            <w:webHidden/>
          </w:rPr>
          <w:fldChar w:fldCharType="end"/>
        </w:r>
      </w:hyperlink>
    </w:p>
    <w:p w14:paraId="14336F81" w14:textId="5318059B"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16" w:history="1">
        <w:r w:rsidRPr="00456944">
          <w:rPr>
            <w:rStyle w:val="Hyperlink"/>
            <w:noProof/>
          </w:rPr>
          <w:t>OPERATIONS IN MANUFACTURING OF MGB</w:t>
        </w:r>
        <w:r w:rsidRPr="00456944">
          <w:rPr>
            <w:rStyle w:val="Hyperlink"/>
            <w:noProof/>
            <w:vertAlign w:val="subscript"/>
          </w:rPr>
          <w:t>2</w:t>
        </w:r>
        <w:r w:rsidRPr="00456944">
          <w:rPr>
            <w:rStyle w:val="Hyperlink"/>
            <w:noProof/>
          </w:rPr>
          <w:t xml:space="preserve"> SUPERCONDUCTING BULKS</w:t>
        </w:r>
        <w:r>
          <w:rPr>
            <w:noProof/>
            <w:webHidden/>
          </w:rPr>
          <w:tab/>
        </w:r>
        <w:r>
          <w:rPr>
            <w:noProof/>
            <w:webHidden/>
          </w:rPr>
          <w:fldChar w:fldCharType="begin"/>
        </w:r>
        <w:r>
          <w:rPr>
            <w:noProof/>
            <w:webHidden/>
          </w:rPr>
          <w:instrText xml:space="preserve"> PAGEREF _Toc119209016 \h </w:instrText>
        </w:r>
        <w:r>
          <w:rPr>
            <w:noProof/>
            <w:webHidden/>
          </w:rPr>
        </w:r>
        <w:r>
          <w:rPr>
            <w:noProof/>
            <w:webHidden/>
          </w:rPr>
          <w:fldChar w:fldCharType="separate"/>
        </w:r>
        <w:r w:rsidR="00A734F7">
          <w:rPr>
            <w:noProof/>
            <w:webHidden/>
          </w:rPr>
          <w:t>105</w:t>
        </w:r>
        <w:r>
          <w:rPr>
            <w:noProof/>
            <w:webHidden/>
          </w:rPr>
          <w:fldChar w:fldCharType="end"/>
        </w:r>
      </w:hyperlink>
    </w:p>
    <w:p w14:paraId="14496010" w14:textId="08E8FB01"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17" w:history="1">
        <w:r w:rsidRPr="00456944">
          <w:rPr>
            <w:rStyle w:val="Hyperlink"/>
            <w:noProof/>
          </w:rPr>
          <w:t>Operations Management, Quality and Reliability in Additive and Advanced Manufacturing Processes</w:t>
        </w:r>
        <w:r>
          <w:rPr>
            <w:noProof/>
            <w:webHidden/>
          </w:rPr>
          <w:tab/>
        </w:r>
        <w:r>
          <w:rPr>
            <w:noProof/>
            <w:webHidden/>
          </w:rPr>
          <w:fldChar w:fldCharType="begin"/>
        </w:r>
        <w:r>
          <w:rPr>
            <w:noProof/>
            <w:webHidden/>
          </w:rPr>
          <w:instrText xml:space="preserve"> PAGEREF _Toc119209017 \h </w:instrText>
        </w:r>
        <w:r>
          <w:rPr>
            <w:noProof/>
            <w:webHidden/>
          </w:rPr>
        </w:r>
        <w:r>
          <w:rPr>
            <w:noProof/>
            <w:webHidden/>
          </w:rPr>
          <w:fldChar w:fldCharType="separate"/>
        </w:r>
        <w:r w:rsidR="00A734F7">
          <w:rPr>
            <w:noProof/>
            <w:webHidden/>
          </w:rPr>
          <w:t>105</w:t>
        </w:r>
        <w:r>
          <w:rPr>
            <w:noProof/>
            <w:webHidden/>
          </w:rPr>
          <w:fldChar w:fldCharType="end"/>
        </w:r>
      </w:hyperlink>
    </w:p>
    <w:p w14:paraId="5DF70221" w14:textId="1B4A1D4A"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18" w:history="1">
        <w:r w:rsidRPr="00456944">
          <w:rPr>
            <w:rStyle w:val="Hyperlink"/>
            <w:noProof/>
          </w:rPr>
          <w:t>PERFORMANCE OF SPS OF MGB</w:t>
        </w:r>
        <w:r w:rsidRPr="00456944">
          <w:rPr>
            <w:rStyle w:val="Hyperlink"/>
            <w:noProof/>
            <w:vertAlign w:val="subscript"/>
          </w:rPr>
          <w:t>2</w:t>
        </w:r>
        <w:r w:rsidRPr="00456944">
          <w:rPr>
            <w:rStyle w:val="Hyperlink"/>
            <w:noProof/>
          </w:rPr>
          <w:t xml:space="preserve"> BULKS AS A SINGLE STEP PRODUCE-TO-ORDER PROCESS (SSPTO)</w:t>
        </w:r>
        <w:r>
          <w:rPr>
            <w:noProof/>
            <w:webHidden/>
          </w:rPr>
          <w:tab/>
        </w:r>
        <w:r>
          <w:rPr>
            <w:noProof/>
            <w:webHidden/>
          </w:rPr>
          <w:fldChar w:fldCharType="begin"/>
        </w:r>
        <w:r>
          <w:rPr>
            <w:noProof/>
            <w:webHidden/>
          </w:rPr>
          <w:instrText xml:space="preserve"> PAGEREF _Toc119209018 \h </w:instrText>
        </w:r>
        <w:r>
          <w:rPr>
            <w:noProof/>
            <w:webHidden/>
          </w:rPr>
        </w:r>
        <w:r>
          <w:rPr>
            <w:noProof/>
            <w:webHidden/>
          </w:rPr>
          <w:fldChar w:fldCharType="separate"/>
        </w:r>
        <w:r w:rsidR="00A734F7">
          <w:rPr>
            <w:noProof/>
            <w:webHidden/>
          </w:rPr>
          <w:t>110</w:t>
        </w:r>
        <w:r>
          <w:rPr>
            <w:noProof/>
            <w:webHidden/>
          </w:rPr>
          <w:fldChar w:fldCharType="end"/>
        </w:r>
      </w:hyperlink>
    </w:p>
    <w:p w14:paraId="68198E4B" w14:textId="457F5DA0"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19" w:history="1">
        <w:r w:rsidRPr="00456944">
          <w:rPr>
            <w:rStyle w:val="Hyperlink"/>
            <w:noProof/>
          </w:rPr>
          <w:t>Process Overview</w:t>
        </w:r>
        <w:r>
          <w:rPr>
            <w:noProof/>
            <w:webHidden/>
          </w:rPr>
          <w:tab/>
        </w:r>
        <w:r>
          <w:rPr>
            <w:noProof/>
            <w:webHidden/>
          </w:rPr>
          <w:fldChar w:fldCharType="begin"/>
        </w:r>
        <w:r>
          <w:rPr>
            <w:noProof/>
            <w:webHidden/>
          </w:rPr>
          <w:instrText xml:space="preserve"> PAGEREF _Toc119209019 \h </w:instrText>
        </w:r>
        <w:r>
          <w:rPr>
            <w:noProof/>
            <w:webHidden/>
          </w:rPr>
        </w:r>
        <w:r>
          <w:rPr>
            <w:noProof/>
            <w:webHidden/>
          </w:rPr>
          <w:fldChar w:fldCharType="separate"/>
        </w:r>
        <w:r w:rsidR="00A734F7">
          <w:rPr>
            <w:noProof/>
            <w:webHidden/>
          </w:rPr>
          <w:t>110</w:t>
        </w:r>
        <w:r>
          <w:rPr>
            <w:noProof/>
            <w:webHidden/>
          </w:rPr>
          <w:fldChar w:fldCharType="end"/>
        </w:r>
      </w:hyperlink>
    </w:p>
    <w:p w14:paraId="3774B913" w14:textId="68CD1593"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0" w:history="1">
        <w:r w:rsidRPr="00456944">
          <w:rPr>
            <w:rStyle w:val="Hyperlink"/>
            <w:noProof/>
          </w:rPr>
          <w:t>Arrival Times, Cycle Time, and Throughput</w:t>
        </w:r>
        <w:r>
          <w:rPr>
            <w:noProof/>
            <w:webHidden/>
          </w:rPr>
          <w:tab/>
        </w:r>
        <w:r>
          <w:rPr>
            <w:noProof/>
            <w:webHidden/>
          </w:rPr>
          <w:fldChar w:fldCharType="begin"/>
        </w:r>
        <w:r>
          <w:rPr>
            <w:noProof/>
            <w:webHidden/>
          </w:rPr>
          <w:instrText xml:space="preserve"> PAGEREF _Toc119209020 \h </w:instrText>
        </w:r>
        <w:r>
          <w:rPr>
            <w:noProof/>
            <w:webHidden/>
          </w:rPr>
        </w:r>
        <w:r>
          <w:rPr>
            <w:noProof/>
            <w:webHidden/>
          </w:rPr>
          <w:fldChar w:fldCharType="separate"/>
        </w:r>
        <w:r w:rsidR="00A734F7">
          <w:rPr>
            <w:noProof/>
            <w:webHidden/>
          </w:rPr>
          <w:t>111</w:t>
        </w:r>
        <w:r>
          <w:rPr>
            <w:noProof/>
            <w:webHidden/>
          </w:rPr>
          <w:fldChar w:fldCharType="end"/>
        </w:r>
      </w:hyperlink>
    </w:p>
    <w:p w14:paraId="13ECE1FA" w14:textId="04F864CC"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21" w:history="1">
        <w:r w:rsidRPr="00456944">
          <w:rPr>
            <w:rStyle w:val="Hyperlink"/>
            <w:noProof/>
          </w:rPr>
          <w:t>IDENTIFICATION OF FAILURE MODES AND OPERATIONAL BENCHMARKING FOR SPS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_Toc119209021 \h </w:instrText>
        </w:r>
        <w:r>
          <w:rPr>
            <w:noProof/>
            <w:webHidden/>
          </w:rPr>
        </w:r>
        <w:r>
          <w:rPr>
            <w:noProof/>
            <w:webHidden/>
          </w:rPr>
          <w:fldChar w:fldCharType="separate"/>
        </w:r>
        <w:r w:rsidR="00A734F7">
          <w:rPr>
            <w:noProof/>
            <w:webHidden/>
          </w:rPr>
          <w:t>114</w:t>
        </w:r>
        <w:r>
          <w:rPr>
            <w:noProof/>
            <w:webHidden/>
          </w:rPr>
          <w:fldChar w:fldCharType="end"/>
        </w:r>
      </w:hyperlink>
    </w:p>
    <w:p w14:paraId="01A5DFA8" w14:textId="4AAEE444"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22" w:history="1">
        <w:r w:rsidRPr="00456944">
          <w:rPr>
            <w:rStyle w:val="Hyperlink"/>
            <w:noProof/>
          </w:rPr>
          <w:t>Reliability Analysis of Spark Plasma Sintering of MgB</w:t>
        </w:r>
        <w:r w:rsidRPr="00456944">
          <w:rPr>
            <w:rStyle w:val="Hyperlink"/>
            <w:noProof/>
            <w:vertAlign w:val="subscript"/>
          </w:rPr>
          <w:t>2</w:t>
        </w:r>
        <w:r w:rsidRPr="00456944">
          <w:rPr>
            <w:rStyle w:val="Hyperlink"/>
            <w:noProof/>
          </w:rPr>
          <w:t xml:space="preserve"> Superconducting Bulks</w:t>
        </w:r>
        <w:r>
          <w:rPr>
            <w:noProof/>
            <w:webHidden/>
          </w:rPr>
          <w:tab/>
        </w:r>
        <w:r>
          <w:rPr>
            <w:noProof/>
            <w:webHidden/>
          </w:rPr>
          <w:fldChar w:fldCharType="begin"/>
        </w:r>
        <w:r>
          <w:rPr>
            <w:noProof/>
            <w:webHidden/>
          </w:rPr>
          <w:instrText xml:space="preserve"> PAGEREF _Toc119209022 \h </w:instrText>
        </w:r>
        <w:r>
          <w:rPr>
            <w:noProof/>
            <w:webHidden/>
          </w:rPr>
        </w:r>
        <w:r>
          <w:rPr>
            <w:noProof/>
            <w:webHidden/>
          </w:rPr>
          <w:fldChar w:fldCharType="separate"/>
        </w:r>
        <w:r w:rsidR="00A734F7">
          <w:rPr>
            <w:noProof/>
            <w:webHidden/>
          </w:rPr>
          <w:t>115</w:t>
        </w:r>
        <w:r>
          <w:rPr>
            <w:noProof/>
            <w:webHidden/>
          </w:rPr>
          <w:fldChar w:fldCharType="end"/>
        </w:r>
      </w:hyperlink>
    </w:p>
    <w:p w14:paraId="5381ED79" w14:textId="3EE2E6AA"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3" w:history="1">
        <w:r w:rsidRPr="00456944">
          <w:rPr>
            <w:rStyle w:val="Hyperlink"/>
            <w:noProof/>
          </w:rPr>
          <w:t>Reliability Modeling of Spark Plasma Sintering Process</w:t>
        </w:r>
        <w:r>
          <w:rPr>
            <w:noProof/>
            <w:webHidden/>
          </w:rPr>
          <w:tab/>
        </w:r>
        <w:r>
          <w:rPr>
            <w:noProof/>
            <w:webHidden/>
          </w:rPr>
          <w:fldChar w:fldCharType="begin"/>
        </w:r>
        <w:r>
          <w:rPr>
            <w:noProof/>
            <w:webHidden/>
          </w:rPr>
          <w:instrText xml:space="preserve"> PAGEREF _Toc119209023 \h </w:instrText>
        </w:r>
        <w:r>
          <w:rPr>
            <w:noProof/>
            <w:webHidden/>
          </w:rPr>
        </w:r>
        <w:r>
          <w:rPr>
            <w:noProof/>
            <w:webHidden/>
          </w:rPr>
          <w:fldChar w:fldCharType="separate"/>
        </w:r>
        <w:r w:rsidR="00A734F7">
          <w:rPr>
            <w:noProof/>
            <w:webHidden/>
          </w:rPr>
          <w:t>116</w:t>
        </w:r>
        <w:r>
          <w:rPr>
            <w:noProof/>
            <w:webHidden/>
          </w:rPr>
          <w:fldChar w:fldCharType="end"/>
        </w:r>
      </w:hyperlink>
    </w:p>
    <w:p w14:paraId="3A8012B3" w14:textId="2565071F"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4" w:history="1">
        <w:r w:rsidRPr="00456944">
          <w:rPr>
            <w:rStyle w:val="Hyperlink"/>
            <w:noProof/>
          </w:rPr>
          <w:t>Analysis of Material Path and Cut Vectors</w:t>
        </w:r>
        <w:r>
          <w:rPr>
            <w:noProof/>
            <w:webHidden/>
          </w:rPr>
          <w:tab/>
        </w:r>
        <w:r>
          <w:rPr>
            <w:noProof/>
            <w:webHidden/>
          </w:rPr>
          <w:fldChar w:fldCharType="begin"/>
        </w:r>
        <w:r>
          <w:rPr>
            <w:noProof/>
            <w:webHidden/>
          </w:rPr>
          <w:instrText xml:space="preserve"> PAGEREF _Toc119209024 \h </w:instrText>
        </w:r>
        <w:r>
          <w:rPr>
            <w:noProof/>
            <w:webHidden/>
          </w:rPr>
        </w:r>
        <w:r>
          <w:rPr>
            <w:noProof/>
            <w:webHidden/>
          </w:rPr>
          <w:fldChar w:fldCharType="separate"/>
        </w:r>
        <w:r w:rsidR="00A734F7">
          <w:rPr>
            <w:noProof/>
            <w:webHidden/>
          </w:rPr>
          <w:t>119</w:t>
        </w:r>
        <w:r>
          <w:rPr>
            <w:noProof/>
            <w:webHidden/>
          </w:rPr>
          <w:fldChar w:fldCharType="end"/>
        </w:r>
      </w:hyperlink>
    </w:p>
    <w:p w14:paraId="5E5A36DD" w14:textId="2F14DA8F"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5" w:history="1">
        <w:r w:rsidRPr="00456944">
          <w:rPr>
            <w:rStyle w:val="Hyperlink"/>
            <w:noProof/>
          </w:rPr>
          <w:t>Analysis of Safety-Related Equipment Path and Cut Vectors</w:t>
        </w:r>
        <w:r>
          <w:rPr>
            <w:noProof/>
            <w:webHidden/>
          </w:rPr>
          <w:tab/>
        </w:r>
        <w:r>
          <w:rPr>
            <w:noProof/>
            <w:webHidden/>
          </w:rPr>
          <w:fldChar w:fldCharType="begin"/>
        </w:r>
        <w:r>
          <w:rPr>
            <w:noProof/>
            <w:webHidden/>
          </w:rPr>
          <w:instrText xml:space="preserve"> PAGEREF _Toc119209025 \h </w:instrText>
        </w:r>
        <w:r>
          <w:rPr>
            <w:noProof/>
            <w:webHidden/>
          </w:rPr>
        </w:r>
        <w:r>
          <w:rPr>
            <w:noProof/>
            <w:webHidden/>
          </w:rPr>
          <w:fldChar w:fldCharType="separate"/>
        </w:r>
        <w:r w:rsidR="00A734F7">
          <w:rPr>
            <w:noProof/>
            <w:webHidden/>
          </w:rPr>
          <w:t>121</w:t>
        </w:r>
        <w:r>
          <w:rPr>
            <w:noProof/>
            <w:webHidden/>
          </w:rPr>
          <w:fldChar w:fldCharType="end"/>
        </w:r>
      </w:hyperlink>
    </w:p>
    <w:p w14:paraId="45F7B452" w14:textId="0BB43783"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6" w:history="1">
        <w:r w:rsidRPr="00456944">
          <w:rPr>
            <w:rStyle w:val="Hyperlink"/>
            <w:noProof/>
          </w:rPr>
          <w:t>Analysis of Secondary Equipment Path and Cut Vectors</w:t>
        </w:r>
        <w:r>
          <w:rPr>
            <w:noProof/>
            <w:webHidden/>
          </w:rPr>
          <w:tab/>
        </w:r>
        <w:r>
          <w:rPr>
            <w:noProof/>
            <w:webHidden/>
          </w:rPr>
          <w:fldChar w:fldCharType="begin"/>
        </w:r>
        <w:r>
          <w:rPr>
            <w:noProof/>
            <w:webHidden/>
          </w:rPr>
          <w:instrText xml:space="preserve"> PAGEREF _Toc119209026 \h </w:instrText>
        </w:r>
        <w:r>
          <w:rPr>
            <w:noProof/>
            <w:webHidden/>
          </w:rPr>
        </w:r>
        <w:r>
          <w:rPr>
            <w:noProof/>
            <w:webHidden/>
          </w:rPr>
          <w:fldChar w:fldCharType="separate"/>
        </w:r>
        <w:r w:rsidR="00A734F7">
          <w:rPr>
            <w:noProof/>
            <w:webHidden/>
          </w:rPr>
          <w:t>122</w:t>
        </w:r>
        <w:r>
          <w:rPr>
            <w:noProof/>
            <w:webHidden/>
          </w:rPr>
          <w:fldChar w:fldCharType="end"/>
        </w:r>
      </w:hyperlink>
    </w:p>
    <w:p w14:paraId="4ACD872E" w14:textId="08FF286B"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7" w:history="1">
        <w:r w:rsidRPr="00456944">
          <w:rPr>
            <w:rStyle w:val="Hyperlink"/>
            <w:noProof/>
          </w:rPr>
          <w:t>Analysis of Inspection Path and Cut Vectors</w:t>
        </w:r>
        <w:r>
          <w:rPr>
            <w:noProof/>
            <w:webHidden/>
          </w:rPr>
          <w:tab/>
        </w:r>
        <w:r>
          <w:rPr>
            <w:noProof/>
            <w:webHidden/>
          </w:rPr>
          <w:fldChar w:fldCharType="begin"/>
        </w:r>
        <w:r>
          <w:rPr>
            <w:noProof/>
            <w:webHidden/>
          </w:rPr>
          <w:instrText xml:space="preserve"> PAGEREF _Toc119209027 \h </w:instrText>
        </w:r>
        <w:r>
          <w:rPr>
            <w:noProof/>
            <w:webHidden/>
          </w:rPr>
        </w:r>
        <w:r>
          <w:rPr>
            <w:noProof/>
            <w:webHidden/>
          </w:rPr>
          <w:fldChar w:fldCharType="separate"/>
        </w:r>
        <w:r w:rsidR="00A734F7">
          <w:rPr>
            <w:noProof/>
            <w:webHidden/>
          </w:rPr>
          <w:t>125</w:t>
        </w:r>
        <w:r>
          <w:rPr>
            <w:noProof/>
            <w:webHidden/>
          </w:rPr>
          <w:fldChar w:fldCharType="end"/>
        </w:r>
      </w:hyperlink>
    </w:p>
    <w:p w14:paraId="49C7BDF0" w14:textId="040E3C74"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28" w:history="1">
        <w:r w:rsidRPr="00456944">
          <w:rPr>
            <w:rStyle w:val="Hyperlink"/>
            <w:noProof/>
          </w:rPr>
          <w:t>Reliability-based Performance Measurement System for SPS of MgB</w:t>
        </w:r>
        <w:r w:rsidRPr="00456944">
          <w:rPr>
            <w:rStyle w:val="Hyperlink"/>
            <w:noProof/>
            <w:vertAlign w:val="subscript"/>
          </w:rPr>
          <w:t>2</w:t>
        </w:r>
        <w:r>
          <w:rPr>
            <w:noProof/>
            <w:webHidden/>
          </w:rPr>
          <w:tab/>
        </w:r>
        <w:r>
          <w:rPr>
            <w:noProof/>
            <w:webHidden/>
          </w:rPr>
          <w:fldChar w:fldCharType="begin"/>
        </w:r>
        <w:r>
          <w:rPr>
            <w:noProof/>
            <w:webHidden/>
          </w:rPr>
          <w:instrText xml:space="preserve"> PAGEREF _Toc119209028 \h </w:instrText>
        </w:r>
        <w:r>
          <w:rPr>
            <w:noProof/>
            <w:webHidden/>
          </w:rPr>
        </w:r>
        <w:r>
          <w:rPr>
            <w:noProof/>
            <w:webHidden/>
          </w:rPr>
          <w:fldChar w:fldCharType="separate"/>
        </w:r>
        <w:r w:rsidR="00A734F7">
          <w:rPr>
            <w:noProof/>
            <w:webHidden/>
          </w:rPr>
          <w:t>126</w:t>
        </w:r>
        <w:r>
          <w:rPr>
            <w:noProof/>
            <w:webHidden/>
          </w:rPr>
          <w:fldChar w:fldCharType="end"/>
        </w:r>
      </w:hyperlink>
    </w:p>
    <w:p w14:paraId="0ECE6BF1" w14:textId="60618AD0"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29" w:history="1">
        <w:r w:rsidRPr="00456944">
          <w:rPr>
            <w:rStyle w:val="Hyperlink"/>
            <w:noProof/>
          </w:rPr>
          <w:t>Critical-to-Quality Items (</w:t>
        </w:r>
        <m:oMath>
          <m:r>
            <m:rPr>
              <m:sty m:val="bi"/>
            </m:rPr>
            <w:rPr>
              <w:rStyle w:val="Hyperlink"/>
              <w:rFonts w:ascii="Cambria Math" w:hAnsi="Cambria Math"/>
              <w:noProof/>
            </w:rPr>
            <m:t>CQ</m:t>
          </m:r>
        </m:oMath>
        <w:r w:rsidRPr="00456944">
          <w:rPr>
            <w:rStyle w:val="Hyperlink"/>
            <w:noProof/>
          </w:rPr>
          <w:t>)</w:t>
        </w:r>
        <w:r>
          <w:rPr>
            <w:noProof/>
            <w:webHidden/>
          </w:rPr>
          <w:tab/>
        </w:r>
        <w:r>
          <w:rPr>
            <w:noProof/>
            <w:webHidden/>
          </w:rPr>
          <w:fldChar w:fldCharType="begin"/>
        </w:r>
        <w:r>
          <w:rPr>
            <w:noProof/>
            <w:webHidden/>
          </w:rPr>
          <w:instrText xml:space="preserve"> PAGEREF _Toc119209029 \h </w:instrText>
        </w:r>
        <w:r>
          <w:rPr>
            <w:noProof/>
            <w:webHidden/>
          </w:rPr>
        </w:r>
        <w:r>
          <w:rPr>
            <w:noProof/>
            <w:webHidden/>
          </w:rPr>
          <w:fldChar w:fldCharType="separate"/>
        </w:r>
        <w:r w:rsidR="00A734F7">
          <w:rPr>
            <w:noProof/>
            <w:webHidden/>
          </w:rPr>
          <w:t>130</w:t>
        </w:r>
        <w:r>
          <w:rPr>
            <w:noProof/>
            <w:webHidden/>
          </w:rPr>
          <w:fldChar w:fldCharType="end"/>
        </w:r>
      </w:hyperlink>
    </w:p>
    <w:p w14:paraId="200FC888" w14:textId="29A85C93"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0" w:history="1">
        <w:r w:rsidRPr="00456944">
          <w:rPr>
            <w:rStyle w:val="Hyperlink"/>
            <w:noProof/>
          </w:rPr>
          <w:t>Critical-to-Schedule Items (</w:t>
        </w:r>
        <m:oMath>
          <m:r>
            <m:rPr>
              <m:sty m:val="bi"/>
            </m:rPr>
            <w:rPr>
              <w:rStyle w:val="Hyperlink"/>
              <w:rFonts w:ascii="Cambria Math" w:hAnsi="Cambria Math"/>
              <w:noProof/>
            </w:rPr>
            <m:t>CS</m:t>
          </m:r>
        </m:oMath>
        <w:r w:rsidRPr="00456944">
          <w:rPr>
            <w:rStyle w:val="Hyperlink"/>
            <w:noProof/>
          </w:rPr>
          <w:t>)</w:t>
        </w:r>
        <w:r>
          <w:rPr>
            <w:noProof/>
            <w:webHidden/>
          </w:rPr>
          <w:tab/>
        </w:r>
        <w:r>
          <w:rPr>
            <w:noProof/>
            <w:webHidden/>
          </w:rPr>
          <w:fldChar w:fldCharType="begin"/>
        </w:r>
        <w:r>
          <w:rPr>
            <w:noProof/>
            <w:webHidden/>
          </w:rPr>
          <w:instrText xml:space="preserve"> PAGEREF _Toc119209030 \h </w:instrText>
        </w:r>
        <w:r>
          <w:rPr>
            <w:noProof/>
            <w:webHidden/>
          </w:rPr>
        </w:r>
        <w:r>
          <w:rPr>
            <w:noProof/>
            <w:webHidden/>
          </w:rPr>
          <w:fldChar w:fldCharType="separate"/>
        </w:r>
        <w:r w:rsidR="00A734F7">
          <w:rPr>
            <w:noProof/>
            <w:webHidden/>
          </w:rPr>
          <w:t>131</w:t>
        </w:r>
        <w:r>
          <w:rPr>
            <w:noProof/>
            <w:webHidden/>
          </w:rPr>
          <w:fldChar w:fldCharType="end"/>
        </w:r>
      </w:hyperlink>
    </w:p>
    <w:p w14:paraId="188CC3EE" w14:textId="441410F2"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1" w:history="1">
        <w:r w:rsidRPr="00456944">
          <w:rPr>
            <w:rStyle w:val="Hyperlink"/>
            <w:noProof/>
          </w:rPr>
          <w:t>Critical-to-Reliability Items (</w:t>
        </w:r>
        <m:oMath>
          <m:r>
            <m:rPr>
              <m:sty m:val="bi"/>
            </m:rPr>
            <w:rPr>
              <w:rStyle w:val="Hyperlink"/>
              <w:rFonts w:ascii="Cambria Math" w:hAnsi="Cambria Math"/>
              <w:noProof/>
            </w:rPr>
            <m:t>CR</m:t>
          </m:r>
          <m:r>
            <m:rPr>
              <m:sty m:val="p"/>
            </m:rPr>
            <w:rPr>
              <w:rStyle w:val="Hyperlink"/>
              <w:rFonts w:ascii="Cambria Math" w:hAnsi="Cambria Math"/>
              <w:noProof/>
            </w:rPr>
            <m:t>%</m:t>
          </m:r>
        </m:oMath>
        <w:r w:rsidRPr="00456944">
          <w:rPr>
            <w:rStyle w:val="Hyperlink"/>
            <w:noProof/>
          </w:rPr>
          <w:t>)</w:t>
        </w:r>
        <w:r>
          <w:rPr>
            <w:noProof/>
            <w:webHidden/>
          </w:rPr>
          <w:tab/>
        </w:r>
        <w:r>
          <w:rPr>
            <w:noProof/>
            <w:webHidden/>
          </w:rPr>
          <w:fldChar w:fldCharType="begin"/>
        </w:r>
        <w:r>
          <w:rPr>
            <w:noProof/>
            <w:webHidden/>
          </w:rPr>
          <w:instrText xml:space="preserve"> PAGEREF _Toc119209031 \h </w:instrText>
        </w:r>
        <w:r>
          <w:rPr>
            <w:noProof/>
            <w:webHidden/>
          </w:rPr>
        </w:r>
        <w:r>
          <w:rPr>
            <w:noProof/>
            <w:webHidden/>
          </w:rPr>
          <w:fldChar w:fldCharType="separate"/>
        </w:r>
        <w:r w:rsidR="00A734F7">
          <w:rPr>
            <w:noProof/>
            <w:webHidden/>
          </w:rPr>
          <w:t>132</w:t>
        </w:r>
        <w:r>
          <w:rPr>
            <w:noProof/>
            <w:webHidden/>
          </w:rPr>
          <w:fldChar w:fldCharType="end"/>
        </w:r>
      </w:hyperlink>
    </w:p>
    <w:p w14:paraId="6B452F9D" w14:textId="77AC7021"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2" w:history="1">
        <w:r w:rsidRPr="00456944">
          <w:rPr>
            <w:rStyle w:val="Hyperlink"/>
            <w:noProof/>
          </w:rPr>
          <w:t>Reliability-Based Overall System Effectiveness (</w:t>
        </w:r>
        <m:oMath>
          <m:r>
            <m:rPr>
              <m:sty m:val="bi"/>
            </m:rPr>
            <w:rPr>
              <w:rStyle w:val="Hyperlink"/>
              <w:rFonts w:ascii="Cambria Math" w:hAnsi="Cambria Math"/>
              <w:noProof/>
            </w:rPr>
            <m:t>OSE</m:t>
          </m:r>
        </m:oMath>
        <w:r w:rsidRPr="00456944">
          <w:rPr>
            <w:rStyle w:val="Hyperlink"/>
            <w:noProof/>
          </w:rPr>
          <w:t>)</w:t>
        </w:r>
        <w:r>
          <w:rPr>
            <w:noProof/>
            <w:webHidden/>
          </w:rPr>
          <w:tab/>
        </w:r>
        <w:r>
          <w:rPr>
            <w:noProof/>
            <w:webHidden/>
          </w:rPr>
          <w:fldChar w:fldCharType="begin"/>
        </w:r>
        <w:r>
          <w:rPr>
            <w:noProof/>
            <w:webHidden/>
          </w:rPr>
          <w:instrText xml:space="preserve"> PAGEREF _Toc119209032 \h </w:instrText>
        </w:r>
        <w:r>
          <w:rPr>
            <w:noProof/>
            <w:webHidden/>
          </w:rPr>
        </w:r>
        <w:r>
          <w:rPr>
            <w:noProof/>
            <w:webHidden/>
          </w:rPr>
          <w:fldChar w:fldCharType="separate"/>
        </w:r>
        <w:r w:rsidR="00A734F7">
          <w:rPr>
            <w:noProof/>
            <w:webHidden/>
          </w:rPr>
          <w:t>132</w:t>
        </w:r>
        <w:r>
          <w:rPr>
            <w:noProof/>
            <w:webHidden/>
          </w:rPr>
          <w:fldChar w:fldCharType="end"/>
        </w:r>
      </w:hyperlink>
    </w:p>
    <w:p w14:paraId="5840960A" w14:textId="6FD840B3"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33" w:history="1">
        <w:r w:rsidRPr="00456944">
          <w:rPr>
            <w:rStyle w:val="Hyperlink"/>
            <w:noProof/>
          </w:rPr>
          <w:t>Computational Model of the Performance Measurement System</w:t>
        </w:r>
        <w:r>
          <w:rPr>
            <w:noProof/>
            <w:webHidden/>
          </w:rPr>
          <w:tab/>
        </w:r>
        <w:r>
          <w:rPr>
            <w:noProof/>
            <w:webHidden/>
          </w:rPr>
          <w:fldChar w:fldCharType="begin"/>
        </w:r>
        <w:r>
          <w:rPr>
            <w:noProof/>
            <w:webHidden/>
          </w:rPr>
          <w:instrText xml:space="preserve"> PAGEREF _Toc119209033 \h </w:instrText>
        </w:r>
        <w:r>
          <w:rPr>
            <w:noProof/>
            <w:webHidden/>
          </w:rPr>
        </w:r>
        <w:r>
          <w:rPr>
            <w:noProof/>
            <w:webHidden/>
          </w:rPr>
          <w:fldChar w:fldCharType="separate"/>
        </w:r>
        <w:r w:rsidR="00A734F7">
          <w:rPr>
            <w:noProof/>
            <w:webHidden/>
          </w:rPr>
          <w:t>136</w:t>
        </w:r>
        <w:r>
          <w:rPr>
            <w:noProof/>
            <w:webHidden/>
          </w:rPr>
          <w:fldChar w:fldCharType="end"/>
        </w:r>
      </w:hyperlink>
    </w:p>
    <w:p w14:paraId="40C8EF26" w14:textId="18CCFCE9"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34" w:history="1">
        <w:r w:rsidRPr="00456944">
          <w:rPr>
            <w:rStyle w:val="Hyperlink"/>
            <w:noProof/>
          </w:rPr>
          <w:t>Design of Experiments and Results</w:t>
        </w:r>
        <w:r>
          <w:rPr>
            <w:noProof/>
            <w:webHidden/>
          </w:rPr>
          <w:tab/>
        </w:r>
        <w:r>
          <w:rPr>
            <w:noProof/>
            <w:webHidden/>
          </w:rPr>
          <w:fldChar w:fldCharType="begin"/>
        </w:r>
        <w:r>
          <w:rPr>
            <w:noProof/>
            <w:webHidden/>
          </w:rPr>
          <w:instrText xml:space="preserve"> PAGEREF _Toc119209034 \h </w:instrText>
        </w:r>
        <w:r>
          <w:rPr>
            <w:noProof/>
            <w:webHidden/>
          </w:rPr>
        </w:r>
        <w:r>
          <w:rPr>
            <w:noProof/>
            <w:webHidden/>
          </w:rPr>
          <w:fldChar w:fldCharType="separate"/>
        </w:r>
        <w:r w:rsidR="00A734F7">
          <w:rPr>
            <w:noProof/>
            <w:webHidden/>
          </w:rPr>
          <w:t>138</w:t>
        </w:r>
        <w:r>
          <w:rPr>
            <w:noProof/>
            <w:webHidden/>
          </w:rPr>
          <w:fldChar w:fldCharType="end"/>
        </w:r>
      </w:hyperlink>
    </w:p>
    <w:p w14:paraId="778B65C2" w14:textId="6364AFAD"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5" w:history="1">
        <w:r w:rsidRPr="00456944">
          <w:rPr>
            <w:rStyle w:val="Hyperlink"/>
            <w:noProof/>
          </w:rPr>
          <w:t>Impacts on Throughput</w:t>
        </w:r>
        <w:r>
          <w:rPr>
            <w:noProof/>
            <w:webHidden/>
          </w:rPr>
          <w:tab/>
        </w:r>
        <w:r>
          <w:rPr>
            <w:noProof/>
            <w:webHidden/>
          </w:rPr>
          <w:fldChar w:fldCharType="begin"/>
        </w:r>
        <w:r>
          <w:rPr>
            <w:noProof/>
            <w:webHidden/>
          </w:rPr>
          <w:instrText xml:space="preserve"> PAGEREF _Toc119209035 \h </w:instrText>
        </w:r>
        <w:r>
          <w:rPr>
            <w:noProof/>
            <w:webHidden/>
          </w:rPr>
        </w:r>
        <w:r>
          <w:rPr>
            <w:noProof/>
            <w:webHidden/>
          </w:rPr>
          <w:fldChar w:fldCharType="separate"/>
        </w:r>
        <w:r w:rsidR="00A734F7">
          <w:rPr>
            <w:noProof/>
            <w:webHidden/>
          </w:rPr>
          <w:t>141</w:t>
        </w:r>
        <w:r>
          <w:rPr>
            <w:noProof/>
            <w:webHidden/>
          </w:rPr>
          <w:fldChar w:fldCharType="end"/>
        </w:r>
      </w:hyperlink>
    </w:p>
    <w:p w14:paraId="39CBC554" w14:textId="2E0636E4"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6" w:history="1">
        <w:r w:rsidRPr="00456944">
          <w:rPr>
            <w:rStyle w:val="Hyperlink"/>
            <w:noProof/>
          </w:rPr>
          <w:t>Impact on Process Yield</w:t>
        </w:r>
        <w:r>
          <w:rPr>
            <w:noProof/>
            <w:webHidden/>
          </w:rPr>
          <w:tab/>
        </w:r>
        <w:r>
          <w:rPr>
            <w:noProof/>
            <w:webHidden/>
          </w:rPr>
          <w:fldChar w:fldCharType="begin"/>
        </w:r>
        <w:r>
          <w:rPr>
            <w:noProof/>
            <w:webHidden/>
          </w:rPr>
          <w:instrText xml:space="preserve"> PAGEREF _Toc119209036 \h </w:instrText>
        </w:r>
        <w:r>
          <w:rPr>
            <w:noProof/>
            <w:webHidden/>
          </w:rPr>
        </w:r>
        <w:r>
          <w:rPr>
            <w:noProof/>
            <w:webHidden/>
          </w:rPr>
          <w:fldChar w:fldCharType="separate"/>
        </w:r>
        <w:r w:rsidR="00A734F7">
          <w:rPr>
            <w:noProof/>
            <w:webHidden/>
          </w:rPr>
          <w:t>142</w:t>
        </w:r>
        <w:r>
          <w:rPr>
            <w:noProof/>
            <w:webHidden/>
          </w:rPr>
          <w:fldChar w:fldCharType="end"/>
        </w:r>
      </w:hyperlink>
    </w:p>
    <w:p w14:paraId="595DF91C" w14:textId="74D416DB"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7" w:history="1">
        <w:r w:rsidRPr="00456944">
          <w:rPr>
            <w:rStyle w:val="Hyperlink"/>
            <w:noProof/>
          </w:rPr>
          <w:t>Impact on Overall System Reliability</w:t>
        </w:r>
        <w:r>
          <w:rPr>
            <w:noProof/>
            <w:webHidden/>
          </w:rPr>
          <w:tab/>
        </w:r>
        <w:r>
          <w:rPr>
            <w:noProof/>
            <w:webHidden/>
          </w:rPr>
          <w:fldChar w:fldCharType="begin"/>
        </w:r>
        <w:r>
          <w:rPr>
            <w:noProof/>
            <w:webHidden/>
          </w:rPr>
          <w:instrText xml:space="preserve"> PAGEREF _Toc119209037 \h </w:instrText>
        </w:r>
        <w:r>
          <w:rPr>
            <w:noProof/>
            <w:webHidden/>
          </w:rPr>
        </w:r>
        <w:r>
          <w:rPr>
            <w:noProof/>
            <w:webHidden/>
          </w:rPr>
          <w:fldChar w:fldCharType="separate"/>
        </w:r>
        <w:r w:rsidR="00A734F7">
          <w:rPr>
            <w:noProof/>
            <w:webHidden/>
          </w:rPr>
          <w:t>143</w:t>
        </w:r>
        <w:r>
          <w:rPr>
            <w:noProof/>
            <w:webHidden/>
          </w:rPr>
          <w:fldChar w:fldCharType="end"/>
        </w:r>
      </w:hyperlink>
    </w:p>
    <w:p w14:paraId="052A9FF6" w14:textId="7F36AD6A"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8" w:history="1">
        <w:r w:rsidRPr="00456944">
          <w:rPr>
            <w:rStyle w:val="Hyperlink"/>
            <w:noProof/>
          </w:rPr>
          <w:t>Impact on Overall System Effectiveness</w:t>
        </w:r>
        <w:r>
          <w:rPr>
            <w:noProof/>
            <w:webHidden/>
          </w:rPr>
          <w:tab/>
        </w:r>
        <w:r>
          <w:rPr>
            <w:noProof/>
            <w:webHidden/>
          </w:rPr>
          <w:fldChar w:fldCharType="begin"/>
        </w:r>
        <w:r>
          <w:rPr>
            <w:noProof/>
            <w:webHidden/>
          </w:rPr>
          <w:instrText xml:space="preserve"> PAGEREF _Toc119209038 \h </w:instrText>
        </w:r>
        <w:r>
          <w:rPr>
            <w:noProof/>
            <w:webHidden/>
          </w:rPr>
        </w:r>
        <w:r>
          <w:rPr>
            <w:noProof/>
            <w:webHidden/>
          </w:rPr>
          <w:fldChar w:fldCharType="separate"/>
        </w:r>
        <w:r w:rsidR="00A734F7">
          <w:rPr>
            <w:noProof/>
            <w:webHidden/>
          </w:rPr>
          <w:t>145</w:t>
        </w:r>
        <w:r>
          <w:rPr>
            <w:noProof/>
            <w:webHidden/>
          </w:rPr>
          <w:fldChar w:fldCharType="end"/>
        </w:r>
      </w:hyperlink>
    </w:p>
    <w:p w14:paraId="4F474C59" w14:textId="1201199F" w:rsidR="00E25AB1" w:rsidRDefault="00E25AB1">
      <w:pPr>
        <w:pStyle w:val="TOC3"/>
        <w:tabs>
          <w:tab w:val="right" w:leader="dot" w:pos="8630"/>
        </w:tabs>
        <w:rPr>
          <w:rFonts w:asciiTheme="minorHAnsi" w:eastAsiaTheme="minorEastAsia" w:hAnsiTheme="minorHAnsi" w:cstheme="minorBidi"/>
          <w:noProof/>
          <w:sz w:val="22"/>
          <w:szCs w:val="22"/>
        </w:rPr>
      </w:pPr>
      <w:hyperlink w:anchor="_Toc119209039" w:history="1">
        <w:r w:rsidRPr="00456944">
          <w:rPr>
            <w:rStyle w:val="Hyperlink"/>
            <w:noProof/>
          </w:rPr>
          <w:t>Optimized System Design Increase of Response Variables</w:t>
        </w:r>
        <w:r>
          <w:rPr>
            <w:noProof/>
            <w:webHidden/>
          </w:rPr>
          <w:tab/>
        </w:r>
        <w:r>
          <w:rPr>
            <w:noProof/>
            <w:webHidden/>
          </w:rPr>
          <w:fldChar w:fldCharType="begin"/>
        </w:r>
        <w:r>
          <w:rPr>
            <w:noProof/>
            <w:webHidden/>
          </w:rPr>
          <w:instrText xml:space="preserve"> PAGEREF _Toc119209039 \h </w:instrText>
        </w:r>
        <w:r>
          <w:rPr>
            <w:noProof/>
            <w:webHidden/>
          </w:rPr>
        </w:r>
        <w:r>
          <w:rPr>
            <w:noProof/>
            <w:webHidden/>
          </w:rPr>
          <w:fldChar w:fldCharType="separate"/>
        </w:r>
        <w:r w:rsidR="00A734F7">
          <w:rPr>
            <w:noProof/>
            <w:webHidden/>
          </w:rPr>
          <w:t>147</w:t>
        </w:r>
        <w:r>
          <w:rPr>
            <w:noProof/>
            <w:webHidden/>
          </w:rPr>
          <w:fldChar w:fldCharType="end"/>
        </w:r>
      </w:hyperlink>
    </w:p>
    <w:p w14:paraId="7D48E412" w14:textId="7E600EB0" w:rsidR="00E25AB1" w:rsidRDefault="00E25AB1">
      <w:pPr>
        <w:pStyle w:val="TOC2"/>
        <w:tabs>
          <w:tab w:val="right" w:leader="dot" w:pos="8630"/>
        </w:tabs>
        <w:rPr>
          <w:rFonts w:asciiTheme="minorHAnsi" w:eastAsiaTheme="minorEastAsia" w:hAnsiTheme="minorHAnsi" w:cstheme="minorBidi"/>
          <w:noProof/>
          <w:sz w:val="22"/>
          <w:szCs w:val="22"/>
        </w:rPr>
      </w:pPr>
      <w:hyperlink w:anchor="_Toc119209040" w:history="1">
        <w:r w:rsidRPr="00456944">
          <w:rPr>
            <w:rStyle w:val="Hyperlink"/>
            <w:noProof/>
          </w:rPr>
          <w:t>CONCLUSIONS</w:t>
        </w:r>
        <w:r>
          <w:rPr>
            <w:noProof/>
            <w:webHidden/>
          </w:rPr>
          <w:tab/>
        </w:r>
        <w:r>
          <w:rPr>
            <w:noProof/>
            <w:webHidden/>
          </w:rPr>
          <w:fldChar w:fldCharType="begin"/>
        </w:r>
        <w:r>
          <w:rPr>
            <w:noProof/>
            <w:webHidden/>
          </w:rPr>
          <w:instrText xml:space="preserve"> PAGEREF _Toc119209040 \h </w:instrText>
        </w:r>
        <w:r>
          <w:rPr>
            <w:noProof/>
            <w:webHidden/>
          </w:rPr>
        </w:r>
        <w:r>
          <w:rPr>
            <w:noProof/>
            <w:webHidden/>
          </w:rPr>
          <w:fldChar w:fldCharType="separate"/>
        </w:r>
        <w:r w:rsidR="00A734F7">
          <w:rPr>
            <w:noProof/>
            <w:webHidden/>
          </w:rPr>
          <w:t>148</w:t>
        </w:r>
        <w:r>
          <w:rPr>
            <w:noProof/>
            <w:webHidden/>
          </w:rPr>
          <w:fldChar w:fldCharType="end"/>
        </w:r>
      </w:hyperlink>
    </w:p>
    <w:p w14:paraId="70627C66" w14:textId="66E54EE0"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41" w:history="1">
        <w:r w:rsidRPr="00456944">
          <w:rPr>
            <w:rStyle w:val="Hyperlink"/>
            <w:noProof/>
          </w:rPr>
          <w:t>APPENDIX III – TABLES AND FIGURES</w:t>
        </w:r>
        <w:r>
          <w:rPr>
            <w:noProof/>
            <w:webHidden/>
          </w:rPr>
          <w:tab/>
        </w:r>
        <w:r>
          <w:rPr>
            <w:noProof/>
            <w:webHidden/>
          </w:rPr>
          <w:fldChar w:fldCharType="begin"/>
        </w:r>
        <w:r>
          <w:rPr>
            <w:noProof/>
            <w:webHidden/>
          </w:rPr>
          <w:instrText xml:space="preserve"> PAGEREF _Toc119209041 \h </w:instrText>
        </w:r>
        <w:r>
          <w:rPr>
            <w:noProof/>
            <w:webHidden/>
          </w:rPr>
        </w:r>
        <w:r>
          <w:rPr>
            <w:noProof/>
            <w:webHidden/>
          </w:rPr>
          <w:fldChar w:fldCharType="separate"/>
        </w:r>
        <w:r w:rsidR="00A734F7">
          <w:rPr>
            <w:noProof/>
            <w:webHidden/>
          </w:rPr>
          <w:t>150</w:t>
        </w:r>
        <w:r>
          <w:rPr>
            <w:noProof/>
            <w:webHidden/>
          </w:rPr>
          <w:fldChar w:fldCharType="end"/>
        </w:r>
      </w:hyperlink>
    </w:p>
    <w:p w14:paraId="0D4B4A9F" w14:textId="26C47D86"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42" w:history="1">
        <w:r w:rsidRPr="00456944">
          <w:rPr>
            <w:rStyle w:val="Hyperlink"/>
            <w:noProof/>
          </w:rPr>
          <w:t>CONCLUSIONS</w:t>
        </w:r>
        <w:r>
          <w:rPr>
            <w:noProof/>
            <w:webHidden/>
          </w:rPr>
          <w:tab/>
        </w:r>
        <w:r>
          <w:rPr>
            <w:noProof/>
            <w:webHidden/>
          </w:rPr>
          <w:fldChar w:fldCharType="begin"/>
        </w:r>
        <w:r>
          <w:rPr>
            <w:noProof/>
            <w:webHidden/>
          </w:rPr>
          <w:instrText xml:space="preserve"> PAGEREF _Toc119209042 \h </w:instrText>
        </w:r>
        <w:r>
          <w:rPr>
            <w:noProof/>
            <w:webHidden/>
          </w:rPr>
        </w:r>
        <w:r>
          <w:rPr>
            <w:noProof/>
            <w:webHidden/>
          </w:rPr>
          <w:fldChar w:fldCharType="separate"/>
        </w:r>
        <w:r w:rsidR="00A734F7">
          <w:rPr>
            <w:noProof/>
            <w:webHidden/>
          </w:rPr>
          <w:t>203</w:t>
        </w:r>
        <w:r>
          <w:rPr>
            <w:noProof/>
            <w:webHidden/>
          </w:rPr>
          <w:fldChar w:fldCharType="end"/>
        </w:r>
      </w:hyperlink>
    </w:p>
    <w:p w14:paraId="1C7A6917" w14:textId="19A4A167"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43" w:history="1">
        <w:r w:rsidRPr="00456944">
          <w:rPr>
            <w:rStyle w:val="Hyperlink"/>
            <w:noProof/>
          </w:rPr>
          <w:t>FUTURE WORK</w:t>
        </w:r>
        <w:r>
          <w:rPr>
            <w:noProof/>
            <w:webHidden/>
          </w:rPr>
          <w:tab/>
        </w:r>
        <w:r>
          <w:rPr>
            <w:noProof/>
            <w:webHidden/>
          </w:rPr>
          <w:fldChar w:fldCharType="begin"/>
        </w:r>
        <w:r>
          <w:rPr>
            <w:noProof/>
            <w:webHidden/>
          </w:rPr>
          <w:instrText xml:space="preserve"> PAGEREF _Toc119209043 \h </w:instrText>
        </w:r>
        <w:r>
          <w:rPr>
            <w:noProof/>
            <w:webHidden/>
          </w:rPr>
        </w:r>
        <w:r>
          <w:rPr>
            <w:noProof/>
            <w:webHidden/>
          </w:rPr>
          <w:fldChar w:fldCharType="separate"/>
        </w:r>
        <w:r w:rsidR="00A734F7">
          <w:rPr>
            <w:noProof/>
            <w:webHidden/>
          </w:rPr>
          <w:t>207</w:t>
        </w:r>
        <w:r>
          <w:rPr>
            <w:noProof/>
            <w:webHidden/>
          </w:rPr>
          <w:fldChar w:fldCharType="end"/>
        </w:r>
      </w:hyperlink>
    </w:p>
    <w:p w14:paraId="1F1E5B18" w14:textId="6CF4CCF9"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44" w:history="1">
        <w:r w:rsidRPr="00456944">
          <w:rPr>
            <w:rStyle w:val="Hyperlink"/>
            <w:noProof/>
          </w:rPr>
          <w:t>REFERENCES</w:t>
        </w:r>
        <w:r>
          <w:rPr>
            <w:noProof/>
            <w:webHidden/>
          </w:rPr>
          <w:tab/>
        </w:r>
        <w:r>
          <w:rPr>
            <w:noProof/>
            <w:webHidden/>
          </w:rPr>
          <w:fldChar w:fldCharType="begin"/>
        </w:r>
        <w:r>
          <w:rPr>
            <w:noProof/>
            <w:webHidden/>
          </w:rPr>
          <w:instrText xml:space="preserve"> PAGEREF _Toc119209044 \h </w:instrText>
        </w:r>
        <w:r>
          <w:rPr>
            <w:noProof/>
            <w:webHidden/>
          </w:rPr>
        </w:r>
        <w:r>
          <w:rPr>
            <w:noProof/>
            <w:webHidden/>
          </w:rPr>
          <w:fldChar w:fldCharType="separate"/>
        </w:r>
        <w:r w:rsidR="00A734F7">
          <w:rPr>
            <w:noProof/>
            <w:webHidden/>
          </w:rPr>
          <w:t>208</w:t>
        </w:r>
        <w:r>
          <w:rPr>
            <w:noProof/>
            <w:webHidden/>
          </w:rPr>
          <w:fldChar w:fldCharType="end"/>
        </w:r>
      </w:hyperlink>
    </w:p>
    <w:p w14:paraId="6A9962FC" w14:textId="6E850811" w:rsidR="00E25AB1" w:rsidRDefault="00E25AB1">
      <w:pPr>
        <w:pStyle w:val="TOC1"/>
        <w:tabs>
          <w:tab w:val="right" w:leader="dot" w:pos="8630"/>
        </w:tabs>
        <w:rPr>
          <w:rFonts w:asciiTheme="minorHAnsi" w:eastAsiaTheme="minorEastAsia" w:hAnsiTheme="minorHAnsi" w:cstheme="minorBidi"/>
          <w:noProof/>
          <w:sz w:val="22"/>
          <w:szCs w:val="22"/>
        </w:rPr>
      </w:pPr>
      <w:hyperlink w:anchor="_Toc119209045" w:history="1">
        <w:r w:rsidRPr="00456944">
          <w:rPr>
            <w:rStyle w:val="Hyperlink"/>
            <w:noProof/>
          </w:rPr>
          <w:t>VITA</w:t>
        </w:r>
        <w:r>
          <w:rPr>
            <w:noProof/>
            <w:webHidden/>
          </w:rPr>
          <w:tab/>
        </w:r>
        <w:r>
          <w:rPr>
            <w:noProof/>
            <w:webHidden/>
          </w:rPr>
          <w:fldChar w:fldCharType="begin"/>
        </w:r>
        <w:r>
          <w:rPr>
            <w:noProof/>
            <w:webHidden/>
          </w:rPr>
          <w:instrText xml:space="preserve"> PAGEREF _Toc119209045 \h </w:instrText>
        </w:r>
        <w:r>
          <w:rPr>
            <w:noProof/>
            <w:webHidden/>
          </w:rPr>
        </w:r>
        <w:r>
          <w:rPr>
            <w:noProof/>
            <w:webHidden/>
          </w:rPr>
          <w:fldChar w:fldCharType="separate"/>
        </w:r>
        <w:r w:rsidR="00A734F7">
          <w:rPr>
            <w:noProof/>
            <w:webHidden/>
          </w:rPr>
          <w:t>228</w:t>
        </w:r>
        <w:r>
          <w:rPr>
            <w:noProof/>
            <w:webHidden/>
          </w:rPr>
          <w:fldChar w:fldCharType="end"/>
        </w:r>
      </w:hyperlink>
    </w:p>
    <w:p w14:paraId="5D4C6317" w14:textId="19775164" w:rsidR="00387656" w:rsidRPr="00730412" w:rsidRDefault="00387656">
      <w:r w:rsidRPr="00730412">
        <w:rPr>
          <w:b/>
          <w:bCs/>
          <w:noProof/>
        </w:rPr>
        <w:fldChar w:fldCharType="end"/>
      </w:r>
    </w:p>
    <w:p w14:paraId="568246B7" w14:textId="77777777" w:rsidR="00387656" w:rsidRPr="00730412" w:rsidRDefault="009C755C" w:rsidP="00387656">
      <w:pPr>
        <w:pStyle w:val="Title"/>
        <w:rPr>
          <w:sz w:val="24"/>
        </w:rPr>
      </w:pPr>
      <w:r w:rsidRPr="00730412">
        <w:rPr>
          <w:sz w:val="24"/>
        </w:rPr>
        <w:br w:type="page"/>
      </w:r>
    </w:p>
    <w:p w14:paraId="5EDFC0C2" w14:textId="77777777" w:rsidR="00387656" w:rsidRPr="00730412" w:rsidRDefault="00387656" w:rsidP="00387656">
      <w:pPr>
        <w:pStyle w:val="Title"/>
        <w:rPr>
          <w:szCs w:val="28"/>
        </w:rPr>
      </w:pPr>
      <w:r w:rsidRPr="00730412">
        <w:rPr>
          <w:szCs w:val="28"/>
        </w:rPr>
        <w:lastRenderedPageBreak/>
        <w:t>LIST OF TABLES</w:t>
      </w:r>
    </w:p>
    <w:p w14:paraId="1461BC83" w14:textId="17EF8E8C" w:rsidR="00E25AB1" w:rsidRDefault="00387656">
      <w:pPr>
        <w:pStyle w:val="TableofFigures"/>
        <w:tabs>
          <w:tab w:val="right" w:leader="dot" w:pos="8630"/>
        </w:tabs>
        <w:rPr>
          <w:rFonts w:asciiTheme="minorHAnsi" w:eastAsiaTheme="minorEastAsia" w:hAnsiTheme="minorHAnsi" w:cstheme="minorBidi"/>
          <w:noProof/>
          <w:sz w:val="22"/>
          <w:szCs w:val="22"/>
        </w:rPr>
      </w:pPr>
      <w:r w:rsidRPr="00730412">
        <w:fldChar w:fldCharType="begin"/>
      </w:r>
      <w:r w:rsidRPr="00730412">
        <w:instrText xml:space="preserve"> TOC \h \z \c "Table" </w:instrText>
      </w:r>
      <w:r w:rsidRPr="00730412">
        <w:fldChar w:fldCharType="separate"/>
      </w:r>
      <w:hyperlink w:anchor="_Toc119208901" w:history="1">
        <w:r w:rsidR="00E25AB1" w:rsidRPr="00B230AB">
          <w:rPr>
            <w:rStyle w:val="Hyperlink"/>
            <w:noProof/>
          </w:rPr>
          <w:t>Table 1 - non-Arsenic-based, High-Temperature Superconducting Materials</w:t>
        </w:r>
        <w:r w:rsidR="00E25AB1">
          <w:rPr>
            <w:noProof/>
            <w:webHidden/>
          </w:rPr>
          <w:tab/>
        </w:r>
        <w:r w:rsidR="00E25AB1">
          <w:rPr>
            <w:noProof/>
            <w:webHidden/>
          </w:rPr>
          <w:fldChar w:fldCharType="begin"/>
        </w:r>
        <w:r w:rsidR="00E25AB1">
          <w:rPr>
            <w:noProof/>
            <w:webHidden/>
          </w:rPr>
          <w:instrText xml:space="preserve"> PAGEREF _Toc119208901 \h </w:instrText>
        </w:r>
        <w:r w:rsidR="00E25AB1">
          <w:rPr>
            <w:noProof/>
            <w:webHidden/>
          </w:rPr>
        </w:r>
        <w:r w:rsidR="00E25AB1">
          <w:rPr>
            <w:noProof/>
            <w:webHidden/>
          </w:rPr>
          <w:fldChar w:fldCharType="separate"/>
        </w:r>
        <w:r w:rsidR="00A734F7">
          <w:rPr>
            <w:noProof/>
            <w:webHidden/>
          </w:rPr>
          <w:t>39</w:t>
        </w:r>
        <w:r w:rsidR="00E25AB1">
          <w:rPr>
            <w:noProof/>
            <w:webHidden/>
          </w:rPr>
          <w:fldChar w:fldCharType="end"/>
        </w:r>
      </w:hyperlink>
    </w:p>
    <w:p w14:paraId="0489A125" w14:textId="101BFD2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2" w:history="1">
        <w:r w:rsidRPr="00B230AB">
          <w:rPr>
            <w:rStyle w:val="Hyperlink"/>
            <w:noProof/>
          </w:rPr>
          <w:t>Table 2 - Fracture Strength of MgB</w:t>
        </w:r>
        <w:r w:rsidRPr="00B230AB">
          <w:rPr>
            <w:rStyle w:val="Hyperlink"/>
            <w:noProof/>
            <w:vertAlign w:val="subscript"/>
          </w:rPr>
          <w:t>2</w:t>
        </w:r>
        <w:r w:rsidRPr="00B230AB">
          <w:rPr>
            <w:rStyle w:val="Hyperlink"/>
            <w:noProof/>
          </w:rPr>
          <w:t xml:space="preserve"> versus RE-Ba-Cu-O</w:t>
        </w:r>
        <w:r>
          <w:rPr>
            <w:noProof/>
            <w:webHidden/>
          </w:rPr>
          <w:tab/>
        </w:r>
        <w:r>
          <w:rPr>
            <w:noProof/>
            <w:webHidden/>
          </w:rPr>
          <w:fldChar w:fldCharType="begin"/>
        </w:r>
        <w:r>
          <w:rPr>
            <w:noProof/>
            <w:webHidden/>
          </w:rPr>
          <w:instrText xml:space="preserve"> PAGEREF _Toc119208902 \h </w:instrText>
        </w:r>
        <w:r>
          <w:rPr>
            <w:noProof/>
            <w:webHidden/>
          </w:rPr>
        </w:r>
        <w:r>
          <w:rPr>
            <w:noProof/>
            <w:webHidden/>
          </w:rPr>
          <w:fldChar w:fldCharType="separate"/>
        </w:r>
        <w:r w:rsidR="00A734F7">
          <w:rPr>
            <w:noProof/>
            <w:webHidden/>
          </w:rPr>
          <w:t>40</w:t>
        </w:r>
        <w:r>
          <w:rPr>
            <w:noProof/>
            <w:webHidden/>
          </w:rPr>
          <w:fldChar w:fldCharType="end"/>
        </w:r>
      </w:hyperlink>
    </w:p>
    <w:p w14:paraId="2EF7BAB8" w14:textId="3FC043B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3" w:history="1">
        <w:r w:rsidRPr="00B230AB">
          <w:rPr>
            <w:rStyle w:val="Hyperlink"/>
            <w:noProof/>
          </w:rPr>
          <w:t>Table 3 – Entropy calculations, relative density, and superconducting properties of samples M108, M110, M118, and M186.</w:t>
        </w:r>
        <w:r>
          <w:rPr>
            <w:noProof/>
            <w:webHidden/>
          </w:rPr>
          <w:tab/>
        </w:r>
        <w:r>
          <w:rPr>
            <w:noProof/>
            <w:webHidden/>
          </w:rPr>
          <w:fldChar w:fldCharType="begin"/>
        </w:r>
        <w:r>
          <w:rPr>
            <w:noProof/>
            <w:webHidden/>
          </w:rPr>
          <w:instrText xml:space="preserve"> PAGEREF _Toc119208903 \h </w:instrText>
        </w:r>
        <w:r>
          <w:rPr>
            <w:noProof/>
            <w:webHidden/>
          </w:rPr>
        </w:r>
        <w:r>
          <w:rPr>
            <w:noProof/>
            <w:webHidden/>
          </w:rPr>
          <w:fldChar w:fldCharType="separate"/>
        </w:r>
        <w:r w:rsidR="00A734F7">
          <w:rPr>
            <w:noProof/>
            <w:webHidden/>
          </w:rPr>
          <w:t>75</w:t>
        </w:r>
        <w:r>
          <w:rPr>
            <w:noProof/>
            <w:webHidden/>
          </w:rPr>
          <w:fldChar w:fldCharType="end"/>
        </w:r>
      </w:hyperlink>
    </w:p>
    <w:p w14:paraId="70C2FA1C" w14:textId="0824291D"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4" w:history="1">
        <w:r w:rsidRPr="00B230AB">
          <w:rPr>
            <w:rStyle w:val="Hyperlink"/>
            <w:iCs/>
            <w:noProof/>
          </w:rPr>
          <w:t>Table 4 - Comparison of entropies, densities, and superconducting properties of M110 and M186</w:t>
        </w:r>
        <w:r>
          <w:rPr>
            <w:noProof/>
            <w:webHidden/>
          </w:rPr>
          <w:tab/>
        </w:r>
        <w:r>
          <w:rPr>
            <w:noProof/>
            <w:webHidden/>
          </w:rPr>
          <w:fldChar w:fldCharType="begin"/>
        </w:r>
        <w:r>
          <w:rPr>
            <w:noProof/>
            <w:webHidden/>
          </w:rPr>
          <w:instrText xml:space="preserve"> PAGEREF _Toc119208904 \h </w:instrText>
        </w:r>
        <w:r>
          <w:rPr>
            <w:noProof/>
            <w:webHidden/>
          </w:rPr>
        </w:r>
        <w:r>
          <w:rPr>
            <w:noProof/>
            <w:webHidden/>
          </w:rPr>
          <w:fldChar w:fldCharType="separate"/>
        </w:r>
        <w:r w:rsidR="00A734F7">
          <w:rPr>
            <w:noProof/>
            <w:webHidden/>
          </w:rPr>
          <w:t>76</w:t>
        </w:r>
        <w:r>
          <w:rPr>
            <w:noProof/>
            <w:webHidden/>
          </w:rPr>
          <w:fldChar w:fldCharType="end"/>
        </w:r>
      </w:hyperlink>
    </w:p>
    <w:p w14:paraId="0301F924" w14:textId="238ACA77"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5" w:history="1">
        <w:r w:rsidRPr="00B230AB">
          <w:rPr>
            <w:rStyle w:val="Hyperlink"/>
            <w:noProof/>
          </w:rPr>
          <w:t>Table 5 - post-SPS measurements of relative density, bulk composition, and superconducting properties of the MgB</w:t>
        </w:r>
        <w:r w:rsidRPr="00B230AB">
          <w:rPr>
            <w:rStyle w:val="Hyperlink"/>
            <w:noProof/>
            <w:vertAlign w:val="subscript"/>
          </w:rPr>
          <w:t>2</w:t>
        </w:r>
        <w:r w:rsidRPr="00B230AB">
          <w:rPr>
            <w:rStyle w:val="Hyperlink"/>
            <w:noProof/>
          </w:rPr>
          <w:t xml:space="preserve"> samples</w:t>
        </w:r>
        <w:r>
          <w:rPr>
            <w:noProof/>
            <w:webHidden/>
          </w:rPr>
          <w:tab/>
        </w:r>
        <w:r>
          <w:rPr>
            <w:noProof/>
            <w:webHidden/>
          </w:rPr>
          <w:fldChar w:fldCharType="begin"/>
        </w:r>
        <w:r>
          <w:rPr>
            <w:noProof/>
            <w:webHidden/>
          </w:rPr>
          <w:instrText xml:space="preserve"> PAGEREF _Toc119208905 \h </w:instrText>
        </w:r>
        <w:r>
          <w:rPr>
            <w:noProof/>
            <w:webHidden/>
          </w:rPr>
        </w:r>
        <w:r>
          <w:rPr>
            <w:noProof/>
            <w:webHidden/>
          </w:rPr>
          <w:fldChar w:fldCharType="separate"/>
        </w:r>
        <w:r w:rsidR="00A734F7">
          <w:rPr>
            <w:noProof/>
            <w:webHidden/>
          </w:rPr>
          <w:t>77</w:t>
        </w:r>
        <w:r>
          <w:rPr>
            <w:noProof/>
            <w:webHidden/>
          </w:rPr>
          <w:fldChar w:fldCharType="end"/>
        </w:r>
      </w:hyperlink>
    </w:p>
    <w:p w14:paraId="7DBF7C04" w14:textId="157551C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6" w:history="1">
        <w:r w:rsidRPr="00B230AB">
          <w:rPr>
            <w:rStyle w:val="Hyperlink"/>
            <w:noProof/>
          </w:rPr>
          <w:t>Table 6 – SPS processing conditions, sample content, and superconducting properties of samples M108, M110, and M186.</w:t>
        </w:r>
        <w:r>
          <w:rPr>
            <w:noProof/>
            <w:webHidden/>
          </w:rPr>
          <w:tab/>
        </w:r>
        <w:r>
          <w:rPr>
            <w:noProof/>
            <w:webHidden/>
          </w:rPr>
          <w:fldChar w:fldCharType="begin"/>
        </w:r>
        <w:r>
          <w:rPr>
            <w:noProof/>
            <w:webHidden/>
          </w:rPr>
          <w:instrText xml:space="preserve"> PAGEREF _Toc119208906 \h </w:instrText>
        </w:r>
        <w:r>
          <w:rPr>
            <w:noProof/>
            <w:webHidden/>
          </w:rPr>
        </w:r>
        <w:r>
          <w:rPr>
            <w:noProof/>
            <w:webHidden/>
          </w:rPr>
          <w:fldChar w:fldCharType="separate"/>
        </w:r>
        <w:r w:rsidR="00A734F7">
          <w:rPr>
            <w:noProof/>
            <w:webHidden/>
          </w:rPr>
          <w:t>78</w:t>
        </w:r>
        <w:r>
          <w:rPr>
            <w:noProof/>
            <w:webHidden/>
          </w:rPr>
          <w:fldChar w:fldCharType="end"/>
        </w:r>
      </w:hyperlink>
    </w:p>
    <w:p w14:paraId="3605B086" w14:textId="56D8ADDA"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7" w:history="1">
        <w:r w:rsidRPr="00B230AB">
          <w:rPr>
            <w:rStyle w:val="Hyperlink"/>
            <w:bCs/>
            <w:iCs/>
            <w:noProof/>
          </w:rPr>
          <w:t>Table 7 - Metrics for the samples M108, M110, M118, M186</w:t>
        </w:r>
        <w:r>
          <w:rPr>
            <w:noProof/>
            <w:webHidden/>
          </w:rPr>
          <w:tab/>
        </w:r>
        <w:r>
          <w:rPr>
            <w:noProof/>
            <w:webHidden/>
          </w:rPr>
          <w:fldChar w:fldCharType="begin"/>
        </w:r>
        <w:r>
          <w:rPr>
            <w:noProof/>
            <w:webHidden/>
          </w:rPr>
          <w:instrText xml:space="preserve"> PAGEREF _Toc119208907 \h </w:instrText>
        </w:r>
        <w:r>
          <w:rPr>
            <w:noProof/>
            <w:webHidden/>
          </w:rPr>
        </w:r>
        <w:r>
          <w:rPr>
            <w:noProof/>
            <w:webHidden/>
          </w:rPr>
          <w:fldChar w:fldCharType="separate"/>
        </w:r>
        <w:r w:rsidR="00A734F7">
          <w:rPr>
            <w:noProof/>
            <w:webHidden/>
          </w:rPr>
          <w:t>90</w:t>
        </w:r>
        <w:r>
          <w:rPr>
            <w:noProof/>
            <w:webHidden/>
          </w:rPr>
          <w:fldChar w:fldCharType="end"/>
        </w:r>
      </w:hyperlink>
    </w:p>
    <w:p w14:paraId="1351D408" w14:textId="7B951E3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8" w:history="1">
        <w:r w:rsidRPr="00B230AB">
          <w:rPr>
            <w:rStyle w:val="Hyperlink"/>
            <w:bCs/>
            <w:iCs/>
            <w:noProof/>
          </w:rPr>
          <w:t>Table 8 – Entropy-based metrics for the samples M108, M110, M118, M186</w:t>
        </w:r>
        <w:r>
          <w:rPr>
            <w:noProof/>
            <w:webHidden/>
          </w:rPr>
          <w:tab/>
        </w:r>
        <w:r>
          <w:rPr>
            <w:noProof/>
            <w:webHidden/>
          </w:rPr>
          <w:fldChar w:fldCharType="begin"/>
        </w:r>
        <w:r>
          <w:rPr>
            <w:noProof/>
            <w:webHidden/>
          </w:rPr>
          <w:instrText xml:space="preserve"> PAGEREF _Toc119208908 \h </w:instrText>
        </w:r>
        <w:r>
          <w:rPr>
            <w:noProof/>
            <w:webHidden/>
          </w:rPr>
        </w:r>
        <w:r>
          <w:rPr>
            <w:noProof/>
            <w:webHidden/>
          </w:rPr>
          <w:fldChar w:fldCharType="separate"/>
        </w:r>
        <w:r w:rsidR="00A734F7">
          <w:rPr>
            <w:noProof/>
            <w:webHidden/>
          </w:rPr>
          <w:t>91</w:t>
        </w:r>
        <w:r>
          <w:rPr>
            <w:noProof/>
            <w:webHidden/>
          </w:rPr>
          <w:fldChar w:fldCharType="end"/>
        </w:r>
      </w:hyperlink>
    </w:p>
    <w:p w14:paraId="453FF818" w14:textId="41C5E95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09" w:history="1">
        <w:r w:rsidRPr="00B230AB">
          <w:rPr>
            <w:rStyle w:val="Hyperlink"/>
            <w:bCs/>
            <w:noProof/>
          </w:rPr>
          <w:t>Table 9 - ICOMP of each MgB</w:t>
        </w:r>
        <w:r w:rsidRPr="00B230AB">
          <w:rPr>
            <w:rStyle w:val="Hyperlink"/>
            <w:bCs/>
            <w:noProof/>
            <w:vertAlign w:val="subscript"/>
          </w:rPr>
          <w:t>2</w:t>
        </w:r>
        <w:r w:rsidRPr="00B230AB">
          <w:rPr>
            <w:rStyle w:val="Hyperlink"/>
            <w:bCs/>
            <w:noProof/>
          </w:rPr>
          <w:t xml:space="preserve"> region in sample M108</w:t>
        </w:r>
        <w:r>
          <w:rPr>
            <w:noProof/>
            <w:webHidden/>
          </w:rPr>
          <w:tab/>
        </w:r>
        <w:r>
          <w:rPr>
            <w:noProof/>
            <w:webHidden/>
          </w:rPr>
          <w:fldChar w:fldCharType="begin"/>
        </w:r>
        <w:r>
          <w:rPr>
            <w:noProof/>
            <w:webHidden/>
          </w:rPr>
          <w:instrText xml:space="preserve"> PAGEREF _Toc119208909 \h </w:instrText>
        </w:r>
        <w:r>
          <w:rPr>
            <w:noProof/>
            <w:webHidden/>
          </w:rPr>
        </w:r>
        <w:r>
          <w:rPr>
            <w:noProof/>
            <w:webHidden/>
          </w:rPr>
          <w:fldChar w:fldCharType="separate"/>
        </w:r>
        <w:r w:rsidR="00A734F7">
          <w:rPr>
            <w:noProof/>
            <w:webHidden/>
          </w:rPr>
          <w:t>92</w:t>
        </w:r>
        <w:r>
          <w:rPr>
            <w:noProof/>
            <w:webHidden/>
          </w:rPr>
          <w:fldChar w:fldCharType="end"/>
        </w:r>
      </w:hyperlink>
    </w:p>
    <w:p w14:paraId="421D8B9B" w14:textId="5CE67C8D"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0" w:history="1">
        <w:r w:rsidRPr="00B230AB">
          <w:rPr>
            <w:rStyle w:val="Hyperlink"/>
            <w:bCs/>
            <w:iCs/>
            <w:noProof/>
          </w:rPr>
          <w:t>Table 10 - ICOMP of each MgB</w:t>
        </w:r>
        <w:r w:rsidRPr="00B230AB">
          <w:rPr>
            <w:rStyle w:val="Hyperlink"/>
            <w:bCs/>
            <w:iCs/>
            <w:noProof/>
            <w:vertAlign w:val="subscript"/>
          </w:rPr>
          <w:t>2</w:t>
        </w:r>
        <w:r w:rsidRPr="00B230AB">
          <w:rPr>
            <w:rStyle w:val="Hyperlink"/>
            <w:bCs/>
            <w:iCs/>
            <w:noProof/>
          </w:rPr>
          <w:t xml:space="preserve"> region in sample M110</w:t>
        </w:r>
        <w:r>
          <w:rPr>
            <w:noProof/>
            <w:webHidden/>
          </w:rPr>
          <w:tab/>
        </w:r>
        <w:r>
          <w:rPr>
            <w:noProof/>
            <w:webHidden/>
          </w:rPr>
          <w:fldChar w:fldCharType="begin"/>
        </w:r>
        <w:r>
          <w:rPr>
            <w:noProof/>
            <w:webHidden/>
          </w:rPr>
          <w:instrText xml:space="preserve"> PAGEREF _Toc119208910 \h </w:instrText>
        </w:r>
        <w:r>
          <w:rPr>
            <w:noProof/>
            <w:webHidden/>
          </w:rPr>
        </w:r>
        <w:r>
          <w:rPr>
            <w:noProof/>
            <w:webHidden/>
          </w:rPr>
          <w:fldChar w:fldCharType="separate"/>
        </w:r>
        <w:r w:rsidR="00A734F7">
          <w:rPr>
            <w:noProof/>
            <w:webHidden/>
          </w:rPr>
          <w:t>93</w:t>
        </w:r>
        <w:r>
          <w:rPr>
            <w:noProof/>
            <w:webHidden/>
          </w:rPr>
          <w:fldChar w:fldCharType="end"/>
        </w:r>
      </w:hyperlink>
    </w:p>
    <w:p w14:paraId="02819FD1" w14:textId="22184C5F"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1" w:history="1">
        <w:r w:rsidRPr="00B230AB">
          <w:rPr>
            <w:rStyle w:val="Hyperlink"/>
            <w:bCs/>
            <w:noProof/>
          </w:rPr>
          <w:t>Table 11 - ICOMP of each MgB</w:t>
        </w:r>
        <w:r w:rsidRPr="00B230AB">
          <w:rPr>
            <w:rStyle w:val="Hyperlink"/>
            <w:bCs/>
            <w:noProof/>
            <w:vertAlign w:val="subscript"/>
          </w:rPr>
          <w:t>2</w:t>
        </w:r>
        <w:r w:rsidRPr="00B230AB">
          <w:rPr>
            <w:rStyle w:val="Hyperlink"/>
            <w:bCs/>
            <w:noProof/>
          </w:rPr>
          <w:t xml:space="preserve"> region in sample M118</w:t>
        </w:r>
        <w:r>
          <w:rPr>
            <w:noProof/>
            <w:webHidden/>
          </w:rPr>
          <w:tab/>
        </w:r>
        <w:r>
          <w:rPr>
            <w:noProof/>
            <w:webHidden/>
          </w:rPr>
          <w:fldChar w:fldCharType="begin"/>
        </w:r>
        <w:r>
          <w:rPr>
            <w:noProof/>
            <w:webHidden/>
          </w:rPr>
          <w:instrText xml:space="preserve"> PAGEREF _Toc119208911 \h </w:instrText>
        </w:r>
        <w:r>
          <w:rPr>
            <w:noProof/>
            <w:webHidden/>
          </w:rPr>
        </w:r>
        <w:r>
          <w:rPr>
            <w:noProof/>
            <w:webHidden/>
          </w:rPr>
          <w:fldChar w:fldCharType="separate"/>
        </w:r>
        <w:r w:rsidR="00A734F7">
          <w:rPr>
            <w:noProof/>
            <w:webHidden/>
          </w:rPr>
          <w:t>94</w:t>
        </w:r>
        <w:r>
          <w:rPr>
            <w:noProof/>
            <w:webHidden/>
          </w:rPr>
          <w:fldChar w:fldCharType="end"/>
        </w:r>
      </w:hyperlink>
    </w:p>
    <w:p w14:paraId="41DCB49F" w14:textId="6034719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2" w:history="1">
        <w:r w:rsidRPr="00B230AB">
          <w:rPr>
            <w:rStyle w:val="Hyperlink"/>
            <w:bCs/>
            <w:noProof/>
          </w:rPr>
          <w:t>Table 12 - ICOMP of each MgB</w:t>
        </w:r>
        <w:r w:rsidRPr="00B230AB">
          <w:rPr>
            <w:rStyle w:val="Hyperlink"/>
            <w:bCs/>
            <w:noProof/>
            <w:vertAlign w:val="subscript"/>
          </w:rPr>
          <w:t>2</w:t>
        </w:r>
        <w:r w:rsidRPr="00B230AB">
          <w:rPr>
            <w:rStyle w:val="Hyperlink"/>
            <w:bCs/>
            <w:noProof/>
          </w:rPr>
          <w:t xml:space="preserve"> region in sample M186</w:t>
        </w:r>
        <w:r>
          <w:rPr>
            <w:noProof/>
            <w:webHidden/>
          </w:rPr>
          <w:tab/>
        </w:r>
        <w:r>
          <w:rPr>
            <w:noProof/>
            <w:webHidden/>
          </w:rPr>
          <w:fldChar w:fldCharType="begin"/>
        </w:r>
        <w:r>
          <w:rPr>
            <w:noProof/>
            <w:webHidden/>
          </w:rPr>
          <w:instrText xml:space="preserve"> PAGEREF _Toc119208912 \h </w:instrText>
        </w:r>
        <w:r>
          <w:rPr>
            <w:noProof/>
            <w:webHidden/>
          </w:rPr>
        </w:r>
        <w:r>
          <w:rPr>
            <w:noProof/>
            <w:webHidden/>
          </w:rPr>
          <w:fldChar w:fldCharType="separate"/>
        </w:r>
        <w:r w:rsidR="00A734F7">
          <w:rPr>
            <w:noProof/>
            <w:webHidden/>
          </w:rPr>
          <w:t>95</w:t>
        </w:r>
        <w:r>
          <w:rPr>
            <w:noProof/>
            <w:webHidden/>
          </w:rPr>
          <w:fldChar w:fldCharType="end"/>
        </w:r>
      </w:hyperlink>
    </w:p>
    <w:p w14:paraId="4B0A0B3C" w14:textId="44A1EFD2"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3" w:history="1">
        <w:r w:rsidRPr="00B230AB">
          <w:rPr>
            <w:rStyle w:val="Hyperlink"/>
            <w:bCs/>
            <w:noProof/>
          </w:rPr>
          <w:t>Table 13 - Sample M108 parameters and region scores</w:t>
        </w:r>
        <w:r>
          <w:rPr>
            <w:noProof/>
            <w:webHidden/>
          </w:rPr>
          <w:tab/>
        </w:r>
        <w:r>
          <w:rPr>
            <w:noProof/>
            <w:webHidden/>
          </w:rPr>
          <w:fldChar w:fldCharType="begin"/>
        </w:r>
        <w:r>
          <w:rPr>
            <w:noProof/>
            <w:webHidden/>
          </w:rPr>
          <w:instrText xml:space="preserve"> PAGEREF _Toc119208913 \h </w:instrText>
        </w:r>
        <w:r>
          <w:rPr>
            <w:noProof/>
            <w:webHidden/>
          </w:rPr>
        </w:r>
        <w:r>
          <w:rPr>
            <w:noProof/>
            <w:webHidden/>
          </w:rPr>
          <w:fldChar w:fldCharType="separate"/>
        </w:r>
        <w:r w:rsidR="00A734F7">
          <w:rPr>
            <w:noProof/>
            <w:webHidden/>
          </w:rPr>
          <w:t>96</w:t>
        </w:r>
        <w:r>
          <w:rPr>
            <w:noProof/>
            <w:webHidden/>
          </w:rPr>
          <w:fldChar w:fldCharType="end"/>
        </w:r>
      </w:hyperlink>
    </w:p>
    <w:p w14:paraId="5B5DD49D" w14:textId="4D403392"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4" w:history="1">
        <w:r w:rsidRPr="00B230AB">
          <w:rPr>
            <w:rStyle w:val="Hyperlink"/>
            <w:bCs/>
            <w:noProof/>
          </w:rPr>
          <w:t>Table 14 - Sample M110 parameters and region scores</w:t>
        </w:r>
        <w:r>
          <w:rPr>
            <w:noProof/>
            <w:webHidden/>
          </w:rPr>
          <w:tab/>
        </w:r>
        <w:r>
          <w:rPr>
            <w:noProof/>
            <w:webHidden/>
          </w:rPr>
          <w:fldChar w:fldCharType="begin"/>
        </w:r>
        <w:r>
          <w:rPr>
            <w:noProof/>
            <w:webHidden/>
          </w:rPr>
          <w:instrText xml:space="preserve"> PAGEREF _Toc119208914 \h </w:instrText>
        </w:r>
        <w:r>
          <w:rPr>
            <w:noProof/>
            <w:webHidden/>
          </w:rPr>
        </w:r>
        <w:r>
          <w:rPr>
            <w:noProof/>
            <w:webHidden/>
          </w:rPr>
          <w:fldChar w:fldCharType="separate"/>
        </w:r>
        <w:r w:rsidR="00A734F7">
          <w:rPr>
            <w:noProof/>
            <w:webHidden/>
          </w:rPr>
          <w:t>97</w:t>
        </w:r>
        <w:r>
          <w:rPr>
            <w:noProof/>
            <w:webHidden/>
          </w:rPr>
          <w:fldChar w:fldCharType="end"/>
        </w:r>
      </w:hyperlink>
    </w:p>
    <w:p w14:paraId="39B26061" w14:textId="3685DCC9"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5" w:history="1">
        <w:r w:rsidRPr="00B230AB">
          <w:rPr>
            <w:rStyle w:val="Hyperlink"/>
            <w:bCs/>
            <w:iCs/>
            <w:noProof/>
          </w:rPr>
          <w:t>Table 15 - Sample M118 parameters and region scores</w:t>
        </w:r>
        <w:r>
          <w:rPr>
            <w:noProof/>
            <w:webHidden/>
          </w:rPr>
          <w:tab/>
        </w:r>
        <w:r>
          <w:rPr>
            <w:noProof/>
            <w:webHidden/>
          </w:rPr>
          <w:fldChar w:fldCharType="begin"/>
        </w:r>
        <w:r>
          <w:rPr>
            <w:noProof/>
            <w:webHidden/>
          </w:rPr>
          <w:instrText xml:space="preserve"> PAGEREF _Toc119208915 \h </w:instrText>
        </w:r>
        <w:r>
          <w:rPr>
            <w:noProof/>
            <w:webHidden/>
          </w:rPr>
        </w:r>
        <w:r>
          <w:rPr>
            <w:noProof/>
            <w:webHidden/>
          </w:rPr>
          <w:fldChar w:fldCharType="separate"/>
        </w:r>
        <w:r w:rsidR="00A734F7">
          <w:rPr>
            <w:noProof/>
            <w:webHidden/>
          </w:rPr>
          <w:t>98</w:t>
        </w:r>
        <w:r>
          <w:rPr>
            <w:noProof/>
            <w:webHidden/>
          </w:rPr>
          <w:fldChar w:fldCharType="end"/>
        </w:r>
      </w:hyperlink>
    </w:p>
    <w:p w14:paraId="0B283ECF" w14:textId="1EAA19E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6" w:history="1">
        <w:r w:rsidRPr="00B230AB">
          <w:rPr>
            <w:rStyle w:val="Hyperlink"/>
            <w:bCs/>
            <w:noProof/>
          </w:rPr>
          <w:t>Table 16 - Sample M186 parameters and region scores</w:t>
        </w:r>
        <w:r>
          <w:rPr>
            <w:noProof/>
            <w:webHidden/>
          </w:rPr>
          <w:tab/>
        </w:r>
        <w:r>
          <w:rPr>
            <w:noProof/>
            <w:webHidden/>
          </w:rPr>
          <w:fldChar w:fldCharType="begin"/>
        </w:r>
        <w:r>
          <w:rPr>
            <w:noProof/>
            <w:webHidden/>
          </w:rPr>
          <w:instrText xml:space="preserve"> PAGEREF _Toc119208916 \h </w:instrText>
        </w:r>
        <w:r>
          <w:rPr>
            <w:noProof/>
            <w:webHidden/>
          </w:rPr>
        </w:r>
        <w:r>
          <w:rPr>
            <w:noProof/>
            <w:webHidden/>
          </w:rPr>
          <w:fldChar w:fldCharType="separate"/>
        </w:r>
        <w:r w:rsidR="00A734F7">
          <w:rPr>
            <w:noProof/>
            <w:webHidden/>
          </w:rPr>
          <w:t>99</w:t>
        </w:r>
        <w:r>
          <w:rPr>
            <w:noProof/>
            <w:webHidden/>
          </w:rPr>
          <w:fldChar w:fldCharType="end"/>
        </w:r>
      </w:hyperlink>
    </w:p>
    <w:p w14:paraId="21FE4F50" w14:textId="6A47F77D"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7" w:history="1">
        <w:r w:rsidRPr="00B230AB">
          <w:rPr>
            <w:rStyle w:val="Hyperlink"/>
            <w:bCs/>
            <w:noProof/>
          </w:rPr>
          <w:t>Table 17 - Average scores for MgB2 samples</w:t>
        </w:r>
        <w:r>
          <w:rPr>
            <w:noProof/>
            <w:webHidden/>
          </w:rPr>
          <w:tab/>
        </w:r>
        <w:r>
          <w:rPr>
            <w:noProof/>
            <w:webHidden/>
          </w:rPr>
          <w:fldChar w:fldCharType="begin"/>
        </w:r>
        <w:r>
          <w:rPr>
            <w:noProof/>
            <w:webHidden/>
          </w:rPr>
          <w:instrText xml:space="preserve"> PAGEREF _Toc119208917 \h </w:instrText>
        </w:r>
        <w:r>
          <w:rPr>
            <w:noProof/>
            <w:webHidden/>
          </w:rPr>
        </w:r>
        <w:r>
          <w:rPr>
            <w:noProof/>
            <w:webHidden/>
          </w:rPr>
          <w:fldChar w:fldCharType="separate"/>
        </w:r>
        <w:r w:rsidR="00A734F7">
          <w:rPr>
            <w:noProof/>
            <w:webHidden/>
          </w:rPr>
          <w:t>100</w:t>
        </w:r>
        <w:r>
          <w:rPr>
            <w:noProof/>
            <w:webHidden/>
          </w:rPr>
          <w:fldChar w:fldCharType="end"/>
        </w:r>
      </w:hyperlink>
    </w:p>
    <w:p w14:paraId="343567CF" w14:textId="06C8080A"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8" w:history="1">
        <w:r w:rsidRPr="00B230AB">
          <w:rPr>
            <w:rStyle w:val="Hyperlink"/>
            <w:noProof/>
          </w:rPr>
          <w:t>Table 18 - Metrics for qualification of superconductors</w:t>
        </w:r>
        <w:r>
          <w:rPr>
            <w:noProof/>
            <w:webHidden/>
          </w:rPr>
          <w:tab/>
        </w:r>
        <w:r>
          <w:rPr>
            <w:noProof/>
            <w:webHidden/>
          </w:rPr>
          <w:fldChar w:fldCharType="begin"/>
        </w:r>
        <w:r>
          <w:rPr>
            <w:noProof/>
            <w:webHidden/>
          </w:rPr>
          <w:instrText xml:space="preserve"> PAGEREF _Toc119208918 \h </w:instrText>
        </w:r>
        <w:r>
          <w:rPr>
            <w:noProof/>
            <w:webHidden/>
          </w:rPr>
        </w:r>
        <w:r>
          <w:rPr>
            <w:noProof/>
            <w:webHidden/>
          </w:rPr>
          <w:fldChar w:fldCharType="separate"/>
        </w:r>
        <w:r w:rsidR="00A734F7">
          <w:rPr>
            <w:noProof/>
            <w:webHidden/>
          </w:rPr>
          <w:t>151</w:t>
        </w:r>
        <w:r>
          <w:rPr>
            <w:noProof/>
            <w:webHidden/>
          </w:rPr>
          <w:fldChar w:fldCharType="end"/>
        </w:r>
      </w:hyperlink>
    </w:p>
    <w:p w14:paraId="7FDC4F6E" w14:textId="05F53980"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19" w:history="1">
        <w:r w:rsidRPr="00B230AB">
          <w:rPr>
            <w:rStyle w:val="Hyperlink"/>
            <w:noProof/>
          </w:rPr>
          <w:t>Table 19 – Categorized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_Toc119208919 \h </w:instrText>
        </w:r>
        <w:r>
          <w:rPr>
            <w:noProof/>
            <w:webHidden/>
          </w:rPr>
        </w:r>
        <w:r>
          <w:rPr>
            <w:noProof/>
            <w:webHidden/>
          </w:rPr>
          <w:fldChar w:fldCharType="separate"/>
        </w:r>
        <w:r w:rsidR="00A734F7">
          <w:rPr>
            <w:noProof/>
            <w:webHidden/>
          </w:rPr>
          <w:t>153</w:t>
        </w:r>
        <w:r>
          <w:rPr>
            <w:noProof/>
            <w:webHidden/>
          </w:rPr>
          <w:fldChar w:fldCharType="end"/>
        </w:r>
      </w:hyperlink>
    </w:p>
    <w:p w14:paraId="41E029FE" w14:textId="706A0AE3"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0" w:history="1">
        <w:r w:rsidRPr="00B230AB">
          <w:rPr>
            <w:rStyle w:val="Hyperlink"/>
            <w:noProof/>
          </w:rPr>
          <w:t>Table 20 – Conditions for material failure modes for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_Toc119208920 \h </w:instrText>
        </w:r>
        <w:r>
          <w:rPr>
            <w:noProof/>
            <w:webHidden/>
          </w:rPr>
        </w:r>
        <w:r>
          <w:rPr>
            <w:noProof/>
            <w:webHidden/>
          </w:rPr>
          <w:fldChar w:fldCharType="separate"/>
        </w:r>
        <w:r w:rsidR="00A734F7">
          <w:rPr>
            <w:noProof/>
            <w:webHidden/>
          </w:rPr>
          <w:t>157</w:t>
        </w:r>
        <w:r>
          <w:rPr>
            <w:noProof/>
            <w:webHidden/>
          </w:rPr>
          <w:fldChar w:fldCharType="end"/>
        </w:r>
      </w:hyperlink>
    </w:p>
    <w:p w14:paraId="4FB7D901" w14:textId="7665D7A9"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1" w:history="1">
        <w:r w:rsidRPr="00B230AB">
          <w:rPr>
            <w:rStyle w:val="Hyperlink"/>
            <w:noProof/>
          </w:rPr>
          <w:t>Table 21 – Material failure modes for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_Toc119208921 \h </w:instrText>
        </w:r>
        <w:r>
          <w:rPr>
            <w:noProof/>
            <w:webHidden/>
          </w:rPr>
        </w:r>
        <w:r>
          <w:rPr>
            <w:noProof/>
            <w:webHidden/>
          </w:rPr>
          <w:fldChar w:fldCharType="separate"/>
        </w:r>
        <w:r w:rsidR="00A734F7">
          <w:rPr>
            <w:noProof/>
            <w:webHidden/>
          </w:rPr>
          <w:t>158</w:t>
        </w:r>
        <w:r>
          <w:rPr>
            <w:noProof/>
            <w:webHidden/>
          </w:rPr>
          <w:fldChar w:fldCharType="end"/>
        </w:r>
      </w:hyperlink>
    </w:p>
    <w:p w14:paraId="5B0CCC22" w14:textId="36B3D9A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2" w:history="1">
        <w:r w:rsidRPr="00B230AB">
          <w:rPr>
            <w:rStyle w:val="Hyperlink"/>
            <w:noProof/>
          </w:rPr>
          <w:t>Table 22 – Thresholds for safety-related equipment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_Toc119208922 \h </w:instrText>
        </w:r>
        <w:r>
          <w:rPr>
            <w:noProof/>
            <w:webHidden/>
          </w:rPr>
        </w:r>
        <w:r>
          <w:rPr>
            <w:noProof/>
            <w:webHidden/>
          </w:rPr>
          <w:fldChar w:fldCharType="separate"/>
        </w:r>
        <w:r w:rsidR="00A734F7">
          <w:rPr>
            <w:noProof/>
            <w:webHidden/>
          </w:rPr>
          <w:t>162</w:t>
        </w:r>
        <w:r>
          <w:rPr>
            <w:noProof/>
            <w:webHidden/>
          </w:rPr>
          <w:fldChar w:fldCharType="end"/>
        </w:r>
      </w:hyperlink>
    </w:p>
    <w:p w14:paraId="15002D37" w14:textId="54B369AD"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3" w:history="1">
        <w:r w:rsidRPr="00B230AB">
          <w:rPr>
            <w:rStyle w:val="Hyperlink"/>
            <w:noProof/>
          </w:rPr>
          <w:t>Table 23 – Scenarios for safety-related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_Toc119208923 \h </w:instrText>
        </w:r>
        <w:r>
          <w:rPr>
            <w:noProof/>
            <w:webHidden/>
          </w:rPr>
        </w:r>
        <w:r>
          <w:rPr>
            <w:noProof/>
            <w:webHidden/>
          </w:rPr>
          <w:fldChar w:fldCharType="separate"/>
        </w:r>
        <w:r w:rsidR="00A734F7">
          <w:rPr>
            <w:noProof/>
            <w:webHidden/>
          </w:rPr>
          <w:t>163</w:t>
        </w:r>
        <w:r>
          <w:rPr>
            <w:noProof/>
            <w:webHidden/>
          </w:rPr>
          <w:fldChar w:fldCharType="end"/>
        </w:r>
      </w:hyperlink>
    </w:p>
    <w:p w14:paraId="42D349EF" w14:textId="09EEC37A"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4" w:history="1">
        <w:r w:rsidRPr="00B230AB">
          <w:rPr>
            <w:rStyle w:val="Hyperlink"/>
            <w:noProof/>
          </w:rPr>
          <w:t>Table 24 – Thresholds for secondary equipment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_Toc119208924 \h </w:instrText>
        </w:r>
        <w:r>
          <w:rPr>
            <w:noProof/>
            <w:webHidden/>
          </w:rPr>
        </w:r>
        <w:r>
          <w:rPr>
            <w:noProof/>
            <w:webHidden/>
          </w:rPr>
          <w:fldChar w:fldCharType="separate"/>
        </w:r>
        <w:r w:rsidR="00A734F7">
          <w:rPr>
            <w:noProof/>
            <w:webHidden/>
          </w:rPr>
          <w:t>168</w:t>
        </w:r>
        <w:r>
          <w:rPr>
            <w:noProof/>
            <w:webHidden/>
          </w:rPr>
          <w:fldChar w:fldCharType="end"/>
        </w:r>
      </w:hyperlink>
    </w:p>
    <w:p w14:paraId="3EC81D15" w14:textId="20F9C3CD"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5" w:history="1">
        <w:r w:rsidRPr="00B230AB">
          <w:rPr>
            <w:rStyle w:val="Hyperlink"/>
            <w:noProof/>
          </w:rPr>
          <w:t>Table 25 – Combinations of secondary equipment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_Toc119208925 \h </w:instrText>
        </w:r>
        <w:r>
          <w:rPr>
            <w:noProof/>
            <w:webHidden/>
          </w:rPr>
        </w:r>
        <w:r>
          <w:rPr>
            <w:noProof/>
            <w:webHidden/>
          </w:rPr>
          <w:fldChar w:fldCharType="separate"/>
        </w:r>
        <w:r w:rsidR="00A734F7">
          <w:rPr>
            <w:noProof/>
            <w:webHidden/>
          </w:rPr>
          <w:t>169</w:t>
        </w:r>
        <w:r>
          <w:rPr>
            <w:noProof/>
            <w:webHidden/>
          </w:rPr>
          <w:fldChar w:fldCharType="end"/>
        </w:r>
      </w:hyperlink>
    </w:p>
    <w:p w14:paraId="1E107E81" w14:textId="31B22879"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6" w:history="1">
        <w:r w:rsidRPr="00B230AB">
          <w:rPr>
            <w:rStyle w:val="Hyperlink"/>
            <w:noProof/>
          </w:rPr>
          <w:t>Table 26 – Thresholds for inspection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_Toc119208926 \h </w:instrText>
        </w:r>
        <w:r>
          <w:rPr>
            <w:noProof/>
            <w:webHidden/>
          </w:rPr>
        </w:r>
        <w:r>
          <w:rPr>
            <w:noProof/>
            <w:webHidden/>
          </w:rPr>
          <w:fldChar w:fldCharType="separate"/>
        </w:r>
        <w:r w:rsidR="00A734F7">
          <w:rPr>
            <w:noProof/>
            <w:webHidden/>
          </w:rPr>
          <w:t>172</w:t>
        </w:r>
        <w:r>
          <w:rPr>
            <w:noProof/>
            <w:webHidden/>
          </w:rPr>
          <w:fldChar w:fldCharType="end"/>
        </w:r>
      </w:hyperlink>
    </w:p>
    <w:p w14:paraId="79D1E676" w14:textId="70B2466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7" w:history="1">
        <w:r w:rsidRPr="00B230AB">
          <w:rPr>
            <w:rStyle w:val="Hyperlink"/>
            <w:noProof/>
          </w:rPr>
          <w:t>Table 27 – Combinations of inspection failure modes in SPS of MgB</w:t>
        </w:r>
        <w:r w:rsidRPr="00B230AB">
          <w:rPr>
            <w:rStyle w:val="Hyperlink"/>
            <w:noProof/>
            <w:vertAlign w:val="subscript"/>
          </w:rPr>
          <w:t>2</w:t>
        </w:r>
        <w:r>
          <w:rPr>
            <w:noProof/>
            <w:webHidden/>
          </w:rPr>
          <w:tab/>
        </w:r>
        <w:r>
          <w:rPr>
            <w:noProof/>
            <w:webHidden/>
          </w:rPr>
          <w:fldChar w:fldCharType="begin"/>
        </w:r>
        <w:r>
          <w:rPr>
            <w:noProof/>
            <w:webHidden/>
          </w:rPr>
          <w:instrText xml:space="preserve"> PAGEREF _Toc119208927 \h </w:instrText>
        </w:r>
        <w:r>
          <w:rPr>
            <w:noProof/>
            <w:webHidden/>
          </w:rPr>
        </w:r>
        <w:r>
          <w:rPr>
            <w:noProof/>
            <w:webHidden/>
          </w:rPr>
          <w:fldChar w:fldCharType="separate"/>
        </w:r>
        <w:r w:rsidR="00A734F7">
          <w:rPr>
            <w:noProof/>
            <w:webHidden/>
          </w:rPr>
          <w:t>173</w:t>
        </w:r>
        <w:r>
          <w:rPr>
            <w:noProof/>
            <w:webHidden/>
          </w:rPr>
          <w:fldChar w:fldCharType="end"/>
        </w:r>
      </w:hyperlink>
    </w:p>
    <w:p w14:paraId="048347A3" w14:textId="6C094B5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8" w:history="1">
        <w:r w:rsidRPr="00B230AB">
          <w:rPr>
            <w:rStyle w:val="Hyperlink"/>
            <w:noProof/>
          </w:rPr>
          <w:t>Table 28 – Template for sample choice, experimental conditions</w:t>
        </w:r>
        <w:r>
          <w:rPr>
            <w:noProof/>
            <w:webHidden/>
          </w:rPr>
          <w:tab/>
        </w:r>
        <w:r>
          <w:rPr>
            <w:noProof/>
            <w:webHidden/>
          </w:rPr>
          <w:fldChar w:fldCharType="begin"/>
        </w:r>
        <w:r>
          <w:rPr>
            <w:noProof/>
            <w:webHidden/>
          </w:rPr>
          <w:instrText xml:space="preserve"> PAGEREF _Toc119208928 \h </w:instrText>
        </w:r>
        <w:r>
          <w:rPr>
            <w:noProof/>
            <w:webHidden/>
          </w:rPr>
        </w:r>
        <w:r>
          <w:rPr>
            <w:noProof/>
            <w:webHidden/>
          </w:rPr>
          <w:fldChar w:fldCharType="separate"/>
        </w:r>
        <w:r w:rsidR="00A734F7">
          <w:rPr>
            <w:noProof/>
            <w:webHidden/>
          </w:rPr>
          <w:t>178</w:t>
        </w:r>
        <w:r>
          <w:rPr>
            <w:noProof/>
            <w:webHidden/>
          </w:rPr>
          <w:fldChar w:fldCharType="end"/>
        </w:r>
      </w:hyperlink>
    </w:p>
    <w:p w14:paraId="3B5FFAFA" w14:textId="635D485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29" w:history="1">
        <w:r w:rsidRPr="00B230AB">
          <w:rPr>
            <w:rStyle w:val="Hyperlink"/>
            <w:noProof/>
          </w:rPr>
          <w:t>Table 29 – Variables for experiment for different material conditions for MgB2 bulk production</w:t>
        </w:r>
        <w:r>
          <w:rPr>
            <w:noProof/>
            <w:webHidden/>
          </w:rPr>
          <w:tab/>
        </w:r>
        <w:r>
          <w:rPr>
            <w:noProof/>
            <w:webHidden/>
          </w:rPr>
          <w:fldChar w:fldCharType="begin"/>
        </w:r>
        <w:r>
          <w:rPr>
            <w:noProof/>
            <w:webHidden/>
          </w:rPr>
          <w:instrText xml:space="preserve"> PAGEREF _Toc119208929 \h </w:instrText>
        </w:r>
        <w:r>
          <w:rPr>
            <w:noProof/>
            <w:webHidden/>
          </w:rPr>
        </w:r>
        <w:r>
          <w:rPr>
            <w:noProof/>
            <w:webHidden/>
          </w:rPr>
          <w:fldChar w:fldCharType="separate"/>
        </w:r>
        <w:r w:rsidR="00A734F7">
          <w:rPr>
            <w:noProof/>
            <w:webHidden/>
          </w:rPr>
          <w:t>180</w:t>
        </w:r>
        <w:r>
          <w:rPr>
            <w:noProof/>
            <w:webHidden/>
          </w:rPr>
          <w:fldChar w:fldCharType="end"/>
        </w:r>
      </w:hyperlink>
    </w:p>
    <w:p w14:paraId="6C2C1C96" w14:textId="066F0C12"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0" w:history="1">
        <w:r w:rsidRPr="00B230AB">
          <w:rPr>
            <w:rStyle w:val="Hyperlink"/>
            <w:noProof/>
          </w:rPr>
          <w:t>Table 30 – Response variables for experiment for different material conditions for MgB</w:t>
        </w:r>
        <w:r w:rsidRPr="00B230AB">
          <w:rPr>
            <w:rStyle w:val="Hyperlink"/>
            <w:noProof/>
            <w:vertAlign w:val="subscript"/>
          </w:rPr>
          <w:t>2</w:t>
        </w:r>
        <w:r w:rsidRPr="00B230AB">
          <w:rPr>
            <w:rStyle w:val="Hyperlink"/>
            <w:noProof/>
          </w:rPr>
          <w:t xml:space="preserve"> bulk production</w:t>
        </w:r>
        <w:r>
          <w:rPr>
            <w:noProof/>
            <w:webHidden/>
          </w:rPr>
          <w:tab/>
        </w:r>
        <w:r>
          <w:rPr>
            <w:noProof/>
            <w:webHidden/>
          </w:rPr>
          <w:fldChar w:fldCharType="begin"/>
        </w:r>
        <w:r>
          <w:rPr>
            <w:noProof/>
            <w:webHidden/>
          </w:rPr>
          <w:instrText xml:space="preserve"> PAGEREF _Toc119208930 \h </w:instrText>
        </w:r>
        <w:r>
          <w:rPr>
            <w:noProof/>
            <w:webHidden/>
          </w:rPr>
        </w:r>
        <w:r>
          <w:rPr>
            <w:noProof/>
            <w:webHidden/>
          </w:rPr>
          <w:fldChar w:fldCharType="separate"/>
        </w:r>
        <w:r w:rsidR="00A734F7">
          <w:rPr>
            <w:noProof/>
            <w:webHidden/>
          </w:rPr>
          <w:t>182</w:t>
        </w:r>
        <w:r>
          <w:rPr>
            <w:noProof/>
            <w:webHidden/>
          </w:rPr>
          <w:fldChar w:fldCharType="end"/>
        </w:r>
      </w:hyperlink>
    </w:p>
    <w:p w14:paraId="3A101539" w14:textId="7351A98A" w:rsidR="0085757D" w:rsidRPr="00730412" w:rsidRDefault="00387656" w:rsidP="00904969">
      <w:r w:rsidRPr="00730412">
        <w:fldChar w:fldCharType="end"/>
      </w:r>
    </w:p>
    <w:p w14:paraId="160B02ED" w14:textId="77777777" w:rsidR="00904969" w:rsidRPr="00730412" w:rsidRDefault="00236E6D" w:rsidP="00904969">
      <w:pPr>
        <w:pStyle w:val="Title"/>
        <w:rPr>
          <w:szCs w:val="28"/>
        </w:rPr>
      </w:pPr>
      <w:r w:rsidRPr="00730412">
        <w:rPr>
          <w:sz w:val="24"/>
        </w:rPr>
        <w:br w:type="page"/>
      </w:r>
      <w:r w:rsidR="00904969" w:rsidRPr="00730412">
        <w:rPr>
          <w:szCs w:val="28"/>
        </w:rPr>
        <w:lastRenderedPageBreak/>
        <w:t>LIST OF FIGURES</w:t>
      </w:r>
    </w:p>
    <w:p w14:paraId="236CA86B" w14:textId="35CD4584" w:rsidR="00E25AB1" w:rsidRDefault="00387656">
      <w:pPr>
        <w:pStyle w:val="TableofFigures"/>
        <w:tabs>
          <w:tab w:val="right" w:leader="dot" w:pos="8630"/>
        </w:tabs>
        <w:rPr>
          <w:rFonts w:asciiTheme="minorHAnsi" w:eastAsiaTheme="minorEastAsia" w:hAnsiTheme="minorHAnsi" w:cstheme="minorBidi"/>
          <w:noProof/>
          <w:sz w:val="22"/>
          <w:szCs w:val="22"/>
        </w:rPr>
      </w:pPr>
      <w:r w:rsidRPr="00730412">
        <w:fldChar w:fldCharType="begin"/>
      </w:r>
      <w:r w:rsidRPr="00730412">
        <w:instrText xml:space="preserve"> TOC \h \z \c "Figure" </w:instrText>
      </w:r>
      <w:r w:rsidRPr="00730412">
        <w:fldChar w:fldCharType="separate"/>
      </w:r>
      <w:hyperlink w:anchor="_Toc119208931" w:history="1">
        <w:r w:rsidR="00E25AB1" w:rsidRPr="00134E03">
          <w:rPr>
            <w:rStyle w:val="Hyperlink"/>
            <w:noProof/>
          </w:rPr>
          <w:t>Figure 1 - Superconducting materials according to critical temperature and year of discovery.</w:t>
        </w:r>
        <w:r w:rsidR="00E25AB1">
          <w:rPr>
            <w:noProof/>
            <w:webHidden/>
          </w:rPr>
          <w:tab/>
        </w:r>
        <w:r w:rsidR="00E25AB1">
          <w:rPr>
            <w:noProof/>
            <w:webHidden/>
          </w:rPr>
          <w:fldChar w:fldCharType="begin"/>
        </w:r>
        <w:r w:rsidR="00E25AB1">
          <w:rPr>
            <w:noProof/>
            <w:webHidden/>
          </w:rPr>
          <w:instrText xml:space="preserve"> PAGEREF _Toc119208931 \h </w:instrText>
        </w:r>
        <w:r w:rsidR="00E25AB1">
          <w:rPr>
            <w:noProof/>
            <w:webHidden/>
          </w:rPr>
        </w:r>
        <w:r w:rsidR="00E25AB1">
          <w:rPr>
            <w:noProof/>
            <w:webHidden/>
          </w:rPr>
          <w:fldChar w:fldCharType="separate"/>
        </w:r>
        <w:r w:rsidR="00A734F7">
          <w:rPr>
            <w:noProof/>
            <w:webHidden/>
          </w:rPr>
          <w:t>41</w:t>
        </w:r>
        <w:r w:rsidR="00E25AB1">
          <w:rPr>
            <w:noProof/>
            <w:webHidden/>
          </w:rPr>
          <w:fldChar w:fldCharType="end"/>
        </w:r>
      </w:hyperlink>
    </w:p>
    <w:p w14:paraId="1A85DAD4" w14:textId="0F1414F2"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2" w:history="1">
        <w:r w:rsidRPr="00134E03">
          <w:rPr>
            <w:rStyle w:val="Hyperlink"/>
            <w:noProof/>
          </w:rPr>
          <w:t>Figure 2 - Magnesium Diboride lattice. Source: [165]</w:t>
        </w:r>
        <w:r>
          <w:rPr>
            <w:noProof/>
            <w:webHidden/>
          </w:rPr>
          <w:tab/>
        </w:r>
        <w:r>
          <w:rPr>
            <w:noProof/>
            <w:webHidden/>
          </w:rPr>
          <w:fldChar w:fldCharType="begin"/>
        </w:r>
        <w:r>
          <w:rPr>
            <w:noProof/>
            <w:webHidden/>
          </w:rPr>
          <w:instrText xml:space="preserve"> PAGEREF _Toc119208932 \h </w:instrText>
        </w:r>
        <w:r>
          <w:rPr>
            <w:noProof/>
            <w:webHidden/>
          </w:rPr>
        </w:r>
        <w:r>
          <w:rPr>
            <w:noProof/>
            <w:webHidden/>
          </w:rPr>
          <w:fldChar w:fldCharType="separate"/>
        </w:r>
        <w:r w:rsidR="00A734F7">
          <w:rPr>
            <w:noProof/>
            <w:webHidden/>
          </w:rPr>
          <w:t>42</w:t>
        </w:r>
        <w:r>
          <w:rPr>
            <w:noProof/>
            <w:webHidden/>
          </w:rPr>
          <w:fldChar w:fldCharType="end"/>
        </w:r>
      </w:hyperlink>
    </w:p>
    <w:p w14:paraId="1C28B535" w14:textId="54F20A31"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3" w:history="1">
        <w:r w:rsidRPr="00134E03">
          <w:rPr>
            <w:rStyle w:val="Hyperlink"/>
            <w:noProof/>
          </w:rPr>
          <w:t>Figure 3 - Literature Search utilizing terms “MgB</w:t>
        </w:r>
        <w:r w:rsidRPr="00134E03">
          <w:rPr>
            <w:rStyle w:val="Hyperlink"/>
            <w:noProof/>
            <w:vertAlign w:val="subscript"/>
          </w:rPr>
          <w:t>2</w:t>
        </w:r>
        <w:r w:rsidRPr="00134E03">
          <w:rPr>
            <w:rStyle w:val="Hyperlink"/>
            <w:noProof/>
          </w:rPr>
          <w:t xml:space="preserve">” or “Magnesium Diboride”, “Manufacturing” or “Fabrication” from 2014-2021 (limit). Source: </w:t>
        </w:r>
        <w:r w:rsidRPr="00134E03">
          <w:rPr>
            <w:rStyle w:val="Hyperlink"/>
            <w:b/>
            <w:bCs/>
            <w:noProof/>
          </w:rPr>
          <w:t>Scopus</w:t>
        </w:r>
        <w:r>
          <w:rPr>
            <w:noProof/>
            <w:webHidden/>
          </w:rPr>
          <w:tab/>
        </w:r>
        <w:r>
          <w:rPr>
            <w:noProof/>
            <w:webHidden/>
          </w:rPr>
          <w:fldChar w:fldCharType="begin"/>
        </w:r>
        <w:r>
          <w:rPr>
            <w:noProof/>
            <w:webHidden/>
          </w:rPr>
          <w:instrText xml:space="preserve"> PAGEREF _Toc119208933 \h </w:instrText>
        </w:r>
        <w:r>
          <w:rPr>
            <w:noProof/>
            <w:webHidden/>
          </w:rPr>
        </w:r>
        <w:r>
          <w:rPr>
            <w:noProof/>
            <w:webHidden/>
          </w:rPr>
          <w:fldChar w:fldCharType="separate"/>
        </w:r>
        <w:r w:rsidR="00A734F7">
          <w:rPr>
            <w:noProof/>
            <w:webHidden/>
          </w:rPr>
          <w:t>43</w:t>
        </w:r>
        <w:r>
          <w:rPr>
            <w:noProof/>
            <w:webHidden/>
          </w:rPr>
          <w:fldChar w:fldCharType="end"/>
        </w:r>
      </w:hyperlink>
    </w:p>
    <w:p w14:paraId="60BC82F3" w14:textId="49DC8FDF"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4" w:history="1">
        <w:r w:rsidRPr="00134E03">
          <w:rPr>
            <w:rStyle w:val="Hyperlink"/>
            <w:noProof/>
          </w:rPr>
          <w:t>Figure 4 - Literature Search utilizing terms “MgB</w:t>
        </w:r>
        <w:r w:rsidRPr="00134E03">
          <w:rPr>
            <w:rStyle w:val="Hyperlink"/>
            <w:noProof/>
            <w:vertAlign w:val="subscript"/>
          </w:rPr>
          <w:t>2</w:t>
        </w:r>
        <w:r w:rsidRPr="00134E03">
          <w:rPr>
            <w:rStyle w:val="Hyperlink"/>
            <w:noProof/>
          </w:rPr>
          <w:t xml:space="preserve">”, “Magnesium Diboride”, “Superconductor Application” and “Superconductors” from 2014-2021 (limit). Source: </w:t>
        </w:r>
        <w:r w:rsidRPr="00134E03">
          <w:rPr>
            <w:rStyle w:val="Hyperlink"/>
            <w:b/>
            <w:bCs/>
            <w:noProof/>
          </w:rPr>
          <w:t>Scopus</w:t>
        </w:r>
        <w:r>
          <w:rPr>
            <w:noProof/>
            <w:webHidden/>
          </w:rPr>
          <w:tab/>
        </w:r>
        <w:r>
          <w:rPr>
            <w:noProof/>
            <w:webHidden/>
          </w:rPr>
          <w:fldChar w:fldCharType="begin"/>
        </w:r>
        <w:r>
          <w:rPr>
            <w:noProof/>
            <w:webHidden/>
          </w:rPr>
          <w:instrText xml:space="preserve"> PAGEREF _Toc119208934 \h </w:instrText>
        </w:r>
        <w:r>
          <w:rPr>
            <w:noProof/>
            <w:webHidden/>
          </w:rPr>
        </w:r>
        <w:r>
          <w:rPr>
            <w:noProof/>
            <w:webHidden/>
          </w:rPr>
          <w:fldChar w:fldCharType="separate"/>
        </w:r>
        <w:r w:rsidR="00A734F7">
          <w:rPr>
            <w:noProof/>
            <w:webHidden/>
          </w:rPr>
          <w:t>44</w:t>
        </w:r>
        <w:r>
          <w:rPr>
            <w:noProof/>
            <w:webHidden/>
          </w:rPr>
          <w:fldChar w:fldCharType="end"/>
        </w:r>
      </w:hyperlink>
    </w:p>
    <w:p w14:paraId="3AF8962B" w14:textId="5DCDB820"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5" w:history="1">
        <w:r w:rsidRPr="00134E03">
          <w:rPr>
            <w:rStyle w:val="Hyperlink"/>
            <w:noProof/>
          </w:rPr>
          <w:t>Figure 5 - Literature Search utilizing terms “Hot Pressing”, “Infiltration”, “Diffusion”, “MgB</w:t>
        </w:r>
        <w:r w:rsidRPr="00134E03">
          <w:rPr>
            <w:rStyle w:val="Hyperlink"/>
            <w:noProof/>
            <w:vertAlign w:val="subscript"/>
          </w:rPr>
          <w:t>2</w:t>
        </w:r>
        <w:r w:rsidRPr="00134E03">
          <w:rPr>
            <w:rStyle w:val="Hyperlink"/>
            <w:noProof/>
          </w:rPr>
          <w:t xml:space="preserve">” and “Magnesium Diboride” from 2014-2020 (limit). Source: </w:t>
        </w:r>
        <w:r w:rsidRPr="00134E03">
          <w:rPr>
            <w:rStyle w:val="Hyperlink"/>
            <w:b/>
            <w:bCs/>
            <w:noProof/>
          </w:rPr>
          <w:t>Scopus</w:t>
        </w:r>
        <w:r>
          <w:rPr>
            <w:noProof/>
            <w:webHidden/>
          </w:rPr>
          <w:tab/>
        </w:r>
        <w:r>
          <w:rPr>
            <w:noProof/>
            <w:webHidden/>
          </w:rPr>
          <w:fldChar w:fldCharType="begin"/>
        </w:r>
        <w:r>
          <w:rPr>
            <w:noProof/>
            <w:webHidden/>
          </w:rPr>
          <w:instrText xml:space="preserve"> PAGEREF _Toc119208935 \h </w:instrText>
        </w:r>
        <w:r>
          <w:rPr>
            <w:noProof/>
            <w:webHidden/>
          </w:rPr>
        </w:r>
        <w:r>
          <w:rPr>
            <w:noProof/>
            <w:webHidden/>
          </w:rPr>
          <w:fldChar w:fldCharType="separate"/>
        </w:r>
        <w:r w:rsidR="00A734F7">
          <w:rPr>
            <w:noProof/>
            <w:webHidden/>
          </w:rPr>
          <w:t>45</w:t>
        </w:r>
        <w:r>
          <w:rPr>
            <w:noProof/>
            <w:webHidden/>
          </w:rPr>
          <w:fldChar w:fldCharType="end"/>
        </w:r>
      </w:hyperlink>
    </w:p>
    <w:p w14:paraId="6DA5CD0E" w14:textId="5F8E0273"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6" w:history="1">
        <w:r w:rsidRPr="00134E03">
          <w:rPr>
            <w:rStyle w:val="Hyperlink"/>
            <w:noProof/>
          </w:rPr>
          <w:t xml:space="preserve">Figure 6 - Literature Search utilizing terms “Spark Plasma Sintering” and “Superconductors” from 2014-2022. Source: </w:t>
        </w:r>
        <w:r w:rsidRPr="00134E03">
          <w:rPr>
            <w:rStyle w:val="Hyperlink"/>
            <w:b/>
            <w:bCs/>
            <w:noProof/>
          </w:rPr>
          <w:t>Scopus</w:t>
        </w:r>
        <w:r>
          <w:rPr>
            <w:noProof/>
            <w:webHidden/>
          </w:rPr>
          <w:tab/>
        </w:r>
        <w:r>
          <w:rPr>
            <w:noProof/>
            <w:webHidden/>
          </w:rPr>
          <w:fldChar w:fldCharType="begin"/>
        </w:r>
        <w:r>
          <w:rPr>
            <w:noProof/>
            <w:webHidden/>
          </w:rPr>
          <w:instrText xml:space="preserve"> PAGEREF _Toc119208936 \h </w:instrText>
        </w:r>
        <w:r>
          <w:rPr>
            <w:noProof/>
            <w:webHidden/>
          </w:rPr>
        </w:r>
        <w:r>
          <w:rPr>
            <w:noProof/>
            <w:webHidden/>
          </w:rPr>
          <w:fldChar w:fldCharType="separate"/>
        </w:r>
        <w:r w:rsidR="00A734F7">
          <w:rPr>
            <w:noProof/>
            <w:webHidden/>
          </w:rPr>
          <w:t>46</w:t>
        </w:r>
        <w:r>
          <w:rPr>
            <w:noProof/>
            <w:webHidden/>
          </w:rPr>
          <w:fldChar w:fldCharType="end"/>
        </w:r>
      </w:hyperlink>
    </w:p>
    <w:p w14:paraId="0CB87F56" w14:textId="4CDB3C03"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7" w:history="1">
        <w:r w:rsidRPr="00134E03">
          <w:rPr>
            <w:rStyle w:val="Hyperlink"/>
            <w:noProof/>
          </w:rPr>
          <w:t>Figure 7 - Spark Plasma Sintering process diagram. Source: [91]</w:t>
        </w:r>
        <w:r>
          <w:rPr>
            <w:noProof/>
            <w:webHidden/>
          </w:rPr>
          <w:tab/>
        </w:r>
        <w:r>
          <w:rPr>
            <w:noProof/>
            <w:webHidden/>
          </w:rPr>
          <w:fldChar w:fldCharType="begin"/>
        </w:r>
        <w:r>
          <w:rPr>
            <w:noProof/>
            <w:webHidden/>
          </w:rPr>
          <w:instrText xml:space="preserve"> PAGEREF _Toc119208937 \h </w:instrText>
        </w:r>
        <w:r>
          <w:rPr>
            <w:noProof/>
            <w:webHidden/>
          </w:rPr>
        </w:r>
        <w:r>
          <w:rPr>
            <w:noProof/>
            <w:webHidden/>
          </w:rPr>
          <w:fldChar w:fldCharType="separate"/>
        </w:r>
        <w:r w:rsidR="00A734F7">
          <w:rPr>
            <w:noProof/>
            <w:webHidden/>
          </w:rPr>
          <w:t>47</w:t>
        </w:r>
        <w:r>
          <w:rPr>
            <w:noProof/>
            <w:webHidden/>
          </w:rPr>
          <w:fldChar w:fldCharType="end"/>
        </w:r>
      </w:hyperlink>
    </w:p>
    <w:p w14:paraId="1CF9B36D" w14:textId="6039AE71"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8" w:history="1">
        <w:r w:rsidRPr="00134E03">
          <w:rPr>
            <w:rStyle w:val="Hyperlink"/>
            <w:noProof/>
          </w:rPr>
          <w:t>Figure 8 - Roadmap from discovery to industry application of superconducting material</w:t>
        </w:r>
        <w:r>
          <w:rPr>
            <w:noProof/>
            <w:webHidden/>
          </w:rPr>
          <w:tab/>
        </w:r>
        <w:r>
          <w:rPr>
            <w:noProof/>
            <w:webHidden/>
          </w:rPr>
          <w:fldChar w:fldCharType="begin"/>
        </w:r>
        <w:r>
          <w:rPr>
            <w:noProof/>
            <w:webHidden/>
          </w:rPr>
          <w:instrText xml:space="preserve"> PAGEREF _Toc119208938 \h </w:instrText>
        </w:r>
        <w:r>
          <w:rPr>
            <w:noProof/>
            <w:webHidden/>
          </w:rPr>
        </w:r>
        <w:r>
          <w:rPr>
            <w:noProof/>
            <w:webHidden/>
          </w:rPr>
          <w:fldChar w:fldCharType="separate"/>
        </w:r>
        <w:r w:rsidR="00A734F7">
          <w:rPr>
            <w:noProof/>
            <w:webHidden/>
          </w:rPr>
          <w:t>48</w:t>
        </w:r>
        <w:r>
          <w:rPr>
            <w:noProof/>
            <w:webHidden/>
          </w:rPr>
          <w:fldChar w:fldCharType="end"/>
        </w:r>
      </w:hyperlink>
    </w:p>
    <w:p w14:paraId="32652461" w14:textId="56F1712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39" w:history="1">
        <w:r w:rsidRPr="00134E03">
          <w:rPr>
            <w:rStyle w:val="Hyperlink"/>
            <w:noProof/>
          </w:rPr>
          <w:t>Figure 9 - Systematic Approach to Magnets for Magnetic Confinement Fusion Reactors</w:t>
        </w:r>
        <w:r>
          <w:rPr>
            <w:noProof/>
            <w:webHidden/>
          </w:rPr>
          <w:tab/>
        </w:r>
        <w:r>
          <w:rPr>
            <w:noProof/>
            <w:webHidden/>
          </w:rPr>
          <w:fldChar w:fldCharType="begin"/>
        </w:r>
        <w:r>
          <w:rPr>
            <w:noProof/>
            <w:webHidden/>
          </w:rPr>
          <w:instrText xml:space="preserve"> PAGEREF _Toc119208939 \h </w:instrText>
        </w:r>
        <w:r>
          <w:rPr>
            <w:noProof/>
            <w:webHidden/>
          </w:rPr>
        </w:r>
        <w:r>
          <w:rPr>
            <w:noProof/>
            <w:webHidden/>
          </w:rPr>
          <w:fldChar w:fldCharType="separate"/>
        </w:r>
        <w:r w:rsidR="00A734F7">
          <w:rPr>
            <w:noProof/>
            <w:webHidden/>
          </w:rPr>
          <w:t>49</w:t>
        </w:r>
        <w:r>
          <w:rPr>
            <w:noProof/>
            <w:webHidden/>
          </w:rPr>
          <w:fldChar w:fldCharType="end"/>
        </w:r>
      </w:hyperlink>
    </w:p>
    <w:p w14:paraId="6D317786" w14:textId="24AB513A"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0" w:history="1">
        <w:r w:rsidRPr="00134E03">
          <w:rPr>
            <w:rStyle w:val="Hyperlink"/>
            <w:noProof/>
          </w:rPr>
          <w:t>Figure 10 – Performance Measurement System for SPS of MgB2 Superconductors.</w:t>
        </w:r>
        <w:r>
          <w:rPr>
            <w:noProof/>
            <w:webHidden/>
          </w:rPr>
          <w:tab/>
        </w:r>
        <w:r>
          <w:rPr>
            <w:noProof/>
            <w:webHidden/>
          </w:rPr>
          <w:fldChar w:fldCharType="begin"/>
        </w:r>
        <w:r>
          <w:rPr>
            <w:noProof/>
            <w:webHidden/>
          </w:rPr>
          <w:instrText xml:space="preserve"> PAGEREF _Toc119208940 \h </w:instrText>
        </w:r>
        <w:r>
          <w:rPr>
            <w:noProof/>
            <w:webHidden/>
          </w:rPr>
        </w:r>
        <w:r>
          <w:rPr>
            <w:noProof/>
            <w:webHidden/>
          </w:rPr>
          <w:fldChar w:fldCharType="separate"/>
        </w:r>
        <w:r w:rsidR="00A734F7">
          <w:rPr>
            <w:noProof/>
            <w:webHidden/>
          </w:rPr>
          <w:t>50</w:t>
        </w:r>
        <w:r>
          <w:rPr>
            <w:noProof/>
            <w:webHidden/>
          </w:rPr>
          <w:fldChar w:fldCharType="end"/>
        </w:r>
      </w:hyperlink>
    </w:p>
    <w:p w14:paraId="1DC34B2A" w14:textId="54F7638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1" w:history="1">
        <w:r w:rsidRPr="00134E03">
          <w:rPr>
            <w:rStyle w:val="Hyperlink"/>
            <w:noProof/>
          </w:rPr>
          <w:t>Figure 11 –SEM  Image processing-based characterization of MgB2 cryomagnets</w:t>
        </w:r>
        <w:r>
          <w:rPr>
            <w:noProof/>
            <w:webHidden/>
          </w:rPr>
          <w:tab/>
        </w:r>
        <w:r>
          <w:rPr>
            <w:noProof/>
            <w:webHidden/>
          </w:rPr>
          <w:fldChar w:fldCharType="begin"/>
        </w:r>
        <w:r>
          <w:rPr>
            <w:noProof/>
            <w:webHidden/>
          </w:rPr>
          <w:instrText xml:space="preserve"> PAGEREF _Toc119208941 \h </w:instrText>
        </w:r>
        <w:r>
          <w:rPr>
            <w:noProof/>
            <w:webHidden/>
          </w:rPr>
        </w:r>
        <w:r>
          <w:rPr>
            <w:noProof/>
            <w:webHidden/>
          </w:rPr>
          <w:fldChar w:fldCharType="separate"/>
        </w:r>
        <w:r w:rsidR="00A734F7">
          <w:rPr>
            <w:noProof/>
            <w:webHidden/>
          </w:rPr>
          <w:t>74</w:t>
        </w:r>
        <w:r>
          <w:rPr>
            <w:noProof/>
            <w:webHidden/>
          </w:rPr>
          <w:fldChar w:fldCharType="end"/>
        </w:r>
      </w:hyperlink>
    </w:p>
    <w:p w14:paraId="68274AEB" w14:textId="31AAF5C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2" w:history="1">
        <w:r w:rsidRPr="00134E03">
          <w:rPr>
            <w:rStyle w:val="Hyperlink"/>
            <w:bCs/>
            <w:noProof/>
          </w:rPr>
          <w:t>Figure 12 – PPMS critical temperature results for in-situ and ex-situ MgB</w:t>
        </w:r>
        <w:r w:rsidRPr="00134E03">
          <w:rPr>
            <w:rStyle w:val="Hyperlink"/>
            <w:bCs/>
            <w:noProof/>
            <w:vertAlign w:val="subscript"/>
          </w:rPr>
          <w:t>2</w:t>
        </w:r>
        <w:r w:rsidRPr="00134E03">
          <w:rPr>
            <w:rStyle w:val="Hyperlink"/>
            <w:bCs/>
            <w:noProof/>
          </w:rPr>
          <w:t xml:space="preserve"> powders</w:t>
        </w:r>
        <w:r>
          <w:rPr>
            <w:noProof/>
            <w:webHidden/>
          </w:rPr>
          <w:tab/>
        </w:r>
        <w:r>
          <w:rPr>
            <w:noProof/>
            <w:webHidden/>
          </w:rPr>
          <w:fldChar w:fldCharType="begin"/>
        </w:r>
        <w:r>
          <w:rPr>
            <w:noProof/>
            <w:webHidden/>
          </w:rPr>
          <w:instrText xml:space="preserve"> PAGEREF _Toc119208942 \h </w:instrText>
        </w:r>
        <w:r>
          <w:rPr>
            <w:noProof/>
            <w:webHidden/>
          </w:rPr>
        </w:r>
        <w:r>
          <w:rPr>
            <w:noProof/>
            <w:webHidden/>
          </w:rPr>
          <w:fldChar w:fldCharType="separate"/>
        </w:r>
        <w:r w:rsidR="00A734F7">
          <w:rPr>
            <w:noProof/>
            <w:webHidden/>
          </w:rPr>
          <w:t>79</w:t>
        </w:r>
        <w:r>
          <w:rPr>
            <w:noProof/>
            <w:webHidden/>
          </w:rPr>
          <w:fldChar w:fldCharType="end"/>
        </w:r>
      </w:hyperlink>
    </w:p>
    <w:p w14:paraId="46721035" w14:textId="789C31B5"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3" w:history="1">
        <w:r w:rsidRPr="00134E03">
          <w:rPr>
            <w:rStyle w:val="Hyperlink"/>
            <w:bCs/>
            <w:noProof/>
          </w:rPr>
          <w:t>Figure 13 – (left to right) SEM image of M108 MgB</w:t>
        </w:r>
        <w:r w:rsidRPr="00134E03">
          <w:rPr>
            <w:rStyle w:val="Hyperlink"/>
            <w:bCs/>
            <w:noProof/>
            <w:vertAlign w:val="subscript"/>
          </w:rPr>
          <w:t>2</w:t>
        </w:r>
        <w:r w:rsidRPr="00134E03">
          <w:rPr>
            <w:rStyle w:val="Hyperlink"/>
            <w:bCs/>
            <w:noProof/>
          </w:rPr>
          <w:t xml:space="preserve"> bulk sample, binarized and characterized content, entropy-based filtered, and histogram equalization of the filtered sample  for regions (a - c) 1, (d - f) 2, (g - i) 3, and (j - l) 4.</w:t>
        </w:r>
        <w:r>
          <w:rPr>
            <w:noProof/>
            <w:webHidden/>
          </w:rPr>
          <w:tab/>
        </w:r>
        <w:r>
          <w:rPr>
            <w:noProof/>
            <w:webHidden/>
          </w:rPr>
          <w:fldChar w:fldCharType="begin"/>
        </w:r>
        <w:r>
          <w:rPr>
            <w:noProof/>
            <w:webHidden/>
          </w:rPr>
          <w:instrText xml:space="preserve"> PAGEREF _Toc119208943 \h </w:instrText>
        </w:r>
        <w:r>
          <w:rPr>
            <w:noProof/>
            <w:webHidden/>
          </w:rPr>
        </w:r>
        <w:r>
          <w:rPr>
            <w:noProof/>
            <w:webHidden/>
          </w:rPr>
          <w:fldChar w:fldCharType="separate"/>
        </w:r>
        <w:r w:rsidR="00A734F7">
          <w:rPr>
            <w:noProof/>
            <w:webHidden/>
          </w:rPr>
          <w:t>80</w:t>
        </w:r>
        <w:r>
          <w:rPr>
            <w:noProof/>
            <w:webHidden/>
          </w:rPr>
          <w:fldChar w:fldCharType="end"/>
        </w:r>
      </w:hyperlink>
    </w:p>
    <w:p w14:paraId="20E49E3E" w14:textId="7C3766E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4" w:history="1">
        <w:r w:rsidRPr="00134E03">
          <w:rPr>
            <w:rStyle w:val="Hyperlink"/>
            <w:bCs/>
            <w:iCs/>
            <w:noProof/>
          </w:rPr>
          <w:t>Figure 14 –Kernel of SEM image of all four regions of the M108 MgB</w:t>
        </w:r>
        <w:r w:rsidRPr="00134E03">
          <w:rPr>
            <w:rStyle w:val="Hyperlink"/>
            <w:bCs/>
            <w:iCs/>
            <w:noProof/>
            <w:vertAlign w:val="subscript"/>
          </w:rPr>
          <w:t>2</w:t>
        </w:r>
        <w:r w:rsidRPr="00134E03">
          <w:rPr>
            <w:rStyle w:val="Hyperlink"/>
            <w:bCs/>
            <w:iCs/>
            <w:noProof/>
          </w:rPr>
          <w:t xml:space="preserve"> bulk according to the yielded crystal growth via SPS.</w:t>
        </w:r>
        <w:r>
          <w:rPr>
            <w:noProof/>
            <w:webHidden/>
          </w:rPr>
          <w:tab/>
        </w:r>
        <w:r>
          <w:rPr>
            <w:noProof/>
            <w:webHidden/>
          </w:rPr>
          <w:fldChar w:fldCharType="begin"/>
        </w:r>
        <w:r>
          <w:rPr>
            <w:noProof/>
            <w:webHidden/>
          </w:rPr>
          <w:instrText xml:space="preserve"> PAGEREF _Toc119208944 \h </w:instrText>
        </w:r>
        <w:r>
          <w:rPr>
            <w:noProof/>
            <w:webHidden/>
          </w:rPr>
        </w:r>
        <w:r>
          <w:rPr>
            <w:noProof/>
            <w:webHidden/>
          </w:rPr>
          <w:fldChar w:fldCharType="separate"/>
        </w:r>
        <w:r w:rsidR="00A734F7">
          <w:rPr>
            <w:noProof/>
            <w:webHidden/>
          </w:rPr>
          <w:t>81</w:t>
        </w:r>
        <w:r>
          <w:rPr>
            <w:noProof/>
            <w:webHidden/>
          </w:rPr>
          <w:fldChar w:fldCharType="end"/>
        </w:r>
      </w:hyperlink>
    </w:p>
    <w:p w14:paraId="7D9773F5" w14:textId="00AAF8E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5" w:history="1">
        <w:r w:rsidRPr="00134E03">
          <w:rPr>
            <w:rStyle w:val="Hyperlink"/>
            <w:bCs/>
            <w:noProof/>
          </w:rPr>
          <w:t>Figure 15 – (left to right) SEM image of M110 MgB</w:t>
        </w:r>
        <w:r w:rsidRPr="00134E03">
          <w:rPr>
            <w:rStyle w:val="Hyperlink"/>
            <w:bCs/>
            <w:noProof/>
            <w:vertAlign w:val="subscript"/>
          </w:rPr>
          <w:t>2</w:t>
        </w:r>
        <w:r w:rsidRPr="00134E03">
          <w:rPr>
            <w:rStyle w:val="Hyperlink"/>
            <w:bCs/>
            <w:noProof/>
          </w:rPr>
          <w:t xml:space="preserve"> bulk sample, binarized and characterized content, entropy-based filtered, and histogram equalization of the filtered sample  for regions (a - c) 1, (d - f) 2, (g - i) 3, (j - l) 4, (m - o) 5, and (p - r) 6.</w:t>
        </w:r>
        <w:r>
          <w:rPr>
            <w:noProof/>
            <w:webHidden/>
          </w:rPr>
          <w:tab/>
        </w:r>
        <w:r>
          <w:rPr>
            <w:noProof/>
            <w:webHidden/>
          </w:rPr>
          <w:fldChar w:fldCharType="begin"/>
        </w:r>
        <w:r>
          <w:rPr>
            <w:noProof/>
            <w:webHidden/>
          </w:rPr>
          <w:instrText xml:space="preserve"> PAGEREF _Toc119208945 \h </w:instrText>
        </w:r>
        <w:r>
          <w:rPr>
            <w:noProof/>
            <w:webHidden/>
          </w:rPr>
        </w:r>
        <w:r>
          <w:rPr>
            <w:noProof/>
            <w:webHidden/>
          </w:rPr>
          <w:fldChar w:fldCharType="separate"/>
        </w:r>
        <w:r w:rsidR="00A734F7">
          <w:rPr>
            <w:noProof/>
            <w:webHidden/>
          </w:rPr>
          <w:t>82</w:t>
        </w:r>
        <w:r>
          <w:rPr>
            <w:noProof/>
            <w:webHidden/>
          </w:rPr>
          <w:fldChar w:fldCharType="end"/>
        </w:r>
      </w:hyperlink>
    </w:p>
    <w:p w14:paraId="36486A20" w14:textId="444BCB8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6" w:history="1">
        <w:r w:rsidRPr="00134E03">
          <w:rPr>
            <w:rStyle w:val="Hyperlink"/>
            <w:bCs/>
            <w:noProof/>
          </w:rPr>
          <w:t>Figure 16 –Kernel of SEM image of all six regions of the M110 MgB</w:t>
        </w:r>
        <w:r w:rsidRPr="00134E03">
          <w:rPr>
            <w:rStyle w:val="Hyperlink"/>
            <w:bCs/>
            <w:noProof/>
            <w:vertAlign w:val="subscript"/>
          </w:rPr>
          <w:t>2</w:t>
        </w:r>
        <w:r w:rsidRPr="00134E03">
          <w:rPr>
            <w:rStyle w:val="Hyperlink"/>
            <w:bCs/>
            <w:noProof/>
          </w:rPr>
          <w:t xml:space="preserve"> bulk according to the yielded crystal growth via SPS.</w:t>
        </w:r>
        <w:r>
          <w:rPr>
            <w:noProof/>
            <w:webHidden/>
          </w:rPr>
          <w:tab/>
        </w:r>
        <w:r>
          <w:rPr>
            <w:noProof/>
            <w:webHidden/>
          </w:rPr>
          <w:fldChar w:fldCharType="begin"/>
        </w:r>
        <w:r>
          <w:rPr>
            <w:noProof/>
            <w:webHidden/>
          </w:rPr>
          <w:instrText xml:space="preserve"> PAGEREF _Toc119208946 \h </w:instrText>
        </w:r>
        <w:r>
          <w:rPr>
            <w:noProof/>
            <w:webHidden/>
          </w:rPr>
        </w:r>
        <w:r>
          <w:rPr>
            <w:noProof/>
            <w:webHidden/>
          </w:rPr>
          <w:fldChar w:fldCharType="separate"/>
        </w:r>
        <w:r w:rsidR="00A734F7">
          <w:rPr>
            <w:noProof/>
            <w:webHidden/>
          </w:rPr>
          <w:t>84</w:t>
        </w:r>
        <w:r>
          <w:rPr>
            <w:noProof/>
            <w:webHidden/>
          </w:rPr>
          <w:fldChar w:fldCharType="end"/>
        </w:r>
      </w:hyperlink>
    </w:p>
    <w:p w14:paraId="131C2BAA" w14:textId="7F5A701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7" w:history="1">
        <w:r w:rsidRPr="00134E03">
          <w:rPr>
            <w:rStyle w:val="Hyperlink"/>
            <w:bCs/>
            <w:noProof/>
          </w:rPr>
          <w:t>Figure 17 – (left to right) SEM image of M118 MgB</w:t>
        </w:r>
        <w:r w:rsidRPr="00134E03">
          <w:rPr>
            <w:rStyle w:val="Hyperlink"/>
            <w:bCs/>
            <w:noProof/>
            <w:vertAlign w:val="subscript"/>
          </w:rPr>
          <w:t>2</w:t>
        </w:r>
        <w:r w:rsidRPr="00134E03">
          <w:rPr>
            <w:rStyle w:val="Hyperlink"/>
            <w:bCs/>
            <w:noProof/>
          </w:rPr>
          <w:t xml:space="preserve"> bulk sample, binarized and characterized content, entropy-based filtered, and histogram equalization of the filtered sample  for regions (a - c) 1, (d - f) 2, (g - i) 3, (j - l) 4, and (m - o) 5.</w:t>
        </w:r>
        <w:r>
          <w:rPr>
            <w:noProof/>
            <w:webHidden/>
          </w:rPr>
          <w:tab/>
        </w:r>
        <w:r>
          <w:rPr>
            <w:noProof/>
            <w:webHidden/>
          </w:rPr>
          <w:fldChar w:fldCharType="begin"/>
        </w:r>
        <w:r>
          <w:rPr>
            <w:noProof/>
            <w:webHidden/>
          </w:rPr>
          <w:instrText xml:space="preserve"> PAGEREF _Toc119208947 \h </w:instrText>
        </w:r>
        <w:r>
          <w:rPr>
            <w:noProof/>
            <w:webHidden/>
          </w:rPr>
        </w:r>
        <w:r>
          <w:rPr>
            <w:noProof/>
            <w:webHidden/>
          </w:rPr>
          <w:fldChar w:fldCharType="separate"/>
        </w:r>
        <w:r w:rsidR="00A734F7">
          <w:rPr>
            <w:noProof/>
            <w:webHidden/>
          </w:rPr>
          <w:t>85</w:t>
        </w:r>
        <w:r>
          <w:rPr>
            <w:noProof/>
            <w:webHidden/>
          </w:rPr>
          <w:fldChar w:fldCharType="end"/>
        </w:r>
      </w:hyperlink>
    </w:p>
    <w:p w14:paraId="3AC3CAA9" w14:textId="4F673AD5"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8" w:history="1">
        <w:r w:rsidRPr="00134E03">
          <w:rPr>
            <w:rStyle w:val="Hyperlink"/>
            <w:bCs/>
            <w:noProof/>
          </w:rPr>
          <w:t>Figure 18 -  Kernel of SEM image of all six regions of the M118 MgB</w:t>
        </w:r>
        <w:r w:rsidRPr="00134E03">
          <w:rPr>
            <w:rStyle w:val="Hyperlink"/>
            <w:bCs/>
            <w:noProof/>
            <w:vertAlign w:val="subscript"/>
          </w:rPr>
          <w:t>2</w:t>
        </w:r>
        <w:r w:rsidRPr="00134E03">
          <w:rPr>
            <w:rStyle w:val="Hyperlink"/>
            <w:bCs/>
            <w:noProof/>
          </w:rPr>
          <w:t xml:space="preserve"> bulk according to the yielded crystal growth via SPS.</w:t>
        </w:r>
        <w:r>
          <w:rPr>
            <w:noProof/>
            <w:webHidden/>
          </w:rPr>
          <w:tab/>
        </w:r>
        <w:r>
          <w:rPr>
            <w:noProof/>
            <w:webHidden/>
          </w:rPr>
          <w:fldChar w:fldCharType="begin"/>
        </w:r>
        <w:r>
          <w:rPr>
            <w:noProof/>
            <w:webHidden/>
          </w:rPr>
          <w:instrText xml:space="preserve"> PAGEREF _Toc119208948 \h </w:instrText>
        </w:r>
        <w:r>
          <w:rPr>
            <w:noProof/>
            <w:webHidden/>
          </w:rPr>
        </w:r>
        <w:r>
          <w:rPr>
            <w:noProof/>
            <w:webHidden/>
          </w:rPr>
          <w:fldChar w:fldCharType="separate"/>
        </w:r>
        <w:r w:rsidR="00A734F7">
          <w:rPr>
            <w:noProof/>
            <w:webHidden/>
          </w:rPr>
          <w:t>86</w:t>
        </w:r>
        <w:r>
          <w:rPr>
            <w:noProof/>
            <w:webHidden/>
          </w:rPr>
          <w:fldChar w:fldCharType="end"/>
        </w:r>
      </w:hyperlink>
    </w:p>
    <w:p w14:paraId="04428E30" w14:textId="7491E43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49" w:history="1">
        <w:r w:rsidRPr="00134E03">
          <w:rPr>
            <w:rStyle w:val="Hyperlink"/>
            <w:bCs/>
            <w:noProof/>
          </w:rPr>
          <w:t>Figure 19 – Kernel of SEM image of all three regions of the M186 MgB</w:t>
        </w:r>
        <w:r w:rsidRPr="00134E03">
          <w:rPr>
            <w:rStyle w:val="Hyperlink"/>
            <w:bCs/>
            <w:noProof/>
            <w:vertAlign w:val="subscript"/>
          </w:rPr>
          <w:t>2</w:t>
        </w:r>
        <w:r w:rsidRPr="00134E03">
          <w:rPr>
            <w:rStyle w:val="Hyperlink"/>
            <w:bCs/>
            <w:noProof/>
          </w:rPr>
          <w:t xml:space="preserve"> bulk according to the yielded crystal growth via SPS.</w:t>
        </w:r>
        <w:r>
          <w:rPr>
            <w:noProof/>
            <w:webHidden/>
          </w:rPr>
          <w:tab/>
        </w:r>
        <w:r>
          <w:rPr>
            <w:noProof/>
            <w:webHidden/>
          </w:rPr>
          <w:fldChar w:fldCharType="begin"/>
        </w:r>
        <w:r>
          <w:rPr>
            <w:noProof/>
            <w:webHidden/>
          </w:rPr>
          <w:instrText xml:space="preserve"> PAGEREF _Toc119208949 \h </w:instrText>
        </w:r>
        <w:r>
          <w:rPr>
            <w:noProof/>
            <w:webHidden/>
          </w:rPr>
        </w:r>
        <w:r>
          <w:rPr>
            <w:noProof/>
            <w:webHidden/>
          </w:rPr>
          <w:fldChar w:fldCharType="separate"/>
        </w:r>
        <w:r w:rsidR="00A734F7">
          <w:rPr>
            <w:noProof/>
            <w:webHidden/>
          </w:rPr>
          <w:t>87</w:t>
        </w:r>
        <w:r>
          <w:rPr>
            <w:noProof/>
            <w:webHidden/>
          </w:rPr>
          <w:fldChar w:fldCharType="end"/>
        </w:r>
      </w:hyperlink>
    </w:p>
    <w:p w14:paraId="08558448" w14:textId="676833C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0" w:history="1">
        <w:r w:rsidRPr="00134E03">
          <w:rPr>
            <w:rStyle w:val="Hyperlink"/>
            <w:bCs/>
            <w:noProof/>
          </w:rPr>
          <w:t>Figure 20 – (left to right) SEM image of M186 MgB</w:t>
        </w:r>
        <w:r w:rsidRPr="00134E03">
          <w:rPr>
            <w:rStyle w:val="Hyperlink"/>
            <w:bCs/>
            <w:noProof/>
            <w:vertAlign w:val="subscript"/>
          </w:rPr>
          <w:t>2</w:t>
        </w:r>
        <w:r w:rsidRPr="00134E03">
          <w:rPr>
            <w:rStyle w:val="Hyperlink"/>
            <w:bCs/>
            <w:noProof/>
          </w:rPr>
          <w:t xml:space="preserve"> bulk sample, binarized and characterized content, entropy-based filtered, and histogram equalization of the filtered sample  for regions (a - c) 1, (d - f) 2, and (g - i) 3.</w:t>
        </w:r>
        <w:r>
          <w:rPr>
            <w:noProof/>
            <w:webHidden/>
          </w:rPr>
          <w:tab/>
        </w:r>
        <w:r>
          <w:rPr>
            <w:noProof/>
            <w:webHidden/>
          </w:rPr>
          <w:fldChar w:fldCharType="begin"/>
        </w:r>
        <w:r>
          <w:rPr>
            <w:noProof/>
            <w:webHidden/>
          </w:rPr>
          <w:instrText xml:space="preserve"> PAGEREF _Toc119208950 \h </w:instrText>
        </w:r>
        <w:r>
          <w:rPr>
            <w:noProof/>
            <w:webHidden/>
          </w:rPr>
        </w:r>
        <w:r>
          <w:rPr>
            <w:noProof/>
            <w:webHidden/>
          </w:rPr>
          <w:fldChar w:fldCharType="separate"/>
        </w:r>
        <w:r w:rsidR="00A734F7">
          <w:rPr>
            <w:noProof/>
            <w:webHidden/>
          </w:rPr>
          <w:t>88</w:t>
        </w:r>
        <w:r>
          <w:rPr>
            <w:noProof/>
            <w:webHidden/>
          </w:rPr>
          <w:fldChar w:fldCharType="end"/>
        </w:r>
      </w:hyperlink>
    </w:p>
    <w:p w14:paraId="53C08483" w14:textId="6C743395"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1" w:history="1">
        <w:r w:rsidRPr="00134E03">
          <w:rPr>
            <w:rStyle w:val="Hyperlink"/>
            <w:bCs/>
            <w:noProof/>
          </w:rPr>
          <w:t>Figure 21 – Comparison of kernels densities of MgB</w:t>
        </w:r>
        <w:r w:rsidRPr="00134E03">
          <w:rPr>
            <w:rStyle w:val="Hyperlink"/>
            <w:bCs/>
            <w:noProof/>
            <w:vertAlign w:val="subscript"/>
          </w:rPr>
          <w:t>2</w:t>
        </w:r>
        <w:r w:rsidRPr="00134E03">
          <w:rPr>
            <w:rStyle w:val="Hyperlink"/>
            <w:bCs/>
            <w:noProof/>
          </w:rPr>
          <w:t xml:space="preserve"> sample microstates based on SEM imaging obtained for all regions of the samples (a) M108, (b) M110, (c) M118, and (d) M186.</w:t>
        </w:r>
        <w:r>
          <w:rPr>
            <w:noProof/>
            <w:webHidden/>
          </w:rPr>
          <w:tab/>
        </w:r>
        <w:r>
          <w:rPr>
            <w:noProof/>
            <w:webHidden/>
          </w:rPr>
          <w:fldChar w:fldCharType="begin"/>
        </w:r>
        <w:r>
          <w:rPr>
            <w:noProof/>
            <w:webHidden/>
          </w:rPr>
          <w:instrText xml:space="preserve"> PAGEREF _Toc119208951 \h </w:instrText>
        </w:r>
        <w:r>
          <w:rPr>
            <w:noProof/>
            <w:webHidden/>
          </w:rPr>
        </w:r>
        <w:r>
          <w:rPr>
            <w:noProof/>
            <w:webHidden/>
          </w:rPr>
          <w:fldChar w:fldCharType="separate"/>
        </w:r>
        <w:r w:rsidR="00A734F7">
          <w:rPr>
            <w:noProof/>
            <w:webHidden/>
          </w:rPr>
          <w:t>89</w:t>
        </w:r>
        <w:r>
          <w:rPr>
            <w:noProof/>
            <w:webHidden/>
          </w:rPr>
          <w:fldChar w:fldCharType="end"/>
        </w:r>
      </w:hyperlink>
    </w:p>
    <w:p w14:paraId="1BA884F0" w14:textId="3363FC63"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2" w:history="1">
        <w:r w:rsidRPr="00134E03">
          <w:rPr>
            <w:rStyle w:val="Hyperlink"/>
            <w:noProof/>
          </w:rPr>
          <w:t>Figure 22 – SPS Process map for MgB</w:t>
        </w:r>
        <w:r w:rsidRPr="00134E03">
          <w:rPr>
            <w:rStyle w:val="Hyperlink"/>
            <w:noProof/>
            <w:vertAlign w:val="subscript"/>
          </w:rPr>
          <w:t>2</w:t>
        </w:r>
        <w:r>
          <w:rPr>
            <w:noProof/>
            <w:webHidden/>
          </w:rPr>
          <w:tab/>
        </w:r>
        <w:r>
          <w:rPr>
            <w:noProof/>
            <w:webHidden/>
          </w:rPr>
          <w:fldChar w:fldCharType="begin"/>
        </w:r>
        <w:r>
          <w:rPr>
            <w:noProof/>
            <w:webHidden/>
          </w:rPr>
          <w:instrText xml:space="preserve"> PAGEREF _Toc119208952 \h </w:instrText>
        </w:r>
        <w:r>
          <w:rPr>
            <w:noProof/>
            <w:webHidden/>
          </w:rPr>
        </w:r>
        <w:r>
          <w:rPr>
            <w:noProof/>
            <w:webHidden/>
          </w:rPr>
          <w:fldChar w:fldCharType="separate"/>
        </w:r>
        <w:r w:rsidR="00A734F7">
          <w:rPr>
            <w:noProof/>
            <w:webHidden/>
          </w:rPr>
          <w:t>152</w:t>
        </w:r>
        <w:r>
          <w:rPr>
            <w:noProof/>
            <w:webHidden/>
          </w:rPr>
          <w:fldChar w:fldCharType="end"/>
        </w:r>
      </w:hyperlink>
    </w:p>
    <w:p w14:paraId="2B009B85" w14:textId="3EE0BE1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3" w:history="1">
        <w:r w:rsidRPr="00134E03">
          <w:rPr>
            <w:rStyle w:val="Hyperlink"/>
            <w:noProof/>
          </w:rPr>
          <w:t>Figure 23 - Determination of failure modes for determining reliability of Spark Plasma Sintering of MgB</w:t>
        </w:r>
        <w:r w:rsidRPr="00134E03">
          <w:rPr>
            <w:rStyle w:val="Hyperlink"/>
            <w:noProof/>
            <w:vertAlign w:val="subscript"/>
          </w:rPr>
          <w:t>2</w:t>
        </w:r>
        <w:r w:rsidRPr="00134E03">
          <w:rPr>
            <w:rStyle w:val="Hyperlink"/>
            <w:noProof/>
          </w:rPr>
          <w:t xml:space="preserve"> superconducting bulks.</w:t>
        </w:r>
        <w:r>
          <w:rPr>
            <w:noProof/>
            <w:webHidden/>
          </w:rPr>
          <w:tab/>
        </w:r>
        <w:r>
          <w:rPr>
            <w:noProof/>
            <w:webHidden/>
          </w:rPr>
          <w:fldChar w:fldCharType="begin"/>
        </w:r>
        <w:r>
          <w:rPr>
            <w:noProof/>
            <w:webHidden/>
          </w:rPr>
          <w:instrText xml:space="preserve"> PAGEREF _Toc119208953 \h </w:instrText>
        </w:r>
        <w:r>
          <w:rPr>
            <w:noProof/>
            <w:webHidden/>
          </w:rPr>
        </w:r>
        <w:r>
          <w:rPr>
            <w:noProof/>
            <w:webHidden/>
          </w:rPr>
          <w:fldChar w:fldCharType="separate"/>
        </w:r>
        <w:r w:rsidR="00A734F7">
          <w:rPr>
            <w:noProof/>
            <w:webHidden/>
          </w:rPr>
          <w:t>156</w:t>
        </w:r>
        <w:r>
          <w:rPr>
            <w:noProof/>
            <w:webHidden/>
          </w:rPr>
          <w:fldChar w:fldCharType="end"/>
        </w:r>
      </w:hyperlink>
    </w:p>
    <w:p w14:paraId="515AF6DC" w14:textId="6126C8DA"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4" w:history="1">
        <w:r w:rsidRPr="00134E03">
          <w:rPr>
            <w:rStyle w:val="Hyperlink"/>
            <w:noProof/>
          </w:rPr>
          <w:t>Figure 24 - Material path vectors</w:t>
        </w:r>
        <w:r>
          <w:rPr>
            <w:noProof/>
            <w:webHidden/>
          </w:rPr>
          <w:tab/>
        </w:r>
        <w:r>
          <w:rPr>
            <w:noProof/>
            <w:webHidden/>
          </w:rPr>
          <w:fldChar w:fldCharType="begin"/>
        </w:r>
        <w:r>
          <w:rPr>
            <w:noProof/>
            <w:webHidden/>
          </w:rPr>
          <w:instrText xml:space="preserve"> PAGEREF _Toc119208954 \h </w:instrText>
        </w:r>
        <w:r>
          <w:rPr>
            <w:noProof/>
            <w:webHidden/>
          </w:rPr>
        </w:r>
        <w:r>
          <w:rPr>
            <w:noProof/>
            <w:webHidden/>
          </w:rPr>
          <w:fldChar w:fldCharType="separate"/>
        </w:r>
        <w:r w:rsidR="00A734F7">
          <w:rPr>
            <w:noProof/>
            <w:webHidden/>
          </w:rPr>
          <w:t>160</w:t>
        </w:r>
        <w:r>
          <w:rPr>
            <w:noProof/>
            <w:webHidden/>
          </w:rPr>
          <w:fldChar w:fldCharType="end"/>
        </w:r>
      </w:hyperlink>
    </w:p>
    <w:p w14:paraId="29BD42F2" w14:textId="61057AAF"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5" w:history="1">
        <w:r w:rsidRPr="00134E03">
          <w:rPr>
            <w:rStyle w:val="Hyperlink"/>
            <w:noProof/>
          </w:rPr>
          <w:t>Figure 25 - Material cut vectors</w:t>
        </w:r>
        <w:r>
          <w:rPr>
            <w:noProof/>
            <w:webHidden/>
          </w:rPr>
          <w:tab/>
        </w:r>
        <w:r>
          <w:rPr>
            <w:noProof/>
            <w:webHidden/>
          </w:rPr>
          <w:fldChar w:fldCharType="begin"/>
        </w:r>
        <w:r>
          <w:rPr>
            <w:noProof/>
            <w:webHidden/>
          </w:rPr>
          <w:instrText xml:space="preserve"> PAGEREF _Toc119208955 \h </w:instrText>
        </w:r>
        <w:r>
          <w:rPr>
            <w:noProof/>
            <w:webHidden/>
          </w:rPr>
        </w:r>
        <w:r>
          <w:rPr>
            <w:noProof/>
            <w:webHidden/>
          </w:rPr>
          <w:fldChar w:fldCharType="separate"/>
        </w:r>
        <w:r w:rsidR="00A734F7">
          <w:rPr>
            <w:noProof/>
            <w:webHidden/>
          </w:rPr>
          <w:t>161</w:t>
        </w:r>
        <w:r>
          <w:rPr>
            <w:noProof/>
            <w:webHidden/>
          </w:rPr>
          <w:fldChar w:fldCharType="end"/>
        </w:r>
      </w:hyperlink>
    </w:p>
    <w:p w14:paraId="5CBDFC67" w14:textId="07A41576"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6" w:history="1">
        <w:r w:rsidRPr="00134E03">
          <w:rPr>
            <w:rStyle w:val="Hyperlink"/>
            <w:noProof/>
          </w:rPr>
          <w:t>Figure 26 – Safety-related equipment path vector</w:t>
        </w:r>
        <w:r>
          <w:rPr>
            <w:noProof/>
            <w:webHidden/>
          </w:rPr>
          <w:tab/>
        </w:r>
        <w:r>
          <w:rPr>
            <w:noProof/>
            <w:webHidden/>
          </w:rPr>
          <w:fldChar w:fldCharType="begin"/>
        </w:r>
        <w:r>
          <w:rPr>
            <w:noProof/>
            <w:webHidden/>
          </w:rPr>
          <w:instrText xml:space="preserve"> PAGEREF _Toc119208956 \h </w:instrText>
        </w:r>
        <w:r>
          <w:rPr>
            <w:noProof/>
            <w:webHidden/>
          </w:rPr>
        </w:r>
        <w:r>
          <w:rPr>
            <w:noProof/>
            <w:webHidden/>
          </w:rPr>
          <w:fldChar w:fldCharType="separate"/>
        </w:r>
        <w:r w:rsidR="00A734F7">
          <w:rPr>
            <w:noProof/>
            <w:webHidden/>
          </w:rPr>
          <w:t>166</w:t>
        </w:r>
        <w:r>
          <w:rPr>
            <w:noProof/>
            <w:webHidden/>
          </w:rPr>
          <w:fldChar w:fldCharType="end"/>
        </w:r>
      </w:hyperlink>
    </w:p>
    <w:p w14:paraId="7F88E7FC" w14:textId="4807A17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7" w:history="1">
        <w:r w:rsidRPr="00134E03">
          <w:rPr>
            <w:rStyle w:val="Hyperlink"/>
            <w:noProof/>
          </w:rPr>
          <w:t>Figure 27 – Safety-related equipment cut vectors</w:t>
        </w:r>
        <w:r>
          <w:rPr>
            <w:noProof/>
            <w:webHidden/>
          </w:rPr>
          <w:tab/>
        </w:r>
        <w:r>
          <w:rPr>
            <w:noProof/>
            <w:webHidden/>
          </w:rPr>
          <w:fldChar w:fldCharType="begin"/>
        </w:r>
        <w:r>
          <w:rPr>
            <w:noProof/>
            <w:webHidden/>
          </w:rPr>
          <w:instrText xml:space="preserve"> PAGEREF _Toc119208957 \h </w:instrText>
        </w:r>
        <w:r>
          <w:rPr>
            <w:noProof/>
            <w:webHidden/>
          </w:rPr>
        </w:r>
        <w:r>
          <w:rPr>
            <w:noProof/>
            <w:webHidden/>
          </w:rPr>
          <w:fldChar w:fldCharType="separate"/>
        </w:r>
        <w:r w:rsidR="00A734F7">
          <w:rPr>
            <w:noProof/>
            <w:webHidden/>
          </w:rPr>
          <w:t>167</w:t>
        </w:r>
        <w:r>
          <w:rPr>
            <w:noProof/>
            <w:webHidden/>
          </w:rPr>
          <w:fldChar w:fldCharType="end"/>
        </w:r>
      </w:hyperlink>
    </w:p>
    <w:p w14:paraId="4238B651" w14:textId="78E6209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8" w:history="1">
        <w:r w:rsidRPr="00134E03">
          <w:rPr>
            <w:rStyle w:val="Hyperlink"/>
            <w:noProof/>
          </w:rPr>
          <w:t>Figure 28 – Secondary equipment path vectors</w:t>
        </w:r>
        <w:r>
          <w:rPr>
            <w:noProof/>
            <w:webHidden/>
          </w:rPr>
          <w:tab/>
        </w:r>
        <w:r>
          <w:rPr>
            <w:noProof/>
            <w:webHidden/>
          </w:rPr>
          <w:fldChar w:fldCharType="begin"/>
        </w:r>
        <w:r>
          <w:rPr>
            <w:noProof/>
            <w:webHidden/>
          </w:rPr>
          <w:instrText xml:space="preserve"> PAGEREF _Toc119208958 \h </w:instrText>
        </w:r>
        <w:r>
          <w:rPr>
            <w:noProof/>
            <w:webHidden/>
          </w:rPr>
        </w:r>
        <w:r>
          <w:rPr>
            <w:noProof/>
            <w:webHidden/>
          </w:rPr>
          <w:fldChar w:fldCharType="separate"/>
        </w:r>
        <w:r w:rsidR="00A734F7">
          <w:rPr>
            <w:noProof/>
            <w:webHidden/>
          </w:rPr>
          <w:t>170</w:t>
        </w:r>
        <w:r>
          <w:rPr>
            <w:noProof/>
            <w:webHidden/>
          </w:rPr>
          <w:fldChar w:fldCharType="end"/>
        </w:r>
      </w:hyperlink>
    </w:p>
    <w:p w14:paraId="14B7205D" w14:textId="111C75E1"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59" w:history="1">
        <w:r w:rsidRPr="00134E03">
          <w:rPr>
            <w:rStyle w:val="Hyperlink"/>
            <w:noProof/>
          </w:rPr>
          <w:t>Figure 29 – Secondary equipment cut vectors</w:t>
        </w:r>
        <w:r>
          <w:rPr>
            <w:noProof/>
            <w:webHidden/>
          </w:rPr>
          <w:tab/>
        </w:r>
        <w:r>
          <w:rPr>
            <w:noProof/>
            <w:webHidden/>
          </w:rPr>
          <w:fldChar w:fldCharType="begin"/>
        </w:r>
        <w:r>
          <w:rPr>
            <w:noProof/>
            <w:webHidden/>
          </w:rPr>
          <w:instrText xml:space="preserve"> PAGEREF _Toc119208959 \h </w:instrText>
        </w:r>
        <w:r>
          <w:rPr>
            <w:noProof/>
            <w:webHidden/>
          </w:rPr>
        </w:r>
        <w:r>
          <w:rPr>
            <w:noProof/>
            <w:webHidden/>
          </w:rPr>
          <w:fldChar w:fldCharType="separate"/>
        </w:r>
        <w:r w:rsidR="00A734F7">
          <w:rPr>
            <w:noProof/>
            <w:webHidden/>
          </w:rPr>
          <w:t>171</w:t>
        </w:r>
        <w:r>
          <w:rPr>
            <w:noProof/>
            <w:webHidden/>
          </w:rPr>
          <w:fldChar w:fldCharType="end"/>
        </w:r>
      </w:hyperlink>
    </w:p>
    <w:p w14:paraId="50614895" w14:textId="1D3358A5"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0" w:history="1">
        <w:r w:rsidRPr="00134E03">
          <w:rPr>
            <w:rStyle w:val="Hyperlink"/>
            <w:noProof/>
          </w:rPr>
          <w:t>Figure 30 – Inspection path vectors</w:t>
        </w:r>
        <w:r>
          <w:rPr>
            <w:noProof/>
            <w:webHidden/>
          </w:rPr>
          <w:tab/>
        </w:r>
        <w:r>
          <w:rPr>
            <w:noProof/>
            <w:webHidden/>
          </w:rPr>
          <w:fldChar w:fldCharType="begin"/>
        </w:r>
        <w:r>
          <w:rPr>
            <w:noProof/>
            <w:webHidden/>
          </w:rPr>
          <w:instrText xml:space="preserve"> PAGEREF _Toc119208960 \h </w:instrText>
        </w:r>
        <w:r>
          <w:rPr>
            <w:noProof/>
            <w:webHidden/>
          </w:rPr>
        </w:r>
        <w:r>
          <w:rPr>
            <w:noProof/>
            <w:webHidden/>
          </w:rPr>
          <w:fldChar w:fldCharType="separate"/>
        </w:r>
        <w:r w:rsidR="00A734F7">
          <w:rPr>
            <w:noProof/>
            <w:webHidden/>
          </w:rPr>
          <w:t>174</w:t>
        </w:r>
        <w:r>
          <w:rPr>
            <w:noProof/>
            <w:webHidden/>
          </w:rPr>
          <w:fldChar w:fldCharType="end"/>
        </w:r>
      </w:hyperlink>
    </w:p>
    <w:p w14:paraId="3F2A49D4" w14:textId="044DDE7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1" w:history="1">
        <w:r w:rsidRPr="00134E03">
          <w:rPr>
            <w:rStyle w:val="Hyperlink"/>
            <w:noProof/>
          </w:rPr>
          <w:t>Figure 31 – Inspection cut vectors</w:t>
        </w:r>
        <w:r>
          <w:rPr>
            <w:noProof/>
            <w:webHidden/>
          </w:rPr>
          <w:tab/>
        </w:r>
        <w:r>
          <w:rPr>
            <w:noProof/>
            <w:webHidden/>
          </w:rPr>
          <w:fldChar w:fldCharType="begin"/>
        </w:r>
        <w:r>
          <w:rPr>
            <w:noProof/>
            <w:webHidden/>
          </w:rPr>
          <w:instrText xml:space="preserve"> PAGEREF _Toc119208961 \h </w:instrText>
        </w:r>
        <w:r>
          <w:rPr>
            <w:noProof/>
            <w:webHidden/>
          </w:rPr>
        </w:r>
        <w:r>
          <w:rPr>
            <w:noProof/>
            <w:webHidden/>
          </w:rPr>
          <w:fldChar w:fldCharType="separate"/>
        </w:r>
        <w:r w:rsidR="00A734F7">
          <w:rPr>
            <w:noProof/>
            <w:webHidden/>
          </w:rPr>
          <w:t>175</w:t>
        </w:r>
        <w:r>
          <w:rPr>
            <w:noProof/>
            <w:webHidden/>
          </w:rPr>
          <w:fldChar w:fldCharType="end"/>
        </w:r>
      </w:hyperlink>
    </w:p>
    <w:p w14:paraId="545F31B7" w14:textId="1B03732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2" w:history="1">
        <w:r w:rsidRPr="00134E03">
          <w:rPr>
            <w:rStyle w:val="Hyperlink"/>
            <w:noProof/>
          </w:rPr>
          <w:t>Figure 32 - Reliability-based performance measurement system for SPS of MgB</w:t>
        </w:r>
        <w:r w:rsidRPr="00134E03">
          <w:rPr>
            <w:rStyle w:val="Hyperlink"/>
            <w:noProof/>
            <w:vertAlign w:val="subscript"/>
          </w:rPr>
          <w:t>2</w:t>
        </w:r>
        <w:r>
          <w:rPr>
            <w:noProof/>
            <w:webHidden/>
          </w:rPr>
          <w:tab/>
        </w:r>
        <w:r>
          <w:rPr>
            <w:noProof/>
            <w:webHidden/>
          </w:rPr>
          <w:fldChar w:fldCharType="begin"/>
        </w:r>
        <w:r>
          <w:rPr>
            <w:noProof/>
            <w:webHidden/>
          </w:rPr>
          <w:instrText xml:space="preserve"> PAGEREF _Toc119208962 \h </w:instrText>
        </w:r>
        <w:r>
          <w:rPr>
            <w:noProof/>
            <w:webHidden/>
          </w:rPr>
        </w:r>
        <w:r>
          <w:rPr>
            <w:noProof/>
            <w:webHidden/>
          </w:rPr>
          <w:fldChar w:fldCharType="separate"/>
        </w:r>
        <w:r w:rsidR="00A734F7">
          <w:rPr>
            <w:noProof/>
            <w:webHidden/>
          </w:rPr>
          <w:t>176</w:t>
        </w:r>
        <w:r>
          <w:rPr>
            <w:noProof/>
            <w:webHidden/>
          </w:rPr>
          <w:fldChar w:fldCharType="end"/>
        </w:r>
      </w:hyperlink>
    </w:p>
    <w:p w14:paraId="6303224E" w14:textId="5EF2D29D"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3" w:history="1">
        <w:r w:rsidRPr="00134E03">
          <w:rPr>
            <w:rStyle w:val="Hyperlink"/>
            <w:noProof/>
          </w:rPr>
          <w:t>Figure 33 - Steps of characterization and qualification for MgB2 bulks produced via SPS</w:t>
        </w:r>
        <w:r>
          <w:rPr>
            <w:noProof/>
            <w:webHidden/>
          </w:rPr>
          <w:tab/>
        </w:r>
        <w:r>
          <w:rPr>
            <w:noProof/>
            <w:webHidden/>
          </w:rPr>
          <w:fldChar w:fldCharType="begin"/>
        </w:r>
        <w:r>
          <w:rPr>
            <w:noProof/>
            <w:webHidden/>
          </w:rPr>
          <w:instrText xml:space="preserve"> PAGEREF _Toc119208963 \h </w:instrText>
        </w:r>
        <w:r>
          <w:rPr>
            <w:noProof/>
            <w:webHidden/>
          </w:rPr>
        </w:r>
        <w:r>
          <w:rPr>
            <w:noProof/>
            <w:webHidden/>
          </w:rPr>
          <w:fldChar w:fldCharType="separate"/>
        </w:r>
        <w:r w:rsidR="00A734F7">
          <w:rPr>
            <w:noProof/>
            <w:webHidden/>
          </w:rPr>
          <w:t>177</w:t>
        </w:r>
        <w:r>
          <w:rPr>
            <w:noProof/>
            <w:webHidden/>
          </w:rPr>
          <w:fldChar w:fldCharType="end"/>
        </w:r>
      </w:hyperlink>
    </w:p>
    <w:p w14:paraId="0A47E899" w14:textId="5E029D49"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4" w:history="1">
        <w:r w:rsidRPr="00134E03">
          <w:rPr>
            <w:rStyle w:val="Hyperlink"/>
            <w:noProof/>
          </w:rPr>
          <w:t>Figure 34 - Experimental design diagnostics</w:t>
        </w:r>
        <w:r>
          <w:rPr>
            <w:noProof/>
            <w:webHidden/>
          </w:rPr>
          <w:tab/>
        </w:r>
        <w:r>
          <w:rPr>
            <w:noProof/>
            <w:webHidden/>
          </w:rPr>
          <w:fldChar w:fldCharType="begin"/>
        </w:r>
        <w:r>
          <w:rPr>
            <w:noProof/>
            <w:webHidden/>
          </w:rPr>
          <w:instrText xml:space="preserve"> PAGEREF _Toc119208964 \h </w:instrText>
        </w:r>
        <w:r>
          <w:rPr>
            <w:noProof/>
            <w:webHidden/>
          </w:rPr>
        </w:r>
        <w:r>
          <w:rPr>
            <w:noProof/>
            <w:webHidden/>
          </w:rPr>
          <w:fldChar w:fldCharType="separate"/>
        </w:r>
        <w:r w:rsidR="00A734F7">
          <w:rPr>
            <w:noProof/>
            <w:webHidden/>
          </w:rPr>
          <w:t>179</w:t>
        </w:r>
        <w:r>
          <w:rPr>
            <w:noProof/>
            <w:webHidden/>
          </w:rPr>
          <w:fldChar w:fldCharType="end"/>
        </w:r>
      </w:hyperlink>
    </w:p>
    <w:p w14:paraId="03B2FC65" w14:textId="5ED05E2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5" w:history="1">
        <w:r w:rsidRPr="00134E03">
          <w:rPr>
            <w:rStyle w:val="Hyperlink"/>
            <w:noProof/>
          </w:rPr>
          <w:t>Figure 35 - Log-worth and statistical significance of main effects and second order interaction of the experimental design</w:t>
        </w:r>
        <w:r>
          <w:rPr>
            <w:noProof/>
            <w:webHidden/>
          </w:rPr>
          <w:tab/>
        </w:r>
        <w:r>
          <w:rPr>
            <w:noProof/>
            <w:webHidden/>
          </w:rPr>
          <w:fldChar w:fldCharType="begin"/>
        </w:r>
        <w:r>
          <w:rPr>
            <w:noProof/>
            <w:webHidden/>
          </w:rPr>
          <w:instrText xml:space="preserve"> PAGEREF _Toc119208965 \h </w:instrText>
        </w:r>
        <w:r>
          <w:rPr>
            <w:noProof/>
            <w:webHidden/>
          </w:rPr>
        </w:r>
        <w:r>
          <w:rPr>
            <w:noProof/>
            <w:webHidden/>
          </w:rPr>
          <w:fldChar w:fldCharType="separate"/>
        </w:r>
        <w:r w:rsidR="00A734F7">
          <w:rPr>
            <w:noProof/>
            <w:webHidden/>
          </w:rPr>
          <w:t>184</w:t>
        </w:r>
        <w:r>
          <w:rPr>
            <w:noProof/>
            <w:webHidden/>
          </w:rPr>
          <w:fldChar w:fldCharType="end"/>
        </w:r>
      </w:hyperlink>
    </w:p>
    <w:p w14:paraId="048954C2" w14:textId="0FBC54C5"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6" w:history="1">
        <w:r w:rsidRPr="00134E03">
          <w:rPr>
            <w:rStyle w:val="Hyperlink"/>
            <w:noProof/>
          </w:rPr>
          <w:t>Figure 36 – Predicted plot and summary of fit for throughput</w:t>
        </w:r>
        <w:r>
          <w:rPr>
            <w:noProof/>
            <w:webHidden/>
          </w:rPr>
          <w:tab/>
        </w:r>
        <w:r>
          <w:rPr>
            <w:noProof/>
            <w:webHidden/>
          </w:rPr>
          <w:fldChar w:fldCharType="begin"/>
        </w:r>
        <w:r>
          <w:rPr>
            <w:noProof/>
            <w:webHidden/>
          </w:rPr>
          <w:instrText xml:space="preserve"> PAGEREF _Toc119208966 \h </w:instrText>
        </w:r>
        <w:r>
          <w:rPr>
            <w:noProof/>
            <w:webHidden/>
          </w:rPr>
        </w:r>
        <w:r>
          <w:rPr>
            <w:noProof/>
            <w:webHidden/>
          </w:rPr>
          <w:fldChar w:fldCharType="separate"/>
        </w:r>
        <w:r w:rsidR="00A734F7">
          <w:rPr>
            <w:noProof/>
            <w:webHidden/>
          </w:rPr>
          <w:t>185</w:t>
        </w:r>
        <w:r>
          <w:rPr>
            <w:noProof/>
            <w:webHidden/>
          </w:rPr>
          <w:fldChar w:fldCharType="end"/>
        </w:r>
      </w:hyperlink>
    </w:p>
    <w:p w14:paraId="23855472" w14:textId="4F6998E8"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7" w:history="1">
        <w:r w:rsidRPr="00134E03">
          <w:rPr>
            <w:rStyle w:val="Hyperlink"/>
            <w:noProof/>
          </w:rPr>
          <w:t>Figure 37 – Prediction and studentized residual errors of throughput fit</w:t>
        </w:r>
        <w:r>
          <w:rPr>
            <w:noProof/>
            <w:webHidden/>
          </w:rPr>
          <w:tab/>
        </w:r>
        <w:r>
          <w:rPr>
            <w:noProof/>
            <w:webHidden/>
          </w:rPr>
          <w:fldChar w:fldCharType="begin"/>
        </w:r>
        <w:r>
          <w:rPr>
            <w:noProof/>
            <w:webHidden/>
          </w:rPr>
          <w:instrText xml:space="preserve"> PAGEREF _Toc119208967 \h </w:instrText>
        </w:r>
        <w:r>
          <w:rPr>
            <w:noProof/>
            <w:webHidden/>
          </w:rPr>
        </w:r>
        <w:r>
          <w:rPr>
            <w:noProof/>
            <w:webHidden/>
          </w:rPr>
          <w:fldChar w:fldCharType="separate"/>
        </w:r>
        <w:r w:rsidR="00A734F7">
          <w:rPr>
            <w:noProof/>
            <w:webHidden/>
          </w:rPr>
          <w:t>186</w:t>
        </w:r>
        <w:r>
          <w:rPr>
            <w:noProof/>
            <w:webHidden/>
          </w:rPr>
          <w:fldChar w:fldCharType="end"/>
        </w:r>
      </w:hyperlink>
    </w:p>
    <w:p w14:paraId="4D055535" w14:textId="471150F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8" w:history="1">
        <w:r w:rsidRPr="00134E03">
          <w:rPr>
            <w:rStyle w:val="Hyperlink"/>
            <w:noProof/>
          </w:rPr>
          <w:t>Figure 38 –Main effects and 2</w:t>
        </w:r>
        <w:r w:rsidRPr="00134E03">
          <w:rPr>
            <w:rStyle w:val="Hyperlink"/>
            <w:noProof/>
            <w:vertAlign w:val="superscript"/>
          </w:rPr>
          <w:t>nd</w:t>
        </w:r>
        <w:r w:rsidRPr="00134E03">
          <w:rPr>
            <w:rStyle w:val="Hyperlink"/>
            <w:noProof/>
          </w:rPr>
          <w:t xml:space="preserve"> order interactions estimates of parameters in throughput fit</w:t>
        </w:r>
        <w:r>
          <w:rPr>
            <w:noProof/>
            <w:webHidden/>
          </w:rPr>
          <w:tab/>
        </w:r>
        <w:r>
          <w:rPr>
            <w:noProof/>
            <w:webHidden/>
          </w:rPr>
          <w:fldChar w:fldCharType="begin"/>
        </w:r>
        <w:r>
          <w:rPr>
            <w:noProof/>
            <w:webHidden/>
          </w:rPr>
          <w:instrText xml:space="preserve"> PAGEREF _Toc119208968 \h </w:instrText>
        </w:r>
        <w:r>
          <w:rPr>
            <w:noProof/>
            <w:webHidden/>
          </w:rPr>
        </w:r>
        <w:r>
          <w:rPr>
            <w:noProof/>
            <w:webHidden/>
          </w:rPr>
          <w:fldChar w:fldCharType="separate"/>
        </w:r>
        <w:r w:rsidR="00A734F7">
          <w:rPr>
            <w:noProof/>
            <w:webHidden/>
          </w:rPr>
          <w:t>187</w:t>
        </w:r>
        <w:r>
          <w:rPr>
            <w:noProof/>
            <w:webHidden/>
          </w:rPr>
          <w:fldChar w:fldCharType="end"/>
        </w:r>
      </w:hyperlink>
    </w:p>
    <w:p w14:paraId="60A2AA25" w14:textId="3F6CBA93"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69" w:history="1">
        <w:r w:rsidRPr="00134E03">
          <w:rPr>
            <w:rStyle w:val="Hyperlink"/>
            <w:noProof/>
          </w:rPr>
          <w:t>Figure 39 – Statistical significance test of effects in throughput fit</w:t>
        </w:r>
        <w:r>
          <w:rPr>
            <w:noProof/>
            <w:webHidden/>
          </w:rPr>
          <w:tab/>
        </w:r>
        <w:r>
          <w:rPr>
            <w:noProof/>
            <w:webHidden/>
          </w:rPr>
          <w:fldChar w:fldCharType="begin"/>
        </w:r>
        <w:r>
          <w:rPr>
            <w:noProof/>
            <w:webHidden/>
          </w:rPr>
          <w:instrText xml:space="preserve"> PAGEREF _Toc119208969 \h </w:instrText>
        </w:r>
        <w:r>
          <w:rPr>
            <w:noProof/>
            <w:webHidden/>
          </w:rPr>
        </w:r>
        <w:r>
          <w:rPr>
            <w:noProof/>
            <w:webHidden/>
          </w:rPr>
          <w:fldChar w:fldCharType="separate"/>
        </w:r>
        <w:r w:rsidR="00A734F7">
          <w:rPr>
            <w:noProof/>
            <w:webHidden/>
          </w:rPr>
          <w:t>188</w:t>
        </w:r>
        <w:r>
          <w:rPr>
            <w:noProof/>
            <w:webHidden/>
          </w:rPr>
          <w:fldChar w:fldCharType="end"/>
        </w:r>
      </w:hyperlink>
    </w:p>
    <w:p w14:paraId="5B6629C0" w14:textId="7C845B6F"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0" w:history="1">
        <w:r w:rsidRPr="00134E03">
          <w:rPr>
            <w:rStyle w:val="Hyperlink"/>
            <w:noProof/>
          </w:rPr>
          <w:t>Figure 40 – Predicted profile for process yield according to experimental design</w:t>
        </w:r>
        <w:r>
          <w:rPr>
            <w:noProof/>
            <w:webHidden/>
          </w:rPr>
          <w:tab/>
        </w:r>
        <w:r>
          <w:rPr>
            <w:noProof/>
            <w:webHidden/>
          </w:rPr>
          <w:fldChar w:fldCharType="begin"/>
        </w:r>
        <w:r>
          <w:rPr>
            <w:noProof/>
            <w:webHidden/>
          </w:rPr>
          <w:instrText xml:space="preserve"> PAGEREF _Toc119208970 \h </w:instrText>
        </w:r>
        <w:r>
          <w:rPr>
            <w:noProof/>
            <w:webHidden/>
          </w:rPr>
        </w:r>
        <w:r>
          <w:rPr>
            <w:noProof/>
            <w:webHidden/>
          </w:rPr>
          <w:fldChar w:fldCharType="separate"/>
        </w:r>
        <w:r w:rsidR="00A734F7">
          <w:rPr>
            <w:noProof/>
            <w:webHidden/>
          </w:rPr>
          <w:t>189</w:t>
        </w:r>
        <w:r>
          <w:rPr>
            <w:noProof/>
            <w:webHidden/>
          </w:rPr>
          <w:fldChar w:fldCharType="end"/>
        </w:r>
      </w:hyperlink>
    </w:p>
    <w:p w14:paraId="795CA28F" w14:textId="386AB80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1" w:history="1">
        <w:r w:rsidRPr="00134E03">
          <w:rPr>
            <w:rStyle w:val="Hyperlink"/>
            <w:noProof/>
          </w:rPr>
          <w:t>Figure 41 – Residual error of the process yield fit</w:t>
        </w:r>
        <w:r>
          <w:rPr>
            <w:noProof/>
            <w:webHidden/>
          </w:rPr>
          <w:tab/>
        </w:r>
        <w:r>
          <w:rPr>
            <w:noProof/>
            <w:webHidden/>
          </w:rPr>
          <w:fldChar w:fldCharType="begin"/>
        </w:r>
        <w:r>
          <w:rPr>
            <w:noProof/>
            <w:webHidden/>
          </w:rPr>
          <w:instrText xml:space="preserve"> PAGEREF _Toc119208971 \h </w:instrText>
        </w:r>
        <w:r>
          <w:rPr>
            <w:noProof/>
            <w:webHidden/>
          </w:rPr>
        </w:r>
        <w:r>
          <w:rPr>
            <w:noProof/>
            <w:webHidden/>
          </w:rPr>
          <w:fldChar w:fldCharType="separate"/>
        </w:r>
        <w:r w:rsidR="00A734F7">
          <w:rPr>
            <w:noProof/>
            <w:webHidden/>
          </w:rPr>
          <w:t>190</w:t>
        </w:r>
        <w:r>
          <w:rPr>
            <w:noProof/>
            <w:webHidden/>
          </w:rPr>
          <w:fldChar w:fldCharType="end"/>
        </w:r>
      </w:hyperlink>
    </w:p>
    <w:p w14:paraId="71D532CB" w14:textId="0133258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2" w:history="1">
        <w:r w:rsidRPr="00134E03">
          <w:rPr>
            <w:rStyle w:val="Hyperlink"/>
            <w:noProof/>
          </w:rPr>
          <w:t>Figure 42 – Parameter estimates for process yield fit.</w:t>
        </w:r>
        <w:r>
          <w:rPr>
            <w:noProof/>
            <w:webHidden/>
          </w:rPr>
          <w:tab/>
        </w:r>
        <w:r>
          <w:rPr>
            <w:noProof/>
            <w:webHidden/>
          </w:rPr>
          <w:fldChar w:fldCharType="begin"/>
        </w:r>
        <w:r>
          <w:rPr>
            <w:noProof/>
            <w:webHidden/>
          </w:rPr>
          <w:instrText xml:space="preserve"> PAGEREF _Toc119208972 \h </w:instrText>
        </w:r>
        <w:r>
          <w:rPr>
            <w:noProof/>
            <w:webHidden/>
          </w:rPr>
        </w:r>
        <w:r>
          <w:rPr>
            <w:noProof/>
            <w:webHidden/>
          </w:rPr>
          <w:fldChar w:fldCharType="separate"/>
        </w:r>
        <w:r w:rsidR="00A734F7">
          <w:rPr>
            <w:noProof/>
            <w:webHidden/>
          </w:rPr>
          <w:t>191</w:t>
        </w:r>
        <w:r>
          <w:rPr>
            <w:noProof/>
            <w:webHidden/>
          </w:rPr>
          <w:fldChar w:fldCharType="end"/>
        </w:r>
      </w:hyperlink>
    </w:p>
    <w:p w14:paraId="1B0A96DA" w14:textId="50397273"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3" w:history="1">
        <w:r w:rsidRPr="00134E03">
          <w:rPr>
            <w:rStyle w:val="Hyperlink"/>
            <w:noProof/>
          </w:rPr>
          <w:t>Figure 43 – Statistical testing of main effects and 2</w:t>
        </w:r>
        <w:r w:rsidRPr="00134E03">
          <w:rPr>
            <w:rStyle w:val="Hyperlink"/>
            <w:noProof/>
            <w:vertAlign w:val="superscript"/>
          </w:rPr>
          <w:t>nd</w:t>
        </w:r>
        <w:r w:rsidRPr="00134E03">
          <w:rPr>
            <w:rStyle w:val="Hyperlink"/>
            <w:noProof/>
          </w:rPr>
          <w:t xml:space="preserve"> order interactions in process yield fit</w:t>
        </w:r>
        <w:r>
          <w:rPr>
            <w:noProof/>
            <w:webHidden/>
          </w:rPr>
          <w:tab/>
        </w:r>
        <w:r>
          <w:rPr>
            <w:noProof/>
            <w:webHidden/>
          </w:rPr>
          <w:fldChar w:fldCharType="begin"/>
        </w:r>
        <w:r>
          <w:rPr>
            <w:noProof/>
            <w:webHidden/>
          </w:rPr>
          <w:instrText xml:space="preserve"> PAGEREF _Toc119208973 \h </w:instrText>
        </w:r>
        <w:r>
          <w:rPr>
            <w:noProof/>
            <w:webHidden/>
          </w:rPr>
        </w:r>
        <w:r>
          <w:rPr>
            <w:noProof/>
            <w:webHidden/>
          </w:rPr>
          <w:fldChar w:fldCharType="separate"/>
        </w:r>
        <w:r w:rsidR="00A734F7">
          <w:rPr>
            <w:noProof/>
            <w:webHidden/>
          </w:rPr>
          <w:t>192</w:t>
        </w:r>
        <w:r>
          <w:rPr>
            <w:noProof/>
            <w:webHidden/>
          </w:rPr>
          <w:fldChar w:fldCharType="end"/>
        </w:r>
      </w:hyperlink>
    </w:p>
    <w:p w14:paraId="0049DB7A" w14:textId="62EB95B8"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4" w:history="1">
        <w:r w:rsidRPr="00134E03">
          <w:rPr>
            <w:rStyle w:val="Hyperlink"/>
            <w:noProof/>
          </w:rPr>
          <w:t>Figure 44 – Profile prediction for system reliability fit according to experimental design</w:t>
        </w:r>
        <w:r>
          <w:rPr>
            <w:noProof/>
            <w:webHidden/>
          </w:rPr>
          <w:tab/>
        </w:r>
        <w:r>
          <w:rPr>
            <w:noProof/>
            <w:webHidden/>
          </w:rPr>
          <w:fldChar w:fldCharType="begin"/>
        </w:r>
        <w:r>
          <w:rPr>
            <w:noProof/>
            <w:webHidden/>
          </w:rPr>
          <w:instrText xml:space="preserve"> PAGEREF _Toc119208974 \h </w:instrText>
        </w:r>
        <w:r>
          <w:rPr>
            <w:noProof/>
            <w:webHidden/>
          </w:rPr>
        </w:r>
        <w:r>
          <w:rPr>
            <w:noProof/>
            <w:webHidden/>
          </w:rPr>
          <w:fldChar w:fldCharType="separate"/>
        </w:r>
        <w:r w:rsidR="00A734F7">
          <w:rPr>
            <w:noProof/>
            <w:webHidden/>
          </w:rPr>
          <w:t>193</w:t>
        </w:r>
        <w:r>
          <w:rPr>
            <w:noProof/>
            <w:webHidden/>
          </w:rPr>
          <w:fldChar w:fldCharType="end"/>
        </w:r>
      </w:hyperlink>
    </w:p>
    <w:p w14:paraId="2C75863A" w14:textId="3EB7232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5" w:history="1">
        <w:r w:rsidRPr="00134E03">
          <w:rPr>
            <w:rStyle w:val="Hyperlink"/>
            <w:noProof/>
          </w:rPr>
          <w:t>Figure 45 – Residual plots of system reliability fitted through the experimental design</w:t>
        </w:r>
        <w:r>
          <w:rPr>
            <w:noProof/>
            <w:webHidden/>
          </w:rPr>
          <w:tab/>
        </w:r>
        <w:r>
          <w:rPr>
            <w:noProof/>
            <w:webHidden/>
          </w:rPr>
          <w:fldChar w:fldCharType="begin"/>
        </w:r>
        <w:r>
          <w:rPr>
            <w:noProof/>
            <w:webHidden/>
          </w:rPr>
          <w:instrText xml:space="preserve"> PAGEREF _Toc119208975 \h </w:instrText>
        </w:r>
        <w:r>
          <w:rPr>
            <w:noProof/>
            <w:webHidden/>
          </w:rPr>
        </w:r>
        <w:r>
          <w:rPr>
            <w:noProof/>
            <w:webHidden/>
          </w:rPr>
          <w:fldChar w:fldCharType="separate"/>
        </w:r>
        <w:r w:rsidR="00A734F7">
          <w:rPr>
            <w:noProof/>
            <w:webHidden/>
          </w:rPr>
          <w:t>194</w:t>
        </w:r>
        <w:r>
          <w:rPr>
            <w:noProof/>
            <w:webHidden/>
          </w:rPr>
          <w:fldChar w:fldCharType="end"/>
        </w:r>
      </w:hyperlink>
    </w:p>
    <w:p w14:paraId="33AB2DAC" w14:textId="32B502EE"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6" w:history="1">
        <w:r w:rsidRPr="00134E03">
          <w:rPr>
            <w:rStyle w:val="Hyperlink"/>
            <w:noProof/>
          </w:rPr>
          <w:t>Figure 46 – Parameter estimates for system reliability fit</w:t>
        </w:r>
        <w:r>
          <w:rPr>
            <w:noProof/>
            <w:webHidden/>
          </w:rPr>
          <w:tab/>
        </w:r>
        <w:r>
          <w:rPr>
            <w:noProof/>
            <w:webHidden/>
          </w:rPr>
          <w:fldChar w:fldCharType="begin"/>
        </w:r>
        <w:r>
          <w:rPr>
            <w:noProof/>
            <w:webHidden/>
          </w:rPr>
          <w:instrText xml:space="preserve"> PAGEREF _Toc119208976 \h </w:instrText>
        </w:r>
        <w:r>
          <w:rPr>
            <w:noProof/>
            <w:webHidden/>
          </w:rPr>
        </w:r>
        <w:r>
          <w:rPr>
            <w:noProof/>
            <w:webHidden/>
          </w:rPr>
          <w:fldChar w:fldCharType="separate"/>
        </w:r>
        <w:r w:rsidR="00A734F7">
          <w:rPr>
            <w:noProof/>
            <w:webHidden/>
          </w:rPr>
          <w:t>195</w:t>
        </w:r>
        <w:r>
          <w:rPr>
            <w:noProof/>
            <w:webHidden/>
          </w:rPr>
          <w:fldChar w:fldCharType="end"/>
        </w:r>
      </w:hyperlink>
    </w:p>
    <w:p w14:paraId="4903F61A" w14:textId="1F508880"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7" w:history="1">
        <w:r w:rsidRPr="00134E03">
          <w:rPr>
            <w:rStyle w:val="Hyperlink"/>
            <w:noProof/>
          </w:rPr>
          <w:t>Figure 47 – Statistical testing of main effects and 2</w:t>
        </w:r>
        <w:r w:rsidRPr="00134E03">
          <w:rPr>
            <w:rStyle w:val="Hyperlink"/>
            <w:noProof/>
            <w:vertAlign w:val="superscript"/>
          </w:rPr>
          <w:t>nd</w:t>
        </w:r>
        <w:r w:rsidRPr="00134E03">
          <w:rPr>
            <w:rStyle w:val="Hyperlink"/>
            <w:noProof/>
          </w:rPr>
          <w:t xml:space="preserve"> order interactions of system reliability fit</w:t>
        </w:r>
        <w:r>
          <w:rPr>
            <w:noProof/>
            <w:webHidden/>
          </w:rPr>
          <w:tab/>
        </w:r>
        <w:r>
          <w:rPr>
            <w:noProof/>
            <w:webHidden/>
          </w:rPr>
          <w:fldChar w:fldCharType="begin"/>
        </w:r>
        <w:r>
          <w:rPr>
            <w:noProof/>
            <w:webHidden/>
          </w:rPr>
          <w:instrText xml:space="preserve"> PAGEREF _Toc119208977 \h </w:instrText>
        </w:r>
        <w:r>
          <w:rPr>
            <w:noProof/>
            <w:webHidden/>
          </w:rPr>
        </w:r>
        <w:r>
          <w:rPr>
            <w:noProof/>
            <w:webHidden/>
          </w:rPr>
          <w:fldChar w:fldCharType="separate"/>
        </w:r>
        <w:r w:rsidR="00A734F7">
          <w:rPr>
            <w:noProof/>
            <w:webHidden/>
          </w:rPr>
          <w:t>196</w:t>
        </w:r>
        <w:r>
          <w:rPr>
            <w:noProof/>
            <w:webHidden/>
          </w:rPr>
          <w:fldChar w:fldCharType="end"/>
        </w:r>
      </w:hyperlink>
    </w:p>
    <w:p w14:paraId="38051C63" w14:textId="37BB005C"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8" w:history="1">
        <w:r w:rsidRPr="00134E03">
          <w:rPr>
            <w:rStyle w:val="Hyperlink"/>
            <w:noProof/>
          </w:rPr>
          <w:t>Figure 48 – Profile prediction for overall system effectiveness fit</w:t>
        </w:r>
        <w:r>
          <w:rPr>
            <w:noProof/>
            <w:webHidden/>
          </w:rPr>
          <w:tab/>
        </w:r>
        <w:r>
          <w:rPr>
            <w:noProof/>
            <w:webHidden/>
          </w:rPr>
          <w:fldChar w:fldCharType="begin"/>
        </w:r>
        <w:r>
          <w:rPr>
            <w:noProof/>
            <w:webHidden/>
          </w:rPr>
          <w:instrText xml:space="preserve"> PAGEREF _Toc119208978 \h </w:instrText>
        </w:r>
        <w:r>
          <w:rPr>
            <w:noProof/>
            <w:webHidden/>
          </w:rPr>
        </w:r>
        <w:r>
          <w:rPr>
            <w:noProof/>
            <w:webHidden/>
          </w:rPr>
          <w:fldChar w:fldCharType="separate"/>
        </w:r>
        <w:r w:rsidR="00A734F7">
          <w:rPr>
            <w:noProof/>
            <w:webHidden/>
          </w:rPr>
          <w:t>197</w:t>
        </w:r>
        <w:r>
          <w:rPr>
            <w:noProof/>
            <w:webHidden/>
          </w:rPr>
          <w:fldChar w:fldCharType="end"/>
        </w:r>
      </w:hyperlink>
    </w:p>
    <w:p w14:paraId="371ECCBF" w14:textId="35E9341F"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79" w:history="1">
        <w:r w:rsidRPr="00134E03">
          <w:rPr>
            <w:rStyle w:val="Hyperlink"/>
            <w:noProof/>
          </w:rPr>
          <w:t>Figure 49 – Residual plot of overall system effectiveness fit</w:t>
        </w:r>
        <w:r>
          <w:rPr>
            <w:noProof/>
            <w:webHidden/>
          </w:rPr>
          <w:tab/>
        </w:r>
        <w:r>
          <w:rPr>
            <w:noProof/>
            <w:webHidden/>
          </w:rPr>
          <w:fldChar w:fldCharType="begin"/>
        </w:r>
        <w:r>
          <w:rPr>
            <w:noProof/>
            <w:webHidden/>
          </w:rPr>
          <w:instrText xml:space="preserve"> PAGEREF _Toc119208979 \h </w:instrText>
        </w:r>
        <w:r>
          <w:rPr>
            <w:noProof/>
            <w:webHidden/>
          </w:rPr>
        </w:r>
        <w:r>
          <w:rPr>
            <w:noProof/>
            <w:webHidden/>
          </w:rPr>
          <w:fldChar w:fldCharType="separate"/>
        </w:r>
        <w:r w:rsidR="00A734F7">
          <w:rPr>
            <w:noProof/>
            <w:webHidden/>
          </w:rPr>
          <w:t>198</w:t>
        </w:r>
        <w:r>
          <w:rPr>
            <w:noProof/>
            <w:webHidden/>
          </w:rPr>
          <w:fldChar w:fldCharType="end"/>
        </w:r>
      </w:hyperlink>
    </w:p>
    <w:p w14:paraId="33A17981" w14:textId="51D29000"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80" w:history="1">
        <w:r w:rsidRPr="00134E03">
          <w:rPr>
            <w:rStyle w:val="Hyperlink"/>
            <w:noProof/>
          </w:rPr>
          <w:t>Figure 50 – Parameters estimates for prediction of overall system effectiveness fit</w:t>
        </w:r>
        <w:r>
          <w:rPr>
            <w:noProof/>
            <w:webHidden/>
          </w:rPr>
          <w:tab/>
        </w:r>
        <w:r>
          <w:rPr>
            <w:noProof/>
            <w:webHidden/>
          </w:rPr>
          <w:fldChar w:fldCharType="begin"/>
        </w:r>
        <w:r>
          <w:rPr>
            <w:noProof/>
            <w:webHidden/>
          </w:rPr>
          <w:instrText xml:space="preserve"> PAGEREF _Toc119208980 \h </w:instrText>
        </w:r>
        <w:r>
          <w:rPr>
            <w:noProof/>
            <w:webHidden/>
          </w:rPr>
        </w:r>
        <w:r>
          <w:rPr>
            <w:noProof/>
            <w:webHidden/>
          </w:rPr>
          <w:fldChar w:fldCharType="separate"/>
        </w:r>
        <w:r w:rsidR="00A734F7">
          <w:rPr>
            <w:noProof/>
            <w:webHidden/>
          </w:rPr>
          <w:t>199</w:t>
        </w:r>
        <w:r>
          <w:rPr>
            <w:noProof/>
            <w:webHidden/>
          </w:rPr>
          <w:fldChar w:fldCharType="end"/>
        </w:r>
      </w:hyperlink>
    </w:p>
    <w:p w14:paraId="54BF1397" w14:textId="7A7465FB"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81" w:history="1">
        <w:r w:rsidRPr="00134E03">
          <w:rPr>
            <w:rStyle w:val="Hyperlink"/>
            <w:noProof/>
          </w:rPr>
          <w:t>Figure 51 – Testing of main effects and 2</w:t>
        </w:r>
        <w:r w:rsidRPr="00134E03">
          <w:rPr>
            <w:rStyle w:val="Hyperlink"/>
            <w:noProof/>
            <w:vertAlign w:val="superscript"/>
          </w:rPr>
          <w:t>nd</w:t>
        </w:r>
        <w:r w:rsidRPr="00134E03">
          <w:rPr>
            <w:rStyle w:val="Hyperlink"/>
            <w:noProof/>
          </w:rPr>
          <w:t xml:space="preserve"> order interactions of the overall system effectiveness fit</w:t>
        </w:r>
        <w:r>
          <w:rPr>
            <w:noProof/>
            <w:webHidden/>
          </w:rPr>
          <w:tab/>
        </w:r>
        <w:r>
          <w:rPr>
            <w:noProof/>
            <w:webHidden/>
          </w:rPr>
          <w:fldChar w:fldCharType="begin"/>
        </w:r>
        <w:r>
          <w:rPr>
            <w:noProof/>
            <w:webHidden/>
          </w:rPr>
          <w:instrText xml:space="preserve"> PAGEREF _Toc119208981 \h </w:instrText>
        </w:r>
        <w:r>
          <w:rPr>
            <w:noProof/>
            <w:webHidden/>
          </w:rPr>
        </w:r>
        <w:r>
          <w:rPr>
            <w:noProof/>
            <w:webHidden/>
          </w:rPr>
          <w:fldChar w:fldCharType="separate"/>
        </w:r>
        <w:r w:rsidR="00A734F7">
          <w:rPr>
            <w:noProof/>
            <w:webHidden/>
          </w:rPr>
          <w:t>200</w:t>
        </w:r>
        <w:r>
          <w:rPr>
            <w:noProof/>
            <w:webHidden/>
          </w:rPr>
          <w:fldChar w:fldCharType="end"/>
        </w:r>
      </w:hyperlink>
    </w:p>
    <w:p w14:paraId="415F7DDE" w14:textId="6CEF52A9"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82" w:history="1">
        <w:r w:rsidRPr="00134E03">
          <w:rPr>
            <w:rStyle w:val="Hyperlink"/>
            <w:noProof/>
          </w:rPr>
          <w:t>Figure 52 – Optimal profiles of throughput, process yield, system reliability, and overall system effectiveness optimized for desirability.</w:t>
        </w:r>
        <w:r>
          <w:rPr>
            <w:noProof/>
            <w:webHidden/>
          </w:rPr>
          <w:tab/>
        </w:r>
        <w:r>
          <w:rPr>
            <w:noProof/>
            <w:webHidden/>
          </w:rPr>
          <w:fldChar w:fldCharType="begin"/>
        </w:r>
        <w:r>
          <w:rPr>
            <w:noProof/>
            <w:webHidden/>
          </w:rPr>
          <w:instrText xml:space="preserve"> PAGEREF _Toc119208982 \h </w:instrText>
        </w:r>
        <w:r>
          <w:rPr>
            <w:noProof/>
            <w:webHidden/>
          </w:rPr>
        </w:r>
        <w:r>
          <w:rPr>
            <w:noProof/>
            <w:webHidden/>
          </w:rPr>
          <w:fldChar w:fldCharType="separate"/>
        </w:r>
        <w:r w:rsidR="00A734F7">
          <w:rPr>
            <w:noProof/>
            <w:webHidden/>
          </w:rPr>
          <w:t>201</w:t>
        </w:r>
        <w:r>
          <w:rPr>
            <w:noProof/>
            <w:webHidden/>
          </w:rPr>
          <w:fldChar w:fldCharType="end"/>
        </w:r>
      </w:hyperlink>
    </w:p>
    <w:p w14:paraId="076C8AB7" w14:textId="0B5DC494"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83" w:history="1">
        <w:r w:rsidRPr="00134E03">
          <w:rPr>
            <w:rStyle w:val="Hyperlink"/>
            <w:noProof/>
          </w:rPr>
          <w:t>Figure 53 – Contour plots of (a) system reliability, (b) throughput, and (c) overall system effectiveness.</w:t>
        </w:r>
        <w:r>
          <w:rPr>
            <w:noProof/>
            <w:webHidden/>
          </w:rPr>
          <w:tab/>
        </w:r>
        <w:r>
          <w:rPr>
            <w:noProof/>
            <w:webHidden/>
          </w:rPr>
          <w:fldChar w:fldCharType="begin"/>
        </w:r>
        <w:r>
          <w:rPr>
            <w:noProof/>
            <w:webHidden/>
          </w:rPr>
          <w:instrText xml:space="preserve"> PAGEREF _Toc119208983 \h </w:instrText>
        </w:r>
        <w:r>
          <w:rPr>
            <w:noProof/>
            <w:webHidden/>
          </w:rPr>
        </w:r>
        <w:r>
          <w:rPr>
            <w:noProof/>
            <w:webHidden/>
          </w:rPr>
          <w:fldChar w:fldCharType="separate"/>
        </w:r>
        <w:r w:rsidR="00A734F7">
          <w:rPr>
            <w:noProof/>
            <w:webHidden/>
          </w:rPr>
          <w:t>202</w:t>
        </w:r>
        <w:r>
          <w:rPr>
            <w:noProof/>
            <w:webHidden/>
          </w:rPr>
          <w:fldChar w:fldCharType="end"/>
        </w:r>
      </w:hyperlink>
    </w:p>
    <w:p w14:paraId="6A123285" w14:textId="096EBB30" w:rsidR="00E25AB1" w:rsidRDefault="00E25AB1">
      <w:pPr>
        <w:pStyle w:val="TableofFigures"/>
        <w:tabs>
          <w:tab w:val="right" w:leader="dot" w:pos="8630"/>
        </w:tabs>
        <w:rPr>
          <w:rFonts w:asciiTheme="minorHAnsi" w:eastAsiaTheme="minorEastAsia" w:hAnsiTheme="minorHAnsi" w:cstheme="minorBidi"/>
          <w:noProof/>
          <w:sz w:val="22"/>
          <w:szCs w:val="22"/>
        </w:rPr>
      </w:pPr>
      <w:hyperlink w:anchor="_Toc119208984" w:history="1">
        <w:r w:rsidRPr="00134E03">
          <w:rPr>
            <w:rStyle w:val="Hyperlink"/>
            <w:noProof/>
          </w:rPr>
          <w:t>Figure 54 -  Summary of research presented in this dissertation</w:t>
        </w:r>
        <w:r>
          <w:rPr>
            <w:noProof/>
            <w:webHidden/>
          </w:rPr>
          <w:tab/>
        </w:r>
        <w:r>
          <w:rPr>
            <w:noProof/>
            <w:webHidden/>
          </w:rPr>
          <w:fldChar w:fldCharType="begin"/>
        </w:r>
        <w:r>
          <w:rPr>
            <w:noProof/>
            <w:webHidden/>
          </w:rPr>
          <w:instrText xml:space="preserve"> PAGEREF _Toc119208984 \h </w:instrText>
        </w:r>
        <w:r>
          <w:rPr>
            <w:noProof/>
            <w:webHidden/>
          </w:rPr>
        </w:r>
        <w:r>
          <w:rPr>
            <w:noProof/>
            <w:webHidden/>
          </w:rPr>
          <w:fldChar w:fldCharType="separate"/>
        </w:r>
        <w:r w:rsidR="00A734F7">
          <w:rPr>
            <w:noProof/>
            <w:webHidden/>
          </w:rPr>
          <w:t>206</w:t>
        </w:r>
        <w:r>
          <w:rPr>
            <w:noProof/>
            <w:webHidden/>
          </w:rPr>
          <w:fldChar w:fldCharType="end"/>
        </w:r>
      </w:hyperlink>
    </w:p>
    <w:p w14:paraId="0FAEC03E" w14:textId="57290051" w:rsidR="00387656" w:rsidRPr="00730412" w:rsidRDefault="00387656" w:rsidP="00387656">
      <w:pPr>
        <w:pStyle w:val="Title"/>
        <w:rPr>
          <w:sz w:val="24"/>
        </w:rPr>
      </w:pPr>
      <w:r w:rsidRPr="00730412">
        <w:rPr>
          <w:sz w:val="24"/>
        </w:rPr>
        <w:fldChar w:fldCharType="end"/>
      </w:r>
      <w:r w:rsidRPr="00730412">
        <w:rPr>
          <w:sz w:val="24"/>
        </w:rPr>
        <w:t xml:space="preserve"> </w:t>
      </w:r>
    </w:p>
    <w:p w14:paraId="3E11B815" w14:textId="77777777" w:rsidR="003C1575" w:rsidRPr="00730412" w:rsidRDefault="003C1575" w:rsidP="005E54E2"/>
    <w:p w14:paraId="48CFC1E3" w14:textId="77777777" w:rsidR="0085757D" w:rsidRPr="00730412" w:rsidRDefault="0085757D" w:rsidP="005E54E2"/>
    <w:p w14:paraId="654E0D82" w14:textId="77777777" w:rsidR="0085757D" w:rsidRPr="00730412" w:rsidRDefault="0085757D" w:rsidP="005E54E2"/>
    <w:p w14:paraId="7E693194" w14:textId="77777777" w:rsidR="0085757D" w:rsidRPr="00730412" w:rsidRDefault="0085757D" w:rsidP="005E54E2"/>
    <w:p w14:paraId="27C23566" w14:textId="77777777" w:rsidR="0085757D" w:rsidRPr="00730412" w:rsidRDefault="0085757D" w:rsidP="005E54E2">
      <w:pPr>
        <w:sectPr w:rsidR="0085757D" w:rsidRPr="00730412" w:rsidSect="00DD087D">
          <w:footerReference w:type="default" r:id="rId11"/>
          <w:pgSz w:w="12240" w:h="15840" w:code="1"/>
          <w:pgMar w:top="1440" w:right="1800" w:bottom="1440" w:left="1800" w:header="720" w:footer="1440" w:gutter="0"/>
          <w:pgNumType w:fmt="lowerRoman" w:start="1"/>
          <w:cols w:space="720"/>
          <w:noEndnote/>
          <w:titlePg/>
        </w:sectPr>
      </w:pPr>
    </w:p>
    <w:p w14:paraId="60874A0B" w14:textId="268A6DA3" w:rsidR="004C2071" w:rsidRPr="006F6033" w:rsidRDefault="00526151" w:rsidP="005E54E2">
      <w:pPr>
        <w:pStyle w:val="Heading1"/>
        <w:rPr>
          <w:szCs w:val="28"/>
        </w:rPr>
      </w:pPr>
      <w:bookmarkStart w:id="0" w:name="_Toc289175819"/>
      <w:bookmarkStart w:id="1" w:name="_Toc119208985"/>
      <w:r w:rsidRPr="006F6033">
        <w:rPr>
          <w:szCs w:val="28"/>
        </w:rPr>
        <w:lastRenderedPageBreak/>
        <w:t>INTRODUCTION</w:t>
      </w:r>
      <w:bookmarkEnd w:id="0"/>
      <w:bookmarkEnd w:id="1"/>
      <w:r w:rsidR="00EE334C" w:rsidRPr="006F6033">
        <w:rPr>
          <w:szCs w:val="28"/>
        </w:rPr>
        <w:t xml:space="preserve"> </w:t>
      </w:r>
      <w:r w:rsidR="006C35E6" w:rsidRPr="006F6033">
        <w:rPr>
          <w:szCs w:val="28"/>
        </w:rPr>
        <w:t xml:space="preserve"> </w:t>
      </w:r>
    </w:p>
    <w:p w14:paraId="41E2B84E" w14:textId="6C2B4B90" w:rsidR="001A2931" w:rsidRPr="00D337BF" w:rsidRDefault="001A2931" w:rsidP="001A2931">
      <w:pPr>
        <w:ind w:firstLine="720"/>
      </w:pPr>
      <w:r w:rsidRPr="00D337BF">
        <w:t>Manufacturing is an area that has always been paramount to the development of the national economy. The expertise in the areas of manufacturing science, management, and operations hold the core for innovations that will secure a country’s hegemony in energy, computing, transportation, and national security. Over time, technologies categorized as advanced manufacturing have taken place to support or substitute older procedures that impose roadblocks concerning precision, material waste, monitorability and fault detection. However, most of those techniques still require large efforts in areas such as manufacturing operations, reliability, failure detection and mitigation until they are put in place to dictate the production of multi-billion-dollar facilities.</w:t>
      </w:r>
      <w:r w:rsidR="002737E8" w:rsidRPr="00D337BF">
        <w:t xml:space="preserve"> </w:t>
      </w:r>
    </w:p>
    <w:p w14:paraId="5EF2196F" w14:textId="66E97762" w:rsidR="00D337BF" w:rsidRDefault="001A2931" w:rsidP="00271B81">
      <w:pPr>
        <w:ind w:firstLine="720"/>
      </w:pPr>
      <w:r w:rsidRPr="00D337BF">
        <w:t xml:space="preserve">Advanced manufacturing techniques comprise a large number of techniques that range from polymer extrusion and silicon wafer production to superconductor sintering and nuclear </w:t>
      </w:r>
      <w:r w:rsidR="003C5F0D" w:rsidRPr="00D337BF">
        <w:t>fissile</w:t>
      </w:r>
      <w:r w:rsidRPr="00D337BF">
        <w:t xml:space="preserve"> rod production. </w:t>
      </w:r>
      <w:r w:rsidR="00271B81" w:rsidRPr="00D337BF">
        <w:t>By specifically targeting energy applications, next-generation technologies such as nuclear fusion reactors require enhancement in superconductor manufacturing technology to fulfill the goal of net energy and posterior commercialization. To tackle such problems at their core, not only the boundaries of manufacturing science must be pushed forward, but also its integration with manufacturing operations is of utmost importance.</w:t>
      </w:r>
      <w:r w:rsidR="00A84921">
        <w:t xml:space="preserve"> </w:t>
      </w:r>
      <w:r w:rsidR="00D337BF">
        <w:t xml:space="preserve">Within the domain of superconductor material manufacturing, </w:t>
      </w:r>
      <w:r w:rsidR="004450CB">
        <w:t xml:space="preserve">the technology available to produce such materials considered as the holy grail of </w:t>
      </w:r>
      <w:r w:rsidR="004450CB">
        <w:lastRenderedPageBreak/>
        <w:t xml:space="preserve">energy harvesting and transmission still lack precision. Despite the potential societal benefit of production of such compounds at a large scale, </w:t>
      </w:r>
      <w:r w:rsidR="00E86121">
        <w:t>superconductor manufacturing technology has largely remained a topic of study or research at laboratories of research or educational institutions.</w:t>
      </w:r>
      <w:r w:rsidR="009426CC">
        <w:t xml:space="preserve"> Comparatively with the large area of additive manufacturing, superconductor manufacturing has had timid development.</w:t>
      </w:r>
      <w:r w:rsidR="00866C59">
        <w:t xml:space="preserve"> Between 1968 and 2022 according to the Scopus platform,</w:t>
      </w:r>
      <w:r w:rsidR="009426CC">
        <w:t xml:space="preserve"> </w:t>
      </w:r>
      <w:r w:rsidR="00866C59">
        <w:t>w</w:t>
      </w:r>
      <w:r w:rsidR="009426CC">
        <w:t>hile additive manufacturing as a whole has shown an exponential growth of yearly contributions</w:t>
      </w:r>
      <w:r w:rsidR="00866C59">
        <w:t xml:space="preserve"> peaking at 10 thousand research papers in 2020</w:t>
      </w:r>
      <w:r w:rsidR="009426CC">
        <w:t xml:space="preserve">, superconductor manufacturing has barely </w:t>
      </w:r>
      <w:r w:rsidR="00866C59">
        <w:t>reached</w:t>
      </w:r>
      <w:r w:rsidR="009426CC">
        <w:t xml:space="preserve"> </w:t>
      </w:r>
      <w:r w:rsidR="00E327B3">
        <w:t>fifty contributions at its peak.</w:t>
      </w:r>
    </w:p>
    <w:p w14:paraId="053FDFBC" w14:textId="77777777" w:rsidR="00A84921" w:rsidRDefault="00E327B3" w:rsidP="008A5E4A">
      <w:pPr>
        <w:ind w:firstLine="720"/>
      </w:pPr>
      <w:r>
        <w:t>Superconducting compounds as well as the superconductivity theories still remain largely unknown</w:t>
      </w:r>
      <w:r w:rsidR="00380887">
        <w:t>. The</w:t>
      </w:r>
      <w:r>
        <w:t xml:space="preserve"> causes of superconductivity in long-known compounds are also subjects of interest and study by several groups worldwide.</w:t>
      </w:r>
      <w:r w:rsidR="00E43FF6">
        <w:t xml:space="preserve"> Amongst the </w:t>
      </w:r>
      <w:r w:rsidR="00380887">
        <w:t>known</w:t>
      </w:r>
      <w:r w:rsidR="00E43FF6">
        <w:t xml:space="preserve"> superconductors, just a few are stable after synthesis</w:t>
      </w:r>
      <w:r w:rsidR="00E830B0">
        <w:t xml:space="preserve"> and within those, property reproducibility of large scales of wires, tapes, and bulks </w:t>
      </w:r>
      <w:r w:rsidR="0039086D">
        <w:t>is still lacking. Compounds such as NbTi and Nb</w:t>
      </w:r>
      <w:r w:rsidR="0039086D" w:rsidRPr="0039086D">
        <w:rPr>
          <w:vertAlign w:val="subscript"/>
        </w:rPr>
        <w:t>3</w:t>
      </w:r>
      <w:r w:rsidR="0039086D">
        <w:t>Sn</w:t>
      </w:r>
      <w:r w:rsidR="008164E4">
        <w:t>, known as low temperature superconductors (LTS)</w:t>
      </w:r>
      <w:r w:rsidR="0039086D">
        <w:t xml:space="preserve"> have </w:t>
      </w:r>
      <w:r w:rsidR="008164E4">
        <w:t>been utilized to compose superconducting magnets for particle accelerators</w:t>
      </w:r>
      <w:r w:rsidR="00A56F5A">
        <w:t xml:space="preserve"> and prototypes of nuclear fusion reactors. </w:t>
      </w:r>
      <w:r w:rsidR="00D64E70">
        <w:t xml:space="preserve">One of the impeding factors to utilizing those at larger scales is their critical temperature below 10 K. Other compounds such as fullerenes, copper oxides, and selenides have shown promise, but their manufacturing maturity still lacks largely due to their complex </w:t>
      </w:r>
      <w:r w:rsidR="00746C46">
        <w:t xml:space="preserve">chemical composition, stability, and toxicity. In the case of copper oxides, </w:t>
      </w:r>
      <w:r w:rsidR="00746C46">
        <w:lastRenderedPageBreak/>
        <w:t>those rely on rare earth elements, whose supply chain is dominated by</w:t>
      </w:r>
      <w:r w:rsidR="00AF7C36">
        <w:t xml:space="preserve"> very few countries that does not include the United States.</w:t>
      </w:r>
      <w:r w:rsidR="00A84921">
        <w:t xml:space="preserve"> </w:t>
      </w:r>
    </w:p>
    <w:p w14:paraId="331C6558" w14:textId="5BA5DDEE" w:rsidR="008A5E4A" w:rsidRDefault="00AF7C36" w:rsidP="008A5E4A">
      <w:pPr>
        <w:ind w:firstLine="720"/>
      </w:pPr>
      <w:r>
        <w:t>An alternative is the study, research, and development of superconducting compounds</w:t>
      </w:r>
      <w:r w:rsidR="007A2BEF">
        <w:t xml:space="preserve"> that is stable at environmental conditions,</w:t>
      </w:r>
      <w:r>
        <w:t xml:space="preserve"> whose manufacturing has achieved acceptable level </w:t>
      </w:r>
      <w:r w:rsidR="007A2BEF">
        <w:t xml:space="preserve">of </w:t>
      </w:r>
      <w:r>
        <w:t>maturity,</w:t>
      </w:r>
      <w:r w:rsidR="007A2BEF">
        <w:t xml:space="preserve"> and</w:t>
      </w:r>
      <w:r w:rsidR="001A71AC">
        <w:t xml:space="preserve"> whose elements are produced within the United States. By considering those factors, </w:t>
      </w:r>
      <w:r w:rsidR="00F55C1B">
        <w:t>the Magnesium Diboride (MgB</w:t>
      </w:r>
      <w:r w:rsidR="00F55C1B">
        <w:rPr>
          <w:vertAlign w:val="subscript"/>
        </w:rPr>
        <w:t>2</w:t>
      </w:r>
      <w:r w:rsidR="00F55C1B">
        <w:t>) rises as a promising option. Regarding supply chain, the United States have vast mining operations for extraction of magnesite</w:t>
      </w:r>
      <w:r w:rsidR="00E44314">
        <w:t>, and figures as one of the largest Boron producers in the world. To develop or perfect techniques for large-scale manufacturing of superconducting bulks, wires and tapes based on MgB</w:t>
      </w:r>
      <w:r w:rsidR="00E44314">
        <w:rPr>
          <w:vertAlign w:val="subscript"/>
        </w:rPr>
        <w:t>2</w:t>
      </w:r>
      <w:r w:rsidR="00E44314">
        <w:t xml:space="preserve"> is then the challenge</w:t>
      </w:r>
      <w:r w:rsidR="008A5E4A">
        <w:t xml:space="preserve"> to be tackled.</w:t>
      </w:r>
    </w:p>
    <w:p w14:paraId="03485699" w14:textId="349B586F" w:rsidR="00033EF9" w:rsidRDefault="008A5E4A" w:rsidP="00271B81">
      <w:pPr>
        <w:ind w:firstLine="720"/>
      </w:pPr>
      <w:r>
        <w:t xml:space="preserve">For development and diffusion of the superconductor industry, not only the knowledge on the compound, superconductivity type (i.e., type I or type II), and stoichiometry is needed. To produce at a rate </w:t>
      </w:r>
      <w:r w:rsidR="00773150">
        <w:t xml:space="preserve">that can fulfill demands for use in magnets, devices that may trigger developments in magnetic levitation-based transportation, </w:t>
      </w:r>
      <w:r w:rsidR="00C87EEE">
        <w:t xml:space="preserve">deep-space propulsion systems, and quantum computing, precision with respect to quality relies on control and reliability of </w:t>
      </w:r>
      <w:r w:rsidR="00A32E2E">
        <w:t>the superconducting manufacturing systems.</w:t>
      </w:r>
      <w:r w:rsidR="00A84921">
        <w:t xml:space="preserve"> </w:t>
      </w:r>
      <w:r w:rsidR="00D64E70">
        <w:t>In order to leverage the efforts within superconducting material manufacturing</w:t>
      </w:r>
      <w:r w:rsidR="00F04E51">
        <w:t>, and specifically MgB</w:t>
      </w:r>
      <w:r w:rsidR="00F04E51">
        <w:rPr>
          <w:vertAlign w:val="subscript"/>
        </w:rPr>
        <w:t>2</w:t>
      </w:r>
      <w:r w:rsidR="00F04E51">
        <w:t xml:space="preserve">, this dissertation proposes </w:t>
      </w:r>
      <w:r w:rsidR="00263603">
        <w:t>a set of steps where composition and purity, superconducting properties,</w:t>
      </w:r>
      <w:r w:rsidR="00A84921">
        <w:t xml:space="preserve"> </w:t>
      </w:r>
      <w:r w:rsidR="007E3293">
        <w:lastRenderedPageBreak/>
        <w:t>and overall bulk quality exerts high level of influence in its</w:t>
      </w:r>
      <w:r w:rsidR="00263603">
        <w:t xml:space="preserve"> potential for production scalability</w:t>
      </w:r>
      <w:r w:rsidR="007E3293">
        <w:t>.</w:t>
      </w:r>
      <w:r w:rsidR="00033EF9">
        <w:t xml:space="preserve"> </w:t>
      </w:r>
    </w:p>
    <w:p w14:paraId="54D63FC2" w14:textId="3B767D01" w:rsidR="003E0DDC" w:rsidRDefault="00494321" w:rsidP="00271B81">
      <w:pPr>
        <w:ind w:firstLine="720"/>
      </w:pPr>
      <w:r w:rsidRPr="00D337BF">
        <w:t xml:space="preserve">In order to </w:t>
      </w:r>
      <w:r w:rsidR="008100EF" w:rsidRPr="00D337BF">
        <w:t>diminish</w:t>
      </w:r>
      <w:r w:rsidRPr="00D337BF">
        <w:t xml:space="preserve"> </w:t>
      </w:r>
      <w:r w:rsidR="005353C3" w:rsidRPr="00D337BF">
        <w:t>the</w:t>
      </w:r>
      <w:r w:rsidRPr="00D337BF">
        <w:t xml:space="preserve"> gap between advanced manufacturing science and operations</w:t>
      </w:r>
      <w:r w:rsidR="00033EF9">
        <w:t xml:space="preserve"> for production scalability of superconducting compounds </w:t>
      </w:r>
      <w:r w:rsidR="00BB344F">
        <w:t>considering</w:t>
      </w:r>
      <w:r w:rsidR="00033EF9">
        <w:t xml:space="preserve"> from bulk property to process reliability and throughput</w:t>
      </w:r>
      <w:r w:rsidRPr="00D337BF">
        <w:t>, this dissertation has targeted Spark Plasma Sintering of Magnesium Diboride (MgB</w:t>
      </w:r>
      <w:r w:rsidRPr="00D337BF">
        <w:rPr>
          <w:vertAlign w:val="subscript"/>
        </w:rPr>
        <w:t>2</w:t>
      </w:r>
      <w:r w:rsidRPr="00D337BF">
        <w:t xml:space="preserve">) superconducting cryomagnets. This work has been </w:t>
      </w:r>
      <w:r w:rsidR="00033EF9">
        <w:t xml:space="preserve">divided </w:t>
      </w:r>
      <w:r w:rsidR="00BB344F">
        <w:t>into</w:t>
      </w:r>
      <w:r w:rsidRPr="00D337BF">
        <w:t xml:space="preserve"> three </w:t>
      </w:r>
      <w:r w:rsidR="00033EF9">
        <w:t>chapters</w:t>
      </w:r>
      <w:r w:rsidRPr="00D337BF">
        <w:t xml:space="preserve"> </w:t>
      </w:r>
      <w:r w:rsidR="00033EF9">
        <w:t xml:space="preserve">written in the format of a journal paper. </w:t>
      </w:r>
    </w:p>
    <w:p w14:paraId="05C63C8D" w14:textId="72043C42" w:rsidR="003E0DDC" w:rsidRPr="005629AF" w:rsidRDefault="00033EF9" w:rsidP="00271B81">
      <w:pPr>
        <w:ind w:firstLine="720"/>
      </w:pPr>
      <w:r w:rsidRPr="0009024C">
        <w:rPr>
          <w:b/>
          <w:bCs/>
        </w:rPr>
        <w:t xml:space="preserve">Chapter </w:t>
      </w:r>
      <w:r w:rsidR="003E0DDC">
        <w:rPr>
          <w:b/>
          <w:bCs/>
        </w:rPr>
        <w:t>O</w:t>
      </w:r>
      <w:r w:rsidRPr="0009024C">
        <w:rPr>
          <w:b/>
          <w:bCs/>
        </w:rPr>
        <w:t>ne</w:t>
      </w:r>
      <w:r>
        <w:t xml:space="preserve"> </w:t>
      </w:r>
      <w:r w:rsidR="0009024C">
        <w:t>corresponds to the fundamental theoretical background on MgB</w:t>
      </w:r>
      <w:r w:rsidR="0009024C">
        <w:rPr>
          <w:vertAlign w:val="subscript"/>
        </w:rPr>
        <w:t>2</w:t>
      </w:r>
      <w:r w:rsidR="0009024C">
        <w:t>, where such a compound is compared with several other high-temperature superconductors (HTS)</w:t>
      </w:r>
      <w:r w:rsidR="00080EA4">
        <w:t xml:space="preserve"> with respect to critical temperature, toxicity, and need for high pressure while in operation. In manufacturing terms, considerations on complexity and cost for production are </w:t>
      </w:r>
      <w:r w:rsidR="003E0DDC">
        <w:t>made. Conventional manufacturing processes for production of MgB</w:t>
      </w:r>
      <w:r w:rsidR="003E0DDC">
        <w:rPr>
          <w:vertAlign w:val="subscript"/>
        </w:rPr>
        <w:t>2</w:t>
      </w:r>
      <w:r w:rsidR="003E0DDC">
        <w:t xml:space="preserve"> are compared with Spark Plasma Sintering (SPS). Advantages of utilization of SPS over other techniques such as Powder-in-Tube (PIT) and Hot Pressing (HP) are defined with respect to </w:t>
      </w:r>
      <w:r w:rsidR="005E0A09">
        <w:t>control of process conditions, processing time, process energy expenditure, and yield of byproducts. Benchmark metrics for MgB</w:t>
      </w:r>
      <w:r w:rsidR="005E0A09">
        <w:rPr>
          <w:vertAlign w:val="subscript"/>
        </w:rPr>
        <w:t>2</w:t>
      </w:r>
      <w:r w:rsidR="005E0A09">
        <w:t xml:space="preserve"> quality assessment are then established with respect to relative density, chemical composition, as well as critical temperature, critical current density, and critical magnetic field.</w:t>
      </w:r>
      <w:r w:rsidR="00565170">
        <w:t xml:space="preserve"> The use of MgB</w:t>
      </w:r>
      <w:r w:rsidR="00565170">
        <w:rPr>
          <w:vertAlign w:val="subscript"/>
        </w:rPr>
        <w:t>2</w:t>
      </w:r>
      <w:r w:rsidR="00565170">
        <w:t xml:space="preserve"> </w:t>
      </w:r>
      <w:r w:rsidR="00A974D1">
        <w:t xml:space="preserve">as bulk magnets </w:t>
      </w:r>
      <w:r w:rsidR="00565170">
        <w:t>produced via SPS is assessed based on the literature</w:t>
      </w:r>
      <w:r w:rsidR="00F27547">
        <w:t xml:space="preserve">. The identification of </w:t>
      </w:r>
      <w:r w:rsidR="00F27547">
        <w:lastRenderedPageBreak/>
        <w:t>requirements for use of MgB</w:t>
      </w:r>
      <w:r w:rsidR="00F27547">
        <w:rPr>
          <w:vertAlign w:val="subscript"/>
        </w:rPr>
        <w:t>2</w:t>
      </w:r>
      <w:r w:rsidR="00F27547">
        <w:t xml:space="preserve"> in nuclear fusion reactors is made with respect to </w:t>
      </w:r>
      <w:r w:rsidR="00D101B0">
        <w:t xml:space="preserve">items </w:t>
      </w:r>
      <w:r w:rsidR="003D7B98">
        <w:t>such as lifecycle, its effect in the choice of the manufacturing techniques, as well as the relationships with magnet assembly, operability, maintainability, and structural reliability while operating under harsh conditions.</w:t>
      </w:r>
      <w:r w:rsidR="00BF7E30">
        <w:t xml:space="preserve"> The establishment of potential and shortcomings related to conventional manufacturing, as well as benchmark </w:t>
      </w:r>
      <w:r w:rsidR="005629AF">
        <w:t xml:space="preserve">properties of </w:t>
      </w:r>
      <w:r w:rsidR="00BF7E30">
        <w:t>MgB</w:t>
      </w:r>
      <w:r w:rsidR="00BF7E30">
        <w:rPr>
          <w:vertAlign w:val="subscript"/>
        </w:rPr>
        <w:t>2</w:t>
      </w:r>
      <w:r w:rsidR="00BF7E30">
        <w:t xml:space="preserve"> bulks </w:t>
      </w:r>
      <w:r w:rsidR="005629AF">
        <w:t>is done for quality assessment. This chapter  ends by providing foundational knowledge on production aspects and considerations for production of high-quality MgB</w:t>
      </w:r>
      <w:r w:rsidR="005629AF">
        <w:rPr>
          <w:vertAlign w:val="subscript"/>
        </w:rPr>
        <w:t>2</w:t>
      </w:r>
      <w:r w:rsidR="005629AF">
        <w:t xml:space="preserve"> bulks.</w:t>
      </w:r>
    </w:p>
    <w:p w14:paraId="632AD131" w14:textId="74F0DA53" w:rsidR="007A56EB" w:rsidRDefault="00D756AA" w:rsidP="00271B81">
      <w:pPr>
        <w:ind w:firstLine="720"/>
      </w:pPr>
      <w:r w:rsidRPr="00D756AA">
        <w:rPr>
          <w:b/>
          <w:bCs/>
        </w:rPr>
        <w:t>Chapter Two</w:t>
      </w:r>
      <w:r>
        <w:t xml:space="preserve"> </w:t>
      </w:r>
      <w:r w:rsidR="00ED3720">
        <w:t>comprises the modeling and experimental procedure performed for quality assessment of MgB</w:t>
      </w:r>
      <w:r w:rsidR="00ED3720">
        <w:rPr>
          <w:vertAlign w:val="subscript"/>
        </w:rPr>
        <w:t>2</w:t>
      </w:r>
      <w:r w:rsidR="00ED3720">
        <w:t xml:space="preserve"> bulks produced via SPS. In order to verify the effect of pressure and powder modality</w:t>
      </w:r>
      <w:r w:rsidR="002C7DFC">
        <w:t xml:space="preserve"> (i.e., </w:t>
      </w:r>
      <w:r w:rsidR="002C7DFC">
        <w:rPr>
          <w:i/>
          <w:iCs/>
        </w:rPr>
        <w:t>in-</w:t>
      </w:r>
      <w:r w:rsidR="002C7DFC">
        <w:t xml:space="preserve"> and </w:t>
      </w:r>
      <w:r w:rsidR="002C7DFC">
        <w:rPr>
          <w:i/>
          <w:iCs/>
        </w:rPr>
        <w:t>ex-situ</w:t>
      </w:r>
      <w:r w:rsidR="002C7DFC">
        <w:t>)</w:t>
      </w:r>
      <w:r w:rsidR="00ED3720">
        <w:t xml:space="preserve"> in both mechanical and superconducting properties of the bulks, processing pressures between 50 MPa and 140 MPa has been applied in the production of cylindrical MgB</w:t>
      </w:r>
      <w:r w:rsidR="00ED3720">
        <w:rPr>
          <w:vertAlign w:val="subscript"/>
        </w:rPr>
        <w:t>2</w:t>
      </w:r>
      <w:r w:rsidR="00ED3720">
        <w:t xml:space="preserve"> bulks</w:t>
      </w:r>
      <w:r w:rsidR="00B24FCF">
        <w:t xml:space="preserve"> at 950ºC and 30 minutes. A comprehensive assessment of each bulk has been performed with the use </w:t>
      </w:r>
      <w:r w:rsidR="002C7DFC">
        <w:t>X-Ray Diffraction (XRD) of the powder,</w:t>
      </w:r>
      <w:r w:rsidR="00B24FCF">
        <w:t xml:space="preserve"> Scanning Electron Microscope (SEM) for microstructural analysis and Physical Property Measurement System (PPMS)</w:t>
      </w:r>
      <w:r w:rsidR="002C7DFC">
        <w:t xml:space="preserve">. </w:t>
      </w:r>
      <w:r w:rsidR="004C7A59">
        <w:t xml:space="preserve">The SEM micrographs bulk specimens have been taken from different regions of each bulk in order to provide evidence of homogeneity and property similarity. All of the micrographs were then processed with a set of image processing techniques defined by histogram equalization, thresholding, image segmentation, and entropy filtering. The use of Shannon </w:t>
      </w:r>
      <w:r w:rsidR="004C7A59">
        <w:lastRenderedPageBreak/>
        <w:t xml:space="preserve">Entropy, </w:t>
      </w:r>
      <w:r w:rsidR="008F6400">
        <w:t>interchangeably</w:t>
      </w:r>
      <w:r w:rsidR="004C7A59">
        <w:t xml:space="preserve"> called Structural Entropy in this work, has been quantified for each raw SEM micrograph as a manner to identify the breadth of species within the same MgB</w:t>
      </w:r>
      <w:r w:rsidR="004C7A59">
        <w:rPr>
          <w:vertAlign w:val="subscript"/>
        </w:rPr>
        <w:t>2</w:t>
      </w:r>
      <w:r w:rsidR="004C7A59">
        <w:t xml:space="preserve"> specimen. Such a metric has been utilized in the bulk scoring, which has been performed after statistical analysis of the information complexity (ICOMP) of each SEM micrograph. </w:t>
      </w:r>
      <w:r w:rsidR="00586C72">
        <w:t>Thresholding and overall SEM sample segmentation was utilized in the identification of byproducts such as MgB</w:t>
      </w:r>
      <w:r w:rsidR="00586C72">
        <w:rPr>
          <w:vertAlign w:val="subscript"/>
        </w:rPr>
        <w:t>4</w:t>
      </w:r>
      <w:r w:rsidR="00586C72">
        <w:t xml:space="preserve"> and MgO</w:t>
      </w:r>
      <w:r w:rsidR="004207F0">
        <w:t xml:space="preserve">, as well as detection of failure modes such as voids, fractures, and Magnesium vaporization sites. </w:t>
      </w:r>
      <w:r w:rsidR="004361EC">
        <w:t xml:space="preserve">Overall, both </w:t>
      </w:r>
      <w:r w:rsidR="004361EC" w:rsidRPr="004361EC">
        <w:rPr>
          <w:i/>
          <w:iCs/>
        </w:rPr>
        <w:t>in-</w:t>
      </w:r>
      <w:r w:rsidR="004361EC">
        <w:t xml:space="preserve"> and </w:t>
      </w:r>
      <w:r w:rsidR="004361EC" w:rsidRPr="004361EC">
        <w:rPr>
          <w:i/>
          <w:iCs/>
        </w:rPr>
        <w:t>ex-situ</w:t>
      </w:r>
      <w:r w:rsidR="004361EC">
        <w:t xml:space="preserve"> bulks were assessed with respect to </w:t>
      </w:r>
      <w:r w:rsidR="008A465B">
        <w:t>superconducting, chemical, and mechanical properties, and the two best samples were chosen for the analysis of scalability.</w:t>
      </w:r>
    </w:p>
    <w:p w14:paraId="13E59125" w14:textId="74EED41E" w:rsidR="008A465B" w:rsidRDefault="008A465B" w:rsidP="00271B81">
      <w:pPr>
        <w:ind w:firstLine="720"/>
      </w:pPr>
      <w:r>
        <w:rPr>
          <w:b/>
          <w:bCs/>
        </w:rPr>
        <w:t>Chapter Three</w:t>
      </w:r>
      <w:r>
        <w:t xml:space="preserve"> comprises the </w:t>
      </w:r>
      <w:r w:rsidR="009C0825">
        <w:t>modeling of a manufacturing array for production of MgB</w:t>
      </w:r>
      <w:r w:rsidR="009C0825">
        <w:rPr>
          <w:vertAlign w:val="subscript"/>
        </w:rPr>
        <w:t>2</w:t>
      </w:r>
      <w:r w:rsidR="009C0825">
        <w:t xml:space="preserve"> bulks via SPS</w:t>
      </w:r>
      <w:r w:rsidR="00C614AC">
        <w:t>. The process design of SPS has been performed with respect to tasks prior and post-production of MgB</w:t>
      </w:r>
      <w:r w:rsidR="00C614AC">
        <w:rPr>
          <w:vertAlign w:val="subscript"/>
        </w:rPr>
        <w:t>2</w:t>
      </w:r>
      <w:r w:rsidR="00C614AC">
        <w:t xml:space="preserve"> bulks. Tasks such as material collection and powder mixing, transportation pre-SPS processing and post-bulk production, as well as </w:t>
      </w:r>
      <w:r w:rsidR="00C25995">
        <w:t xml:space="preserve">post-processing and inspection have been considered in the total process cycle time. Definitions regarding process preemptive and natural setups have been modeled. The reliability modeling for the manufacturing array has been done with respect to material, equipment, and information components. Based on the assessment of </w:t>
      </w:r>
      <w:r w:rsidR="00E548F2">
        <w:t xml:space="preserve">critical components for process operability and maintainability, categories of damage have been defined along with respective severities to identify conditions that may impede </w:t>
      </w:r>
      <w:r w:rsidR="00DF49E7">
        <w:t>the process</w:t>
      </w:r>
      <w:r w:rsidR="00E548F2">
        <w:t xml:space="preserve"> </w:t>
      </w:r>
      <w:r w:rsidR="00E548F2">
        <w:lastRenderedPageBreak/>
        <w:t>from operation. Degradation levels were modeled with respect to the effect of categories of damage unresolved over the course of production cycles.</w:t>
      </w:r>
      <w:r w:rsidR="009012FD">
        <w:t xml:space="preserve"> Dynamic reliability modeling was done according to the fulfillment of initial process requirements, as well as the impact of categories of damage over time.</w:t>
      </w:r>
      <w:r w:rsidR="00BE5264">
        <w:t xml:space="preserve"> Effects of maintenance thresholds, material requirements, and powder processing modality</w:t>
      </w:r>
      <w:r w:rsidR="00FC2B79">
        <w:t xml:space="preserve"> over the system response variables </w:t>
      </w:r>
      <w:r w:rsidR="00BE5264">
        <w:t xml:space="preserve">have been validated </w:t>
      </w:r>
      <w:r w:rsidR="00F611F2">
        <w:t>statistically. Such an analysis was enabled via system modeling in MATLAB/Simulink</w:t>
      </w:r>
      <w:r w:rsidR="00134C9B">
        <w:t>. The performance measurement system developed served as a ground for testing of scenarios based on experiment designed in the software JMP.</w:t>
      </w:r>
    </w:p>
    <w:p w14:paraId="34B6FACF" w14:textId="27098007" w:rsidR="00E548F2" w:rsidRPr="00667A5B" w:rsidRDefault="00B60EC0" w:rsidP="00271B81">
      <w:pPr>
        <w:ind w:firstLine="720"/>
      </w:pPr>
      <w:r w:rsidRPr="00B60EC0">
        <w:rPr>
          <w:b/>
          <w:bCs/>
        </w:rPr>
        <w:t>Conclusions</w:t>
      </w:r>
      <w:r>
        <w:t xml:space="preserve"> are presented in order to provide an overview of the developed performance measurement system, briefly describe the obtained results, as well as provide a graphical summary of the work performed. </w:t>
      </w:r>
      <w:r w:rsidRPr="00667A5B">
        <w:rPr>
          <w:b/>
          <w:bCs/>
        </w:rPr>
        <w:t xml:space="preserve">Future </w:t>
      </w:r>
      <w:r w:rsidR="00667A5B" w:rsidRPr="00667A5B">
        <w:rPr>
          <w:b/>
          <w:bCs/>
        </w:rPr>
        <w:t>W</w:t>
      </w:r>
      <w:r w:rsidRPr="00667A5B">
        <w:rPr>
          <w:b/>
          <w:bCs/>
        </w:rPr>
        <w:t>ork</w:t>
      </w:r>
      <w:r>
        <w:t xml:space="preserve"> </w:t>
      </w:r>
      <w:r w:rsidR="00667A5B">
        <w:t>elaborates on the opportunities related to the implementation of such a performance measurement system experimentally, the transferability and potential use of this tool in other additive techniques, and topics related to further SPS experimental work aiming for the improvement of MgB</w:t>
      </w:r>
      <w:r w:rsidR="00667A5B">
        <w:rPr>
          <w:vertAlign w:val="subscript"/>
        </w:rPr>
        <w:t>2</w:t>
      </w:r>
      <w:r w:rsidR="00667A5B">
        <w:t xml:space="preserve"> bulk properties.</w:t>
      </w:r>
    </w:p>
    <w:p w14:paraId="241A62B9" w14:textId="234A0C4E" w:rsidR="00D10F1C" w:rsidRDefault="00D10F1C">
      <w:r>
        <w:br w:type="page"/>
      </w:r>
    </w:p>
    <w:p w14:paraId="278CB041" w14:textId="399F0730" w:rsidR="00003F6A" w:rsidRPr="00730412" w:rsidRDefault="003C7FC5" w:rsidP="00F92A6F">
      <w:pPr>
        <w:pStyle w:val="Heading1"/>
      </w:pPr>
      <w:bookmarkStart w:id="2" w:name="_Toc289175825"/>
      <w:bookmarkStart w:id="3" w:name="_Toc119208986"/>
      <w:r w:rsidRPr="00730412">
        <w:lastRenderedPageBreak/>
        <w:t>CHAPTER I</w:t>
      </w:r>
      <w:r w:rsidR="00FF1665" w:rsidRPr="00730412">
        <w:br/>
      </w:r>
      <w:bookmarkEnd w:id="2"/>
      <w:r w:rsidR="00D6298A" w:rsidRPr="00730412">
        <w:t>PERFORMANCE COMPARISON BETWEEN CONVENTIONALLY AND ADDITIVELY MANUFACTURED SUPERCONDUCTING MGB</w:t>
      </w:r>
      <w:r w:rsidR="00D6298A" w:rsidRPr="00730412">
        <w:rPr>
          <w:vertAlign w:val="subscript"/>
        </w:rPr>
        <w:t>2</w:t>
      </w:r>
      <w:r w:rsidR="00D6298A" w:rsidRPr="00730412">
        <w:t xml:space="preserve"> FOR LARGE-SCALE APPLICATIONS</w:t>
      </w:r>
      <w:bookmarkEnd w:id="3"/>
    </w:p>
    <w:p w14:paraId="5B5264C2" w14:textId="77777777" w:rsidR="00060A6A" w:rsidRPr="00730412" w:rsidRDefault="00060A6A" w:rsidP="005E54E2"/>
    <w:p w14:paraId="59D40793" w14:textId="77777777" w:rsidR="00003F6A" w:rsidRPr="00730412" w:rsidRDefault="00003F6A" w:rsidP="00334400">
      <w:pPr>
        <w:pStyle w:val="Heading3"/>
        <w:rPr>
          <w:szCs w:val="24"/>
        </w:rPr>
      </w:pPr>
      <w:r w:rsidRPr="00730412">
        <w:rPr>
          <w:szCs w:val="24"/>
        </w:rPr>
        <w:br w:type="page"/>
      </w:r>
    </w:p>
    <w:p w14:paraId="7AFF04FF" w14:textId="6C499279" w:rsidR="004764FE" w:rsidRDefault="00FA75A5" w:rsidP="00B50496">
      <w:r w:rsidRPr="0042323E">
        <w:rPr>
          <w:color w:val="FF0000"/>
        </w:rPr>
        <w:lastRenderedPageBreak/>
        <w:tab/>
      </w:r>
      <w:r w:rsidR="0042323E" w:rsidRPr="0042323E">
        <w:t xml:space="preserve">A version of this chapter has been submitted to the journal Fusion Science and Technology and is currently </w:t>
      </w:r>
      <w:r w:rsidR="0042323E" w:rsidRPr="00624715">
        <w:rPr>
          <w:b/>
          <w:bCs/>
        </w:rPr>
        <w:t>under review</w:t>
      </w:r>
      <w:r w:rsidR="0042323E" w:rsidRPr="0042323E">
        <w:t xml:space="preserve"> according to the information below. Th</w:t>
      </w:r>
      <w:r w:rsidR="0042323E">
        <w:t>is manuscript has been written by the main author</w:t>
      </w:r>
      <w:r w:rsidR="0042323E" w:rsidRPr="0042323E">
        <w:t xml:space="preserve"> Fabiano Carvalho de Castro Sene</w:t>
      </w:r>
      <w:r w:rsidR="0042323E">
        <w:t xml:space="preserve"> with his co-authors</w:t>
      </w:r>
      <w:r w:rsidR="0042323E" w:rsidRPr="0042323E">
        <w:t xml:space="preserve"> Ninad Pradhan, Bradley Howell Jared, and Rapinder Singh Sawhney</w:t>
      </w:r>
      <w:r w:rsidR="0042323E">
        <w:t>, respectively.</w:t>
      </w:r>
      <w:r w:rsidR="00624715">
        <w:t xml:space="preserve"> </w:t>
      </w:r>
      <w:r w:rsidR="000A5254">
        <w:t>This paper has been written by the main author in the submission, and all co-authors have provided feedback on the writing, depth of explanations, and overall flow of the manuscript.</w:t>
      </w:r>
    </w:p>
    <w:p w14:paraId="61FB520B" w14:textId="77777777" w:rsidR="00FA75A5" w:rsidRPr="00730412" w:rsidRDefault="00060A6A" w:rsidP="00B84B4D">
      <w:pPr>
        <w:pStyle w:val="Heading2"/>
        <w:spacing w:line="360" w:lineRule="auto"/>
      </w:pPr>
      <w:bookmarkStart w:id="4" w:name="_Toc289175826"/>
      <w:r w:rsidRPr="00730412">
        <w:t xml:space="preserve">    </w:t>
      </w:r>
      <w:bookmarkStart w:id="5" w:name="_Toc119208987"/>
      <w:r w:rsidR="00FA75A5" w:rsidRPr="00730412">
        <w:t>A</w:t>
      </w:r>
      <w:r w:rsidR="00FF1665" w:rsidRPr="00730412">
        <w:t>bstract</w:t>
      </w:r>
      <w:bookmarkEnd w:id="4"/>
      <w:bookmarkEnd w:id="5"/>
      <w:r w:rsidR="003C7FC5" w:rsidRPr="00730412">
        <w:tab/>
      </w:r>
    </w:p>
    <w:p w14:paraId="07301A42" w14:textId="675E4D18" w:rsidR="005B40EA" w:rsidRDefault="00FF1665" w:rsidP="00702A42">
      <w:r w:rsidRPr="00730412">
        <w:tab/>
      </w:r>
      <w:r w:rsidR="005B40EA" w:rsidRPr="00702A42">
        <w:t xml:space="preserve">Nuclear fusion energy carries the promise of changing the world’s paradigm concerning energy harvesting while generating short-lived radioactive isotopes if compared to fission. In order to harness the energy source that powers the sun, it is necessary to manufacture materials that can assure a stable, reliable operation of fusion reactors. In the case of Magnetic Confinement Fusion reactors (MCF), superconducting magnets play a major role in the device stability. However, superconducting materials remain as a major roadblock in the pathway towards net-energy generation by the tokamak topology of MCF reactors. This challenge is a direct effect of the shortcomings of current manufacturing techniques utilized in producing magnet-grade superconductors. This work presents a pathway to producing well-known superconducting compounds such as Magnesium Diboride (MgB2) through the utilization of additive manufacturing techniques. It focuses on the performance comparison between MgB2 processed through powder-in-tube </w:t>
      </w:r>
      <w:r w:rsidR="005B40EA" w:rsidRPr="00702A42">
        <w:lastRenderedPageBreak/>
        <w:t xml:space="preserve">(PIT), magnesium infiltration, hot pressing and the additive technique called Spark Plasma Sintering (SPS). The performance advantage reported in the SPS-produced MgB2 superconductors ranges from higher concentrations of MgB2, tighter control of impurities and byproducts, and enhancement of critical current density while under magnetic fields in the order of 9T at 20K. The use of MgB2 in this work relates to the potential that such a compound has in terms of manufacturability, cost effectiveness, and operating performance in comparison with Niobium-based superconductors utilized in poloidal coils of tokamaks. Next steps of this research work concern the characterization of the SPS-produced MgB2 targeting both electromagnetic and mechanical property enhancement for productions scalability, with focus on large-scale applications. Lastly, this work opens a venue for envisioning future applications of additively manufactured superconductors in large-scale energy devices, </w:t>
      </w:r>
      <w:r w:rsidR="00DF49E7" w:rsidRPr="00702A42">
        <w:t>an area</w:t>
      </w:r>
      <w:r w:rsidR="005B40EA" w:rsidRPr="00702A42">
        <w:t xml:space="preserve"> that remains currently untapped.</w:t>
      </w:r>
    </w:p>
    <w:p w14:paraId="3D0B7868" w14:textId="77777777" w:rsidR="00B05255" w:rsidRDefault="00B05255" w:rsidP="0044229E">
      <w:pPr>
        <w:pStyle w:val="Heading2"/>
      </w:pPr>
      <w:bookmarkStart w:id="6" w:name="_Toc119208988"/>
      <w:r>
        <w:t>INTRODUCTION</w:t>
      </w:r>
      <w:bookmarkEnd w:id="6"/>
    </w:p>
    <w:p w14:paraId="7C16F88E" w14:textId="77777777" w:rsidR="00B05255" w:rsidRDefault="00B05255" w:rsidP="0044229E">
      <w:pPr>
        <w:rPr>
          <w:noProof/>
        </w:rPr>
      </w:pPr>
      <w:r w:rsidRPr="00744E13">
        <w:rPr>
          <w:noProof/>
        </w:rPr>
        <w:t xml:space="preserve">Superconductivity has always represented a major point of interest in science due to its applicability in several fields. Materials that have the properties to carry large amounts of current and generate multi-Tesla magnetic fields while releasing negligible heat represents the holy grail of power systems, energy generation </w:t>
      </w:r>
      <w:r w:rsidRPr="00744E13">
        <w:rPr>
          <w:b/>
          <w:bCs/>
          <w:noProof/>
        </w:rPr>
        <w:fldChar w:fldCharType="begin">
          <w:fldData xml:space="preserve">PEVuZE5vdGU+PENpdGU+PEF1dGhvcj5NaXRjaGVsbDwvQXV0aG9yPjxZZWFyPjIwMjE8L1llYXI+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</w:fldData>
        </w:fldChar>
      </w:r>
      <w:r w:rsidRPr="00744E13">
        <w:rPr>
          <w:b/>
          <w:bCs/>
          <w:noProof/>
        </w:rPr>
        <w:instrText xml:space="preserve"> ADDIN EN.CITE </w:instrText>
      </w:r>
      <w:r w:rsidRPr="00744E13">
        <w:rPr>
          <w:b/>
          <w:bCs/>
          <w:noProof/>
        </w:rPr>
        <w:fldChar w:fldCharType="begin">
          <w:fldData xml:space="preserve">PEVuZE5vdGU+PENpdGU+PEF1dGhvcj5NaXRjaGVsbDwvQXV0aG9yPjxZZWFyPjIwMjE8L1llYXI+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</w:fldData>
        </w:fldChar>
      </w:r>
      <w:r w:rsidRPr="00744E13">
        <w:rPr>
          <w:b/>
          <w:bCs/>
          <w:noProof/>
        </w:rPr>
        <w:instrText xml:space="preserve"> ADDIN EN.CITE.DATA </w:instrText>
      </w:r>
      <w:r w:rsidRPr="00744E13">
        <w:rPr>
          <w:b/>
          <w:bCs/>
          <w:noProof/>
        </w:rPr>
      </w:r>
      <w:r w:rsidRPr="00744E13">
        <w:rPr>
          <w:b/>
          <w:bCs/>
          <w:noProof/>
        </w:rPr>
        <w:fldChar w:fldCharType="end"/>
      </w:r>
      <w:r w:rsidRPr="00744E13">
        <w:rPr>
          <w:b/>
          <w:bCs/>
          <w:noProof/>
        </w:rPr>
      </w:r>
      <w:r w:rsidRPr="00744E13">
        <w:rPr>
          <w:b/>
          <w:bCs/>
          <w:noProof/>
        </w:rPr>
        <w:fldChar w:fldCharType="separate"/>
      </w:r>
      <w:r w:rsidRPr="00744E13">
        <w:rPr>
          <w:b/>
          <w:bCs/>
          <w:noProof/>
        </w:rPr>
        <w:t>[1]</w:t>
      </w:r>
      <w:r w:rsidRPr="00744E13">
        <w:rPr>
          <w:b/>
          <w:bCs/>
          <w:noProof/>
        </w:rPr>
        <w:fldChar w:fldCharType="end"/>
      </w:r>
      <w:r w:rsidRPr="00744E13">
        <w:rPr>
          <w:noProof/>
        </w:rPr>
        <w:t xml:space="preserve">, and transportation technology. However, such exotic properties happen to occur only in a few compounds, and under temperatures around the absolute zero </w:t>
      </w:r>
      <w:r w:rsidRPr="00744E13">
        <w:rPr>
          <w:noProof/>
        </w:rPr>
        <w:fldChar w:fldCharType="begin"/>
      </w:r>
      <w:r w:rsidRPr="00744E13">
        <w:rPr>
          <w:noProof/>
        </w:rPr>
        <w:instrText xml:space="preserve"> ADDIN EN.CITE &lt;EndNote&gt;&lt;Cite&gt;&lt;Author&gt;Iwasa&lt;/Author&gt;&lt;Year&gt;2009&lt;/Year&gt;&lt;RecNum&gt;2312&lt;/RecNum&gt;&lt;DisplayText&gt;[2]&lt;/DisplayText&gt;&lt;record&gt;&lt;rec-number&gt;2312&lt;/rec-number&gt;&lt;foreign-keys&gt;&lt;key app="EN" db-id="vestzrtp52vdanew9pgpv0tmvpzdderrpe2x" timestamp="1637700239" guid="9e32339f-8c51-493f-b28d-c234b9a14946"&gt;2312&lt;/key&gt;&lt;/foreign-keys&gt;&lt;ref-type name="Book"&gt;6&lt;/ref-type&gt;&lt;contributors&gt;&lt;authors&gt;&lt;author&gt;Iwasa, Yukikazu&lt;/author&gt;&lt;/authors&gt;&lt;/contributors&gt;&lt;titles&gt;&lt;title&gt;Case Studies in Superconducting Magnets: Design and Operational Issues&lt;/title&gt;&lt;/titles&gt;&lt;edition&gt;2. Aufl.&lt;/edition&gt;&lt;keywords&gt;&lt;keyword&gt;Electromagnets&lt;/keyword&gt;&lt;keyword&gt;Superconducting magnets&lt;/keyword&gt;&lt;/keywords&gt;&lt;dates&gt;&lt;year&gt;2009&lt;/year&gt;&lt;/dates&gt;&lt;pub-location&gt;New York, NY&lt;/pub-location&gt;&lt;publisher&gt;Springer-Verlag&lt;/publisher&gt;&lt;isbn&gt;9780387097992&lt;/isbn&gt;&lt;urls&gt;&lt;/urls&gt;&lt;/record&gt;&lt;/Cite&gt;&lt;/EndNote&gt;</w:instrText>
      </w:r>
      <w:r w:rsidRPr="00744E13">
        <w:rPr>
          <w:noProof/>
        </w:rPr>
        <w:fldChar w:fldCharType="separate"/>
      </w:r>
      <w:r w:rsidRPr="00744E13">
        <w:rPr>
          <w:noProof/>
        </w:rPr>
        <w:t>[2]</w:t>
      </w:r>
      <w:r w:rsidRPr="00744E13">
        <w:rPr>
          <w:noProof/>
        </w:rPr>
        <w:fldChar w:fldCharType="end"/>
      </w:r>
      <w:r w:rsidRPr="00744E13">
        <w:rPr>
          <w:noProof/>
        </w:rPr>
        <w:t xml:space="preserve">. </w:t>
      </w:r>
      <w:r>
        <w:rPr>
          <w:noProof/>
        </w:rPr>
        <w:lastRenderedPageBreak/>
        <w:t xml:space="preserve">Moreover, the </w:t>
      </w:r>
      <w:r w:rsidRPr="00744E13">
        <w:rPr>
          <w:noProof/>
        </w:rPr>
        <w:t xml:space="preserve">level of maturity </w:t>
      </w:r>
      <w:r>
        <w:rPr>
          <w:noProof/>
        </w:rPr>
        <w:t xml:space="preserve">and availability of </w:t>
      </w:r>
      <w:r w:rsidRPr="00744E13">
        <w:rPr>
          <w:noProof/>
        </w:rPr>
        <w:t xml:space="preserve">superconductors is highly contingent upon the manufacturing technique utilized. </w:t>
      </w:r>
      <w:r>
        <w:rPr>
          <w:noProof/>
        </w:rPr>
        <w:t xml:space="preserve">The manufacturing techique must be capable of improving the physical properties of raw materials to produce </w:t>
      </w:r>
      <w:r w:rsidRPr="00744E13">
        <w:rPr>
          <w:noProof/>
        </w:rPr>
        <w:t xml:space="preserve">cost-effective </w:t>
      </w:r>
      <w:r>
        <w:rPr>
          <w:noProof/>
        </w:rPr>
        <w:t xml:space="preserve">superconductors for </w:t>
      </w:r>
      <w:r w:rsidRPr="00744E13">
        <w:rPr>
          <w:noProof/>
        </w:rPr>
        <w:t xml:space="preserve">large-scale devices </w:t>
      </w:r>
      <w:r w:rsidRPr="00744E13">
        <w:rPr>
          <w:b/>
          <w:bCs/>
          <w:noProof/>
        </w:rPr>
        <w:fldChar w:fldCharType="begin"/>
      </w:r>
      <w:r w:rsidRPr="00744E13">
        <w:rPr>
          <w:b/>
          <w:bCs/>
          <w:noProof/>
        </w:rPr>
        <w:instrText xml:space="preserve"> ADDIN EN.CITE &lt;EndNote&gt;&lt;Cite&gt;&lt;Author&gt;Hott&lt;/Author&gt;&lt;Year&gt;2016&lt;/Year&gt;&lt;RecNum&gt;378&lt;/RecNum&gt;&lt;DisplayText&gt;[3]&lt;/DisplayText&gt;&lt;record&gt;&lt;rec-number&gt;378&lt;/rec-number&gt;&lt;foreign-keys&gt;&lt;key app="EN" db-id="vestzrtp52vdanew9pgpv0tmvpzdderrpe2x" timestamp="1631128519" guid="2775ce49-76a6-4c2d-be59-8fd733dddd50"&gt;378&lt;/key&gt;&lt;/foreign-keys&gt;&lt;ref-type name="Book Section"&gt;5&lt;/ref-type&gt;&lt;contributors&gt;&lt;authors&gt;&lt;author&gt;Hott, Roland&lt;/author&gt;&lt;author&gt;Kleiner, Reinhold&lt;/author&gt;&lt;author&gt;Wolf, Thomas&lt;/author&gt;&lt;author&gt;Zwicknagl, Gertrud&lt;/author&gt;&lt;/authors&gt;&lt;/contributors&gt;&lt;titles&gt;&lt;title&gt;Review on Superconducting Materials&lt;/title&gt;&lt;secondary-title&gt;digital Encyclopedia of Applied Physics&lt;/secondary-title&gt;&lt;/titles&gt;&lt;pages&gt;1-55&lt;/pages&gt;&lt;dates&gt;&lt;year&gt;2016&lt;/year&gt;&lt;/dates&gt;&lt;isbn&gt;9783527600434&lt;/isbn&gt;&lt;urls&gt;&lt;/urls&gt;&lt;electronic-resource-num&gt;10.1002/3527600434.eap790&lt;/electronic-resource-num&gt;&lt;/record&gt;&lt;/Cite&gt;&lt;/EndNote&gt;</w:instrText>
      </w:r>
      <w:r w:rsidRPr="00744E13">
        <w:rPr>
          <w:b/>
          <w:bCs/>
          <w:noProof/>
        </w:rPr>
        <w:fldChar w:fldCharType="separate"/>
      </w:r>
      <w:r w:rsidRPr="00744E13">
        <w:rPr>
          <w:b/>
          <w:bCs/>
          <w:noProof/>
        </w:rPr>
        <w:t>[3]</w:t>
      </w:r>
      <w:r w:rsidRPr="00744E13">
        <w:rPr>
          <w:b/>
          <w:bCs/>
          <w:noProof/>
        </w:rPr>
        <w:fldChar w:fldCharType="end"/>
      </w:r>
      <w:r w:rsidRPr="00744E13">
        <w:rPr>
          <w:noProof/>
        </w:rPr>
        <w:t xml:space="preserve">. </w:t>
      </w:r>
      <w:r>
        <w:rPr>
          <w:noProof/>
        </w:rPr>
        <w:t xml:space="preserve">The synthesis and manufacturing of superconducting materials have been considered a major milestone sought by varied fields of science ever since superconductivity was first discovered by </w:t>
      </w:r>
      <w:r w:rsidRPr="00744E13">
        <w:rPr>
          <w:noProof/>
        </w:rPr>
        <w:t xml:space="preserve">in 1911 by Kamerlingh Onnes </w:t>
      </w:r>
      <w:r w:rsidRPr="00744E13">
        <w:rPr>
          <w:b/>
          <w:bCs/>
          <w:noProof/>
        </w:rPr>
        <w:fldChar w:fldCharType="begin"/>
      </w:r>
      <w:r w:rsidRPr="00744E13">
        <w:rPr>
          <w:b/>
          <w:bCs/>
          <w:noProof/>
        </w:rPr>
        <w:instrText xml:space="preserve"> ADDIN EN.CITE &lt;EndNote&gt;&lt;Cite&gt;&lt;Author&gt;Delft&lt;/Author&gt;&lt;Year&gt;2012&lt;/Year&gt;&lt;RecNum&gt;2310&lt;/RecNum&gt;&lt;DisplayText&gt;[4]&lt;/DisplayText&gt;&lt;record&gt;&lt;rec-number&gt;2310&lt;/rec-number&gt;&lt;foreign-keys&gt;&lt;key app="EN" db-id="vestzrtp52vdanew9pgpv0tmvpzdderrpe2x" timestamp="1637678655" guid="ad3201d6-7bed-455b-8b89-7a3f434ac6e0"&gt;2310&lt;/key&gt;&lt;/foreign-keys&gt;&lt;ref-type name="Journal Article"&gt;17&lt;/ref-type&gt;&lt;contributors&gt;&lt;authors&gt;&lt;author&gt;Delft, Dirk van&lt;/author&gt;&lt;/authors&gt;&lt;/contributors&gt;&lt;titles&gt;&lt;title&gt;History and significance of the discovery of superconductivity by Kamerlingh Onnes in 1911&lt;/title&gt;&lt;secondary-title&gt;Physica C: Superconductivity&lt;/secondary-title&gt;&lt;/titles&gt;&lt;periodical&gt;&lt;full-title&gt;Physica C: Superconductivity&lt;/full-title&gt;&lt;/periodical&gt;&lt;pages&gt;30-35&lt;/pages&gt;&lt;volume&gt;479&lt;/volume&gt;&lt;section&gt;30&lt;/section&gt;&lt;dates&gt;&lt;year&gt;2012&lt;/year&gt;&lt;/dates&gt;&lt;isbn&gt;09214534&lt;/isbn&gt;&lt;urls&gt;&lt;/urls&gt;&lt;electronic-resource-num&gt;10.1016/j.physc.2012.02.046&lt;/electronic-resource-num&gt;&lt;/record&gt;&lt;/Cite&gt;&lt;/EndNote&gt;</w:instrText>
      </w:r>
      <w:r w:rsidRPr="00744E13">
        <w:rPr>
          <w:b/>
          <w:bCs/>
          <w:noProof/>
        </w:rPr>
        <w:fldChar w:fldCharType="separate"/>
      </w:r>
      <w:r w:rsidRPr="00744E13">
        <w:rPr>
          <w:b/>
          <w:bCs/>
          <w:noProof/>
        </w:rPr>
        <w:t>[4]</w:t>
      </w:r>
      <w:r w:rsidRPr="00744E13">
        <w:rPr>
          <w:b/>
          <w:bCs/>
          <w:noProof/>
        </w:rPr>
        <w:fldChar w:fldCharType="end"/>
      </w:r>
      <w:r w:rsidRPr="00744E13">
        <w:rPr>
          <w:noProof/>
        </w:rPr>
        <w:t xml:space="preserve">. </w:t>
      </w:r>
    </w:p>
    <w:p w14:paraId="184A6A6E" w14:textId="159630BD" w:rsidR="00B05255" w:rsidRPr="00C67609" w:rsidRDefault="00B05255" w:rsidP="002E010B">
      <w:pPr>
        <w:ind w:firstLine="720"/>
        <w:rPr>
          <w:szCs w:val="28"/>
        </w:rPr>
      </w:pPr>
      <w:r w:rsidRPr="00744E13">
        <w:rPr>
          <w:noProof/>
        </w:rPr>
        <w:t xml:space="preserve">Over time, new materials have been synthesized and manufacturing techniques developed as attempts of bringing superconductors into the application spectrum. In the energy industry, devices such as Magnetic Confinement Nuclear Fusion Reactors and Superconducting Material Energy Storage (SMES) have been theorized and experimented, but </w:t>
      </w:r>
      <w:r>
        <w:rPr>
          <w:noProof/>
        </w:rPr>
        <w:t xml:space="preserve">still remain impractical for applicatiosn </w:t>
      </w:r>
      <w:r w:rsidRPr="00744E13">
        <w:rPr>
          <w:noProof/>
        </w:rPr>
        <w:t xml:space="preserve">due to issues related to manufacturing of superconductors </w:t>
      </w:r>
      <w:r w:rsidRPr="00744E13">
        <w:rPr>
          <w:b/>
          <w:bCs/>
          <w:noProof/>
        </w:rPr>
        <w:fldChar w:fldCharType="begin"/>
      </w:r>
      <w:r w:rsidRPr="00744E13">
        <w:rPr>
          <w:b/>
          <w:bCs/>
          <w:noProof/>
        </w:rPr>
        <w:instrText xml:space="preserve"> ADDIN EN.CITE &lt;EndNote&gt;&lt;Cite&gt;&lt;Author&gt;Yao&lt;/Author&gt;&lt;Year&gt;2021&lt;/Year&gt;&lt;RecNum&gt;861&lt;/RecNum&gt;&lt;DisplayText&gt;[5]&lt;/DisplayText&gt;&lt;record&gt;&lt;rec-number&gt;861&lt;/rec-number&gt;&lt;foreign-keys&gt;&lt;key app="EN" db-id="vestzrtp52vdanew9pgpv0tmvpzdderrpe2x" timestamp="1633553446" guid="9f6cdf66-edbd-498c-ba7b-431662fd8faf"&gt;861&lt;/key&gt;&lt;/foreign-keys&gt;&lt;ref-type name="Journal Article"&gt;17&lt;/ref-type&gt;&lt;contributors&gt;&lt;authors&gt;&lt;author&gt;Yao, C.&lt;/author&gt;&lt;author&gt;Ma, Y. W.&lt;/author&gt;&lt;/authors&gt;&lt;/contributors&gt;&lt;auth-address&gt;[Yao, Chao; Ma, Yanwei] Chinese Acad Sci, Inst Elect Engn, Key Lab Appl Superconduct, Beijing 100190, Peoples R China. [Yao, Chao; Ma, Yanwei] Univ Chinese Acad Sci, Beijing 100049, Peoples R China.&amp;#xD;Ma, YW (corresponding author), Chinese Acad Sci, Inst Elect Engn, Key Lab Appl Superconduct, Beijing 100190, Peoples R China.; Ma, YW (corresponding author), Univ Chinese Acad Sci, Beijing 100049, Peoples R China.&amp;#xD;ywma@mail.iee.ac.cn&lt;/auth-address&gt;&lt;titles&gt;&lt;title&gt;Superconducting materials: Challenges and opportunities for large-scale applications&lt;/title&gt;&lt;secondary-title&gt;Iscience&lt;/secondary-title&gt;&lt;alt-title&gt;iScience&lt;/alt-title&gt;&lt;/titles&gt;&lt;periodical&gt;&lt;full-title&gt;Iscience&lt;/full-title&gt;&lt;abbr-1&gt;iScience&lt;/abbr-1&gt;&lt;/periodical&gt;&lt;alt-periodical&gt;&lt;full-title&gt;Iscience&lt;/full-title&gt;&lt;abbr-1&gt;iScience&lt;/abbr-1&gt;&lt;/alt-periodical&gt;&lt;pages&gt;17&lt;/pages&gt;&lt;volume&gt;24&lt;/volume&gt;&lt;number&gt;6&lt;/number&gt;&lt;keywords&gt;&lt;keyword&gt;critical-current density&lt;/keyword&gt;&lt;keyword&gt;Science &amp;amp; Technology - Other Topics&lt;/keyword&gt;&lt;/keywords&gt;&lt;dates&gt;&lt;year&gt;2021&lt;/year&gt;&lt;pub-dates&gt;&lt;date&gt;Jun&lt;/date&gt;&lt;/pub-dates&gt;&lt;/dates&gt;&lt;accession-num&gt;WOS:000667301700043&lt;/accession-num&gt;&lt;work-type&gt;Article&lt;/work-type&gt;&lt;urls&gt;&lt;related-urls&gt;&lt;url&gt;&amp;lt;Go to ISI&amp;gt;://WOS:000667301700043&lt;/url&gt;&lt;/related-urls&gt;&lt;/urls&gt;&lt;custom7&gt;102541&lt;/custom7&gt;&lt;electronic-resource-num&gt;10.1016/j.isci.2021.102541&lt;/electronic-resource-num&gt;&lt;language&gt;English&lt;/language&gt;&lt;/record&gt;&lt;/Cite&gt;&lt;/EndNote&gt;</w:instrText>
      </w:r>
      <w:r w:rsidRPr="00744E13">
        <w:rPr>
          <w:b/>
          <w:bCs/>
          <w:noProof/>
        </w:rPr>
        <w:fldChar w:fldCharType="separate"/>
      </w:r>
      <w:r w:rsidRPr="00744E13">
        <w:rPr>
          <w:b/>
          <w:bCs/>
          <w:noProof/>
        </w:rPr>
        <w:t>[5]</w:t>
      </w:r>
      <w:r w:rsidRPr="00744E13">
        <w:rPr>
          <w:b/>
          <w:bCs/>
          <w:noProof/>
        </w:rPr>
        <w:fldChar w:fldCharType="end"/>
      </w:r>
      <w:r w:rsidRPr="00744E13">
        <w:rPr>
          <w:noProof/>
        </w:rPr>
        <w:t xml:space="preserve">. </w:t>
      </w:r>
      <w:r w:rsidR="000A38D2">
        <w:rPr>
          <w:noProof/>
        </w:rPr>
        <w:fldChar w:fldCharType="begin"/>
      </w:r>
      <w:r w:rsidR="000A38D2">
        <w:rPr>
          <w:noProof/>
        </w:rPr>
        <w:instrText xml:space="preserve"> REF _Ref118833073 \h </w:instrText>
      </w:r>
      <w:r w:rsidR="000A38D2">
        <w:rPr>
          <w:noProof/>
        </w:rPr>
      </w:r>
      <w:r w:rsidR="000A38D2">
        <w:rPr>
          <w:noProof/>
        </w:rPr>
        <w:fldChar w:fldCharType="separate"/>
      </w:r>
      <w:r w:rsidR="00A734F7" w:rsidRPr="00EF15C2">
        <w:t xml:space="preserve">Figure </w:t>
      </w:r>
      <w:r w:rsidR="00A734F7">
        <w:rPr>
          <w:noProof/>
        </w:rPr>
        <w:t>1</w:t>
      </w:r>
      <w:r w:rsidR="000A38D2">
        <w:rPr>
          <w:noProof/>
        </w:rPr>
        <w:fldChar w:fldCharType="end"/>
      </w:r>
      <w:r w:rsidRPr="00744E13">
        <w:t xml:space="preserve"> </w:t>
      </w:r>
      <w:r>
        <w:t xml:space="preserve">shows the set of discovered </w:t>
      </w:r>
      <w:r w:rsidRPr="00744E13">
        <w:t xml:space="preserve">superconducting compounds </w:t>
      </w:r>
      <w:r w:rsidRPr="00744E13">
        <w:rPr>
          <w:b/>
          <w:bCs/>
        </w:rPr>
        <w:fldChar w:fldCharType="begin">
          <w:fldData xml:space="preserve">PEVuZE5vdGU+PENpdGU+PEF1dGhvcj5YdTwvQXV0aG9yPjxZZWFyPjIwMTc8L1llYXI+PFJlY051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==
</w:fldData>
        </w:fldChar>
      </w:r>
      <w:r w:rsidRPr="00744E13">
        <w:rPr>
          <w:b/>
          <w:bCs/>
        </w:rPr>
        <w:instrText xml:space="preserve"> ADDIN EN.CITE </w:instrText>
      </w:r>
      <w:r w:rsidRPr="00744E13">
        <w:rPr>
          <w:b/>
          <w:bCs/>
        </w:rPr>
        <w:fldChar w:fldCharType="begin">
          <w:fldData xml:space="preserve">PEVuZE5vdGU+PENpdGU+PEF1dGhvcj5YdTwvQXV0aG9yPjxZZWFyPjIwMTc8L1llYXI+PFJlY051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==
</w:fldData>
        </w:fldChar>
      </w:r>
      <w:r w:rsidRPr="00744E13">
        <w:rPr>
          <w:b/>
          <w:bCs/>
        </w:rPr>
        <w:instrText xml:space="preserve"> ADDIN EN.CITE.DATA </w:instrText>
      </w:r>
      <w:r w:rsidRPr="00744E13">
        <w:rPr>
          <w:b/>
          <w:bCs/>
        </w:rPr>
      </w:r>
      <w:r w:rsidRPr="00744E13">
        <w:rPr>
          <w:b/>
          <w:bCs/>
        </w:rPr>
        <w:fldChar w:fldCharType="end"/>
      </w:r>
      <w:r w:rsidRPr="00744E13">
        <w:rPr>
          <w:b/>
          <w:bCs/>
        </w:rPr>
      </w:r>
      <w:r w:rsidRPr="00744E13">
        <w:rPr>
          <w:b/>
          <w:bCs/>
        </w:rPr>
        <w:fldChar w:fldCharType="separate"/>
      </w:r>
      <w:r w:rsidRPr="00744E13">
        <w:rPr>
          <w:b/>
          <w:bCs/>
          <w:noProof/>
        </w:rPr>
        <w:t>[6-9]</w:t>
      </w:r>
      <w:r w:rsidRPr="00744E13">
        <w:rPr>
          <w:b/>
          <w:bCs/>
        </w:rPr>
        <w:fldChar w:fldCharType="end"/>
      </w:r>
      <w:r w:rsidRPr="00744E13">
        <w:t>.</w:t>
      </w:r>
      <w:r>
        <w:t xml:space="preserve"> On consideration of factors related to practical feasibility – for example, </w:t>
      </w:r>
      <w:r w:rsidRPr="00280B86">
        <w:rPr>
          <w:szCs w:val="28"/>
        </w:rPr>
        <w:t>ease to synthesize, abundance on Earth, thermal stability, and transition temperature above 39 K</w:t>
      </w:r>
      <w:r>
        <w:rPr>
          <w:szCs w:val="28"/>
        </w:rPr>
        <w:t xml:space="preserve"> – </w:t>
      </w:r>
      <w:r w:rsidRPr="00280B86">
        <w:rPr>
          <w:szCs w:val="28"/>
        </w:rPr>
        <w:t>only a small subset of superconducting materials remains. These comprise compounds known as Cuprates, Fullerene</w:t>
      </w:r>
      <w:r>
        <w:rPr>
          <w:szCs w:val="28"/>
        </w:rPr>
        <w:t>-based</w:t>
      </w:r>
      <w:r w:rsidRPr="00280B86">
        <w:rPr>
          <w:szCs w:val="28"/>
        </w:rPr>
        <w:t>, Arsenic-based, and Magnesium Diboride (MgB</w:t>
      </w:r>
      <w:r w:rsidRPr="00280B86">
        <w:rPr>
          <w:szCs w:val="28"/>
          <w:vertAlign w:val="subscript"/>
        </w:rPr>
        <w:t>2</w:t>
      </w:r>
      <w:r w:rsidRPr="00280B86">
        <w:rPr>
          <w:szCs w:val="28"/>
        </w:rPr>
        <w:t xml:space="preserve">). For instance, Niobium-based superconductors are amongst the first discoveries and are widely utilized in facilities such as the FNSF and ITER, but its reported critical temperature is around 18.3K </w:t>
      </w:r>
      <w:r w:rsidRPr="00280B86">
        <w:rPr>
          <w:b/>
          <w:bCs/>
          <w:szCs w:val="28"/>
        </w:rPr>
        <w:fldChar w:fldCharType="begin">
          <w:fldData xml:space="preserve">PEVuZE5vdGU+PENpdGU+PEF1dGhvcj5SYXk8L0F1dGhvcj48WWVhcj4yMDE1PC9ZZWFyPjxSZWNO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</w:fldData>
        </w:fldChar>
      </w:r>
      <w:r w:rsidRPr="00280B86">
        <w:rPr>
          <w:b/>
          <w:bCs/>
          <w:szCs w:val="28"/>
        </w:rPr>
        <w:instrText xml:space="preserve"> ADDIN EN.CITE </w:instrText>
      </w:r>
      <w:r w:rsidRPr="00280B86">
        <w:rPr>
          <w:b/>
          <w:bCs/>
          <w:szCs w:val="28"/>
        </w:rPr>
        <w:fldChar w:fldCharType="begin">
          <w:fldData xml:space="preserve">PEVuZE5vdGU+PENpdGU+PEF1dGhvcj5SYXk8L0F1dGhvcj48WWVhcj4yMDE1PC9ZZWFyPjxSZWNO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</w:fldData>
        </w:fldChar>
      </w:r>
      <w:r w:rsidRPr="00280B86">
        <w:rPr>
          <w:b/>
          <w:bCs/>
          <w:szCs w:val="28"/>
        </w:rPr>
        <w:instrText xml:space="preserve"> ADDIN EN.CITE.DATA </w:instrText>
      </w:r>
      <w:r w:rsidRPr="00280B86">
        <w:rPr>
          <w:b/>
          <w:bCs/>
          <w:szCs w:val="28"/>
        </w:rPr>
      </w:r>
      <w:r w:rsidRPr="00280B86">
        <w:rPr>
          <w:b/>
          <w:bCs/>
          <w:szCs w:val="28"/>
        </w:rPr>
        <w:fldChar w:fldCharType="end"/>
      </w:r>
      <w:r w:rsidRPr="00280B86">
        <w:rPr>
          <w:b/>
          <w:bCs/>
          <w:szCs w:val="28"/>
        </w:rPr>
      </w:r>
      <w:r w:rsidRPr="00280B86">
        <w:rPr>
          <w:b/>
          <w:bCs/>
          <w:szCs w:val="28"/>
        </w:rPr>
        <w:fldChar w:fldCharType="separate"/>
      </w:r>
      <w:r w:rsidRPr="00280B86">
        <w:rPr>
          <w:b/>
          <w:bCs/>
          <w:noProof/>
          <w:szCs w:val="28"/>
        </w:rPr>
        <w:t>[7, 10, 11]</w:t>
      </w:r>
      <w:r w:rsidRPr="00280B86">
        <w:rPr>
          <w:b/>
          <w:bCs/>
          <w:szCs w:val="28"/>
        </w:rPr>
        <w:fldChar w:fldCharType="end"/>
      </w:r>
      <w:r w:rsidRPr="00280B86">
        <w:rPr>
          <w:szCs w:val="28"/>
        </w:rPr>
        <w:t xml:space="preserve">. </w:t>
      </w:r>
      <w:r>
        <w:rPr>
          <w:szCs w:val="28"/>
        </w:rPr>
        <w:t>Compared with these, C</w:t>
      </w:r>
      <w:r w:rsidRPr="00280B86">
        <w:rPr>
          <w:szCs w:val="28"/>
        </w:rPr>
        <w:t xml:space="preserve">uprates </w:t>
      </w:r>
      <w:r w:rsidRPr="00280B86">
        <w:rPr>
          <w:szCs w:val="28"/>
        </w:rPr>
        <w:lastRenderedPageBreak/>
        <w:t>are high-temperature superconductors (HTS) that have the potential to become widely used in large scale applications, given their reduced need for cryogenic cooling power. However, their molecular shapes are complex, which incurs the need for complex, expensive manufacturing techniques to produce them</w:t>
      </w:r>
      <w:r w:rsidR="009E0611">
        <w:rPr>
          <w:szCs w:val="28"/>
        </w:rPr>
        <w:t xml:space="preserve">. </w:t>
      </w:r>
      <w:r w:rsidR="009E0611">
        <w:rPr>
          <w:szCs w:val="28"/>
        </w:rPr>
        <w:fldChar w:fldCharType="begin"/>
      </w:r>
      <w:r w:rsidR="009E0611">
        <w:rPr>
          <w:szCs w:val="28"/>
        </w:rPr>
        <w:instrText xml:space="preserve"> REF _Ref118833116 \h </w:instrText>
      </w:r>
      <w:r w:rsidR="009E0611">
        <w:rPr>
          <w:szCs w:val="28"/>
        </w:rPr>
      </w:r>
      <w:r w:rsidR="009E0611">
        <w:rPr>
          <w:szCs w:val="28"/>
        </w:rPr>
        <w:fldChar w:fldCharType="separate"/>
      </w:r>
      <w:r w:rsidR="00A734F7" w:rsidRPr="002559B8">
        <w:t xml:space="preserve">Table </w:t>
      </w:r>
      <w:r w:rsidR="00A734F7">
        <w:rPr>
          <w:noProof/>
        </w:rPr>
        <w:t>1</w:t>
      </w:r>
      <w:r w:rsidR="009E0611">
        <w:rPr>
          <w:szCs w:val="28"/>
        </w:rPr>
        <w:fldChar w:fldCharType="end"/>
      </w:r>
      <w:r w:rsidRPr="00280B86">
        <w:rPr>
          <w:szCs w:val="28"/>
        </w:rPr>
        <w:t xml:space="preserve"> exhibits the comparison amongst all non-Arsenic-based superconducting compounds.</w:t>
      </w:r>
    </w:p>
    <w:p w14:paraId="79E1C7C3" w14:textId="77777777" w:rsidR="00B05255" w:rsidRPr="00744E13" w:rsidRDefault="00B05255" w:rsidP="002E010B">
      <w:pPr>
        <w:ind w:firstLine="720"/>
      </w:pPr>
      <w:r w:rsidRPr="00744E13">
        <w:t>Currently, H</w:t>
      </w:r>
      <w:r w:rsidRPr="00744E13">
        <w:rPr>
          <w:vertAlign w:val="subscript"/>
        </w:rPr>
        <w:t>2</w:t>
      </w:r>
      <w:r w:rsidRPr="00744E13">
        <w:t xml:space="preserve">S and FeSe are the HTS with the highest transition temperature </w:t>
      </w:r>
      <m:oMath>
        <m:sSub>
          <m:sSubPr>
            <m:ctrlPr>
              <w:rPr>
                <w:rFonts w:ascii="Cambria Math" w:hAnsi="Cambria Math"/>
                <w:i/>
              </w:rPr>
            </m:ctrlPr>
          </m:sSubPr>
          <m:e>
            <m:r>
              <w:rPr>
                <w:rFonts w:ascii="Cambria Math" w:hAnsi="Cambria Math"/>
              </w:rPr>
              <m:t>T</m:t>
            </m:r>
          </m:e>
          <m:sub>
            <m:r>
              <w:rPr>
                <w:rFonts w:ascii="Cambria Math" w:hAnsi="Cambria Math"/>
                <w:vertAlign w:val="subscript"/>
              </w:rPr>
              <m:t>C</m:t>
            </m:r>
          </m:sub>
        </m:sSub>
      </m:oMath>
      <w:r w:rsidRPr="00744E13">
        <w:t>. However, these require remarkably high pressures (e.g., more than 260 GPa) to enter the superconducting regime</w:t>
      </w:r>
      <w:r w:rsidRPr="00744E13">
        <w:rPr>
          <w:b/>
          <w:bCs/>
        </w:rPr>
        <w:t xml:space="preserve"> </w:t>
      </w:r>
      <w:r w:rsidRPr="00744E13">
        <w:rPr>
          <w:b/>
          <w:bCs/>
        </w:rPr>
        <w:fldChar w:fldCharType="begin">
          <w:fldData xml:space="preserve">PEVuZE5vdGU+PENpdGU+PEF1dGhvcj5EZW5nPC9BdXRob3I+PFllYXI+MjAyMTwvWWVhcj48UmVj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</w:fldData>
        </w:fldChar>
      </w:r>
      <w:r>
        <w:rPr>
          <w:b/>
          <w:bCs/>
        </w:rPr>
        <w:instrText xml:space="preserve"> ADDIN EN.CITE </w:instrText>
      </w:r>
      <w:r>
        <w:rPr>
          <w:b/>
          <w:bCs/>
        </w:rPr>
        <w:fldChar w:fldCharType="begin">
          <w:fldData xml:space="preserve">PEVuZE5vdGU+PENpdGU+PEF1dGhvcj5EZW5nPC9BdXRob3I+PFllYXI+MjAyMTwvWWVhcj48UmVj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</w:fldData>
        </w:fldChar>
      </w:r>
      <w:r>
        <w:rPr>
          <w:b/>
          <w:bCs/>
        </w:rPr>
        <w:instrText xml:space="preserve"> ADDIN EN.CITE.DATA </w:instrText>
      </w:r>
      <w:r>
        <w:rPr>
          <w:b/>
          <w:bCs/>
        </w:rPr>
      </w:r>
      <w:r>
        <w:rPr>
          <w:b/>
          <w:bCs/>
        </w:rPr>
        <w:fldChar w:fldCharType="end"/>
      </w:r>
      <w:r w:rsidRPr="00744E13">
        <w:rPr>
          <w:b/>
          <w:bCs/>
        </w:rPr>
      </w:r>
      <w:r w:rsidRPr="00744E13">
        <w:rPr>
          <w:b/>
          <w:bCs/>
        </w:rPr>
        <w:fldChar w:fldCharType="separate"/>
      </w:r>
      <w:r>
        <w:rPr>
          <w:b/>
          <w:bCs/>
          <w:noProof/>
        </w:rPr>
        <w:t>[9, 12]</w:t>
      </w:r>
      <w:r w:rsidRPr="00744E13">
        <w:rPr>
          <w:b/>
          <w:bCs/>
        </w:rPr>
        <w:fldChar w:fldCharType="end"/>
      </w:r>
      <w:r w:rsidRPr="00744E13">
        <w:t xml:space="preserve">. Cuprates and Iron-based superconductors enter the superconducting regime in temperatures between 77 K and 164 K, and for most of them, only ambient pressure is enough for them to operate as a superconductor </w:t>
      </w:r>
      <w:r w:rsidRPr="00744E13">
        <w:rPr>
          <w:b/>
          <w:bCs/>
        </w:rPr>
        <w:fldChar w:fldCharType="begin">
          <w:fldData xml:space="preserve">PEVuZE5vdGU+PENpdGU+PEF1dGhvcj5MZWU8L0F1dGhvcj48WWVhcj4yMDExPC9ZZWFyPjxSZWNO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</w:fldData>
        </w:fldChar>
      </w:r>
      <w:r>
        <w:rPr>
          <w:b/>
          <w:bCs/>
        </w:rPr>
        <w:instrText xml:space="preserve"> ADDIN EN.CITE </w:instrText>
      </w:r>
      <w:r>
        <w:rPr>
          <w:b/>
          <w:bCs/>
        </w:rPr>
        <w:fldChar w:fldCharType="begin">
          <w:fldData xml:space="preserve">PEVuZE5vdGU+PENpdGU+PEF1dGhvcj5MZWU8L0F1dGhvcj48WWVhcj4yMDExPC9ZZWFyPjxSZWNO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</w:fldData>
        </w:fldChar>
      </w:r>
      <w:r>
        <w:rPr>
          <w:b/>
          <w:bCs/>
        </w:rPr>
        <w:instrText xml:space="preserve"> ADDIN EN.CITE.DATA </w:instrText>
      </w:r>
      <w:r>
        <w:rPr>
          <w:b/>
          <w:bCs/>
        </w:rPr>
      </w:r>
      <w:r>
        <w:rPr>
          <w:b/>
          <w:bCs/>
        </w:rPr>
        <w:fldChar w:fldCharType="end"/>
      </w:r>
      <w:r w:rsidRPr="00744E13">
        <w:rPr>
          <w:b/>
          <w:bCs/>
        </w:rPr>
      </w:r>
      <w:r w:rsidRPr="00744E13">
        <w:rPr>
          <w:b/>
          <w:bCs/>
        </w:rPr>
        <w:fldChar w:fldCharType="separate"/>
      </w:r>
      <w:r>
        <w:rPr>
          <w:b/>
          <w:bCs/>
          <w:noProof/>
        </w:rPr>
        <w:t>[13-17]</w:t>
      </w:r>
      <w:r w:rsidRPr="00744E13">
        <w:rPr>
          <w:b/>
          <w:bCs/>
        </w:rPr>
        <w:fldChar w:fldCharType="end"/>
      </w:r>
      <w:r w:rsidRPr="00744E13">
        <w:rPr>
          <w:b/>
          <w:bCs/>
        </w:rPr>
        <w:t xml:space="preserve">. </w:t>
      </w:r>
      <w:r w:rsidRPr="00744E13">
        <w:t xml:space="preserve">For such materials, liquid Nitrogen is enough to take them under their </w:t>
      </w:r>
      <m:oMath>
        <m:sSub>
          <m:sSubPr>
            <m:ctrlPr>
              <w:rPr>
                <w:rFonts w:ascii="Cambria Math" w:hAnsi="Cambria Math"/>
                <w:i/>
              </w:rPr>
            </m:ctrlPr>
          </m:sSubPr>
          <m:e>
            <m:r>
              <w:rPr>
                <w:rFonts w:ascii="Cambria Math" w:hAnsi="Cambria Math"/>
              </w:rPr>
              <m:t>T</m:t>
            </m:r>
          </m:e>
          <m:sub>
            <m:r>
              <w:rPr>
                <w:rFonts w:ascii="Cambria Math" w:hAnsi="Cambria Math"/>
              </w:rPr>
              <m:t>C</m:t>
            </m:r>
          </m:sub>
        </m:sSub>
      </m:oMath>
      <w:r w:rsidRPr="00744E13">
        <w:t>. For materials such as Cs</w:t>
      </w:r>
      <w:r w:rsidRPr="00744E13">
        <w:rPr>
          <w:vertAlign w:val="subscript"/>
        </w:rPr>
        <w:t>3</w:t>
      </w:r>
      <w:r w:rsidRPr="00744E13">
        <w:t>C</w:t>
      </w:r>
      <w:r w:rsidRPr="00744E13">
        <w:rPr>
          <w:vertAlign w:val="subscript"/>
        </w:rPr>
        <w:t>60</w:t>
      </w:r>
      <w:r w:rsidRPr="00744E13">
        <w:t xml:space="preserve"> and MgB</w:t>
      </w:r>
      <w:r w:rsidRPr="00744E13">
        <w:rPr>
          <w:vertAlign w:val="subscript"/>
        </w:rPr>
        <w:t>2</w:t>
      </w:r>
      <w:r w:rsidRPr="00744E13">
        <w:t xml:space="preserve">, the cooling method must be based on liquid Hydrogen, given that their transition temperatures are between 35 to 40 K </w:t>
      </w:r>
      <w:r w:rsidRPr="00744E13">
        <w:rPr>
          <w:b/>
          <w:bCs/>
        </w:rPr>
        <w:fldChar w:fldCharType="begin"/>
      </w:r>
      <w:r>
        <w:rPr>
          <w:b/>
          <w:bCs/>
        </w:rPr>
        <w:instrText xml:space="preserve"> ADDIN EN.CITE &lt;EndNote&gt;&lt;Cite&gt;&lt;Author&gt;Harshman&lt;/Author&gt;&lt;Year&gt;2017&lt;/Year&gt;&lt;RecNum&gt;1210&lt;/RecNum&gt;&lt;DisplayText&gt;[18, 19]&lt;/DisplayText&gt;&lt;record&gt;&lt;rec-number&gt;1210&lt;/rec-number&gt;&lt;foreign-keys&gt;&lt;key app="EN" db-id="vestzrtp52vdanew9pgpv0tmvpzdderrpe2x" timestamp="1633973742" guid="9b05d89d-c4d5-4d22-ae96-eb941cf1ec1c"&gt;1210&lt;/key&gt;&lt;/foreign-keys&gt;&lt;ref-type name="Journal Article"&gt;17&lt;/ref-type&gt;&lt;contributors&gt;&lt;authors&gt;&lt;author&gt;Harshman, Dale R.&lt;/author&gt;&lt;author&gt;Fiory, Anthony T.&lt;/author&gt;&lt;/authors&gt;&lt;/contributors&gt;&lt;titles&gt;&lt;title&gt;High-TCsuperconductivity in Cs3C60compounds governed by local Cs–C60Coulomb interactions&lt;/title&gt;&lt;secondary-title&gt;Journal of Physics: Condensed Matter&lt;/secondary-title&gt;&lt;/titles&gt;&lt;periodical&gt;&lt;full-title&gt;Journal of Physics: Condensed Matter&lt;/full-title&gt;&lt;/periodical&gt;&lt;volume&gt;29&lt;/volume&gt;&lt;number&gt;14&lt;/number&gt;&lt;section&gt;145602&lt;/section&gt;&lt;dates&gt;&lt;year&gt;2017&lt;/year&gt;&lt;/dates&gt;&lt;isbn&gt;0953-8984&amp;#xD;1361-648X&lt;/isbn&gt;&lt;urls&gt;&lt;/urls&gt;&lt;electronic-resource-num&gt;10.1088/1361-648X/aa5dbd&lt;/electronic-resource-num&gt;&lt;/record&gt;&lt;/Cite&gt;&lt;Cite&gt;&lt;Author&gt;Nagamatsu&lt;/Author&gt;&lt;Year&gt;2001&lt;/Year&gt;&lt;RecNum&gt;367&lt;/RecNum&gt;&lt;record&gt;&lt;rec-number&gt;367&lt;/rec-number&gt;&lt;foreign-keys&gt;&lt;key app="EN" db-id="vestzrtp52vdanew9pgpv0tmvpzdderrpe2x" timestamp="1631127860" guid="510e4b45-694b-4b93-90ce-82aab0d2f42a"&gt;367&lt;/key&gt;&lt;/foreign-keys&gt;&lt;ref-type name="Journal Article"&gt;17&lt;/ref-type&gt;&lt;contributors&gt;&lt;authors&gt;&lt;author&gt;Nagamatsu, Jun&lt;/author&gt;&lt;author&gt;Nakagawa, Norimasa&lt;/author&gt;&lt;author&gt;Muranaka, Takahiro&lt;/author&gt;&lt;author&gt;Zenitani, Yuji&lt;/author&gt;&lt;author&gt;Akimitsu, Jun&lt;/author&gt;&lt;/authors&gt;&lt;/contributors&gt;&lt;titles&gt;&lt;title&gt;Superconductivity at 39 K in magnesium diboride&lt;/title&gt;&lt;secondary-title&gt;Nature&lt;/secondary-title&gt;&lt;/titles&gt;&lt;periodical&gt;&lt;full-title&gt;Nature&lt;/full-title&gt;&lt;/periodical&gt;&lt;pages&gt;63-64&lt;/pages&gt;&lt;volume&gt;410&lt;/volume&gt;&lt;number&gt;6824&lt;/number&gt;&lt;section&gt;63&lt;/section&gt;&lt;dates&gt;&lt;year&gt;2001&lt;/year&gt;&lt;/dates&gt;&lt;isbn&gt;0028-0836&amp;#xD;1476-4687&lt;/isbn&gt;&lt;urls&gt;&lt;/urls&gt;&lt;electronic-resource-num&gt;10.1038/35065039&lt;/electronic-resource-num&gt;&lt;/record&gt;&lt;/Cite&gt;&lt;/EndNote&gt;</w:instrText>
      </w:r>
      <w:r w:rsidRPr="00744E13">
        <w:rPr>
          <w:b/>
          <w:bCs/>
        </w:rPr>
        <w:fldChar w:fldCharType="separate"/>
      </w:r>
      <w:r>
        <w:rPr>
          <w:b/>
          <w:bCs/>
          <w:noProof/>
        </w:rPr>
        <w:t>[18, 19]</w:t>
      </w:r>
      <w:r w:rsidRPr="00744E13">
        <w:rPr>
          <w:b/>
          <w:bCs/>
        </w:rPr>
        <w:fldChar w:fldCharType="end"/>
      </w:r>
      <w:r w:rsidRPr="00744E13">
        <w:t>.  Although the consensus is that HTS have not achieved maturity in terms of both applicability and manufacturability, MgB</w:t>
      </w:r>
      <w:r w:rsidRPr="00744E13">
        <w:rPr>
          <w:vertAlign w:val="subscript"/>
        </w:rPr>
        <w:t>2</w:t>
      </w:r>
      <w:r w:rsidRPr="00744E13">
        <w:t xml:space="preserve"> may represent an exception to this statement.</w:t>
      </w:r>
    </w:p>
    <w:p w14:paraId="65B980D1" w14:textId="14D68488" w:rsidR="00B05255" w:rsidRPr="00744E13" w:rsidRDefault="00B05255" w:rsidP="0044229E">
      <w:r w:rsidRPr="00744E13">
        <w:t xml:space="preserve">Components of some Cuprates such as Barium (Ba), Yttrium (Y), Bismuth (Bi), and Mercury (Hg) are highly toxic. This leads to the possibility that its utilization or waste in synthesis techniques have the potential to be harmful to both people and the environment </w:t>
      </w:r>
      <w:r w:rsidRPr="00744E13">
        <w:rPr>
          <w:b/>
          <w:bCs/>
        </w:rPr>
        <w:fldChar w:fldCharType="begin">
          <w:fldData xml:space="preserve">PEVuZE5vdGU+PENpdGU+PEF1dGhvcj5TaGVuZzwvQXV0aG9yPjxZZWFyPjE5ODg8L1llYXI+PFJl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</w:fldData>
        </w:fldChar>
      </w:r>
      <w:r>
        <w:rPr>
          <w:b/>
          <w:bCs/>
        </w:rPr>
        <w:instrText xml:space="preserve"> ADDIN EN.CITE </w:instrText>
      </w:r>
      <w:r>
        <w:rPr>
          <w:b/>
          <w:bCs/>
        </w:rPr>
        <w:fldChar w:fldCharType="begin">
          <w:fldData xml:space="preserve">PEVuZE5vdGU+PENpdGU+PEF1dGhvcj5TaGVuZzwvQXV0aG9yPjxZZWFyPjE5ODg8L1llYXI+PFJl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</w:fldData>
        </w:fldChar>
      </w:r>
      <w:r>
        <w:rPr>
          <w:b/>
          <w:bCs/>
        </w:rPr>
        <w:instrText xml:space="preserve"> ADDIN EN.CITE.DATA </w:instrText>
      </w:r>
      <w:r>
        <w:rPr>
          <w:b/>
          <w:bCs/>
        </w:rPr>
      </w:r>
      <w:r>
        <w:rPr>
          <w:b/>
          <w:bCs/>
        </w:rPr>
        <w:fldChar w:fldCharType="end"/>
      </w:r>
      <w:r w:rsidRPr="00744E13">
        <w:rPr>
          <w:b/>
          <w:bCs/>
        </w:rPr>
      </w:r>
      <w:r w:rsidRPr="00744E13">
        <w:rPr>
          <w:b/>
          <w:bCs/>
        </w:rPr>
        <w:fldChar w:fldCharType="separate"/>
      </w:r>
      <w:r>
        <w:rPr>
          <w:b/>
          <w:bCs/>
          <w:noProof/>
        </w:rPr>
        <w:t>[14-16]</w:t>
      </w:r>
      <w:r w:rsidRPr="00744E13">
        <w:rPr>
          <w:b/>
          <w:bCs/>
        </w:rPr>
        <w:fldChar w:fldCharType="end"/>
      </w:r>
      <w:r w:rsidRPr="00744E13">
        <w:t xml:space="preserve">. Arsenic-based superconducting compounds also present </w:t>
      </w:r>
      <w:r w:rsidRPr="00744E13">
        <w:lastRenderedPageBreak/>
        <w:t xml:space="preserve">a challenge in both </w:t>
      </w:r>
      <w:r w:rsidR="00DF49E7" w:rsidRPr="00744E13">
        <w:t>their</w:t>
      </w:r>
      <w:r w:rsidRPr="00744E13">
        <w:t xml:space="preserve"> production and waste management. Arsenic (As) is acutely toxic, </w:t>
      </w:r>
      <w:r w:rsidR="00DF49E7" w:rsidRPr="00744E13">
        <w:t>so</w:t>
      </w:r>
      <w:r w:rsidRPr="00744E13">
        <w:t xml:space="preserve"> outside a controlled environment the risk of contamination is real. By ruling out superconducting compounds whose components are either radioactive, rare, or require extremely high pressure to achieve superconducting regime, Magnesium Diboride (MgB</w:t>
      </w:r>
      <w:r w:rsidRPr="00744E13">
        <w:rPr>
          <w:vertAlign w:val="subscript"/>
        </w:rPr>
        <w:t>2</w:t>
      </w:r>
      <w:r w:rsidRPr="00744E13">
        <w:t xml:space="preserve">) becomes the only remaining material. </w:t>
      </w:r>
    </w:p>
    <w:p w14:paraId="188FD13B" w14:textId="531C58B2" w:rsidR="00B05255" w:rsidRPr="0003361C" w:rsidRDefault="00B05255" w:rsidP="0044229E">
      <w:pPr>
        <w:pStyle w:val="Heading3"/>
        <w:rPr>
          <w:vertAlign w:val="subscript"/>
        </w:rPr>
      </w:pPr>
      <w:bookmarkStart w:id="7" w:name="_Toc119208989"/>
      <w:r>
        <w:t>Superconductivity of MgB</w:t>
      </w:r>
      <w:r>
        <w:rPr>
          <w:vertAlign w:val="subscript"/>
        </w:rPr>
        <w:t>2</w:t>
      </w:r>
      <w:bookmarkEnd w:id="7"/>
    </w:p>
    <w:p w14:paraId="605A8F36" w14:textId="77777777" w:rsidR="00B05255" w:rsidRPr="0003361C" w:rsidRDefault="00B05255" w:rsidP="00EF15C2">
      <w:pPr>
        <w:rPr>
          <w:noProof/>
        </w:rPr>
      </w:pPr>
      <w:r w:rsidRPr="0003361C">
        <w:t>Magnesium Diboride (MgB</w:t>
      </w:r>
      <w:r w:rsidRPr="0003361C">
        <w:rPr>
          <w:vertAlign w:val="subscript"/>
        </w:rPr>
        <w:t>2</w:t>
      </w:r>
      <w:r w:rsidRPr="0003361C">
        <w:t>) has been first synthesized</w:t>
      </w:r>
      <w:r w:rsidRPr="0003361C">
        <w:rPr>
          <w:noProof/>
        </w:rPr>
        <w:t xml:space="preserve"> in the 1953, reviving the hopes of researchers of superconducting borides (i.e., Boron-based compounds) due to their higher transition temperature, flux pinning potential, and a higher phonon-frequency interaction of their lattices. </w:t>
      </w:r>
      <w:r>
        <w:rPr>
          <w:noProof/>
        </w:rPr>
        <w:t xml:space="preserve">The superconducting effect of these ceramics was </w:t>
      </w:r>
      <w:r w:rsidRPr="0003361C">
        <w:rPr>
          <w:noProof/>
        </w:rPr>
        <w:t xml:space="preserve">confirmed experimentally in 2001 </w:t>
      </w:r>
      <w:r w:rsidRPr="0003361C">
        <w:rPr>
          <w:b/>
          <w:bCs/>
          <w:noProof/>
        </w:rPr>
        <w:fldChar w:fldCharType="begin">
          <w:fldData xml:space="preserve">PEVuZE5vdGU+PENpdGU+PEF1dGhvcj5Ib3R0PC9BdXRob3I+PFllYXI+MjAxNjwvWWVhcj48UmVj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</w:fldData>
        </w:fldChar>
      </w:r>
      <w:r>
        <w:rPr>
          <w:b/>
          <w:bCs/>
          <w:noProof/>
        </w:rPr>
        <w:instrText xml:space="preserve"> ADDIN EN.CITE </w:instrText>
      </w:r>
      <w:r>
        <w:rPr>
          <w:b/>
          <w:bCs/>
          <w:noProof/>
        </w:rPr>
        <w:fldChar w:fldCharType="begin">
          <w:fldData xml:space="preserve">PEVuZE5vdGU+PENpdGU+PEF1dGhvcj5Ib3R0PC9BdXRob3I+PFllYXI+MjAxNjwvWWVhcj48UmVj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[3, 19-22]</w:t>
      </w:r>
      <w:r w:rsidRPr="0003361C">
        <w:rPr>
          <w:b/>
          <w:bCs/>
          <w:noProof/>
        </w:rPr>
        <w:fldChar w:fldCharType="end"/>
      </w:r>
      <w:r w:rsidRPr="0003361C">
        <w:rPr>
          <w:noProof/>
        </w:rPr>
        <w:t>. Advantages of MgB</w:t>
      </w:r>
      <w:r w:rsidRPr="0003361C">
        <w:rPr>
          <w:noProof/>
          <w:vertAlign w:val="subscript"/>
        </w:rPr>
        <w:t>2</w:t>
      </w:r>
      <w:r w:rsidRPr="0003361C">
        <w:rPr>
          <w:noProof/>
        </w:rPr>
        <w:t xml:space="preserve"> over Cuprates are not limited to the molecular complexity and consequent high manufacturing cost but also relate to anisotropy. Due to heterogeneity in conducting layers of copper oxide-based  superconductors, its application in multi-Tesla magnets are limited by the capacity of conducting high current densities across the bulk. As superconductivity of Cuprates gets compromised by anisotropy, it </w:t>
      </w:r>
      <w:r>
        <w:rPr>
          <w:noProof/>
        </w:rPr>
        <w:t xml:space="preserve">creates an opportunity for the </w:t>
      </w:r>
      <w:r w:rsidRPr="0003361C">
        <w:rPr>
          <w:noProof/>
        </w:rPr>
        <w:t>consideration of MgB</w:t>
      </w:r>
      <w:r w:rsidRPr="0003361C">
        <w:rPr>
          <w:noProof/>
          <w:vertAlign w:val="subscript"/>
        </w:rPr>
        <w:t>2</w:t>
      </w:r>
      <w:r w:rsidRPr="0003361C">
        <w:rPr>
          <w:noProof/>
        </w:rPr>
        <w:t xml:space="preserve">.  </w:t>
      </w:r>
      <w:r w:rsidRPr="0003361C">
        <w:rPr>
          <w:b/>
          <w:bCs/>
          <w:noProof/>
        </w:rPr>
        <w:fldChar w:fldCharType="begin">
          <w:fldData xml:space="preserve">PEVuZE5vdGU+PENpdGU+PEF1dGhvcj5CYWJhZXY8L0F1dGhvcj48WWVhcj4yMDA1PC9ZZWFyPjxS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</w:fldData>
        </w:fldChar>
      </w:r>
      <w:r>
        <w:rPr>
          <w:b/>
          <w:bCs/>
          <w:noProof/>
        </w:rPr>
        <w:instrText xml:space="preserve"> ADDIN EN.CITE </w:instrText>
      </w:r>
      <w:r>
        <w:rPr>
          <w:b/>
          <w:bCs/>
          <w:noProof/>
        </w:rPr>
        <w:fldChar w:fldCharType="begin">
          <w:fldData xml:space="preserve">PEVuZE5vdGU+PENpdGU+PEF1dGhvcj5CYWJhZXY8L0F1dGhvcj48WWVhcj4yMDA1PC9ZZWFyPjxS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[23-26]</w:t>
      </w:r>
      <w:r w:rsidRPr="0003361C">
        <w:rPr>
          <w:b/>
          <w:bCs/>
          <w:noProof/>
        </w:rPr>
        <w:fldChar w:fldCharType="end"/>
      </w:r>
      <w:r w:rsidRPr="0003361C">
        <w:rPr>
          <w:noProof/>
        </w:rPr>
        <w:t xml:space="preserve">. </w:t>
      </w:r>
    </w:p>
    <w:p w14:paraId="42C55BD0" w14:textId="5BF73748" w:rsidR="00B05255" w:rsidRPr="0003361C" w:rsidRDefault="00B05255" w:rsidP="00EF15C2">
      <w:pPr>
        <w:rPr>
          <w:noProof/>
        </w:rPr>
      </w:pPr>
      <w:r w:rsidRPr="0003361C">
        <w:rPr>
          <w:noProof/>
        </w:rPr>
        <w:t>MgB</w:t>
      </w:r>
      <w:r w:rsidRPr="0003361C">
        <w:rPr>
          <w:noProof/>
          <w:vertAlign w:val="subscript"/>
        </w:rPr>
        <w:t>2</w:t>
      </w:r>
      <w:r w:rsidRPr="0003361C">
        <w:rPr>
          <w:noProof/>
        </w:rPr>
        <w:t xml:space="preserve"> has risen as a promising superconducting compound due to its molecular simplicity and low cost of its constituents compared to </w:t>
      </w:r>
      <w:r>
        <w:rPr>
          <w:noProof/>
        </w:rPr>
        <w:t>rarer</w:t>
      </w:r>
      <w:r w:rsidRPr="0003361C">
        <w:rPr>
          <w:noProof/>
        </w:rPr>
        <w:t xml:space="preserve"> superconductors. </w:t>
      </w:r>
      <w:r w:rsidR="00753DB8">
        <w:rPr>
          <w:noProof/>
        </w:rPr>
        <w:fldChar w:fldCharType="begin"/>
      </w:r>
      <w:r w:rsidR="00753DB8">
        <w:rPr>
          <w:noProof/>
        </w:rPr>
        <w:instrText xml:space="preserve"> REF _Ref118833172 \h </w:instrText>
      </w:r>
      <w:r w:rsidR="00753DB8">
        <w:rPr>
          <w:noProof/>
        </w:rPr>
      </w:r>
      <w:r w:rsidR="00753DB8">
        <w:rPr>
          <w:noProof/>
        </w:rPr>
        <w:fldChar w:fldCharType="separate"/>
      </w:r>
      <w:r w:rsidR="00A734F7" w:rsidRPr="002559B8">
        <w:t xml:space="preserve">Figure </w:t>
      </w:r>
      <w:r w:rsidR="00A734F7">
        <w:rPr>
          <w:noProof/>
        </w:rPr>
        <w:t>2</w:t>
      </w:r>
      <w:r w:rsidR="00753DB8">
        <w:rPr>
          <w:noProof/>
        </w:rPr>
        <w:fldChar w:fldCharType="end"/>
      </w:r>
      <w:r w:rsidRPr="0003361C">
        <w:rPr>
          <w:noProof/>
        </w:rPr>
        <w:t xml:space="preserve"> exhibits the MgB</w:t>
      </w:r>
      <w:r w:rsidRPr="0003361C">
        <w:rPr>
          <w:noProof/>
          <w:vertAlign w:val="subscript"/>
        </w:rPr>
        <w:t>2</w:t>
      </w:r>
      <w:r w:rsidRPr="0003361C">
        <w:rPr>
          <w:noProof/>
        </w:rPr>
        <w:t xml:space="preserve"> molecule, where Magnesium is centered in the hexagonal lattice, surrounded by Boron atoms.</w:t>
      </w:r>
      <w:r>
        <w:rPr>
          <w:noProof/>
        </w:rPr>
        <w:t xml:space="preserve"> </w:t>
      </w:r>
      <w:r w:rsidRPr="0003361C">
        <w:rPr>
          <w:noProof/>
        </w:rPr>
        <w:t>MgB</w:t>
      </w:r>
      <w:r w:rsidRPr="0003361C">
        <w:rPr>
          <w:noProof/>
          <w:vertAlign w:val="subscript"/>
        </w:rPr>
        <w:t>2</w:t>
      </w:r>
      <w:r w:rsidRPr="0003361C">
        <w:rPr>
          <w:noProof/>
        </w:rPr>
        <w:t xml:space="preserve"> </w:t>
      </w:r>
      <w:r>
        <w:rPr>
          <w:noProof/>
        </w:rPr>
        <w:t xml:space="preserve">is a viable option for </w:t>
      </w:r>
      <w:r w:rsidRPr="0003361C">
        <w:rPr>
          <w:noProof/>
        </w:rPr>
        <w:lastRenderedPageBreak/>
        <w:t>application</w:t>
      </w:r>
      <w:r>
        <w:rPr>
          <w:noProof/>
        </w:rPr>
        <w:t>s</w:t>
      </w:r>
      <w:r w:rsidRPr="0003361C">
        <w:rPr>
          <w:noProof/>
        </w:rPr>
        <w:t xml:space="preserve"> </w:t>
      </w:r>
      <w:r>
        <w:rPr>
          <w:noProof/>
        </w:rPr>
        <w:t xml:space="preserve">requiring </w:t>
      </w:r>
      <w:r w:rsidRPr="0003361C">
        <w:rPr>
          <w:noProof/>
        </w:rPr>
        <w:t xml:space="preserve">lightweight and stable </w:t>
      </w:r>
      <w:r>
        <w:rPr>
          <w:noProof/>
        </w:rPr>
        <w:t xml:space="preserve">superconductors operating </w:t>
      </w:r>
      <w:r w:rsidRPr="0003361C">
        <w:rPr>
          <w:noProof/>
        </w:rPr>
        <w:t xml:space="preserve">within the range of 20 K. Classified as a Type-II superconductor according to the BCS Theory </w:t>
      </w:r>
      <w:r w:rsidRPr="0003361C">
        <w:rPr>
          <w:b/>
          <w:bCs/>
          <w:noProof/>
        </w:rPr>
        <w:fldChar w:fldCharType="begin"/>
      </w:r>
      <w:r>
        <w:rPr>
          <w:b/>
          <w:bCs/>
          <w:noProof/>
        </w:rPr>
        <w:instrText xml:space="preserve"> ADDIN EN.CITE &lt;EndNote&gt;&lt;Cite&gt;&lt;Author&gt;Bardeen&lt;/Author&gt;&lt;Year&gt;1957&lt;/Year&gt;&lt;RecNum&gt;363&lt;/RecNum&gt;&lt;DisplayText&gt;[27]&lt;/DisplayText&gt;&lt;record&gt;&lt;rec-number&gt;363&lt;/rec-number&gt;&lt;foreign-keys&gt;&lt;key app="EN" db-id="vestzrtp52vdanew9pgpv0tmvpzdderrpe2x" timestamp="1631127246" guid="eefd7553-7f72-4741-98ef-b4b503e75ae1"&gt;363&lt;/key&gt;&lt;/foreign-keys&gt;&lt;ref-type name="Journal Article"&gt;17&lt;/ref-type&gt;&lt;contributors&gt;&lt;authors&gt;&lt;author&gt;Bardeen, J.&lt;/author&gt;&lt;author&gt;Cooper, L. N.&lt;/author&gt;&lt;author&gt;Schrieffer, J. R.&lt;/author&gt;&lt;/authors&gt;&lt;/contributors&gt;&lt;titles&gt;&lt;title&gt;Theory of Superconductivity&lt;/title&gt;&lt;secondary-title&gt;Physical Review&lt;/secondary-title&gt;&lt;/titles&gt;&lt;periodical&gt;&lt;full-title&gt;Physical Review&lt;/full-title&gt;&lt;/periodical&gt;&lt;pages&gt;1175-1204&lt;/pages&gt;&lt;volume&gt;108&lt;/volume&gt;&lt;number&gt;5&lt;/number&gt;&lt;section&gt;1175&lt;/section&gt;&lt;dates&gt;&lt;year&gt;1957&lt;/year&gt;&lt;/dates&gt;&lt;isbn&gt;0031-899X&lt;/isbn&gt;&lt;urls&gt;&lt;/urls&gt;&lt;electronic-resource-num&gt;10.1103/PhysRev.108.1175&lt;/electronic-resource-num&gt;&lt;/record&gt;&lt;/Cite&gt;&lt;/EndNote&gt;</w:instrText>
      </w:r>
      <w:r w:rsidRPr="0003361C">
        <w:rPr>
          <w:b/>
          <w:bCs/>
          <w:noProof/>
        </w:rPr>
        <w:fldChar w:fldCharType="separate"/>
      </w:r>
      <w:r>
        <w:rPr>
          <w:b/>
          <w:bCs/>
          <w:noProof/>
        </w:rPr>
        <w:t>[27]</w:t>
      </w:r>
      <w:r w:rsidRPr="0003361C">
        <w:rPr>
          <w:b/>
          <w:bCs/>
          <w:noProof/>
        </w:rPr>
        <w:fldChar w:fldCharType="end"/>
      </w:r>
      <w:r w:rsidRPr="0003361C">
        <w:rPr>
          <w:noProof/>
        </w:rPr>
        <w:t xml:space="preserve">, its reported critical temperature is around 37-39 K </w:t>
      </w:r>
      <w:r w:rsidRPr="0003361C">
        <w:rPr>
          <w:b/>
          <w:bCs/>
          <w:noProof/>
        </w:rPr>
        <w:fldChar w:fldCharType="begin">
          <w:fldData xml:space="preserve">PEVuZE5vdGU+PENpdGU+PEF1dGhvcj5Ib3R0PC9BdXRob3I+PFllYXI+MjAxNjwvWWVhcj48UmVj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</w:fldData>
        </w:fldChar>
      </w:r>
      <w:r>
        <w:rPr>
          <w:b/>
          <w:bCs/>
          <w:noProof/>
        </w:rPr>
        <w:instrText xml:space="preserve"> ADDIN EN.CITE </w:instrText>
      </w:r>
      <w:r>
        <w:rPr>
          <w:b/>
          <w:bCs/>
          <w:noProof/>
        </w:rPr>
        <w:fldChar w:fldCharType="begin">
          <w:fldData xml:space="preserve">PEVuZE5vdGU+PENpdGU+PEF1dGhvcj5Ib3R0PC9BdXRob3I+PFllYXI+MjAxNjwvWWVhcj48UmVj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[3, 28-30]</w:t>
      </w:r>
      <w:r w:rsidRPr="0003361C">
        <w:rPr>
          <w:b/>
          <w:bCs/>
          <w:noProof/>
        </w:rPr>
        <w:fldChar w:fldCharType="end"/>
      </w:r>
      <w:r>
        <w:rPr>
          <w:b/>
          <w:bCs/>
          <w:noProof/>
        </w:rPr>
        <w:t>. The significance of such a situation is that MgB</w:t>
      </w:r>
      <w:r>
        <w:rPr>
          <w:b/>
          <w:bCs/>
          <w:noProof/>
          <w:vertAlign w:val="subscript"/>
        </w:rPr>
        <w:t>2</w:t>
      </w:r>
      <w:r>
        <w:rPr>
          <w:b/>
          <w:bCs/>
          <w:noProof/>
        </w:rPr>
        <w:t xml:space="preserve"> presents more stable operation at 20 K</w:t>
      </w:r>
      <w:r w:rsidRPr="0003361C">
        <w:rPr>
          <w:noProof/>
        </w:rPr>
        <w:t>. Several research groups across the world have worked on the characterization of MgB</w:t>
      </w:r>
      <w:r w:rsidRPr="0003361C">
        <w:rPr>
          <w:noProof/>
          <w:vertAlign w:val="subscript"/>
        </w:rPr>
        <w:t>2</w:t>
      </w:r>
      <w:r w:rsidRPr="0003361C">
        <w:rPr>
          <w:noProof/>
        </w:rPr>
        <w:t xml:space="preserve">, </w:t>
      </w:r>
      <w:r>
        <w:rPr>
          <w:noProof/>
        </w:rPr>
        <w:t xml:space="preserve">especially related to its </w:t>
      </w:r>
      <w:r w:rsidRPr="0003361C">
        <w:rPr>
          <w:noProof/>
        </w:rPr>
        <w:t xml:space="preserve">applicability </w:t>
      </w:r>
      <w:r>
        <w:rPr>
          <w:noProof/>
        </w:rPr>
        <w:t xml:space="preserve">to </w:t>
      </w:r>
      <w:r w:rsidRPr="0003361C">
        <w:rPr>
          <w:noProof/>
        </w:rPr>
        <w:t xml:space="preserve">superconducting wires, tapes, magnets, electromechanical energy conversion devices, fusion reactors, amongst others </w:t>
      </w:r>
      <w:r w:rsidRPr="0003361C">
        <w:rPr>
          <w:b/>
          <w:bCs/>
          <w:noProof/>
        </w:rPr>
        <w:fldChar w:fldCharType="begin">
          <w:fldData xml:space="preserve">PEVuZE5vdGU+PENpdGU+PEF1dGhvcj5Lb3bDocSNPC9BdXRob3I+PFllYXI+MjAyMDwvWWVhcj48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</w:fldData>
        </w:fldChar>
      </w:r>
      <w:r>
        <w:rPr>
          <w:b/>
          <w:bCs/>
          <w:noProof/>
        </w:rPr>
        <w:instrText xml:space="preserve"> ADDIN EN.CITE </w:instrText>
      </w:r>
      <w:r>
        <w:rPr>
          <w:b/>
          <w:bCs/>
          <w:noProof/>
        </w:rPr>
        <w:fldChar w:fldCharType="begin">
          <w:fldData xml:space="preserve">PEVuZE5vdGU+PENpdGU+PEF1dGhvcj5Lb3bDocSNPC9BdXRob3I+PFllYXI+MjAyMDwvWWVhcj48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[31-34]</w:t>
      </w:r>
      <w:r w:rsidRPr="0003361C">
        <w:rPr>
          <w:b/>
          <w:bCs/>
          <w:noProof/>
        </w:rPr>
        <w:fldChar w:fldCharType="end"/>
      </w:r>
      <w:r w:rsidRPr="0003361C">
        <w:rPr>
          <w:noProof/>
        </w:rPr>
        <w:t xml:space="preserve">. </w:t>
      </w:r>
    </w:p>
    <w:p w14:paraId="077496AF" w14:textId="77777777" w:rsidR="00B05255" w:rsidRPr="0003361C" w:rsidRDefault="00B05255" w:rsidP="00EF15C2">
      <w:pPr>
        <w:ind w:firstLine="720"/>
        <w:rPr>
          <w:noProof/>
        </w:rPr>
      </w:pPr>
      <w:r>
        <w:rPr>
          <w:noProof/>
        </w:rPr>
        <w:t>MgB</w:t>
      </w:r>
      <w:r w:rsidRPr="00280B86">
        <w:rPr>
          <w:noProof/>
          <w:vertAlign w:val="subscript"/>
        </w:rPr>
        <w:t>2</w:t>
      </w:r>
      <w:r>
        <w:rPr>
          <w:noProof/>
        </w:rPr>
        <w:t xml:space="preserve"> is a low cost superconducting material compared with </w:t>
      </w:r>
      <w:r w:rsidRPr="0003361C">
        <w:rPr>
          <w:noProof/>
        </w:rPr>
        <w:t xml:space="preserve">complex </w:t>
      </w:r>
      <w:r>
        <w:rPr>
          <w:noProof/>
        </w:rPr>
        <w:t xml:space="preserve">and expensive </w:t>
      </w:r>
      <w:r w:rsidRPr="0003361C">
        <w:rPr>
          <w:noProof/>
        </w:rPr>
        <w:t>Cuprates. Its components, Magnesium (Mg) and Boron (B), are non-expensive substances, and relatively abundant in nature. At room temperature, MgB</w:t>
      </w:r>
      <w:r w:rsidRPr="0003361C">
        <w:rPr>
          <w:noProof/>
          <w:vertAlign w:val="subscript"/>
        </w:rPr>
        <w:t>2</w:t>
      </w:r>
      <w:r w:rsidRPr="0003361C">
        <w:rPr>
          <w:noProof/>
        </w:rPr>
        <w:t xml:space="preserve"> is a dark, nonreactive powder which is insoluble in water. These properties corroborate its use in applications where the formation of water as a byproduct is inherent. </w:t>
      </w:r>
      <w:r>
        <w:rPr>
          <w:noProof/>
        </w:rPr>
        <w:t>I</w:t>
      </w:r>
      <w:r w:rsidRPr="0003361C">
        <w:rPr>
          <w:noProof/>
        </w:rPr>
        <w:t>ts melting point has been reported around 1,100K. Under a higher temperature, MgB</w:t>
      </w:r>
      <w:r w:rsidRPr="0003361C">
        <w:rPr>
          <w:noProof/>
          <w:vertAlign w:val="subscript"/>
        </w:rPr>
        <w:t>2</w:t>
      </w:r>
      <w:r w:rsidRPr="0003361C">
        <w:rPr>
          <w:noProof/>
        </w:rPr>
        <w:t xml:space="preserve"> recombines into MgB</w:t>
      </w:r>
      <w:r w:rsidRPr="0003361C">
        <w:rPr>
          <w:noProof/>
          <w:vertAlign w:val="subscript"/>
        </w:rPr>
        <w:t>4</w:t>
      </w:r>
      <w:r w:rsidRPr="0003361C">
        <w:rPr>
          <w:noProof/>
        </w:rPr>
        <w:t>, MgB</w:t>
      </w:r>
      <w:r w:rsidRPr="0003361C">
        <w:rPr>
          <w:noProof/>
          <w:vertAlign w:val="subscript"/>
        </w:rPr>
        <w:t>7</w:t>
      </w:r>
      <w:r w:rsidRPr="0003361C">
        <w:rPr>
          <w:noProof/>
        </w:rPr>
        <w:t>, and MgO</w:t>
      </w:r>
      <w:r>
        <w:rPr>
          <w:noProof/>
        </w:rPr>
        <w:t>, compounds that</w:t>
      </w:r>
      <w:r w:rsidRPr="0003361C">
        <w:rPr>
          <w:noProof/>
        </w:rPr>
        <w:t xml:space="preserve"> are more likely to be produced due to the reactivity of Magnesium with Oxygen, or recombination of MgB</w:t>
      </w:r>
      <w:r w:rsidRPr="0003361C">
        <w:rPr>
          <w:noProof/>
          <w:vertAlign w:val="subscript"/>
        </w:rPr>
        <w:t>2</w:t>
      </w:r>
      <w:r w:rsidRPr="0003361C">
        <w:rPr>
          <w:noProof/>
        </w:rPr>
        <w:t xml:space="preserve"> into more complex molecules </w:t>
      </w:r>
      <w:r w:rsidRPr="0003361C">
        <w:rPr>
          <w:b/>
          <w:bCs/>
          <w:noProof/>
        </w:rPr>
        <w:fldChar w:fldCharType="begin">
          <w:fldData xml:space="preserve">PEVuZE5vdGU+PENpdGU+PEF1dGhvcj5OYWdhbWF0c3U8L0F1dGhvcj48WWVhcj4yMDAxPC9ZZWFy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</w:fldData>
        </w:fldChar>
      </w:r>
      <w:r>
        <w:rPr>
          <w:b/>
          <w:bCs/>
          <w:noProof/>
        </w:rPr>
        <w:instrText xml:space="preserve"> ADDIN EN.CITE </w:instrText>
      </w:r>
      <w:r>
        <w:rPr>
          <w:b/>
          <w:bCs/>
          <w:noProof/>
        </w:rPr>
        <w:fldChar w:fldCharType="begin">
          <w:fldData xml:space="preserve">PEVuZE5vdGU+PENpdGU+PEF1dGhvcj5OYWdhbWF0c3U8L0F1dGhvcj48WWVhcj4yMDAxPC9ZZWFy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[19, 21, 35-37]</w:t>
      </w:r>
      <w:r w:rsidRPr="0003361C">
        <w:rPr>
          <w:b/>
          <w:bCs/>
          <w:noProof/>
        </w:rPr>
        <w:fldChar w:fldCharType="end"/>
      </w:r>
      <w:r w:rsidRPr="0003361C">
        <w:rPr>
          <w:noProof/>
        </w:rPr>
        <w:t>.</w:t>
      </w:r>
    </w:p>
    <w:p w14:paraId="14587E0A" w14:textId="77777777" w:rsidR="00B05255" w:rsidRPr="0003361C" w:rsidRDefault="00B05255" w:rsidP="00EF15C2">
      <w:pPr>
        <w:ind w:firstLine="720"/>
      </w:pPr>
      <w:r w:rsidRPr="0003361C">
        <w:t>Despite the disparity between transition temperatures of Cuprates and MgB</w:t>
      </w:r>
      <w:r w:rsidRPr="0003361C">
        <w:rPr>
          <w:vertAlign w:val="subscript"/>
        </w:rPr>
        <w:t>2</w:t>
      </w:r>
      <w:r w:rsidRPr="0003361C">
        <w:t>, where Copper-based compounds have a large advantage, MgB</w:t>
      </w:r>
      <w:r w:rsidRPr="0003361C">
        <w:rPr>
          <w:vertAlign w:val="subscript"/>
        </w:rPr>
        <w:t>2</w:t>
      </w:r>
      <w:r w:rsidRPr="0003361C">
        <w:t xml:space="preserve"> conceals an important feature in terms of its production. MgB</w:t>
      </w:r>
      <w:r w:rsidRPr="0003361C">
        <w:rPr>
          <w:vertAlign w:val="subscript"/>
        </w:rPr>
        <w:t>2</w:t>
      </w:r>
      <w:r w:rsidRPr="0003361C">
        <w:t xml:space="preserve"> is a superconducting compound based on the combination of two relatively abundant elements on Earth: </w:t>
      </w:r>
      <w:r w:rsidRPr="0003361C">
        <w:lastRenderedPageBreak/>
        <w:t xml:space="preserve">Magnesium and Boron. Being a Type-II superconductor according to the BCS Theory brings out some remarkable features. Those include magnetic flux pinning effects, high critical current density, and mechanical hardness peculiar to ceramic borides </w:t>
      </w:r>
      <w:r w:rsidRPr="0003361C">
        <w:rPr>
          <w:b/>
          <w:bCs/>
        </w:rPr>
        <w:fldChar w:fldCharType="begin">
          <w:fldData xml:space="preserve">PEVuZE5vdGU+PENpdGU+PEF1dGhvcj5OYWdhbWF0c3U8L0F1dGhvcj48WWVhcj4yMDAxPC9ZZWFy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</w:fldData>
        </w:fldChar>
      </w:r>
      <w:r>
        <w:rPr>
          <w:b/>
          <w:bCs/>
        </w:rPr>
        <w:instrText xml:space="preserve"> ADDIN EN.CITE </w:instrText>
      </w:r>
      <w:r>
        <w:rPr>
          <w:b/>
          <w:bCs/>
        </w:rPr>
        <w:fldChar w:fldCharType="begin">
          <w:fldData xml:space="preserve">PEVuZE5vdGU+PENpdGU+PEF1dGhvcj5OYWdhbWF0c3U8L0F1dGhvcj48WWVhcj4yMDAxPC9ZZWFy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</w:fldData>
        </w:fldChar>
      </w:r>
      <w:r>
        <w:rPr>
          <w:b/>
          <w:bCs/>
        </w:rPr>
        <w:instrText xml:space="preserve"> ADDIN EN.CITE.DATA </w:instrText>
      </w:r>
      <w:r>
        <w:rPr>
          <w:b/>
          <w:bCs/>
        </w:rPr>
      </w:r>
      <w:r>
        <w:rPr>
          <w:b/>
          <w:bCs/>
        </w:rPr>
        <w:fldChar w:fldCharType="end"/>
      </w:r>
      <w:r w:rsidRPr="0003361C">
        <w:rPr>
          <w:b/>
          <w:bCs/>
        </w:rPr>
      </w:r>
      <w:r w:rsidRPr="0003361C">
        <w:rPr>
          <w:b/>
          <w:bCs/>
        </w:rPr>
        <w:fldChar w:fldCharType="separate"/>
      </w:r>
      <w:r>
        <w:rPr>
          <w:b/>
          <w:bCs/>
          <w:noProof/>
        </w:rPr>
        <w:t>[19, 27, 38, 39]</w:t>
      </w:r>
      <w:r w:rsidRPr="0003361C">
        <w:rPr>
          <w:b/>
          <w:bCs/>
        </w:rPr>
        <w:fldChar w:fldCharType="end"/>
      </w:r>
      <w:r w:rsidRPr="0003361C">
        <w:t xml:space="preserve">. </w:t>
      </w:r>
    </w:p>
    <w:p w14:paraId="5BF8F115" w14:textId="7719C492" w:rsidR="00B05255" w:rsidRPr="0003361C" w:rsidRDefault="00753DB8" w:rsidP="00EF15C2">
      <w:pPr>
        <w:ind w:firstLine="720"/>
        <w:rPr>
          <w:noProof/>
        </w:rPr>
      </w:pPr>
      <w:r>
        <w:rPr>
          <w:noProof/>
        </w:rPr>
        <w:fldChar w:fldCharType="begin"/>
      </w:r>
      <w:r>
        <w:rPr>
          <w:noProof/>
        </w:rPr>
        <w:instrText xml:space="preserve"> REF _Ref118833196 \h </w:instrText>
      </w:r>
      <w:r>
        <w:rPr>
          <w:noProof/>
        </w:rPr>
      </w:r>
      <w:r>
        <w:rPr>
          <w:noProof/>
        </w:rPr>
        <w:fldChar w:fldCharType="separate"/>
      </w:r>
      <w:r w:rsidR="00A734F7" w:rsidRPr="002559B8">
        <w:t xml:space="preserve">Figure </w:t>
      </w:r>
      <w:r w:rsidR="00A734F7">
        <w:rPr>
          <w:noProof/>
        </w:rPr>
        <w:t>3</w:t>
      </w:r>
      <w:r>
        <w:rPr>
          <w:noProof/>
        </w:rPr>
        <w:fldChar w:fldCharType="end"/>
      </w:r>
      <w:r w:rsidR="00B05255" w:rsidRPr="0003361C">
        <w:rPr>
          <w:noProof/>
        </w:rPr>
        <w:t xml:space="preserve"> </w:t>
      </w:r>
      <w:r w:rsidR="00B05255">
        <w:rPr>
          <w:noProof/>
        </w:rPr>
        <w:t>visualizes the literature published about MgB</w:t>
      </w:r>
      <w:r w:rsidR="00B05255" w:rsidRPr="00280B86">
        <w:rPr>
          <w:noProof/>
          <w:vertAlign w:val="subscript"/>
        </w:rPr>
        <w:t>2</w:t>
      </w:r>
      <w:r w:rsidR="00B05255">
        <w:rPr>
          <w:noProof/>
        </w:rPr>
        <w:t xml:space="preserve"> </w:t>
      </w:r>
      <w:r w:rsidR="00B05255" w:rsidRPr="0003361C">
        <w:rPr>
          <w:noProof/>
        </w:rPr>
        <w:t>between 2014-2021</w:t>
      </w:r>
      <w:r w:rsidR="00B05255">
        <w:rPr>
          <w:noProof/>
        </w:rPr>
        <w:t xml:space="preserve">, </w:t>
      </w:r>
      <w:r w:rsidR="00B05255" w:rsidRPr="0003361C">
        <w:rPr>
          <w:noProof/>
        </w:rPr>
        <w:t>indexed in the platform Scopus</w:t>
      </w:r>
      <w:r w:rsidR="00B05255">
        <w:rPr>
          <w:noProof/>
        </w:rPr>
        <w:t xml:space="preserve">. The surveyed literature contains </w:t>
      </w:r>
      <w:r w:rsidR="00B05255" w:rsidRPr="0003361C">
        <w:rPr>
          <w:noProof/>
        </w:rPr>
        <w:t xml:space="preserve">the </w:t>
      </w:r>
      <w:r w:rsidR="00B05255">
        <w:rPr>
          <w:noProof/>
        </w:rPr>
        <w:t>keywords</w:t>
      </w:r>
      <w:r w:rsidR="00B05255" w:rsidRPr="0003361C">
        <w:rPr>
          <w:noProof/>
        </w:rPr>
        <w:t xml:space="preserve"> “MgB</w:t>
      </w:r>
      <w:r w:rsidR="00B05255" w:rsidRPr="0003361C">
        <w:rPr>
          <w:noProof/>
          <w:vertAlign w:val="subscript"/>
        </w:rPr>
        <w:t>2</w:t>
      </w:r>
      <w:r w:rsidR="00B05255" w:rsidRPr="0003361C">
        <w:rPr>
          <w:noProof/>
        </w:rPr>
        <w:t>” or “Magnesium Diboride”, “Manufacturing” or “Fabrication”</w:t>
      </w:r>
      <w:r w:rsidR="00B05255">
        <w:rPr>
          <w:noProof/>
        </w:rPr>
        <w:t>.</w:t>
      </w:r>
      <w:r w:rsidR="00B05255" w:rsidRPr="0003361C">
        <w:rPr>
          <w:noProof/>
        </w:rPr>
        <w:t xml:space="preserve"> </w:t>
      </w:r>
      <w:r w:rsidR="00B05255">
        <w:rPr>
          <w:noProof/>
        </w:rPr>
        <w:t xml:space="preserve">Clusters in the figure are </w:t>
      </w:r>
      <w:r w:rsidR="00B05255" w:rsidRPr="0003361C">
        <w:rPr>
          <w:noProof/>
        </w:rPr>
        <w:t xml:space="preserve"> scaled according to occurrence of the keywords and </w:t>
      </w:r>
      <w:r w:rsidR="00B05255">
        <w:rPr>
          <w:noProof/>
        </w:rPr>
        <w:t xml:space="preserve">the connection of such papers </w:t>
      </w:r>
      <w:r w:rsidR="00B05255" w:rsidRPr="0003361C">
        <w:rPr>
          <w:noProof/>
        </w:rPr>
        <w:t xml:space="preserve">with other areas. </w:t>
      </w:r>
      <w:r w:rsidR="00B05255">
        <w:rPr>
          <w:noProof/>
        </w:rPr>
        <w:t>For example, t</w:t>
      </w:r>
      <w:r w:rsidR="00B05255" w:rsidRPr="0003361C">
        <w:rPr>
          <w:noProof/>
        </w:rPr>
        <w:t>he literature related to research in MgB</w:t>
      </w:r>
      <w:r w:rsidR="00B05255" w:rsidRPr="0003361C">
        <w:rPr>
          <w:noProof/>
          <w:vertAlign w:val="subscript"/>
        </w:rPr>
        <w:t>2</w:t>
      </w:r>
      <w:r w:rsidR="00B05255" w:rsidRPr="0003361C">
        <w:rPr>
          <w:noProof/>
        </w:rPr>
        <w:t xml:space="preserve"> in the period shows that </w:t>
      </w:r>
      <w:r w:rsidR="00B05255">
        <w:rPr>
          <w:noProof/>
        </w:rPr>
        <w:t>the term “</w:t>
      </w:r>
      <w:r w:rsidR="00B05255" w:rsidRPr="0003361C">
        <w:rPr>
          <w:noProof/>
        </w:rPr>
        <w:t>Magnesium compounds</w:t>
      </w:r>
      <w:r w:rsidR="00B05255">
        <w:rPr>
          <w:noProof/>
        </w:rPr>
        <w:t>”</w:t>
      </w:r>
      <w:r w:rsidR="00B05255" w:rsidRPr="0003361C">
        <w:rPr>
          <w:noProof/>
        </w:rPr>
        <w:t xml:space="preserve"> is related to publications concerning “superconducting properties”, “superconduting materials”, and “manufacturing process”. Other clusters are smaller, but still relate to the research performed in other compounds, and bulk superconductors.</w:t>
      </w:r>
      <w:r w:rsidR="00465701">
        <w:rPr>
          <w:noProof/>
        </w:rPr>
        <w:t xml:space="preserve"> </w:t>
      </w:r>
    </w:p>
    <w:p w14:paraId="2249C551" w14:textId="7CC468F0" w:rsidR="00B05255" w:rsidRDefault="00B05255" w:rsidP="00EF15C2">
      <w:pPr>
        <w:ind w:firstLine="720"/>
      </w:pPr>
      <w:r w:rsidRPr="0003361C">
        <w:t xml:space="preserve">Literature </w:t>
      </w:r>
      <w:r>
        <w:t xml:space="preserve">has been surveyed to understand </w:t>
      </w:r>
      <w:r w:rsidRPr="0003361C">
        <w:t>the relation of Magnesium Compounds with current efforts in superconductivity. The terms “MgB</w:t>
      </w:r>
      <w:r w:rsidRPr="0003361C">
        <w:rPr>
          <w:vertAlign w:val="subscript"/>
        </w:rPr>
        <w:t>2</w:t>
      </w:r>
      <w:r w:rsidRPr="0003361C">
        <w:t xml:space="preserve">”, “Magnesium Diboride”, “Superconductor Application” and “Superconductors” have been utilized for a search from 2014-2021 in the platform Scopus. </w:t>
      </w:r>
      <w:r w:rsidR="00753DB8">
        <w:fldChar w:fldCharType="begin"/>
      </w:r>
      <w:r w:rsidR="00753DB8">
        <w:instrText xml:space="preserve"> REF _Ref118833231 \h </w:instrText>
      </w:r>
      <w:r w:rsidR="00753DB8">
        <w:fldChar w:fldCharType="separate"/>
      </w:r>
      <w:r w:rsidR="00A734F7" w:rsidRPr="002559B8">
        <w:t xml:space="preserve">Figure </w:t>
      </w:r>
      <w:r w:rsidR="00A734F7">
        <w:rPr>
          <w:noProof/>
        </w:rPr>
        <w:t>4</w:t>
      </w:r>
      <w:r w:rsidR="00753DB8">
        <w:fldChar w:fldCharType="end"/>
      </w:r>
      <w:r w:rsidRPr="0003361C">
        <w:t xml:space="preserve"> exhibits that Magnesium Compounds compose the largest cluster where its links are tied to items such as “superconducting magnets”, “superconducting coils”, and “superconducting tapes”. Such components are deemed as promising options for </w:t>
      </w:r>
      <w:r w:rsidRPr="0003361C">
        <w:lastRenderedPageBreak/>
        <w:t xml:space="preserve">advances in devices such as particle accelerators </w:t>
      </w:r>
      <w:r w:rsidRPr="0003361C">
        <w:rPr>
          <w:b/>
          <w:bCs/>
        </w:rPr>
        <w:fldChar w:fldCharType="begin">
          <w:fldData xml:space="preserve">PEVuZE5vdGU+PENpdGU+PEF1dGhvcj5ZYW1hbW90bzwvQXV0aG9yPjxZZWFyPjIwMjA8L1llYXI+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</w:fldData>
        </w:fldChar>
      </w:r>
      <w:r>
        <w:rPr>
          <w:b/>
          <w:bCs/>
        </w:rPr>
        <w:instrText xml:space="preserve"> ADDIN EN.CITE </w:instrText>
      </w:r>
      <w:r>
        <w:rPr>
          <w:b/>
          <w:bCs/>
        </w:rPr>
        <w:fldChar w:fldCharType="begin">
          <w:fldData xml:space="preserve">PEVuZE5vdGU+PENpdGU+PEF1dGhvcj5ZYW1hbW90bzwvQXV0aG9yPjxZZWFyPjIwMjA8L1llYXI+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</w:fldData>
        </w:fldChar>
      </w:r>
      <w:r>
        <w:rPr>
          <w:b/>
          <w:bCs/>
        </w:rPr>
        <w:instrText xml:space="preserve"> ADDIN EN.CITE.DATA </w:instrText>
      </w:r>
      <w:r>
        <w:rPr>
          <w:b/>
          <w:bCs/>
        </w:rPr>
      </w:r>
      <w:r>
        <w:rPr>
          <w:b/>
          <w:bCs/>
        </w:rPr>
        <w:fldChar w:fldCharType="end"/>
      </w:r>
      <w:r w:rsidRPr="0003361C">
        <w:rPr>
          <w:b/>
          <w:bCs/>
        </w:rPr>
      </w:r>
      <w:r w:rsidRPr="0003361C">
        <w:rPr>
          <w:b/>
          <w:bCs/>
        </w:rPr>
        <w:fldChar w:fldCharType="separate"/>
      </w:r>
      <w:r>
        <w:rPr>
          <w:b/>
          <w:bCs/>
          <w:noProof/>
        </w:rPr>
        <w:t>[40, 41]</w:t>
      </w:r>
      <w:r w:rsidRPr="0003361C">
        <w:rPr>
          <w:b/>
          <w:bCs/>
        </w:rPr>
        <w:fldChar w:fldCharType="end"/>
      </w:r>
      <w:r w:rsidRPr="0003361C">
        <w:t xml:space="preserve">, magnetic levitation-based transportation </w:t>
      </w:r>
      <w:r w:rsidRPr="0003361C">
        <w:rPr>
          <w:b/>
          <w:bCs/>
        </w:rPr>
        <w:fldChar w:fldCharType="begin">
          <w:fldData xml:space="preserve">PEVuZE5vdGU+PENpdGU+PEF1dGhvcj5YaW5nPC9BdXRob3I+PFllYXI+MjAyMTwvWWVhcj48UmVj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</w:fldData>
        </w:fldChar>
      </w:r>
      <w:r>
        <w:rPr>
          <w:b/>
          <w:bCs/>
        </w:rPr>
        <w:instrText xml:space="preserve"> ADDIN EN.CITE </w:instrText>
      </w:r>
      <w:r>
        <w:rPr>
          <w:b/>
          <w:bCs/>
        </w:rPr>
        <w:fldChar w:fldCharType="begin">
          <w:fldData xml:space="preserve">PEVuZE5vdGU+PENpdGU+PEF1dGhvcj5YaW5nPC9BdXRob3I+PFllYXI+MjAyMTwvWWVhcj48UmVj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</w:fldData>
        </w:fldChar>
      </w:r>
      <w:r>
        <w:rPr>
          <w:b/>
          <w:bCs/>
        </w:rPr>
        <w:instrText xml:space="preserve"> ADDIN EN.CITE.DATA </w:instrText>
      </w:r>
      <w:r>
        <w:rPr>
          <w:b/>
          <w:bCs/>
        </w:rPr>
      </w:r>
      <w:r>
        <w:rPr>
          <w:b/>
          <w:bCs/>
        </w:rPr>
        <w:fldChar w:fldCharType="end"/>
      </w:r>
      <w:r w:rsidRPr="0003361C">
        <w:rPr>
          <w:b/>
          <w:bCs/>
        </w:rPr>
      </w:r>
      <w:r w:rsidRPr="0003361C">
        <w:rPr>
          <w:b/>
          <w:bCs/>
        </w:rPr>
        <w:fldChar w:fldCharType="separate"/>
      </w:r>
      <w:r>
        <w:rPr>
          <w:b/>
          <w:bCs/>
          <w:noProof/>
        </w:rPr>
        <w:t>[38, 42]</w:t>
      </w:r>
      <w:r w:rsidRPr="0003361C">
        <w:rPr>
          <w:b/>
          <w:bCs/>
        </w:rPr>
        <w:fldChar w:fldCharType="end"/>
      </w:r>
      <w:r w:rsidRPr="0003361C">
        <w:t xml:space="preserve">, and experimental nuclear fusion reactors </w:t>
      </w:r>
      <w:r w:rsidRPr="0003361C">
        <w:rPr>
          <w:b/>
          <w:bCs/>
        </w:rPr>
        <w:fldChar w:fldCharType="begin">
          <w:fldData xml:space="preserve">PEVuZE5vdGU+PENpdGU+PEF1dGhvcj5HYWpkYTwvQXV0aG9yPjxZZWFyPjIwMjE8L1llYXI+PFJl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</w:fldData>
        </w:fldChar>
      </w:r>
      <w:r>
        <w:rPr>
          <w:b/>
          <w:bCs/>
        </w:rPr>
        <w:instrText xml:space="preserve"> ADDIN EN.CITE </w:instrText>
      </w:r>
      <w:r>
        <w:rPr>
          <w:b/>
          <w:bCs/>
        </w:rPr>
        <w:fldChar w:fldCharType="begin">
          <w:fldData xml:space="preserve">PEVuZE5vdGU+PENpdGU+PEF1dGhvcj5HYWpkYTwvQXV0aG9yPjxZZWFyPjIwMjE8L1llYXI+PFJl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</w:fldData>
        </w:fldChar>
      </w:r>
      <w:r>
        <w:rPr>
          <w:b/>
          <w:bCs/>
        </w:rPr>
        <w:instrText xml:space="preserve"> ADDIN EN.CITE.DATA </w:instrText>
      </w:r>
      <w:r>
        <w:rPr>
          <w:b/>
          <w:bCs/>
        </w:rPr>
      </w:r>
      <w:r>
        <w:rPr>
          <w:b/>
          <w:bCs/>
        </w:rPr>
        <w:fldChar w:fldCharType="end"/>
      </w:r>
      <w:r w:rsidRPr="0003361C">
        <w:rPr>
          <w:b/>
          <w:bCs/>
        </w:rPr>
      </w:r>
      <w:r w:rsidRPr="0003361C">
        <w:rPr>
          <w:b/>
          <w:bCs/>
        </w:rPr>
        <w:fldChar w:fldCharType="separate"/>
      </w:r>
      <w:r>
        <w:rPr>
          <w:b/>
          <w:bCs/>
          <w:noProof/>
        </w:rPr>
        <w:t>[43, 44]</w:t>
      </w:r>
      <w:r w:rsidRPr="0003361C">
        <w:rPr>
          <w:b/>
          <w:bCs/>
        </w:rPr>
        <w:fldChar w:fldCharType="end"/>
      </w:r>
      <w:r w:rsidRPr="0003361C">
        <w:t>.</w:t>
      </w:r>
    </w:p>
    <w:p w14:paraId="03236CB3" w14:textId="619BCD80" w:rsidR="00B05255" w:rsidRDefault="00B05255" w:rsidP="00EF15C2">
      <w:pPr>
        <w:pStyle w:val="Heading2"/>
        <w:rPr>
          <w:vertAlign w:val="subscript"/>
        </w:rPr>
      </w:pPr>
      <w:bookmarkStart w:id="8" w:name="_Ref103071976"/>
      <w:bookmarkStart w:id="9" w:name="_Toc119208990"/>
      <w:r>
        <w:t>CONVENTIONAL MANUFACTURING OF MgB</w:t>
      </w:r>
      <w:r>
        <w:rPr>
          <w:vertAlign w:val="subscript"/>
        </w:rPr>
        <w:t>2</w:t>
      </w:r>
      <w:bookmarkEnd w:id="8"/>
      <w:bookmarkEnd w:id="9"/>
    </w:p>
    <w:p w14:paraId="010DD251" w14:textId="77777777" w:rsidR="00B05255" w:rsidRPr="0003361C" w:rsidRDefault="00B05255" w:rsidP="00EF15C2">
      <w:pPr>
        <w:ind w:firstLine="720"/>
        <w:rPr>
          <w:noProof/>
        </w:rPr>
      </w:pPr>
      <w:r w:rsidRPr="0003361C">
        <w:rPr>
          <w:noProof/>
        </w:rPr>
        <w:t xml:space="preserve">Several synthesis processes have been </w:t>
      </w:r>
      <w:r>
        <w:rPr>
          <w:noProof/>
        </w:rPr>
        <w:t xml:space="preserve">explored </w:t>
      </w:r>
      <w:r w:rsidRPr="0003361C">
        <w:rPr>
          <w:noProof/>
        </w:rPr>
        <w:t>over the years as attempts to produce high-quality MgB</w:t>
      </w:r>
      <w:r w:rsidRPr="0003361C">
        <w:rPr>
          <w:noProof/>
          <w:vertAlign w:val="subscript"/>
        </w:rPr>
        <w:t>2</w:t>
      </w:r>
      <w:r w:rsidRPr="0003361C">
        <w:rPr>
          <w:noProof/>
        </w:rPr>
        <w:t xml:space="preserve"> powder. </w:t>
      </w:r>
      <w:r>
        <w:rPr>
          <w:noProof/>
        </w:rPr>
        <w:t>T</w:t>
      </w:r>
      <w:r w:rsidRPr="0003361C">
        <w:rPr>
          <w:noProof/>
        </w:rPr>
        <w:t xml:space="preserve">echniques such as </w:t>
      </w:r>
      <w:r w:rsidRPr="0003361C">
        <w:rPr>
          <w:i/>
          <w:iCs/>
          <w:noProof/>
        </w:rPr>
        <w:t>in-</w:t>
      </w:r>
      <w:r w:rsidRPr="0003361C">
        <w:rPr>
          <w:noProof/>
        </w:rPr>
        <w:t xml:space="preserve"> or </w:t>
      </w:r>
      <w:r w:rsidRPr="0003361C">
        <w:rPr>
          <w:i/>
          <w:iCs/>
          <w:noProof/>
        </w:rPr>
        <w:t>ex-situ</w:t>
      </w:r>
      <w:r w:rsidRPr="0003361C">
        <w:rPr>
          <w:noProof/>
        </w:rPr>
        <w:t xml:space="preserve"> powder-in-tube, vapor deposition, Mg infiltration </w:t>
      </w:r>
      <w:r w:rsidRPr="0003361C">
        <w:rPr>
          <w:b/>
          <w:bCs/>
          <w:noProof/>
        </w:rPr>
        <w:fldChar w:fldCharType="begin">
          <w:fldData xml:space="preserve">PEVuZE5vdGU+PENpdGU+PEF1dGhvcj5IdWk8L0F1dGhvcj48WWVhcj4yMDE4PC9ZZWFyPjxSZWNO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=
</w:fldData>
        </w:fldChar>
      </w:r>
      <w:r>
        <w:rPr>
          <w:b/>
          <w:bCs/>
          <w:noProof/>
        </w:rPr>
        <w:instrText xml:space="preserve"> ADDIN EN.CITE </w:instrText>
      </w:r>
      <w:r>
        <w:rPr>
          <w:b/>
          <w:bCs/>
          <w:noProof/>
        </w:rPr>
        <w:fldChar w:fldCharType="begin">
          <w:fldData xml:space="preserve">PEVuZE5vdGU+PENpdGU+PEF1dGhvcj5IdWk8L0F1dGhvcj48WWVhcj4yMDE4PC9ZZWFyPjxSZWNO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=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[45, 46]</w:t>
      </w:r>
      <w:r w:rsidRPr="0003361C">
        <w:rPr>
          <w:b/>
          <w:bCs/>
          <w:noProof/>
        </w:rPr>
        <w:fldChar w:fldCharType="end"/>
      </w:r>
      <w:r w:rsidRPr="0003361C">
        <w:rPr>
          <w:noProof/>
        </w:rPr>
        <w:t xml:space="preserve">, and hot pressing have been utilized for production of bulks and wires </w:t>
      </w:r>
      <w:r w:rsidRPr="0003361C">
        <w:rPr>
          <w:b/>
          <w:bCs/>
          <w:noProof/>
        </w:rPr>
        <w:fldChar w:fldCharType="begin">
          <w:fldData xml:space="preserve">PEVuZE5vdGU+PENpdGU+PEF1dGhvcj5NYXRzdW1vdG88L0F1dGhvcj48WWVhcj4yMDE4PC9ZZWFy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</w:fldData>
        </w:fldChar>
      </w:r>
      <w:r>
        <w:rPr>
          <w:b/>
          <w:bCs/>
          <w:noProof/>
        </w:rPr>
        <w:instrText xml:space="preserve"> ADDIN EN.CITE </w:instrText>
      </w:r>
      <w:r>
        <w:rPr>
          <w:b/>
          <w:bCs/>
          <w:noProof/>
        </w:rPr>
        <w:fldChar w:fldCharType="begin">
          <w:fldData xml:space="preserve">PEVuZE5vdGU+PENpdGU+PEF1dGhvcj5NYXRzdW1vdG88L0F1dGhvcj48WWVhcj4yMDE4PC9ZZWFy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[31, 33, 47-49]</w:t>
      </w:r>
      <w:r w:rsidRPr="0003361C">
        <w:rPr>
          <w:b/>
          <w:bCs/>
          <w:noProof/>
        </w:rPr>
        <w:fldChar w:fldCharType="end"/>
      </w:r>
      <w:r w:rsidRPr="0003361C">
        <w:rPr>
          <w:noProof/>
        </w:rPr>
        <w:t xml:space="preserve">. </w:t>
      </w:r>
      <w:r>
        <w:rPr>
          <w:noProof/>
        </w:rPr>
        <w:t>These techniques</w:t>
      </w:r>
      <w:r w:rsidRPr="0003361C">
        <w:rPr>
          <w:noProof/>
        </w:rPr>
        <w:t xml:space="preserve"> consist of the insertion of MgB</w:t>
      </w:r>
      <w:r w:rsidRPr="0003361C">
        <w:rPr>
          <w:noProof/>
          <w:vertAlign w:val="subscript"/>
        </w:rPr>
        <w:t>2</w:t>
      </w:r>
      <w:r w:rsidRPr="0003361C">
        <w:rPr>
          <w:noProof/>
        </w:rPr>
        <w:t xml:space="preserve"> powder in a tube, then submitted to pressure while under temperatures between 400º and 800º Celsius for timespans of 5 to 16 hours. Other techniques such as infiltration have been utilized to produce MgB</w:t>
      </w:r>
      <w:r w:rsidRPr="0003361C">
        <w:rPr>
          <w:noProof/>
          <w:vertAlign w:val="subscript"/>
        </w:rPr>
        <w:t>2</w:t>
      </w:r>
      <w:r w:rsidRPr="0003361C">
        <w:rPr>
          <w:noProof/>
        </w:rPr>
        <w:t xml:space="preserve"> bulks and wires, but </w:t>
      </w:r>
      <w:r>
        <w:rPr>
          <w:noProof/>
        </w:rPr>
        <w:t>this</w:t>
      </w:r>
      <w:r w:rsidRPr="0003361C">
        <w:rPr>
          <w:noProof/>
        </w:rPr>
        <w:t xml:space="preserve"> process is costly both in terms of time and energy </w:t>
      </w:r>
      <w:r w:rsidRPr="0003361C">
        <w:rPr>
          <w:b/>
          <w:bCs/>
          <w:noProof/>
        </w:rPr>
        <w:fldChar w:fldCharType="begin">
          <w:fldData xml:space="preserve">PEVuZE5vdGU+PENpdGU+PEF1dGhvcj5Bc3dhbDwvQXV0aG9yPjxZZWFyPjIwMDE8L1llYXI+PFJl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</w:fldData>
        </w:fldChar>
      </w:r>
      <w:r>
        <w:rPr>
          <w:b/>
          <w:bCs/>
          <w:noProof/>
        </w:rPr>
        <w:instrText xml:space="preserve"> ADDIN EN.CITE </w:instrText>
      </w:r>
      <w:r>
        <w:rPr>
          <w:b/>
          <w:bCs/>
          <w:noProof/>
        </w:rPr>
        <w:fldChar w:fldCharType="begin">
          <w:fldData xml:space="preserve">PEVuZE5vdGU+PENpdGU+PEF1dGhvcj5Bc3dhbDwvQXV0aG9yPjxZZWFyPjIwMDE8L1llYXI+PFJl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[35, 50-52]</w:t>
      </w:r>
      <w:r w:rsidRPr="0003361C">
        <w:rPr>
          <w:b/>
          <w:bCs/>
          <w:noProof/>
        </w:rPr>
        <w:fldChar w:fldCharType="end"/>
      </w:r>
      <w:r w:rsidRPr="0003361C">
        <w:rPr>
          <w:noProof/>
        </w:rPr>
        <w:t xml:space="preserve">. </w:t>
      </w:r>
      <w:r>
        <w:rPr>
          <w:noProof/>
        </w:rPr>
        <w:t xml:space="preserve">Hot pressing has been performed for </w:t>
      </w:r>
      <w:r w:rsidRPr="0003361C">
        <w:rPr>
          <w:noProof/>
        </w:rPr>
        <w:t>bulk production of MgB</w:t>
      </w:r>
      <w:r w:rsidRPr="0003361C">
        <w:rPr>
          <w:noProof/>
          <w:vertAlign w:val="subscript"/>
        </w:rPr>
        <w:t>2</w:t>
      </w:r>
      <w:r w:rsidRPr="0003361C">
        <w:rPr>
          <w:noProof/>
        </w:rPr>
        <w:t xml:space="preserve"> </w:t>
      </w:r>
      <w:r w:rsidRPr="0003361C">
        <w:rPr>
          <w:b/>
          <w:bCs/>
          <w:noProof/>
        </w:rPr>
        <w:fldChar w:fldCharType="begin"/>
      </w:r>
      <w:r>
        <w:rPr>
          <w:b/>
          <w:bCs/>
          <w:noProof/>
        </w:rPr>
        <w:instrText xml:space="preserve"> ADDIN EN.CITE &lt;EndNote&gt;&lt;Cite&gt;&lt;Author&gt;Murakami&lt;/Author&gt;&lt;Year&gt;2015&lt;/Year&gt;&lt;RecNum&gt;1281&lt;/RecNum&gt;&lt;DisplayText&gt;[53]&lt;/DisplayText&gt;&lt;record&gt;&lt;rec-number&gt;1281&lt;/rec-number&gt;&lt;foreign-keys&gt;&lt;key app="EN" db-id="vestzrtp52vdanew9pgpv0tmvpzdderrpe2x" timestamp="1636406222" guid="26bed3ed-58a7-43a2-a3e5-5db7b6ada44b"&gt;1281&lt;/key&gt;&lt;/foreign-keys&gt;&lt;ref-type name="Journal Article"&gt;17&lt;/ref-type&gt;&lt;contributors&gt;&lt;authors&gt;&lt;author&gt;Murakami, A.&lt;/author&gt;&lt;author&gt;Teshima, H.&lt;/author&gt;&lt;author&gt;Naito, T.&lt;/author&gt;&lt;author&gt;Fujishiro, H.&lt;/author&gt;&lt;author&gt;Kudo, T.&lt;/author&gt;&lt;author&gt;Iwamoto, A.&lt;/author&gt;&lt;/authors&gt;&lt;/contributors&gt;&lt;titles&gt;&lt;title&gt;Low-temperature Mechanical Properties of Bulk MgB2 Fabricated by Hot Isostatic Pressing&lt;/title&gt;&lt;secondary-title&gt;Physics Procedia&lt;/secondary-title&gt;&lt;/titles&gt;&lt;periodical&gt;&lt;full-title&gt;Physics Procedia&lt;/full-title&gt;&lt;/periodical&gt;&lt;pages&gt;982-986&lt;/pages&gt;&lt;volume&gt;67&lt;/volume&gt;&lt;section&gt;982&lt;/section&gt;&lt;dates&gt;&lt;year&gt;2015&lt;/year&gt;&lt;/dates&gt;&lt;isbn&gt;18753892&lt;/isbn&gt;&lt;urls&gt;&lt;/urls&gt;&lt;electronic-resource-num&gt;10.1016/j.phpro.2015.06.166&lt;/electronic-resource-num&gt;&lt;/record&gt;&lt;/Cite&gt;&lt;/EndNote&gt;</w:instrText>
      </w:r>
      <w:r w:rsidRPr="0003361C">
        <w:rPr>
          <w:b/>
          <w:bCs/>
          <w:noProof/>
        </w:rPr>
        <w:fldChar w:fldCharType="separate"/>
      </w:r>
      <w:r>
        <w:rPr>
          <w:b/>
          <w:bCs/>
          <w:noProof/>
        </w:rPr>
        <w:t>[53]</w:t>
      </w:r>
      <w:r w:rsidRPr="0003361C">
        <w:rPr>
          <w:b/>
          <w:bCs/>
          <w:noProof/>
        </w:rPr>
        <w:fldChar w:fldCharType="end"/>
      </w:r>
      <w:r w:rsidRPr="0003361C">
        <w:rPr>
          <w:noProof/>
        </w:rPr>
        <w:t xml:space="preserve"> but relative densities obtained barely surpass 90%. Besides, the high content of MgB</w:t>
      </w:r>
      <w:r w:rsidRPr="0003361C">
        <w:rPr>
          <w:noProof/>
          <w:vertAlign w:val="subscript"/>
        </w:rPr>
        <w:t>4</w:t>
      </w:r>
      <w:r w:rsidRPr="0003361C">
        <w:rPr>
          <w:noProof/>
        </w:rPr>
        <w:t xml:space="preserve"> and MgO contributes to the anisotropy factor, which decreases superconductive properties of the MgB</w:t>
      </w:r>
      <w:r w:rsidRPr="0003361C">
        <w:rPr>
          <w:noProof/>
          <w:vertAlign w:val="subscript"/>
        </w:rPr>
        <w:t>2</w:t>
      </w:r>
      <w:r w:rsidRPr="0003361C">
        <w:rPr>
          <w:noProof/>
        </w:rPr>
        <w:t xml:space="preserve">, causing reductions in the transition temperature and critical current density </w:t>
      </w:r>
      <w:r w:rsidRPr="0003361C">
        <w:rPr>
          <w:b/>
          <w:bCs/>
          <w:noProof/>
        </w:rPr>
        <w:fldChar w:fldCharType="begin">
          <w:fldData xml:space="preserve">PEVuZE5vdGU+PENpdGU+PEF1dGhvcj5TaGFoYWJ1ZGRpbjwvQXV0aG9yPjxZZWFyPjIwMTQ8L1ll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</w:fldData>
        </w:fldChar>
      </w:r>
      <w:r>
        <w:rPr>
          <w:b/>
          <w:bCs/>
          <w:noProof/>
        </w:rPr>
        <w:instrText xml:space="preserve"> ADDIN EN.CITE </w:instrText>
      </w:r>
      <w:r>
        <w:rPr>
          <w:b/>
          <w:bCs/>
          <w:noProof/>
        </w:rPr>
        <w:fldChar w:fldCharType="begin">
          <w:fldData xml:space="preserve">PEVuZE5vdGU+PENpdGU+PEF1dGhvcj5TaGFoYWJ1ZGRpbjwvQXV0aG9yPjxZZWFyPjIwMTQ8L1ll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[53, 54]</w:t>
      </w:r>
      <w:r w:rsidRPr="0003361C">
        <w:rPr>
          <w:b/>
          <w:bCs/>
          <w:noProof/>
        </w:rPr>
        <w:fldChar w:fldCharType="end"/>
      </w:r>
      <w:r w:rsidRPr="0003361C">
        <w:rPr>
          <w:noProof/>
        </w:rPr>
        <w:t xml:space="preserve">. Pressure and temperature provide the conditions for the grain growth process through thermal diffusion solely. </w:t>
      </w:r>
      <w:r>
        <w:rPr>
          <w:noProof/>
        </w:rPr>
        <w:t>The connections between conventional manufacturing techniques for MgB</w:t>
      </w:r>
      <w:r w:rsidRPr="00280B86">
        <w:rPr>
          <w:noProof/>
          <w:vertAlign w:val="subscript"/>
        </w:rPr>
        <w:t>2</w:t>
      </w:r>
      <w:r>
        <w:rPr>
          <w:noProof/>
        </w:rPr>
        <w:t xml:space="preserve"> have been captured b</w:t>
      </w:r>
      <w:r w:rsidRPr="0003361C">
        <w:rPr>
          <w:noProof/>
        </w:rPr>
        <w:t xml:space="preserve">y performing a literature search </w:t>
      </w:r>
      <w:r>
        <w:rPr>
          <w:noProof/>
        </w:rPr>
        <w:t xml:space="preserve">on Scopus (for the period 2014-2020) </w:t>
      </w:r>
      <w:r w:rsidRPr="0003361C">
        <w:rPr>
          <w:noProof/>
        </w:rPr>
        <w:t>utilizing the terms “Hot Pressing”, “Infiltration”, “Diffusion”, “MgB</w:t>
      </w:r>
      <w:r w:rsidRPr="0003361C">
        <w:rPr>
          <w:noProof/>
          <w:vertAlign w:val="subscript"/>
        </w:rPr>
        <w:t>2</w:t>
      </w:r>
      <w:r w:rsidRPr="0003361C">
        <w:rPr>
          <w:noProof/>
        </w:rPr>
        <w:t xml:space="preserve">”, and “Magnesium Diboride”. Figure (4) exhibits the clusters related to “Magnesium Compounds” </w:t>
      </w:r>
      <w:r>
        <w:rPr>
          <w:noProof/>
        </w:rPr>
        <w:t xml:space="preserve">pertaining to </w:t>
      </w:r>
      <w:r w:rsidRPr="0003361C">
        <w:rPr>
          <w:noProof/>
        </w:rPr>
        <w:lastRenderedPageBreak/>
        <w:t>superconductivity and its applications</w:t>
      </w:r>
      <w:r>
        <w:rPr>
          <w:noProof/>
        </w:rPr>
        <w:t>,</w:t>
      </w:r>
      <w:r w:rsidRPr="0003361C">
        <w:rPr>
          <w:noProof/>
        </w:rPr>
        <w:t xml:space="preserve"> from superconducting materials (e.g., MgB</w:t>
      </w:r>
      <w:r w:rsidRPr="0003361C">
        <w:rPr>
          <w:noProof/>
          <w:vertAlign w:val="subscript"/>
        </w:rPr>
        <w:t>2</w:t>
      </w:r>
      <w:r w:rsidRPr="0003361C">
        <w:rPr>
          <w:noProof/>
        </w:rPr>
        <w:t>), superconducting properties (e.g., critical current density), mechanical properties (e.g., grain size, and porosity), to manufacturing processes (e.g., hot pressing, spark plasma sintering, infiltration, and diffusion).</w:t>
      </w:r>
    </w:p>
    <w:p w14:paraId="5983DF16" w14:textId="77777777" w:rsidR="00B05255" w:rsidRPr="0003361C" w:rsidRDefault="00B05255" w:rsidP="00C713A9">
      <w:pPr>
        <w:ind w:firstLine="720"/>
        <w:rPr>
          <w:noProof/>
        </w:rPr>
      </w:pPr>
      <w:r>
        <w:rPr>
          <w:noProof/>
        </w:rPr>
        <w:t>B</w:t>
      </w:r>
      <w:r w:rsidRPr="0003361C">
        <w:rPr>
          <w:noProof/>
        </w:rPr>
        <w:t>ulks of MgB</w:t>
      </w:r>
      <w:r w:rsidRPr="0003361C">
        <w:rPr>
          <w:noProof/>
          <w:vertAlign w:val="subscript"/>
        </w:rPr>
        <w:t>2</w:t>
      </w:r>
      <w:r w:rsidRPr="0003361C">
        <w:rPr>
          <w:noProof/>
        </w:rPr>
        <w:t xml:space="preserve"> are yet to be enhanced in terms of mechanical properties for large scale applications</w:t>
      </w:r>
      <w:r>
        <w:rPr>
          <w:noProof/>
        </w:rPr>
        <w:t xml:space="preserve"> due to its </w:t>
      </w:r>
      <w:r w:rsidRPr="0003361C">
        <w:rPr>
          <w:noProof/>
        </w:rPr>
        <w:t xml:space="preserve">characteristic brittleness. In </w:t>
      </w:r>
      <w:r w:rsidRPr="0003361C">
        <w:rPr>
          <w:b/>
          <w:bCs/>
          <w:noProof/>
        </w:rPr>
        <w:fldChar w:fldCharType="begin"/>
      </w:r>
      <w:r>
        <w:rPr>
          <w:b/>
          <w:bCs/>
          <w:noProof/>
        </w:rPr>
        <w:instrText xml:space="preserve"> ADDIN EN.CITE &lt;EndNote&gt;&lt;Cite&gt;&lt;Author&gt;Maeda&lt;/Author&gt;&lt;Year&gt;2020&lt;/Year&gt;&lt;RecNum&gt;396&lt;/RecNum&gt;&lt;DisplayText&gt;[55]&lt;/DisplayText&gt;&lt;record&gt;&lt;rec-number&gt;396&lt;/rec-number&gt;&lt;foreign-keys&gt;&lt;key app="EN" db-id="vestzrtp52vdanew9pgpv0tmvpzdderrpe2x" timestamp="1631128814" guid="acb5541a-02f2-4811-a64d-d290af5b1be8"&gt;396&lt;/key&gt;&lt;/foreign-keys&gt;&lt;ref-type name="Journal Article"&gt;17&lt;/ref-type&gt;&lt;contributors&gt;&lt;authors&gt;&lt;author&gt;Maeda, Minoru&lt;/author&gt;&lt;author&gt;Patel, Dipak&lt;/author&gt;&lt;author&gt;Kumakura, Hiroaki&lt;/author&gt;&lt;author&gt;Nishijima, Gen&lt;/author&gt;&lt;author&gt;Matsumoto, Akiyoshi&lt;/author&gt;&lt;author&gt;Kim, Su-Hun&lt;/author&gt;&lt;author&gt;Choi, Seyong&lt;/author&gt;&lt;/authors&gt;&lt;/contributors&gt;&lt;titles&gt;&lt;title&gt;Influence of out-of-plane disorder formed by low-temperature sintering on carbohydrate-doped MgB2 wire&lt;/title&gt;&lt;secondary-title&gt;Ceramics International&lt;/secondary-title&gt;&lt;/titles&gt;&lt;periodical&gt;&lt;full-title&gt;Ceramics International&lt;/full-title&gt;&lt;abbr-1&gt;Ceram Int&lt;/abbr-1&gt;&lt;/periodical&gt;&lt;pages&gt;21752-21756&lt;/pages&gt;&lt;volume&gt;46&lt;/volume&gt;&lt;number&gt;13&lt;/number&gt;&lt;section&gt;21752&lt;/section&gt;&lt;dates&gt;&lt;year&gt;2020&lt;/year&gt;&lt;/dates&gt;&lt;isbn&gt;02728842&lt;/isbn&gt;&lt;urls&gt;&lt;/urls&gt;&lt;electronic-resource-num&gt;10.1016/j.ceramint.2020.05.284&lt;/electronic-resource-num&gt;&lt;/record&gt;&lt;/Cite&gt;&lt;/EndNote&gt;</w:instrText>
      </w:r>
      <w:r w:rsidRPr="0003361C">
        <w:rPr>
          <w:b/>
          <w:bCs/>
          <w:noProof/>
        </w:rPr>
        <w:fldChar w:fldCharType="separate"/>
      </w:r>
      <w:r>
        <w:rPr>
          <w:b/>
          <w:bCs/>
          <w:noProof/>
        </w:rPr>
        <w:t>[55]</w:t>
      </w:r>
      <w:r w:rsidRPr="0003361C">
        <w:rPr>
          <w:b/>
          <w:bCs/>
          <w:noProof/>
        </w:rPr>
        <w:fldChar w:fldCharType="end"/>
      </w:r>
      <w:r w:rsidRPr="0003361C">
        <w:rPr>
          <w:noProof/>
        </w:rPr>
        <w:t>, authors have explored the disorder effect created by impurities such as carbohydrates in the enhancement of in-field current density of MgB</w:t>
      </w:r>
      <w:r w:rsidRPr="0003361C">
        <w:rPr>
          <w:noProof/>
          <w:vertAlign w:val="subscript"/>
        </w:rPr>
        <w:t>2</w:t>
      </w:r>
      <w:r w:rsidRPr="0003361C">
        <w:rPr>
          <w:noProof/>
        </w:rPr>
        <w:t xml:space="preserve">. For wire production, the amorphous powder is usually injected in hollow metallic envelopes made out of metal alloys </w:t>
      </w:r>
      <w:r w:rsidRPr="0003361C">
        <w:rPr>
          <w:b/>
          <w:bCs/>
          <w:noProof/>
        </w:rPr>
        <w:fldChar w:fldCharType="begin"/>
      </w:r>
      <w:r>
        <w:rPr>
          <w:b/>
          <w:bCs/>
          <w:noProof/>
        </w:rPr>
        <w:instrText xml:space="preserve"> ADDIN EN.CITE &lt;EndNote&gt;&lt;Cite&gt;&lt;Author&gt;Ahmad&lt;/Author&gt;&lt;Year&gt;2021&lt;/Year&gt;&lt;RecNum&gt;1287&lt;/RecNum&gt;&lt;DisplayText&gt;[47]&lt;/DisplayText&gt;&lt;record&gt;&lt;rec-number&gt;1287&lt;/rec-number&gt;&lt;foreign-keys&gt;&lt;key app="EN" db-id="vestzrtp52vdanew9pgpv0tmvpzdderrpe2x" timestamp="1636476940" guid="2a6d7706-aa5f-4d94-977e-4be5c7d48cf3"&gt;1287&lt;/key&gt;&lt;/foreign-keys&gt;&lt;ref-type name="Journal Article"&gt;17&lt;/ref-type&gt;&lt;contributors&gt;&lt;authors&gt;&lt;author&gt;Ahmad, Irshad&lt;/author&gt;&lt;author&gt;Sarun, P. M.&lt;/author&gt;&lt;/authors&gt;&lt;/contributors&gt;&lt;titles&gt;&lt;title&gt;Theoretical study of electrical current transport in various metal sheathed MgB2 superconducting wires&lt;/title&gt;&lt;secondary-title&gt;Physica B: Condensed Matter&lt;/secondary-title&gt;&lt;/titles&gt;&lt;periodical&gt;&lt;full-title&gt;Physica B: Condensed Matter&lt;/full-title&gt;&lt;/periodical&gt;&lt;volume&gt;603&lt;/volume&gt;&lt;section&gt;412675&lt;/section&gt;&lt;dates&gt;&lt;year&gt;2021&lt;/year&gt;&lt;/dates&gt;&lt;isbn&gt;09214526&lt;/isbn&gt;&lt;urls&gt;&lt;/urls&gt;&lt;electronic-resource-num&gt;10.1016/j.physb.2020.412675&lt;/electronic-resource-num&gt;&lt;/record&gt;&lt;/Cite&gt;&lt;/EndNote&gt;</w:instrText>
      </w:r>
      <w:r w:rsidRPr="0003361C">
        <w:rPr>
          <w:b/>
          <w:bCs/>
          <w:noProof/>
        </w:rPr>
        <w:fldChar w:fldCharType="separate"/>
      </w:r>
      <w:r>
        <w:rPr>
          <w:b/>
          <w:bCs/>
          <w:noProof/>
        </w:rPr>
        <w:t>[47]</w:t>
      </w:r>
      <w:r w:rsidRPr="0003361C">
        <w:rPr>
          <w:b/>
          <w:bCs/>
          <w:noProof/>
        </w:rPr>
        <w:fldChar w:fldCharType="end"/>
      </w:r>
      <w:r w:rsidRPr="0003361C">
        <w:rPr>
          <w:b/>
          <w:bCs/>
          <w:noProof/>
        </w:rPr>
        <w:t xml:space="preserve"> </w:t>
      </w:r>
      <w:r w:rsidRPr="0003361C">
        <w:rPr>
          <w:noProof/>
        </w:rPr>
        <w:t>to create a more robust structure for MgB</w:t>
      </w:r>
      <w:r w:rsidRPr="0003361C">
        <w:rPr>
          <w:noProof/>
          <w:vertAlign w:val="subscript"/>
        </w:rPr>
        <w:t>2</w:t>
      </w:r>
      <w:r w:rsidRPr="0003361C">
        <w:rPr>
          <w:noProof/>
        </w:rPr>
        <w:t xml:space="preserve"> applications as large magnets and superconducting coils through multifilamentary wires, where high resistance to tensile stresses, ductility, and fracture strength are detrimental to both system operability and maintainability. </w:t>
      </w:r>
      <w:r>
        <w:rPr>
          <w:noProof/>
        </w:rPr>
        <w:t>These conditions</w:t>
      </w:r>
      <w:r w:rsidRPr="0003361C">
        <w:rPr>
          <w:noProof/>
        </w:rPr>
        <w:t xml:space="preserve"> poses a challenge to the sole application of MgB</w:t>
      </w:r>
      <w:r w:rsidRPr="0003361C">
        <w:rPr>
          <w:noProof/>
          <w:vertAlign w:val="subscript"/>
        </w:rPr>
        <w:t>2</w:t>
      </w:r>
      <w:r w:rsidRPr="0003361C">
        <w:rPr>
          <w:noProof/>
        </w:rPr>
        <w:t xml:space="preserve"> in large-scale systems </w:t>
      </w:r>
      <w:r w:rsidRPr="0003361C">
        <w:rPr>
          <w:b/>
          <w:bCs/>
          <w:noProof/>
        </w:rPr>
        <w:fldChar w:fldCharType="begin">
          <w:fldData xml:space="preserve">PEVuZE5vdGU+PENpdGU+PEF1dGhvcj5CdXplYTwvQXV0aG9yPjxZZWFyPjIwMDE8L1llYXI+PFJl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</w:fldData>
        </w:fldChar>
      </w:r>
      <w:r>
        <w:rPr>
          <w:b/>
          <w:bCs/>
          <w:noProof/>
        </w:rPr>
        <w:instrText xml:space="preserve"> ADDIN EN.CITE </w:instrText>
      </w:r>
      <w:r>
        <w:rPr>
          <w:b/>
          <w:bCs/>
          <w:noProof/>
        </w:rPr>
        <w:fldChar w:fldCharType="begin">
          <w:fldData xml:space="preserve">PEVuZE5vdGU+PENpdGU+PEF1dGhvcj5CdXplYTwvQXV0aG9yPjxZZWFyPjIwMDE8L1llYXI+PFJl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[25, 56-58]</w:t>
      </w:r>
      <w:r w:rsidRPr="0003361C">
        <w:rPr>
          <w:b/>
          <w:bCs/>
          <w:noProof/>
        </w:rPr>
        <w:fldChar w:fldCharType="end"/>
      </w:r>
      <w:r w:rsidRPr="0003361C">
        <w:rPr>
          <w:noProof/>
        </w:rPr>
        <w:t>.</w:t>
      </w:r>
    </w:p>
    <w:p w14:paraId="331229B6" w14:textId="52B97DA2" w:rsidR="00B05255" w:rsidRPr="0003361C" w:rsidRDefault="00B05255" w:rsidP="00EF15C2">
      <w:pPr>
        <w:ind w:firstLine="720"/>
      </w:pPr>
      <w:r w:rsidRPr="0003361C">
        <w:t>Mechanical properties of hot pressed MgB</w:t>
      </w:r>
      <w:r w:rsidRPr="0003361C">
        <w:rPr>
          <w:vertAlign w:val="subscript"/>
        </w:rPr>
        <w:t>2</w:t>
      </w:r>
      <w:r w:rsidRPr="0003361C">
        <w:t xml:space="preserve"> samples with a 92% relative density have been tested to quantify the bulk toughness to fracture under 77 K </w:t>
      </w:r>
      <w:r w:rsidRPr="0003361C">
        <w:rPr>
          <w:b/>
          <w:bCs/>
          <w:noProof/>
        </w:rPr>
        <w:fldChar w:fldCharType="begin"/>
      </w:r>
      <w:r>
        <w:rPr>
          <w:b/>
          <w:bCs/>
          <w:noProof/>
        </w:rPr>
        <w:instrText xml:space="preserve"> ADDIN EN.CITE &lt;EndNote&gt;&lt;Cite&gt;&lt;Author&gt;Murakami&lt;/Author&gt;&lt;Year&gt;2015&lt;/Year&gt;&lt;RecNum&gt;1281&lt;/RecNum&gt;&lt;DisplayText&gt;[53]&lt;/DisplayText&gt;&lt;record&gt;&lt;rec-number&gt;1281&lt;/rec-number&gt;&lt;foreign-keys&gt;&lt;key app="EN" db-id="vestzrtp52vdanew9pgpv0tmvpzdderrpe2x" timestamp="1636406222" guid="26bed3ed-58a7-43a2-a3e5-5db7b6ada44b"&gt;1281&lt;/key&gt;&lt;/foreign-keys&gt;&lt;ref-type name="Journal Article"&gt;17&lt;/ref-type&gt;&lt;contributors&gt;&lt;authors&gt;&lt;author&gt;Murakami, A.&lt;/author&gt;&lt;author&gt;Teshima, H.&lt;/author&gt;&lt;author&gt;Naito, T.&lt;/author&gt;&lt;author&gt;Fujishiro, H.&lt;/author&gt;&lt;author&gt;Kudo, T.&lt;/author&gt;&lt;author&gt;Iwamoto, A.&lt;/author&gt;&lt;/authors&gt;&lt;/contributors&gt;&lt;titles&gt;&lt;title&gt;Low-temperature Mechanical Properties of Bulk MgB2 Fabricated by Hot Isostatic Pressing&lt;/title&gt;&lt;secondary-title&gt;Physics Procedia&lt;/secondary-title&gt;&lt;/titles&gt;&lt;periodical&gt;&lt;full-title&gt;Physics Procedia&lt;/full-title&gt;&lt;/periodical&gt;&lt;pages&gt;982-986&lt;/pages&gt;&lt;volume&gt;67&lt;/volume&gt;&lt;section&gt;982&lt;/section&gt;&lt;dates&gt;&lt;year&gt;2015&lt;/year&gt;&lt;/dates&gt;&lt;isbn&gt;18753892&lt;/isbn&gt;&lt;urls&gt;&lt;/urls&gt;&lt;electronic-resource-num&gt;10.1016/j.phpro.2015.06.166&lt;/electronic-resource-num&gt;&lt;/record&gt;&lt;/Cite&gt;&lt;/EndNote&gt;</w:instrText>
      </w:r>
      <w:r w:rsidRPr="0003361C">
        <w:rPr>
          <w:b/>
          <w:bCs/>
          <w:noProof/>
        </w:rPr>
        <w:fldChar w:fldCharType="separate"/>
      </w:r>
      <w:r>
        <w:rPr>
          <w:b/>
          <w:bCs/>
          <w:noProof/>
        </w:rPr>
        <w:t>[53]</w:t>
      </w:r>
      <w:r w:rsidRPr="0003361C">
        <w:rPr>
          <w:b/>
          <w:bCs/>
          <w:noProof/>
        </w:rPr>
        <w:fldChar w:fldCharType="end"/>
      </w:r>
      <w:r w:rsidRPr="0003361C">
        <w:t xml:space="preserve">. </w:t>
      </w:r>
      <w:r>
        <w:t xml:space="preserve">Findings </w:t>
      </w:r>
      <w:r w:rsidRPr="0003361C">
        <w:t>indicate that MgB</w:t>
      </w:r>
      <w:r w:rsidRPr="0003361C">
        <w:rPr>
          <w:vertAlign w:val="subscript"/>
        </w:rPr>
        <w:t>2</w:t>
      </w:r>
      <w:r w:rsidRPr="0003361C">
        <w:t xml:space="preserve"> bulks with different packing ratios exhibited higher fracture strength compared to RE-Ba-Cu-O commercial bulks</w:t>
      </w:r>
      <w:r w:rsidR="00753DB8">
        <w:t xml:space="preserve"> in</w:t>
      </w:r>
      <w:r w:rsidRPr="0003361C">
        <w:t xml:space="preserve"> </w:t>
      </w:r>
      <w:r w:rsidR="00753DB8">
        <w:fldChar w:fldCharType="begin"/>
      </w:r>
      <w:r w:rsidR="00753DB8">
        <w:instrText xml:space="preserve"> REF _Ref118833299 \h </w:instrText>
      </w:r>
      <w:r w:rsidR="00753DB8">
        <w:fldChar w:fldCharType="separate"/>
      </w:r>
      <w:r w:rsidR="00A734F7" w:rsidRPr="002559B8">
        <w:t xml:space="preserve">Table </w:t>
      </w:r>
      <w:r w:rsidR="00A734F7">
        <w:rPr>
          <w:noProof/>
        </w:rPr>
        <w:t>2</w:t>
      </w:r>
      <w:r w:rsidR="00753DB8">
        <w:fldChar w:fldCharType="end"/>
      </w:r>
      <w:r w:rsidRPr="0003361C">
        <w:rPr>
          <w:b/>
          <w:bCs/>
        </w:rPr>
        <w:t>.</w:t>
      </w:r>
      <w:r w:rsidRPr="0003361C">
        <w:t xml:space="preserve"> Such tests </w:t>
      </w:r>
      <w:r>
        <w:t xml:space="preserve">help understand </w:t>
      </w:r>
      <w:r w:rsidRPr="0003361C">
        <w:t>the bulk reaction to magnetic pressure of multi-Tesla fields under cryogenic temperatures</w:t>
      </w:r>
      <w:r>
        <w:t xml:space="preserve">, in view of </w:t>
      </w:r>
      <w:r w:rsidRPr="0003361C">
        <w:t xml:space="preserve">applications in environments that </w:t>
      </w:r>
      <w:r w:rsidRPr="0003361C">
        <w:lastRenderedPageBreak/>
        <w:t xml:space="preserve">demand high reliability and resilience to stresses such as Nuclear Fusion Reactors </w:t>
      </w:r>
      <w:r w:rsidRPr="0003361C">
        <w:rPr>
          <w:b/>
          <w:bCs/>
        </w:rPr>
        <w:fldChar w:fldCharType="begin"/>
      </w:r>
      <w:r>
        <w:rPr>
          <w:b/>
          <w:bCs/>
        </w:rPr>
        <w:instrText xml:space="preserve"> ADDIN EN.CITE &lt;EndNote&gt;&lt;Cite&gt;&lt;Author&gt;Cai&lt;/Author&gt;&lt;Year&gt;2017&lt;/Year&gt;&lt;RecNum&gt;1304&lt;/RecNum&gt;&lt;DisplayText&gt;[44]&lt;/DisplayText&gt;&lt;record&gt;&lt;rec-number&gt;1304&lt;/rec-number&gt;&lt;foreign-keys&gt;&lt;key app="EN" db-id="vestzrtp52vdanew9pgpv0tmvpzdderrpe2x" timestamp="1637094463" guid="567ebf0c-7dbd-4915-ae65-8561f53a1711"&gt;1304&lt;/key&gt;&lt;/foreign-keys&gt;&lt;ref-type name="Journal Article"&gt;17&lt;/ref-type&gt;&lt;contributors&gt;&lt;authors&gt;&lt;author&gt;Cai, Qi&lt;/author&gt;&lt;author&gt;Guo, Qianying&lt;/author&gt;&lt;author&gt;Liu, Yongchang&lt;/author&gt;&lt;author&gt;Ma, Zongqing&lt;/author&gt;&lt;author&gt;Li, Huijun&lt;/author&gt;&lt;author&gt;Qiu, Wenbin&lt;/author&gt;&lt;author&gt;Patel, Dipak&lt;/author&gt;&lt;author&gt;Jie, Hyunseock&lt;/author&gt;&lt;author&gt;Kim, Jung Ho&lt;/author&gt;&lt;author&gt;Somer, Mehmet&lt;/author&gt;&lt;author&gt;Yanmaz, Ekrem&lt;/author&gt;&lt;author&gt;Devred, Arnaud&lt;/author&gt;&lt;author&gt;Luzin, Vladimir&lt;/author&gt;&lt;author&gt;Fatehmulla, Amanullah&lt;/author&gt;&lt;author&gt;Farooq, Wazirzada Aslam&lt;/author&gt;&lt;author&gt;Gajda, Daniel&lt;/author&gt;&lt;author&gt;Bando, Yoshio&lt;/author&gt;&lt;author&gt;Yamauchi, Yusuke&lt;/author&gt;&lt;author&gt;Pradhan, Subrata&lt;/author&gt;&lt;author&gt;Hossain, Md Shahriar A.&lt;/author&gt;&lt;/authors&gt;&lt;/contributors&gt;&lt;titles&gt;&lt;title&gt;Doping-Induced Isotopic Mg11B2 Bulk Superconductor for Fusion Application&lt;/title&gt;&lt;secondary-title&gt;Energies&lt;/secondary-title&gt;&lt;/titles&gt;&lt;periodical&gt;&lt;full-title&gt;Energies&lt;/full-title&gt;&lt;/periodical&gt;&lt;volume&gt;10&lt;/volume&gt;&lt;number&gt;3&lt;/number&gt;&lt;section&gt;409&lt;/section&gt;&lt;dates&gt;&lt;year&gt;2017&lt;/year&gt;&lt;/dates&gt;&lt;isbn&gt;1996-1073&lt;/isbn&gt;&lt;urls&gt;&lt;/urls&gt;&lt;electronic-resource-num&gt;10.3390/en10030409&lt;/electronic-resource-num&gt;&lt;/record&gt;&lt;/Cite&gt;&lt;/EndNote&gt;</w:instrText>
      </w:r>
      <w:r w:rsidRPr="0003361C">
        <w:rPr>
          <w:b/>
          <w:bCs/>
        </w:rPr>
        <w:fldChar w:fldCharType="separate"/>
      </w:r>
      <w:r>
        <w:rPr>
          <w:b/>
          <w:bCs/>
          <w:noProof/>
        </w:rPr>
        <w:t>[44]</w:t>
      </w:r>
      <w:r w:rsidRPr="0003361C">
        <w:rPr>
          <w:b/>
          <w:bCs/>
        </w:rPr>
        <w:fldChar w:fldCharType="end"/>
      </w:r>
      <w:r w:rsidRPr="0003361C">
        <w:t>.</w:t>
      </w:r>
    </w:p>
    <w:p w14:paraId="06E2F14D" w14:textId="77777777" w:rsidR="00B05255" w:rsidRPr="0003361C" w:rsidRDefault="00B05255" w:rsidP="00EF15C2">
      <w:pPr>
        <w:ind w:firstLine="720"/>
        <w:rPr>
          <w:noProof/>
        </w:rPr>
      </w:pPr>
      <w:r>
        <w:rPr>
          <w:noProof/>
        </w:rPr>
        <w:t xml:space="preserve">Despite a relative density of 95% for </w:t>
      </w:r>
      <w:r w:rsidRPr="0003361C">
        <w:rPr>
          <w:noProof/>
        </w:rPr>
        <w:t>MgB</w:t>
      </w:r>
      <w:r w:rsidRPr="0003361C">
        <w:rPr>
          <w:noProof/>
          <w:vertAlign w:val="subscript"/>
        </w:rPr>
        <w:t>2</w:t>
      </w:r>
      <w:r w:rsidRPr="0003361C">
        <w:rPr>
          <w:noProof/>
        </w:rPr>
        <w:t xml:space="preserve"> bulk form </w:t>
      </w:r>
      <w:r>
        <w:rPr>
          <w:noProof/>
        </w:rPr>
        <w:t xml:space="preserve">in </w:t>
      </w:r>
      <w:r w:rsidRPr="0003361C">
        <w:rPr>
          <w:noProof/>
        </w:rPr>
        <w:t xml:space="preserve">Hot Pressing, anisotropy plays a major role in its mechanical and electromagnetic properties. </w:t>
      </w:r>
      <w:r>
        <w:rPr>
          <w:noProof/>
        </w:rPr>
        <w:t xml:space="preserve">This is due to </w:t>
      </w:r>
      <w:r w:rsidRPr="0003361C">
        <w:rPr>
          <w:noProof/>
        </w:rPr>
        <w:t>unpredictability of MgB</w:t>
      </w:r>
      <w:r w:rsidRPr="0003361C">
        <w:rPr>
          <w:noProof/>
          <w:vertAlign w:val="subscript"/>
        </w:rPr>
        <w:t>2</w:t>
      </w:r>
      <w:r w:rsidRPr="0003361C">
        <w:rPr>
          <w:noProof/>
        </w:rPr>
        <w:t xml:space="preserve"> lattices, poor density in the bulk interior, migration of Mg to MgB</w:t>
      </w:r>
      <w:r w:rsidRPr="0003361C">
        <w:rPr>
          <w:noProof/>
          <w:vertAlign w:val="subscript"/>
        </w:rPr>
        <w:t>2</w:t>
      </w:r>
      <w:r w:rsidRPr="0003361C">
        <w:rPr>
          <w:noProof/>
        </w:rPr>
        <w:t xml:space="preserve"> crystal boundaries, evaporation of Mg</w:t>
      </w:r>
      <w:r>
        <w:rPr>
          <w:noProof/>
        </w:rPr>
        <w:t>,</w:t>
      </w:r>
      <w:r w:rsidRPr="0003361C">
        <w:rPr>
          <w:noProof/>
        </w:rPr>
        <w:t xml:space="preserve"> and recombination of MgB</w:t>
      </w:r>
      <w:r w:rsidRPr="0003361C">
        <w:rPr>
          <w:noProof/>
          <w:vertAlign w:val="subscript"/>
        </w:rPr>
        <w:t>2</w:t>
      </w:r>
      <w:r w:rsidRPr="0003361C">
        <w:rPr>
          <w:noProof/>
        </w:rPr>
        <w:t xml:space="preserve"> into more complex borides </w:t>
      </w:r>
      <w:r w:rsidRPr="0003361C">
        <w:rPr>
          <w:b/>
          <w:bCs/>
          <w:noProof/>
        </w:rPr>
        <w:fldChar w:fldCharType="begin"/>
      </w:r>
      <w:r>
        <w:rPr>
          <w:b/>
          <w:bCs/>
          <w:noProof/>
        </w:rPr>
        <w:instrText xml:space="preserve"> ADDIN EN.CITE &lt;EndNote&gt;&lt;Cite&gt;&lt;Author&gt;Sasaki&lt;/Author&gt;&lt;Year&gt;2013&lt;/Year&gt;&lt;RecNum&gt;1292&lt;/RecNum&gt;&lt;DisplayText&gt;[59]&lt;/DisplayText&gt;&lt;record&gt;&lt;rec-number&gt;1292&lt;/rec-number&gt;&lt;foreign-keys&gt;&lt;key app="EN" db-id="vestzrtp52vdanew9pgpv0tmvpzdderrpe2x" timestamp="1636479394" guid="744228ee-94d7-4785-8a8b-de5f0efd9b94"&gt;1292&lt;/key&gt;&lt;/foreign-keys&gt;&lt;ref-type name="Journal Article"&gt;17&lt;/ref-type&gt;&lt;contributors&gt;&lt;authors&gt;&lt;author&gt;Sasaki, T.&lt;/author&gt;&lt;author&gt;Naito, T.&lt;/author&gt;&lt;author&gt;Fujishiro, H.&lt;/author&gt;&lt;/authors&gt;&lt;/contributors&gt;&lt;titles&gt;&lt;title&gt;Trapped Magnetic Field of Dense MgB2 Bulks Fabricated under High Pressure&lt;/title&gt;&lt;secondary-title&gt;Physics Procedia&lt;/secondary-title&gt;&lt;/titles&gt;&lt;periodical&gt;&lt;full-title&gt;Physics Procedia&lt;/full-title&gt;&lt;/periodical&gt;&lt;pages&gt;93-96&lt;/pages&gt;&lt;volume&gt;45&lt;/volume&gt;&lt;section&gt;93&lt;/section&gt;&lt;dates&gt;&lt;year&gt;2013&lt;/year&gt;&lt;/dates&gt;&lt;isbn&gt;18753892&lt;/isbn&gt;&lt;urls&gt;&lt;/urls&gt;&lt;electronic-resource-num&gt;10.1016/j.phpro.2013.04.060&lt;/electronic-resource-num&gt;&lt;/record&gt;&lt;/Cite&gt;&lt;/EndNote&gt;</w:instrText>
      </w:r>
      <w:r w:rsidRPr="0003361C">
        <w:rPr>
          <w:b/>
          <w:bCs/>
          <w:noProof/>
        </w:rPr>
        <w:fldChar w:fldCharType="separate"/>
      </w:r>
      <w:r>
        <w:rPr>
          <w:b/>
          <w:bCs/>
          <w:noProof/>
        </w:rPr>
        <w:t>[59]</w:t>
      </w:r>
      <w:r w:rsidRPr="0003361C">
        <w:rPr>
          <w:b/>
          <w:bCs/>
          <w:noProof/>
        </w:rPr>
        <w:fldChar w:fldCharType="end"/>
      </w:r>
      <w:r w:rsidRPr="0003361C">
        <w:rPr>
          <w:noProof/>
        </w:rPr>
        <w:t>. While the transforming agents pressure, time, and temperature can be controlled, anisotropy in MgB</w:t>
      </w:r>
      <w:r w:rsidRPr="0003361C">
        <w:rPr>
          <w:noProof/>
          <w:vertAlign w:val="subscript"/>
        </w:rPr>
        <w:t>2</w:t>
      </w:r>
      <w:r w:rsidRPr="0003361C">
        <w:rPr>
          <w:noProof/>
        </w:rPr>
        <w:t xml:space="preserve"> rises from intrinsic material properties and diffusion processes. Hence, major drawbacks of conventional MgB</w:t>
      </w:r>
      <w:r w:rsidRPr="0003361C">
        <w:rPr>
          <w:noProof/>
          <w:vertAlign w:val="subscript"/>
        </w:rPr>
        <w:t>2</w:t>
      </w:r>
      <w:r w:rsidRPr="0003361C">
        <w:rPr>
          <w:noProof/>
        </w:rPr>
        <w:t xml:space="preserve"> production cannot be addressed by methods where the controllability of the sintering dynamics of ceramics such as MgB</w:t>
      </w:r>
      <w:r w:rsidRPr="0003361C">
        <w:rPr>
          <w:noProof/>
          <w:vertAlign w:val="subscript"/>
        </w:rPr>
        <w:t>2</w:t>
      </w:r>
      <w:r w:rsidRPr="0003361C">
        <w:rPr>
          <w:noProof/>
        </w:rPr>
        <w:t xml:space="preserve"> is limited. Besides, the understanding of sintering processes for micro to nanopowders is still limited despite efforts </w:t>
      </w:r>
      <w:r>
        <w:rPr>
          <w:noProof/>
        </w:rPr>
        <w:t xml:space="preserve">to develop a </w:t>
      </w:r>
      <w:r w:rsidRPr="0003361C">
        <w:rPr>
          <w:noProof/>
        </w:rPr>
        <w:t xml:space="preserve">multiscale sintering theory </w:t>
      </w:r>
      <w:r w:rsidRPr="0003361C">
        <w:rPr>
          <w:b/>
          <w:bCs/>
          <w:noProof/>
        </w:rPr>
        <w:fldChar w:fldCharType="begin">
          <w:fldData xml:space="preserve">PEVuZE5vdGU+PENpdGU+PEF1dGhvcj5PbGV2c2t5PC9BdXRob3I+PFllYXI+MTk5ODwvWWVhcj48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</w:fldData>
        </w:fldChar>
      </w:r>
      <w:r>
        <w:rPr>
          <w:b/>
          <w:bCs/>
          <w:noProof/>
        </w:rPr>
        <w:instrText xml:space="preserve"> ADDIN EN.CITE </w:instrText>
      </w:r>
      <w:r>
        <w:rPr>
          <w:b/>
          <w:bCs/>
          <w:noProof/>
        </w:rPr>
        <w:fldChar w:fldCharType="begin">
          <w:fldData xml:space="preserve">PEVuZE5vdGU+PENpdGU+PEF1dGhvcj5PbGV2c2t5PC9BdXRob3I+PFllYXI+MTk5ODwvWWVhcj48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</w:fldData>
        </w:fldChar>
      </w:r>
      <w:r>
        <w:rPr>
          <w:b/>
          <w:bCs/>
          <w:noProof/>
        </w:rPr>
        <w:instrText xml:space="preserve"> ADDIN EN.CITE.DATA </w:instrText>
      </w:r>
      <w:r>
        <w:rPr>
          <w:b/>
          <w:bCs/>
          <w:noProof/>
        </w:rPr>
      </w:r>
      <w:r>
        <w:rPr>
          <w:b/>
          <w:bCs/>
          <w:noProof/>
        </w:rPr>
        <w:fldChar w:fldCharType="end"/>
      </w:r>
      <w:r w:rsidRPr="0003361C">
        <w:rPr>
          <w:b/>
          <w:bCs/>
          <w:noProof/>
        </w:rPr>
      </w:r>
      <w:r w:rsidRPr="0003361C">
        <w:rPr>
          <w:b/>
          <w:bCs/>
          <w:noProof/>
        </w:rPr>
        <w:fldChar w:fldCharType="separate"/>
      </w:r>
      <w:r>
        <w:rPr>
          <w:b/>
          <w:bCs/>
          <w:noProof/>
        </w:rPr>
        <w:t>[60-63]</w:t>
      </w:r>
      <w:r w:rsidRPr="0003361C">
        <w:rPr>
          <w:b/>
          <w:bCs/>
          <w:noProof/>
        </w:rPr>
        <w:fldChar w:fldCharType="end"/>
      </w:r>
      <w:r w:rsidRPr="0003361C">
        <w:rPr>
          <w:b/>
          <w:bCs/>
          <w:noProof/>
        </w:rPr>
        <w:t xml:space="preserve">. </w:t>
      </w:r>
    </w:p>
    <w:p w14:paraId="4C6A4E3A" w14:textId="1D5FB7D2" w:rsidR="00B05255" w:rsidRDefault="00B05255" w:rsidP="00EF15C2">
      <w:pPr>
        <w:pStyle w:val="Heading2"/>
        <w:rPr>
          <w:vertAlign w:val="subscript"/>
        </w:rPr>
      </w:pPr>
      <w:bookmarkStart w:id="10" w:name="_Ref103072006"/>
      <w:bookmarkStart w:id="11" w:name="_Toc119208991"/>
      <w:r>
        <w:t>ADDITIVE MANUFACTURING OF MgB</w:t>
      </w:r>
      <w:r>
        <w:rPr>
          <w:vertAlign w:val="subscript"/>
        </w:rPr>
        <w:t>2</w:t>
      </w:r>
      <w:bookmarkEnd w:id="10"/>
      <w:bookmarkEnd w:id="11"/>
    </w:p>
    <w:p w14:paraId="2547F631" w14:textId="77777777" w:rsidR="00B05255" w:rsidRPr="008E3C4F" w:rsidRDefault="00B05255" w:rsidP="00EF15C2">
      <w:pPr>
        <w:ind w:firstLine="720"/>
      </w:pPr>
      <w:r w:rsidRPr="008E3C4F">
        <w:t xml:space="preserve">AM techniques have enabled opportunities </w:t>
      </w:r>
      <w:r>
        <w:t>to manufacturing complex materials with greater speed</w:t>
      </w:r>
      <w:r w:rsidRPr="008E3C4F">
        <w:t>, reduce</w:t>
      </w:r>
      <w:r>
        <w:t>d</w:t>
      </w:r>
      <w:r w:rsidRPr="008E3C4F">
        <w:t xml:space="preserve"> material waste, increase</w:t>
      </w:r>
      <w:r>
        <w:t>d</w:t>
      </w:r>
      <w:r w:rsidRPr="008E3C4F">
        <w:t xml:space="preserve"> process control and monitorability to enhancing decision-making </w:t>
      </w:r>
      <w:r>
        <w:t>for</w:t>
      </w:r>
      <w:r w:rsidRPr="008E3C4F">
        <w:t xml:space="preserve"> the process </w:t>
      </w:r>
      <w:r w:rsidRPr="008E3C4F">
        <w:rPr>
          <w:b/>
          <w:bCs/>
        </w:rPr>
        <w:fldChar w:fldCharType="begin">
          <w:fldData xml:space="preserve">PEVuZE5vdGU+PENpdGU+PEF1dGhvcj5BYmR1bGhhbWVlZDwvQXV0aG9yPjxZZWFyPjIwMTk8L1ll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</w:fldData>
        </w:fldChar>
      </w:r>
      <w:r>
        <w:rPr>
          <w:b/>
          <w:bCs/>
        </w:rPr>
        <w:instrText xml:space="preserve"> ADDIN EN.CITE </w:instrText>
      </w:r>
      <w:r>
        <w:rPr>
          <w:b/>
          <w:bCs/>
        </w:rPr>
        <w:fldChar w:fldCharType="begin">
          <w:fldData xml:space="preserve">PEVuZE5vdGU+PENpdGU+PEF1dGhvcj5BYmR1bGhhbWVlZDwvQXV0aG9yPjxZZWFyPjIwMTk8L1ll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[64-69]</w:t>
      </w:r>
      <w:r w:rsidRPr="008E3C4F">
        <w:rPr>
          <w:b/>
          <w:bCs/>
        </w:rPr>
        <w:fldChar w:fldCharType="end"/>
      </w:r>
      <w:r w:rsidRPr="008E3C4F">
        <w:t xml:space="preserve">. </w:t>
      </w:r>
      <w:r>
        <w:t>They have</w:t>
      </w:r>
      <w:r w:rsidRPr="008E3C4F">
        <w:t xml:space="preserve"> also enabled </w:t>
      </w:r>
      <w:r>
        <w:t xml:space="preserve">the </w:t>
      </w:r>
      <w:r w:rsidRPr="008E3C4F">
        <w:t>design</w:t>
      </w:r>
      <w:r>
        <w:t xml:space="preserve"> of</w:t>
      </w:r>
      <w:r w:rsidRPr="008E3C4F">
        <w:t xml:space="preserve"> parts in a range of </w:t>
      </w:r>
      <w:r>
        <w:t>micrometers</w:t>
      </w:r>
      <w:r w:rsidRPr="008E3C4F">
        <w:t xml:space="preserve"> to meters</w:t>
      </w:r>
      <w:r>
        <w:t xml:space="preserve"> and the ability to </w:t>
      </w:r>
      <w:r w:rsidRPr="008E3C4F">
        <w:t xml:space="preserve">strategize and operate manufacturing processes from perspective of high variation in part shapes and custom features for a plethora of applications </w:t>
      </w:r>
      <w:r w:rsidRPr="008E3C4F">
        <w:rPr>
          <w:b/>
          <w:bCs/>
        </w:rPr>
        <w:fldChar w:fldCharType="begin">
          <w:fldData xml:space="preserve">PEVuZE5vdGU+PENpdGU+PEF1dGhvcj5BcmlrPC9BdXRob3I+PFllYXI+MjAyMTwvWWVhcj48UmVj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</w:fldData>
        </w:fldChar>
      </w:r>
      <w:r>
        <w:rPr>
          <w:b/>
          <w:bCs/>
        </w:rPr>
        <w:instrText xml:space="preserve"> ADDIN EN.CITE </w:instrText>
      </w:r>
      <w:r>
        <w:rPr>
          <w:b/>
          <w:bCs/>
        </w:rPr>
        <w:fldChar w:fldCharType="begin">
          <w:fldData xml:space="preserve">PEVuZE5vdGU+PENpdGU+PEF1dGhvcj5BcmlrPC9BdXRob3I+PFllYXI+MjAyMTwvWWVhcj48UmVj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[68, 70-74]</w:t>
      </w:r>
      <w:r w:rsidRPr="008E3C4F">
        <w:rPr>
          <w:b/>
          <w:bCs/>
        </w:rPr>
        <w:fldChar w:fldCharType="end"/>
      </w:r>
      <w:r w:rsidRPr="008E3C4F">
        <w:t>.</w:t>
      </w:r>
      <w:r>
        <w:t xml:space="preserve"> Authors have leveraged the </w:t>
      </w:r>
      <w:r w:rsidRPr="008E3C4F">
        <w:t xml:space="preserve">understanding of </w:t>
      </w:r>
      <w:r>
        <w:t xml:space="preserve">AM process </w:t>
      </w:r>
      <w:r w:rsidRPr="008E3C4F">
        <w:t xml:space="preserve">dynamics </w:t>
      </w:r>
      <w:r>
        <w:t xml:space="preserve">to </w:t>
      </w:r>
      <w:r>
        <w:lastRenderedPageBreak/>
        <w:t xml:space="preserve">propose </w:t>
      </w:r>
      <w:r w:rsidRPr="008E3C4F">
        <w:t xml:space="preserve">modifications in the supply chain targeting improvements of manufacturing production planning, and scheduling </w:t>
      </w:r>
      <w:r w:rsidRPr="008E3C4F">
        <w:rPr>
          <w:b/>
          <w:bCs/>
        </w:rPr>
        <w:fldChar w:fldCharType="begin">
          <w:fldData xml:space="preserve">PEVuZE5vdGU+PENpdGU+PEF1dGhvcj5UaHVyZXI8L0F1dGhvcj48WWVhcj4yMDIxPC9ZZWFyPjxS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</w:fldData>
        </w:fldChar>
      </w:r>
      <w:r>
        <w:rPr>
          <w:b/>
          <w:bCs/>
        </w:rPr>
        <w:instrText xml:space="preserve"> ADDIN EN.CITE </w:instrText>
      </w:r>
      <w:r>
        <w:rPr>
          <w:b/>
          <w:bCs/>
        </w:rPr>
        <w:fldChar w:fldCharType="begin">
          <w:fldData xml:space="preserve">PEVuZE5vdGU+PENpdGU+PEF1dGhvcj5UaHVyZXI8L0F1dGhvcj48WWVhcj4yMDIxPC9ZZWFyPjxS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[70, 75]</w:t>
      </w:r>
      <w:r w:rsidRPr="008E3C4F">
        <w:rPr>
          <w:b/>
          <w:bCs/>
        </w:rPr>
        <w:fldChar w:fldCharType="end"/>
      </w:r>
      <w:r w:rsidRPr="008E3C4F">
        <w:t xml:space="preserve"> </w:t>
      </w:r>
    </w:p>
    <w:p w14:paraId="5D44A1C3" w14:textId="18F1AC78" w:rsidR="00B05255" w:rsidRPr="008E3C4F" w:rsidRDefault="00B05255" w:rsidP="00A4571B">
      <w:pPr>
        <w:ind w:firstLine="720"/>
      </w:pPr>
      <w:r w:rsidRPr="008E3C4F">
        <w:t xml:space="preserve">AM techniques such as Powder Bed Fusion that comprises SLM, SLS, EBM </w:t>
      </w:r>
      <w:r w:rsidRPr="008E3C4F">
        <w:rPr>
          <w:b/>
          <w:bCs/>
        </w:rPr>
        <w:fldChar w:fldCharType="begin"/>
      </w:r>
      <w:r>
        <w:rPr>
          <w:b/>
          <w:bCs/>
        </w:rPr>
        <w:instrText xml:space="preserve"> ADDIN EN.CITE &lt;EndNote&gt;&lt;Cite&gt;&lt;Author&gt;Foroozmehr&lt;/Author&gt;&lt;Year&gt;2016&lt;/Year&gt;&lt;RecNum&gt;412&lt;/RecNum&gt;&lt;DisplayText&gt;[76]&lt;/DisplayText&gt;&lt;record&gt;&lt;rec-number&gt;412&lt;/rec-number&gt;&lt;foreign-keys&gt;&lt;key app="EN" db-id="vestzrtp52vdanew9pgpv0tmvpzdderrpe2x" timestamp="1631129397" guid="ab5e79cb-f97c-4571-8832-043b37fb28e2"&gt;412&lt;/key&gt;&lt;/foreign-keys&gt;&lt;ref-type name="Journal Article"&gt;17&lt;/ref-type&gt;&lt;contributors&gt;&lt;authors&gt;&lt;author&gt;Foroozmehr, Ali&lt;/author&gt;&lt;author&gt;Badrossamay, Mohsen&lt;/author&gt;&lt;author&gt;Foroozmehr, Ehsan&lt;/author&gt;&lt;author&gt;Golabi, Sa’id&lt;/author&gt;&lt;/authors&gt;&lt;/contributors&gt;&lt;titles&gt;&lt;title&gt;Finite Element Simulation of Selective Laser Melting process considering Optical Penetration Depth of laser in powder bed&lt;/title&gt;&lt;secondary-title&gt;Materials &amp;amp; Design&lt;/secondary-title&gt;&lt;/titles&gt;&lt;periodical&gt;&lt;full-title&gt;Materials &amp;amp; Design&lt;/full-title&gt;&lt;/periodical&gt;&lt;pages&gt;255-263&lt;/pages&gt;&lt;volume&gt;89&lt;/volume&gt;&lt;section&gt;255&lt;/section&gt;&lt;dates&gt;&lt;year&gt;2016&lt;/year&gt;&lt;/dates&gt;&lt;isbn&gt;02641275&lt;/isbn&gt;&lt;urls&gt;&lt;/urls&gt;&lt;electronic-resource-num&gt;10.1016/j.matdes.2015.10.002&lt;/electronic-resource-num&gt;&lt;/record&gt;&lt;/Cite&gt;&lt;/EndNote&gt;</w:instrText>
      </w:r>
      <w:r w:rsidRPr="008E3C4F">
        <w:rPr>
          <w:b/>
          <w:bCs/>
        </w:rPr>
        <w:fldChar w:fldCharType="separate"/>
      </w:r>
      <w:r>
        <w:rPr>
          <w:b/>
          <w:bCs/>
          <w:noProof/>
        </w:rPr>
        <w:t>[76]</w:t>
      </w:r>
      <w:r w:rsidRPr="008E3C4F">
        <w:rPr>
          <w:b/>
          <w:bCs/>
        </w:rPr>
        <w:fldChar w:fldCharType="end"/>
      </w:r>
      <w:r w:rsidRPr="008E3C4F">
        <w:t xml:space="preserve"> and Material Extrusion (ME)</w:t>
      </w:r>
      <w:r w:rsidRPr="008E3C4F">
        <w:rPr>
          <w:b/>
          <w:bCs/>
        </w:rPr>
        <w:t xml:space="preserve"> </w:t>
      </w:r>
      <w:r w:rsidRPr="008E3C4F">
        <w:rPr>
          <w:b/>
          <w:bCs/>
        </w:rPr>
        <w:fldChar w:fldCharType="begin"/>
      </w:r>
      <w:r>
        <w:rPr>
          <w:b/>
          <w:bCs/>
        </w:rPr>
        <w:instrText xml:space="preserve"> ADDIN EN.CITE &lt;EndNote&gt;&lt;Cite&gt;&lt;Author&gt;Das&lt;/Author&gt;&lt;Year&gt;2020&lt;/Year&gt;&lt;RecNum&gt;1243&lt;/RecNum&gt;&lt;DisplayText&gt;[77]&lt;/DisplayText&gt;&lt;record&gt;&lt;rec-number&gt;1243&lt;/rec-number&gt;&lt;foreign-keys&gt;&lt;key app="EN" db-id="vestzrtp52vdanew9pgpv0tmvpzdderrpe2x" timestamp="1635970555" guid="0db521c2-3ce6-4d5c-b393-99c675dddbaa"&gt;1243&lt;/key&gt;&lt;/foreign-keys&gt;&lt;ref-type name="Journal Article"&gt;17&lt;/ref-type&gt;&lt;contributors&gt;&lt;authors&gt;&lt;author&gt;Das, A.&lt;/author&gt;&lt;author&gt;Marnot, A. E. C.&lt;/author&gt;&lt;author&gt;Fallon, J. J.&lt;/author&gt;&lt;author&gt;Martin, S. M.&lt;/author&gt;&lt;author&gt;Joseph, E. G.&lt;/author&gt;&lt;author&gt;Bortner, M. J.&lt;/author&gt;&lt;/authors&gt;&lt;/contributors&gt;&lt;titles&gt;&lt;title&gt;Material Extrusion-Based Additive Manufacturing with Blends of Polypropylene and Hydrocarbon Resins&lt;/title&gt;&lt;secondary-title&gt;Acs Applied Polymer Materials&lt;/secondary-title&gt;&lt;/titles&gt;&lt;periodical&gt;&lt;full-title&gt;Acs Applied Polymer Materials&lt;/full-title&gt;&lt;/periodical&gt;&lt;pages&gt;911-921&lt;/pages&gt;&lt;volume&gt;2&lt;/volume&gt;&lt;number&gt;2&lt;/number&gt;&lt;dates&gt;&lt;year&gt;2020&lt;/year&gt;&lt;pub-dates&gt;&lt;date&gt;Feb&lt;/date&gt;&lt;/pub-dates&gt;&lt;/dates&gt;&lt;isbn&gt;2637-6105&lt;/isbn&gt;&lt;accession-num&gt;WOS:000514258700085&lt;/accession-num&gt;&lt;urls&gt;&lt;related-urls&gt;&lt;url&gt;&amp;lt;Go to ISI&amp;gt;://WOS:000514258700085&lt;/url&gt;&lt;/related-urls&gt;&lt;/urls&gt;&lt;electronic-resource-num&gt;10.1021/acsapm.9b01127&lt;/electronic-resource-num&gt;&lt;/record&gt;&lt;/Cite&gt;&lt;/EndNote&gt;</w:instrText>
      </w:r>
      <w:r w:rsidRPr="008E3C4F">
        <w:rPr>
          <w:b/>
          <w:bCs/>
        </w:rPr>
        <w:fldChar w:fldCharType="separate"/>
      </w:r>
      <w:r>
        <w:rPr>
          <w:b/>
          <w:bCs/>
          <w:noProof/>
        </w:rPr>
        <w:t>[77]</w:t>
      </w:r>
      <w:r w:rsidRPr="008E3C4F">
        <w:rPr>
          <w:b/>
          <w:bCs/>
        </w:rPr>
        <w:fldChar w:fldCharType="end"/>
      </w:r>
      <w:r w:rsidRPr="008E3C4F">
        <w:t xml:space="preserve">  </w:t>
      </w:r>
      <w:r>
        <w:t xml:space="preserve">are most commonly used in the </w:t>
      </w:r>
      <w:r w:rsidRPr="008E3C4F">
        <w:t xml:space="preserve">production of structural parts (e.g., metal and metal alloys </w:t>
      </w:r>
      <w:r w:rsidRPr="008E3C4F">
        <w:rPr>
          <w:b/>
          <w:bCs/>
        </w:rPr>
        <w:fldChar w:fldCharType="begin">
          <w:fldData xml:space="preserve">PEVuZE5vdGU+PENpdGU+PEF1dGhvcj5Ib29wZXI8L0F1dGhvcj48WWVhcj4yMDE4PC9ZZWFyPjxS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==
</w:fldData>
        </w:fldChar>
      </w:r>
      <w:r>
        <w:rPr>
          <w:b/>
          <w:bCs/>
        </w:rPr>
        <w:instrText xml:space="preserve"> ADDIN EN.CITE </w:instrText>
      </w:r>
      <w:r>
        <w:rPr>
          <w:b/>
          <w:bCs/>
        </w:rPr>
        <w:fldChar w:fldCharType="begin">
          <w:fldData xml:space="preserve">PEVuZE5vdGU+PENpdGU+PEF1dGhvcj5Ib29wZXI8L0F1dGhvcj48WWVhcj4yMDE4PC9ZZWFyPjxS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==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[78-80]</w:t>
      </w:r>
      <w:r w:rsidRPr="008E3C4F">
        <w:rPr>
          <w:b/>
          <w:bCs/>
        </w:rPr>
        <w:fldChar w:fldCharType="end"/>
      </w:r>
      <w:r w:rsidRPr="008E3C4F">
        <w:t xml:space="preserve">, polymers </w:t>
      </w:r>
      <w:r w:rsidRPr="008E3C4F">
        <w:rPr>
          <w:b/>
          <w:bCs/>
        </w:rPr>
        <w:fldChar w:fldCharType="begin">
          <w:fldData xml:space="preserve">PEVuZE5vdGU+PENpdGU+PEF1dGhvcj5IZTwvQXV0aG9yPjxZZWFyPjIwMjE8L1llYXI+PFJlY051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</w:fldData>
        </w:fldChar>
      </w:r>
      <w:r>
        <w:rPr>
          <w:b/>
          <w:bCs/>
        </w:rPr>
        <w:instrText xml:space="preserve"> ADDIN EN.CITE </w:instrText>
      </w:r>
      <w:r>
        <w:rPr>
          <w:b/>
          <w:bCs/>
        </w:rPr>
        <w:fldChar w:fldCharType="begin">
          <w:fldData xml:space="preserve">PEVuZE5vdGU+PENpdGU+PEF1dGhvcj5IZTwvQXV0aG9yPjxZZWFyPjIwMjE8L1llYXI+PFJlY051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[81, 82]</w:t>
      </w:r>
      <w:r w:rsidRPr="008E3C4F">
        <w:rPr>
          <w:b/>
          <w:bCs/>
        </w:rPr>
        <w:fldChar w:fldCharType="end"/>
      </w:r>
      <w:r w:rsidRPr="008E3C4F">
        <w:t>, and ceramics</w:t>
      </w:r>
      <w:r w:rsidRPr="008E3C4F">
        <w:rPr>
          <w:b/>
          <w:bCs/>
        </w:rPr>
        <w:t xml:space="preserve"> </w:t>
      </w:r>
      <w:r w:rsidRPr="008E3C4F">
        <w:rPr>
          <w:b/>
          <w:bCs/>
        </w:rPr>
        <w:fldChar w:fldCharType="begin">
          <w:fldData xml:space="preserve">PEVuZE5vdGU+PENpdGU+PEF1dGhvcj5Ob3VkZW08L0F1dGhvcj48WWVhcj4yMDIxPC9ZZWFyPjxS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</w:fldData>
        </w:fldChar>
      </w:r>
      <w:r>
        <w:rPr>
          <w:b/>
          <w:bCs/>
        </w:rPr>
        <w:instrText xml:space="preserve"> ADDIN EN.CITE </w:instrText>
      </w:r>
      <w:r>
        <w:rPr>
          <w:b/>
          <w:bCs/>
        </w:rPr>
        <w:fldChar w:fldCharType="begin">
          <w:fldData xml:space="preserve">PEVuZE5vdGU+PENpdGU+PEF1dGhvcj5Ob3VkZW08L0F1dGhvcj48WWVhcj4yMDIxPC9ZZWFyPjxS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[83, 84]</w:t>
      </w:r>
      <w:r w:rsidRPr="008E3C4F">
        <w:rPr>
          <w:b/>
          <w:bCs/>
        </w:rPr>
        <w:fldChar w:fldCharType="end"/>
      </w:r>
      <w:r w:rsidRPr="008E3C4F">
        <w:t>) for automotive, aerospace, and defense industr</w:t>
      </w:r>
      <w:r>
        <w:t xml:space="preserve">y segments </w:t>
      </w:r>
      <w:r w:rsidRPr="008E3C4F">
        <w:rPr>
          <w:b/>
          <w:bCs/>
        </w:rPr>
        <w:fldChar w:fldCharType="begin">
          <w:fldData xml:space="preserve">PEVuZE5vdGU+PENpdGU+PEF1dGhvcj5Sb3Vkbmlja2E8L0F1dGhvcj48WWVhcj4yMDIxPC9ZZWFy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</w:fldData>
        </w:fldChar>
      </w:r>
      <w:r>
        <w:rPr>
          <w:b/>
          <w:bCs/>
        </w:rPr>
        <w:instrText xml:space="preserve"> ADDIN EN.CITE </w:instrText>
      </w:r>
      <w:r>
        <w:rPr>
          <w:b/>
          <w:bCs/>
        </w:rPr>
        <w:fldChar w:fldCharType="begin">
          <w:fldData xml:space="preserve">PEVuZE5vdGU+PENpdGU+PEF1dGhvcj5Sb3Vkbmlja2E8L0F1dGhvcj48WWVhcj4yMDIxPC9ZZWFy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[85-88]</w:t>
      </w:r>
      <w:r w:rsidRPr="008E3C4F">
        <w:rPr>
          <w:b/>
          <w:bCs/>
        </w:rPr>
        <w:fldChar w:fldCharType="end"/>
      </w:r>
      <w:r w:rsidRPr="008E3C4F">
        <w:t xml:space="preserve">. </w:t>
      </w:r>
      <w:r>
        <w:t xml:space="preserve">AM has made it possible to manufacture ceramics with </w:t>
      </w:r>
      <w:r w:rsidRPr="008E3C4F">
        <w:t>complex geometries</w:t>
      </w:r>
      <w:r>
        <w:t>,</w:t>
      </w:r>
      <w:r w:rsidRPr="008E3C4F">
        <w:t xml:space="preserve"> high density, </w:t>
      </w:r>
      <w:r>
        <w:t xml:space="preserve">and </w:t>
      </w:r>
      <w:r w:rsidRPr="008E3C4F">
        <w:t xml:space="preserve">good mechanical properties through techniques such Spark Plasma Sintering (SPS) </w:t>
      </w:r>
      <w:r w:rsidRPr="008E3C4F">
        <w:rPr>
          <w:b/>
          <w:bCs/>
        </w:rPr>
        <w:fldChar w:fldCharType="begin">
          <w:fldData xml:space="preserve">PEVuZE5vdGU+PENpdGU+PEF1dGhvcj5MYWtoZGFyPC9BdXRob3I+PFllYXI+MjAyMTwvWWVhcj48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</w:fldData>
        </w:fldChar>
      </w:r>
      <w:r w:rsidR="00644C1D">
        <w:rPr>
          <w:b/>
          <w:bCs/>
        </w:rPr>
        <w:instrText xml:space="preserve"> ADDIN EN.CITE </w:instrText>
      </w:r>
      <w:r w:rsidR="00644C1D">
        <w:rPr>
          <w:b/>
          <w:bCs/>
        </w:rPr>
        <w:fldChar w:fldCharType="begin">
          <w:fldData xml:space="preserve">PEVuZE5vdGU+PENpdGU+PEF1dGhvcj5MYWtoZGFyPC9BdXRob3I+PFllYXI+MjAyMTwvWWVhcj48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</w:fldData>
        </w:fldChar>
      </w:r>
      <w:r w:rsidR="00644C1D">
        <w:rPr>
          <w:b/>
          <w:bCs/>
        </w:rPr>
        <w:instrText xml:space="preserve"> ADDIN EN.CITE.DATA </w:instrText>
      </w:r>
      <w:r w:rsidR="00644C1D">
        <w:rPr>
          <w:b/>
          <w:bCs/>
        </w:rPr>
      </w:r>
      <w:r w:rsidR="00644C1D">
        <w:rPr>
          <w:b/>
          <w:bCs/>
        </w:rPr>
        <w:fldChar w:fldCharType="end"/>
      </w:r>
      <w:r w:rsidRPr="008E3C4F">
        <w:rPr>
          <w:b/>
          <w:bCs/>
        </w:rPr>
      </w:r>
      <w:r w:rsidRPr="008E3C4F">
        <w:rPr>
          <w:b/>
          <w:bCs/>
        </w:rPr>
        <w:fldChar w:fldCharType="separate"/>
      </w:r>
      <w:r>
        <w:rPr>
          <w:b/>
          <w:bCs/>
          <w:noProof/>
        </w:rPr>
        <w:t>[89-91]</w:t>
      </w:r>
      <w:r w:rsidRPr="008E3C4F">
        <w:rPr>
          <w:b/>
          <w:bCs/>
        </w:rPr>
        <w:fldChar w:fldCharType="end"/>
      </w:r>
      <w:r w:rsidRPr="008E3C4F">
        <w:t xml:space="preserve">. </w:t>
      </w:r>
      <w:r>
        <w:t>S</w:t>
      </w:r>
      <w:r w:rsidRPr="008E3C4F">
        <w:t xml:space="preserve">tudies have been performed in producing ceramics through PBF </w:t>
      </w:r>
      <w:r w:rsidR="0082775E" w:rsidRPr="008E3C4F">
        <w:t>techniques but</w:t>
      </w:r>
      <w:r w:rsidRPr="008E3C4F">
        <w:t xml:space="preserve"> remain a challenge due to the melting process that may decompose ceramic</w:t>
      </w:r>
      <w:r w:rsidR="0082775E">
        <w:t>-like</w:t>
      </w:r>
      <w:r w:rsidRPr="008E3C4F">
        <w:t xml:space="preserve"> molecules such as MgB</w:t>
      </w:r>
      <w:r w:rsidRPr="008E3C4F">
        <w:rPr>
          <w:vertAlign w:val="subscript"/>
        </w:rPr>
        <w:t>2</w:t>
      </w:r>
      <w:r w:rsidRPr="008E3C4F">
        <w:t xml:space="preserve"> over 650ºC, that introduces impurity into the sample </w:t>
      </w:r>
      <w:r w:rsidRPr="008E3C4F">
        <w:rPr>
          <w:b/>
          <w:bCs/>
        </w:rPr>
        <w:fldChar w:fldCharType="begin">
          <w:fldData xml:space="preserve">PEVuZE5vdGU+PENpdGU+PEF1dGhvcj5TaW5nPC9BdXRob3I+PFllYXI+MjAxNzwvWWVhcj48UmVj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</w:fldData>
        </w:fldChar>
      </w:r>
      <w:r>
        <w:rPr>
          <w:b/>
          <w:bCs/>
        </w:rPr>
        <w:instrText xml:space="preserve"> ADDIN EN.CITE </w:instrText>
      </w:r>
      <w:r>
        <w:rPr>
          <w:b/>
          <w:bCs/>
        </w:rPr>
        <w:fldChar w:fldCharType="begin">
          <w:fldData xml:space="preserve">PEVuZE5vdGU+PENpdGU+PEF1dGhvcj5TaW5nPC9BdXRob3I+PFllYXI+MjAxNzwvWWVhcj48UmVj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[37, 92]</w:t>
      </w:r>
      <w:r w:rsidRPr="008E3C4F">
        <w:rPr>
          <w:b/>
          <w:bCs/>
        </w:rPr>
        <w:fldChar w:fldCharType="end"/>
      </w:r>
      <w:r w:rsidRPr="008E3C4F">
        <w:t xml:space="preserve">. Due to phenomena of grain spilling and inherent brittleness of ceramics, local laser action would not be able to promote the sintering to reduce generation of byproducts and overall contamination of the bulk microstructure. Hence, the combination of Hot Pressing with Field Assisted Sintering (FAST), also known as SPS has risen as a promising option to fabricate superconducting ceramic bulks and wires </w:t>
      </w:r>
      <w:r w:rsidRPr="008E3C4F">
        <w:rPr>
          <w:b/>
          <w:bCs/>
        </w:rPr>
        <w:fldChar w:fldCharType="begin">
          <w:fldData xml:space="preserve">PEVuZE5vdGU+PENpdGU+PEF1dGhvcj5QcmlraG5hPC9BdXRob3I+PFllYXI+MjAxMzwvWWVhcj48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</w:fldData>
        </w:fldChar>
      </w:r>
      <w:r>
        <w:rPr>
          <w:b/>
          <w:bCs/>
        </w:rPr>
        <w:instrText xml:space="preserve"> ADDIN EN.CITE </w:instrText>
      </w:r>
      <w:r>
        <w:rPr>
          <w:b/>
          <w:bCs/>
        </w:rPr>
        <w:fldChar w:fldCharType="begin">
          <w:fldData xml:space="preserve">PEVuZE5vdGU+PENpdGU+PEF1dGhvcj5QcmlraG5hPC9BdXRob3I+PFllYXI+MjAxMzwvWWVhcj48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[37, 39, 93-99]</w:t>
      </w:r>
      <w:r w:rsidRPr="008E3C4F">
        <w:rPr>
          <w:b/>
          <w:bCs/>
        </w:rPr>
        <w:fldChar w:fldCharType="end"/>
      </w:r>
      <w:r w:rsidRPr="008E3C4F">
        <w:rPr>
          <w:b/>
          <w:bCs/>
        </w:rPr>
        <w:t xml:space="preserve">  </w:t>
      </w:r>
      <w:r w:rsidRPr="008E3C4F">
        <w:t>.</w:t>
      </w:r>
    </w:p>
    <w:p w14:paraId="3F8F98B7" w14:textId="07B51058" w:rsidR="00B05255" w:rsidRPr="008E3C4F" w:rsidRDefault="00B05255" w:rsidP="00A4571B">
      <w:pPr>
        <w:ind w:firstLine="720"/>
      </w:pPr>
      <w:r w:rsidRPr="008E3C4F">
        <w:t>Manufacturing of MgB</w:t>
      </w:r>
      <w:r w:rsidRPr="008E3C4F">
        <w:rPr>
          <w:vertAlign w:val="subscript"/>
        </w:rPr>
        <w:t>2</w:t>
      </w:r>
      <w:r w:rsidRPr="008E3C4F">
        <w:t xml:space="preserve"> has been largely investigated due to the promise of application of cryogen-free superconducting magnets. A remarkable feature of MgB</w:t>
      </w:r>
      <w:r w:rsidRPr="008E3C4F">
        <w:rPr>
          <w:vertAlign w:val="subscript"/>
        </w:rPr>
        <w:t>2</w:t>
      </w:r>
      <w:r w:rsidRPr="008E3C4F">
        <w:t xml:space="preserve"> is that its grain boundaries do not represent weak spots in structural terms such as in Cuprates. Instead, </w:t>
      </w:r>
      <w:r>
        <w:t>they</w:t>
      </w:r>
      <w:r w:rsidRPr="008E3C4F">
        <w:t xml:space="preserve"> represent sites where magnetic flux pinning act</w:t>
      </w:r>
      <w:r>
        <w:t>s</w:t>
      </w:r>
      <w:r w:rsidRPr="008E3C4F">
        <w:t xml:space="preserve"> </w:t>
      </w:r>
      <w:r w:rsidRPr="008E3C4F">
        <w:lastRenderedPageBreak/>
        <w:fldChar w:fldCharType="begin">
          <w:fldData xml:space="preserve">PEVuZE5vdGU+PENpdGU+PEF1dGhvcj5NYXR0aGV3czwvQXV0aG9yPjxZZWFyPjIwMjA8L1llYXI+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</w:fldData>
        </w:fldChar>
      </w:r>
      <w:r>
        <w:instrText xml:space="preserve"> ADDIN EN.CITE </w:instrText>
      </w:r>
      <w:r>
        <w:fldChar w:fldCharType="begin">
          <w:fldData xml:space="preserve">PEVuZE5vdGU+PENpdGU+PEF1dGhvcj5NYXR0aGV3czwvQXV0aG9yPjxZZWFyPjIwMjA8L1llYXI+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</w:fldData>
        </w:fldChar>
      </w:r>
      <w:r>
        <w:instrText xml:space="preserve"> ADDIN EN.CITE.DATA </w:instrText>
      </w:r>
      <w:r>
        <w:fldChar w:fldCharType="end"/>
      </w:r>
      <w:r w:rsidRPr="008E3C4F">
        <w:fldChar w:fldCharType="separate"/>
      </w:r>
      <w:r>
        <w:rPr>
          <w:noProof/>
        </w:rPr>
        <w:t>[39, 98, 100]</w:t>
      </w:r>
      <w:r w:rsidRPr="008E3C4F">
        <w:fldChar w:fldCharType="end"/>
      </w:r>
      <w:r w:rsidRPr="008E3C4F">
        <w:t>. In applications that require material toughness due to both mechanical and electromagnetic stresses, sintered MgB</w:t>
      </w:r>
      <w:r w:rsidRPr="008E3C4F">
        <w:rPr>
          <w:vertAlign w:val="subscript"/>
        </w:rPr>
        <w:t>2</w:t>
      </w:r>
      <w:r w:rsidRPr="008E3C4F">
        <w:t xml:space="preserve"> through SPS reaches relative densities between 98% and 99%. SPS allows </w:t>
      </w:r>
      <w:r w:rsidR="00C713A9" w:rsidRPr="008E3C4F">
        <w:t>better</w:t>
      </w:r>
      <w:r w:rsidRPr="008E3C4F">
        <w:t xml:space="preserve"> control of the sintering dynamics. For Magnesium Diboride, pressure and temperature profile have been demonstrated to interfere to the final MgB</w:t>
      </w:r>
      <w:r w:rsidRPr="008E3C4F">
        <w:rPr>
          <w:vertAlign w:val="subscript"/>
        </w:rPr>
        <w:t>2</w:t>
      </w:r>
      <w:r w:rsidRPr="008E3C4F">
        <w:t xml:space="preserve"> </w:t>
      </w:r>
      <w:r w:rsidRPr="008E3C4F">
        <w:rPr>
          <w:i/>
          <w:iCs/>
        </w:rPr>
        <w:t>%wt</w:t>
      </w:r>
      <w:r w:rsidRPr="008E3C4F">
        <w:t xml:space="preserve">. and grain boundary pinning forces </w:t>
      </w:r>
      <w:r w:rsidRPr="008E3C4F">
        <w:fldChar w:fldCharType="begin">
          <w:fldData xml:space="preserve">PEVuZE5vdGU+PENpdGU+PEF1dGhvcj5Ob3VkZW08L0F1dGhvcj48WWVhcj4yMDE0PC9ZZWFyPjxS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</w:fldData>
        </w:fldChar>
      </w:r>
      <w:r>
        <w:instrText xml:space="preserve"> ADDIN EN.CITE </w:instrText>
      </w:r>
      <w:r>
        <w:fldChar w:fldCharType="begin">
          <w:fldData xml:space="preserve">PEVuZE5vdGU+PENpdGU+PEF1dGhvcj5Ob3VkZW08L0F1dGhvcj48WWVhcj4yMDE0PC9ZZWFyPjxS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</w:fldData>
        </w:fldChar>
      </w:r>
      <w:r>
        <w:instrText xml:space="preserve"> ADDIN EN.CITE.DATA </w:instrText>
      </w:r>
      <w:r>
        <w:fldChar w:fldCharType="end"/>
      </w:r>
      <w:r w:rsidRPr="008E3C4F">
        <w:fldChar w:fldCharType="separate"/>
      </w:r>
      <w:r>
        <w:rPr>
          <w:noProof/>
        </w:rPr>
        <w:t>[37, 38, 101]</w:t>
      </w:r>
      <w:r w:rsidRPr="008E3C4F">
        <w:fldChar w:fldCharType="end"/>
      </w:r>
      <w:r w:rsidRPr="008E3C4F">
        <w:t xml:space="preserve">. </w:t>
      </w:r>
      <w:r>
        <w:t>Nevertheless</w:t>
      </w:r>
      <w:r w:rsidRPr="008E3C4F">
        <w:t>, SPS has been shown as the most effective MgB</w:t>
      </w:r>
      <w:r w:rsidRPr="008E3C4F">
        <w:rPr>
          <w:vertAlign w:val="subscript"/>
        </w:rPr>
        <w:t>2</w:t>
      </w:r>
      <w:r w:rsidRPr="008E3C4F">
        <w:t xml:space="preserve"> powder sintering procedure across the evaluated literature</w:t>
      </w:r>
      <w:r>
        <w:t xml:space="preserve">, as measured by </w:t>
      </w:r>
      <w:r w:rsidRPr="008E3C4F">
        <w:t xml:space="preserve">the current, plasma, and microwave emission throughout SPS </w:t>
      </w:r>
      <w:r w:rsidRPr="008E3C4F">
        <w:fldChar w:fldCharType="begin">
          <w:fldData xml:space="preserve">PEVuZE5vdGU+PENpdGU+PEF1dGhvcj5BbGRpY2E8L0F1dGhvcj48WWVhcj4yMDE0PC9ZZWFyPjxS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</w:fldData>
        </w:fldChar>
      </w:r>
      <w:r>
        <w:instrText xml:space="preserve"> ADDIN EN.CITE </w:instrText>
      </w:r>
      <w:r>
        <w:fldChar w:fldCharType="begin">
          <w:fldData xml:space="preserve">PEVuZE5vdGU+PENpdGU+PEF1dGhvcj5BbGRpY2E8L0F1dGhvcj48WWVhcj4yMDE0PC9ZZWFyPjxS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</w:fldData>
        </w:fldChar>
      </w:r>
      <w:r>
        <w:instrText xml:space="preserve"> ADDIN EN.CITE.DATA </w:instrText>
      </w:r>
      <w:r>
        <w:fldChar w:fldCharType="end"/>
      </w:r>
      <w:r w:rsidRPr="008E3C4F">
        <w:fldChar w:fldCharType="separate"/>
      </w:r>
      <w:r>
        <w:rPr>
          <w:noProof/>
        </w:rPr>
        <w:t>[37, 38, 102, 103]</w:t>
      </w:r>
      <w:r w:rsidRPr="008E3C4F">
        <w:fldChar w:fldCharType="end"/>
      </w:r>
      <w:r w:rsidRPr="008E3C4F">
        <w:t>.</w:t>
      </w:r>
    </w:p>
    <w:p w14:paraId="46A77ADD" w14:textId="5C701D89" w:rsidR="00B05255" w:rsidRPr="008E3C4F" w:rsidRDefault="00B05255" w:rsidP="00A4571B">
      <w:pPr>
        <w:ind w:firstLine="720"/>
      </w:pPr>
      <w:r>
        <w:t xml:space="preserve">A literature search on Scopus was performed to </w:t>
      </w:r>
      <w:r w:rsidRPr="008E3C4F">
        <w:t>identify the major points of interest regarding AM of MgB</w:t>
      </w:r>
      <w:r w:rsidRPr="008E3C4F">
        <w:rPr>
          <w:vertAlign w:val="subscript"/>
        </w:rPr>
        <w:t>2</w:t>
      </w:r>
      <w:r>
        <w:t xml:space="preserve"> for the </w:t>
      </w:r>
      <w:r w:rsidRPr="008E3C4F">
        <w:t xml:space="preserve">terms “Spark Plasma Sintering” and “Superconductors”. </w:t>
      </w:r>
      <w:r w:rsidR="00753DB8">
        <w:fldChar w:fldCharType="begin"/>
      </w:r>
      <w:r w:rsidR="00753DB8">
        <w:instrText xml:space="preserve"> REF _Ref118833498 \h </w:instrText>
      </w:r>
      <w:r w:rsidR="00753DB8">
        <w:fldChar w:fldCharType="separate"/>
      </w:r>
      <w:r w:rsidR="00A734F7" w:rsidRPr="002559B8">
        <w:t xml:space="preserve">Figure </w:t>
      </w:r>
      <w:r w:rsidR="00A734F7">
        <w:rPr>
          <w:noProof/>
        </w:rPr>
        <w:t>6</w:t>
      </w:r>
      <w:r w:rsidR="00753DB8">
        <w:fldChar w:fldCharType="end"/>
      </w:r>
      <w:r w:rsidRPr="008E3C4F">
        <w:t xml:space="preserve"> exhibits the connections </w:t>
      </w:r>
      <w:r>
        <w:t xml:space="preserve">between </w:t>
      </w:r>
      <w:r w:rsidRPr="008E3C4F">
        <w:t>“magnesium compounds”, “plasma applications”, and “polycrystalline materials” in the green cluster up to the red cluster, where keywords that relate to the performance of superconducting materials such as “critical current density” and “magnetic fields” are exhibited.</w:t>
      </w:r>
    </w:p>
    <w:p w14:paraId="7513D48B" w14:textId="064B619B" w:rsidR="00B05255" w:rsidRPr="008E3C4F" w:rsidRDefault="00B05255" w:rsidP="00A4571B">
      <w:pPr>
        <w:ind w:firstLine="720"/>
        <w:rPr>
          <w:noProof/>
        </w:rPr>
      </w:pPr>
      <w:r w:rsidRPr="008E3C4F">
        <w:t>SPS exhibits better results in terms of compactness and densification</w:t>
      </w:r>
      <w:r>
        <w:t xml:space="preserve"> for ceramic materials, as demonstrated in </w:t>
      </w:r>
      <w:r w:rsidRPr="008E3C4F">
        <w:rPr>
          <w:b/>
          <w:bCs/>
        </w:rPr>
        <w:fldChar w:fldCharType="begin">
          <w:fldData xml:space="preserve">PEVuZE5vdGU+PENpdGU+PEF1dGhvcj5EZWxhaXppcjwvQXV0aG9yPjxZZWFyPjIwMTI8L1llYXI+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</w:fldData>
        </w:fldChar>
      </w:r>
      <w:r>
        <w:rPr>
          <w:b/>
          <w:bCs/>
        </w:rPr>
        <w:instrText xml:space="preserve"> ADDIN EN.CITE </w:instrText>
      </w:r>
      <w:r>
        <w:rPr>
          <w:b/>
          <w:bCs/>
        </w:rPr>
        <w:fldChar w:fldCharType="begin">
          <w:fldData xml:space="preserve">PEVuZE5vdGU+PENpdGU+PEF1dGhvcj5EZWxhaXppcjwvQXV0aG9yPjxZZWFyPjIwMTI8L1llYXI+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[104]</w:t>
      </w:r>
      <w:r w:rsidRPr="008E3C4F">
        <w:rPr>
          <w:b/>
          <w:bCs/>
        </w:rPr>
        <w:fldChar w:fldCharType="end"/>
      </w:r>
      <w:r w:rsidRPr="008E3C4F">
        <w:t xml:space="preserve">. </w:t>
      </w:r>
      <w:r>
        <w:t>On</w:t>
      </w:r>
      <w:r w:rsidRPr="008E3C4F">
        <w:t xml:space="preserve"> a larger scale, homogeneous compactness leads to an enhancement of quality and reliability of the part. </w:t>
      </w:r>
      <w:r>
        <w:t xml:space="preserve">SPS is shown to be more effective in comparison with </w:t>
      </w:r>
      <w:r w:rsidRPr="008E3C4F">
        <w:t>HIP and Microwave Sintering</w:t>
      </w:r>
      <w:r>
        <w:t xml:space="preserve"> </w:t>
      </w:r>
      <w:r w:rsidRPr="008E3C4F">
        <w:t>(</w:t>
      </w:r>
      <w:r w:rsidR="00753DB8">
        <w:fldChar w:fldCharType="begin"/>
      </w:r>
      <w:r w:rsidR="00753DB8">
        <w:instrText xml:space="preserve"> REF _Ref118833457 \h </w:instrText>
      </w:r>
      <w:r w:rsidR="00753DB8">
        <w:fldChar w:fldCharType="separate"/>
      </w:r>
      <w:r w:rsidR="00A734F7" w:rsidRPr="002559B8">
        <w:t xml:space="preserve">Figure </w:t>
      </w:r>
      <w:r w:rsidR="00A734F7">
        <w:rPr>
          <w:noProof/>
        </w:rPr>
        <w:t>7</w:t>
      </w:r>
      <w:r w:rsidR="00753DB8">
        <w:fldChar w:fldCharType="end"/>
      </w:r>
      <w:r w:rsidRPr="008E3C4F">
        <w:t>). For ceramics such as Bi</w:t>
      </w:r>
      <w:r w:rsidRPr="008E3C4F">
        <w:rPr>
          <w:vertAlign w:val="subscript"/>
        </w:rPr>
        <w:t>2</w:t>
      </w:r>
      <w:r w:rsidRPr="008E3C4F">
        <w:t>Te</w:t>
      </w:r>
      <w:r w:rsidRPr="008E3C4F">
        <w:rPr>
          <w:vertAlign w:val="subscript"/>
        </w:rPr>
        <w:t>3</w:t>
      </w:r>
      <w:r w:rsidRPr="008E3C4F">
        <w:t xml:space="preserve"> produced through SPS, the compactness of the produced material </w:t>
      </w:r>
      <w:r>
        <w:t xml:space="preserve">is </w:t>
      </w:r>
      <w:r w:rsidRPr="008E3C4F">
        <w:t xml:space="preserve">99%, </w:t>
      </w:r>
      <w:r>
        <w:t xml:space="preserve">compared to </w:t>
      </w:r>
      <w:r w:rsidRPr="008E3C4F">
        <w:t xml:space="preserve">97% and 90.5% of HIP and </w:t>
      </w:r>
      <w:r w:rsidRPr="008E3C4F">
        <w:lastRenderedPageBreak/>
        <w:t xml:space="preserve">Microwaves, respectively </w:t>
      </w:r>
      <w:r w:rsidRPr="008E3C4F">
        <w:rPr>
          <w:b/>
          <w:bCs/>
        </w:rPr>
        <w:fldChar w:fldCharType="begin">
          <w:fldData xml:space="preserve">PEVuZE5vdGU+PENpdGU+PEF1dGhvcj5EZWxhaXppcjwvQXV0aG9yPjxZZWFyPjIwMTI8L1llYXI+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</w:fldData>
        </w:fldChar>
      </w:r>
      <w:r>
        <w:rPr>
          <w:b/>
          <w:bCs/>
        </w:rPr>
        <w:instrText xml:space="preserve"> ADDIN EN.CITE </w:instrText>
      </w:r>
      <w:r>
        <w:rPr>
          <w:b/>
          <w:bCs/>
        </w:rPr>
        <w:fldChar w:fldCharType="begin">
          <w:fldData xml:space="preserve">PEVuZE5vdGU+PENpdGU+PEF1dGhvcj5EZWxhaXppcjwvQXV0aG9yPjxZZWFyPjIwMTI8L1llYXI+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[104]</w:t>
      </w:r>
      <w:r w:rsidRPr="008E3C4F">
        <w:rPr>
          <w:b/>
          <w:bCs/>
        </w:rPr>
        <w:fldChar w:fldCharType="end"/>
      </w:r>
      <w:r w:rsidRPr="008E3C4F">
        <w:t xml:space="preserve">. Successful examples are shown in </w:t>
      </w:r>
      <w:r w:rsidRPr="008E3C4F">
        <w:rPr>
          <w:b/>
          <w:bCs/>
        </w:rPr>
        <w:fldChar w:fldCharType="begin">
          <w:fldData xml:space="preserve">PEVuZE5vdGU+PENpdGU+PEF1dGhvcj5Lb2JsaXNjaGthPC9BdXRob3I+PFllYXI+MjAyMDwvWWVh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</w:fldData>
        </w:fldChar>
      </w:r>
      <w:r>
        <w:rPr>
          <w:b/>
          <w:bCs/>
        </w:rPr>
        <w:instrText xml:space="preserve"> ADDIN EN.CITE </w:instrText>
      </w:r>
      <w:r>
        <w:rPr>
          <w:b/>
          <w:bCs/>
        </w:rPr>
        <w:fldChar w:fldCharType="begin">
          <w:fldData xml:space="preserve">PEVuZE5vdGU+PENpdGU+PEF1dGhvcj5Lb2JsaXNjaGthPC9BdXRob3I+PFllYXI+MjAyMDwvWWVh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[105, 106]</w:t>
      </w:r>
      <w:r w:rsidRPr="008E3C4F">
        <w:rPr>
          <w:b/>
          <w:bCs/>
        </w:rPr>
        <w:fldChar w:fldCharType="end"/>
      </w:r>
      <w:r w:rsidRPr="008E3C4F">
        <w:t xml:space="preserve"> where the SPS-processed MgB</w:t>
      </w:r>
      <w:r w:rsidRPr="008E3C4F">
        <w:rPr>
          <w:vertAlign w:val="subscript"/>
        </w:rPr>
        <w:t>2</w:t>
      </w:r>
      <w:r w:rsidRPr="008E3C4F">
        <w:t xml:space="preserve"> bulk exhibited larger volumetric pinning force </w:t>
      </w:r>
      <m:oMath>
        <m:sSub>
          <m:sSubPr>
            <m:ctrlPr>
              <w:rPr>
                <w:rFonts w:ascii="Cambria Math" w:hAnsi="Cambria Math"/>
                <w:i/>
              </w:rPr>
            </m:ctrlPr>
          </m:sSubPr>
          <m:e>
            <m:r>
              <w:rPr>
                <w:rFonts w:ascii="Cambria Math" w:hAnsi="Cambria Math"/>
              </w:rPr>
              <m:t>F</m:t>
            </m:r>
          </m:e>
          <m:sub>
            <m:r>
              <w:rPr>
                <w:rFonts w:ascii="Cambria Math" w:hAnsi="Cambria Math"/>
              </w:rPr>
              <m:t>P</m:t>
            </m:r>
          </m:sub>
        </m:sSub>
      </m:oMath>
      <w:r w:rsidRPr="008E3C4F">
        <w:rPr>
          <w:rFonts w:eastAsiaTheme="minorEastAsia"/>
        </w:rPr>
        <w:t xml:space="preserve"> </w:t>
      </w:r>
      <w:r w:rsidRPr="008E3C4F">
        <w:t xml:space="preserve">and critical current density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8E3C4F">
        <w:rPr>
          <w:rFonts w:eastAsiaTheme="minorEastAsia"/>
        </w:rPr>
        <w:t xml:space="preserve"> at 20 K. </w:t>
      </w:r>
      <w:r>
        <w:rPr>
          <w:rFonts w:eastAsiaTheme="minorEastAsia"/>
        </w:rPr>
        <w:t>MgB</w:t>
      </w:r>
      <w:r w:rsidRPr="00280B86">
        <w:rPr>
          <w:rFonts w:eastAsiaTheme="minorEastAsia"/>
          <w:vertAlign w:val="subscript"/>
        </w:rPr>
        <w:t>2</w:t>
      </w:r>
      <w:r>
        <w:rPr>
          <w:rFonts w:eastAsiaTheme="minorEastAsia"/>
        </w:rPr>
        <w:t xml:space="preserve"> has been produced in-situ using SPS by combining ex-situ, ball-milled </w:t>
      </w:r>
      <w:r w:rsidRPr="008E3C4F">
        <w:rPr>
          <w:noProof/>
        </w:rPr>
        <w:t>Magnesium Hydride  (MgH</w:t>
      </w:r>
      <w:r w:rsidRPr="008E3C4F">
        <w:rPr>
          <w:noProof/>
          <w:vertAlign w:val="subscript"/>
        </w:rPr>
        <w:t>2</w:t>
      </w:r>
      <w:r w:rsidRPr="008E3C4F">
        <w:rPr>
          <w:noProof/>
        </w:rPr>
        <w:t>) with Boron powder. As the dissociation of MgH</w:t>
      </w:r>
      <w:r w:rsidRPr="008E3C4F">
        <w:rPr>
          <w:noProof/>
          <w:vertAlign w:val="subscript"/>
        </w:rPr>
        <w:t>2</w:t>
      </w:r>
      <w:r w:rsidRPr="008E3C4F">
        <w:rPr>
          <w:noProof/>
        </w:rPr>
        <w:t xml:space="preserve"> absorbs energy (i.e., endothermic process) and releases H</w:t>
      </w:r>
      <w:r w:rsidRPr="008E3C4F">
        <w:rPr>
          <w:noProof/>
          <w:vertAlign w:val="subscript"/>
        </w:rPr>
        <w:t>2</w:t>
      </w:r>
      <w:r w:rsidRPr="008E3C4F">
        <w:rPr>
          <w:noProof/>
        </w:rPr>
        <w:t>, the further exothermic formation of MgB</w:t>
      </w:r>
      <w:r w:rsidRPr="008E3C4F">
        <w:rPr>
          <w:noProof/>
          <w:vertAlign w:val="subscript"/>
        </w:rPr>
        <w:t>2</w:t>
      </w:r>
      <w:r w:rsidRPr="008E3C4F">
        <w:rPr>
          <w:noProof/>
        </w:rPr>
        <w:t xml:space="preserve"> </w:t>
      </w:r>
      <w:r>
        <w:rPr>
          <w:noProof/>
        </w:rPr>
        <w:t xml:space="preserve">increases </w:t>
      </w:r>
      <w:r w:rsidRPr="008E3C4F">
        <w:rPr>
          <w:noProof/>
        </w:rPr>
        <w:t>the pressure of H</w:t>
      </w:r>
      <w:r w:rsidRPr="008E3C4F">
        <w:rPr>
          <w:noProof/>
          <w:vertAlign w:val="subscript"/>
        </w:rPr>
        <w:t>2</w:t>
      </w:r>
      <w:r w:rsidRPr="008E3C4F">
        <w:rPr>
          <w:noProof/>
        </w:rPr>
        <w:t xml:space="preserve"> within the SPS machine. This causes the MgB</w:t>
      </w:r>
      <w:r w:rsidRPr="008E3C4F">
        <w:rPr>
          <w:noProof/>
          <w:vertAlign w:val="subscript"/>
        </w:rPr>
        <w:t>2</w:t>
      </w:r>
      <w:r w:rsidRPr="008E3C4F">
        <w:rPr>
          <w:noProof/>
        </w:rPr>
        <w:t xml:space="preserve"> to suffer higher compression, </w:t>
      </w:r>
      <w:r>
        <w:rPr>
          <w:noProof/>
        </w:rPr>
        <w:t xml:space="preserve">yielding a </w:t>
      </w:r>
      <w:r w:rsidRPr="008E3C4F">
        <w:rPr>
          <w:noProof/>
        </w:rPr>
        <w:t>higher displacement of the sample</w:t>
      </w:r>
      <w:r>
        <w:rPr>
          <w:noProof/>
        </w:rPr>
        <w:t xml:space="preserve"> and consequently </w:t>
      </w:r>
      <w:r w:rsidRPr="008E3C4F">
        <w:rPr>
          <w:noProof/>
        </w:rPr>
        <w:t xml:space="preserve">an increase </w:t>
      </w:r>
      <w:r>
        <w:rPr>
          <w:noProof/>
        </w:rPr>
        <w:t xml:space="preserve">in its </w:t>
      </w:r>
      <w:r w:rsidRPr="008E3C4F">
        <w:rPr>
          <w:noProof/>
        </w:rPr>
        <w:t xml:space="preserve">relative density </w:t>
      </w:r>
      <w:r w:rsidRPr="008E3C4F">
        <w:rPr>
          <w:b/>
          <w:bCs/>
        </w:rPr>
        <w:fldChar w:fldCharType="begin"/>
      </w:r>
      <w:r>
        <w:rPr>
          <w:b/>
          <w:bCs/>
        </w:rPr>
        <w:instrText xml:space="preserve"> ADDIN EN.CITE &lt;EndNote&gt;&lt;Cite&gt;&lt;Author&gt;Schmidt&lt;/Author&gt;&lt;Year&gt;2003&lt;/Year&gt;&lt;RecNum&gt;1300&lt;/RecNum&gt;&lt;DisplayText&gt;[36]&lt;/DisplayText&gt;&lt;record&gt;&lt;rec-number&gt;1300&lt;/rec-number&gt;&lt;foreign-keys&gt;&lt;key app="EN" db-id="vestzrtp52vdanew9pgpv0tmvpzdderrpe2x" timestamp="1637093008" guid="22741a3d-09c3-48ab-b55b-b3d9c19cb815"&gt;1300&lt;/key&gt;&lt;/foreign-keys&gt;&lt;ref-type name="Journal Article"&gt;17&lt;/ref-type&gt;&lt;contributors&gt;&lt;authors&gt;&lt;author&gt;Schmidt, Jürgen&lt;/author&gt;&lt;author&gt;Schnelle, Walter&lt;/author&gt;&lt;author&gt;Grin, Yuri&lt;/author&gt;&lt;author&gt;Kniep, Rüdiger&lt;/author&gt;&lt;/authors&gt;&lt;/contributors&gt;&lt;titles&gt;&lt;title&gt;Pulse plasma synthesis and chemical bonding in magnesium diboride&lt;/title&gt;&lt;secondary-title&gt;Solid State Sciences&lt;/secondary-title&gt;&lt;/titles&gt;&lt;periodical&gt;&lt;full-title&gt;Solid State Sciences&lt;/full-title&gt;&lt;abbr-1&gt;Solid State Sci&lt;/abbr-1&gt;&lt;/periodical&gt;&lt;pages&gt;535-539&lt;/pages&gt;&lt;volume&gt;5&lt;/volume&gt;&lt;number&gt;4&lt;/number&gt;&lt;section&gt;535&lt;/section&gt;&lt;dates&gt;&lt;year&gt;2003&lt;/year&gt;&lt;/dates&gt;&lt;isbn&gt;12932558&lt;/isbn&gt;&lt;urls&gt;&lt;/urls&gt;&lt;electronic-resource-num&gt;10.1016/s1293-2558(03)00026-8&lt;/electronic-resource-num&gt;&lt;/record&gt;&lt;/Cite&gt;&lt;/EndNote&gt;</w:instrText>
      </w:r>
      <w:r w:rsidRPr="008E3C4F">
        <w:rPr>
          <w:b/>
          <w:bCs/>
        </w:rPr>
        <w:fldChar w:fldCharType="separate"/>
      </w:r>
      <w:r>
        <w:rPr>
          <w:b/>
          <w:bCs/>
          <w:noProof/>
        </w:rPr>
        <w:t>[36]</w:t>
      </w:r>
      <w:r w:rsidRPr="008E3C4F">
        <w:rPr>
          <w:b/>
          <w:bCs/>
        </w:rPr>
        <w:fldChar w:fldCharType="end"/>
      </w:r>
      <w:r w:rsidRPr="008E3C4F">
        <w:rPr>
          <w:noProof/>
        </w:rPr>
        <w:t>.</w:t>
      </w:r>
    </w:p>
    <w:p w14:paraId="365B6FA8" w14:textId="3350DB9C" w:rsidR="00B05255" w:rsidRPr="008E3C4F" w:rsidRDefault="00B05255" w:rsidP="00A4571B">
      <w:pPr>
        <w:ind w:firstLine="720"/>
      </w:pPr>
      <w:r w:rsidRPr="008E3C4F">
        <w:t xml:space="preserve">SPS provides conditions of sintering in- and ex-situ ceramic powders where both heating and cooling rates are controlled according to the material properties, as relative density, </w:t>
      </w:r>
      <w:r w:rsidRPr="008E3C4F">
        <w:rPr>
          <w:i/>
          <w:iCs/>
        </w:rPr>
        <w:t>%wt.</w:t>
      </w:r>
      <w:r w:rsidRPr="008E3C4F">
        <w:t xml:space="preserve">, as well as grain size are only a few characteristics directly affected by the powder format </w:t>
      </w:r>
      <w:r w:rsidRPr="008E3C4F">
        <w:rPr>
          <w:b/>
          <w:bCs/>
        </w:rPr>
        <w:fldChar w:fldCharType="begin">
          <w:fldData xml:space="preserve">PEVuZE5vdGU+PENpdGU+PEF1dGhvcj5NYXR0aGV3czwvQXV0aG9yPjxZZWFyPjIwMjA8L1llYXI+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</w:fldData>
        </w:fldChar>
      </w:r>
      <w:r>
        <w:rPr>
          <w:b/>
          <w:bCs/>
        </w:rPr>
        <w:instrText xml:space="preserve"> ADDIN EN.CITE </w:instrText>
      </w:r>
      <w:r>
        <w:rPr>
          <w:b/>
          <w:bCs/>
        </w:rPr>
        <w:fldChar w:fldCharType="begin">
          <w:fldData xml:space="preserve">PEVuZE5vdGU+PENpdGU+PEF1dGhvcj5NYXR0aGV3czwvQXV0aG9yPjxZZWFyPjIwMjA8L1llYXI+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[97, 98]</w:t>
      </w:r>
      <w:r w:rsidRPr="008E3C4F">
        <w:rPr>
          <w:b/>
          <w:bCs/>
        </w:rPr>
        <w:fldChar w:fldCharType="end"/>
      </w:r>
      <w:r w:rsidRPr="008E3C4F">
        <w:t>. Such effects are measured through trapped magnetic field intensity, grain boundaries, and maximum current density. By sintering MgB</w:t>
      </w:r>
      <w:r w:rsidRPr="008E3C4F">
        <w:rPr>
          <w:vertAlign w:val="subscript"/>
        </w:rPr>
        <w:t>2</w:t>
      </w:r>
      <w:r w:rsidRPr="008E3C4F">
        <w:t xml:space="preserve"> </w:t>
      </w:r>
      <w:r>
        <w:t xml:space="preserve">using </w:t>
      </w:r>
      <w:r w:rsidRPr="008E3C4F">
        <w:t xml:space="preserve">thermal gradients and plasma arcs, the energy supplied to the entire powder quantity tends to be more homogeneously distributed </w:t>
      </w:r>
      <w:r w:rsidRPr="008E3C4F">
        <w:rPr>
          <w:b/>
          <w:bCs/>
        </w:rPr>
        <w:fldChar w:fldCharType="begin">
          <w:fldData xml:space="preserve">PEVuZE5vdGU+PENpdGU+PEF1dGhvcj5TYW5kdTwvQXV0aG9yPjxZZWFyPjIwMTM8L1llYXI+PFJl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==
</w:fldData>
        </w:fldChar>
      </w:r>
      <w:r>
        <w:rPr>
          <w:b/>
          <w:bCs/>
        </w:rPr>
        <w:instrText xml:space="preserve"> ADDIN EN.CITE </w:instrText>
      </w:r>
      <w:r>
        <w:rPr>
          <w:b/>
          <w:bCs/>
        </w:rPr>
        <w:fldChar w:fldCharType="begin">
          <w:fldData xml:space="preserve">PEVuZE5vdGU+PENpdGU+PEF1dGhvcj5TYW5kdTwvQXV0aG9yPjxZZWFyPjIwMTM8L1llYXI+PFJl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==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[94, 103, 107-112]</w:t>
      </w:r>
      <w:r w:rsidRPr="008E3C4F">
        <w:rPr>
          <w:b/>
          <w:bCs/>
        </w:rPr>
        <w:fldChar w:fldCharType="end"/>
      </w:r>
      <w:r w:rsidRPr="008E3C4F">
        <w:t>. To promote grain growth and sintering of the sample, control of the energy applied to the sample is crucial for manufacturing dense parts with relatively low anisotropy. Authors have reported ex-situ MgB</w:t>
      </w:r>
      <w:r w:rsidRPr="008E3C4F">
        <w:rPr>
          <w:vertAlign w:val="subscript"/>
        </w:rPr>
        <w:t>2</w:t>
      </w:r>
      <w:r w:rsidRPr="008E3C4F">
        <w:t xml:space="preserve"> samples processed through SPS to verify </w:t>
      </w:r>
      <w:r>
        <w:t>the response of</w:t>
      </w:r>
      <w:r w:rsidRPr="008E3C4F">
        <w:t xml:space="preserve"> perpendicular planes of the same samples in </w:t>
      </w:r>
      <w:r>
        <w:t xml:space="preserve">the </w:t>
      </w:r>
      <w:r w:rsidRPr="008E3C4F">
        <w:t xml:space="preserve">superconducting regime </w:t>
      </w:r>
      <w:r w:rsidRPr="008E3C4F">
        <w:rPr>
          <w:b/>
          <w:bCs/>
        </w:rPr>
        <w:fldChar w:fldCharType="begin">
          <w:fldData xml:space="preserve">PEVuZE5vdGU+PENpdGU+PEF1dGhvcj5aaGFuZzwvQXV0aG9yPjxZZWFyPjIwMjE8L1llYXI+PFJl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</w:fldData>
        </w:fldChar>
      </w:r>
      <w:r>
        <w:rPr>
          <w:b/>
          <w:bCs/>
        </w:rPr>
        <w:instrText xml:space="preserve"> ADDIN EN.CITE </w:instrText>
      </w:r>
      <w:r>
        <w:rPr>
          <w:b/>
          <w:bCs/>
        </w:rPr>
        <w:fldChar w:fldCharType="begin">
          <w:fldData xml:space="preserve">PEVuZE5vdGU+PENpdGU+PEF1dGhvcj5aaGFuZzwvQXV0aG9yPjxZZWFyPjIwMjE8L1llYXI+PFJl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[110]</w:t>
      </w:r>
      <w:r w:rsidRPr="008E3C4F">
        <w:rPr>
          <w:b/>
          <w:bCs/>
        </w:rPr>
        <w:fldChar w:fldCharType="end"/>
      </w:r>
      <w:r w:rsidRPr="008E3C4F">
        <w:t xml:space="preserve">. The bottom line of this analysis is the impact </w:t>
      </w:r>
      <w:r w:rsidRPr="008E3C4F">
        <w:lastRenderedPageBreak/>
        <w:t xml:space="preserve">that anisotropy exerts over superconducting properties of the solids. It has been </w:t>
      </w:r>
      <w:r w:rsidR="00DF49E7" w:rsidRPr="008E3C4F">
        <w:t>shown that</w:t>
      </w:r>
      <w:r w:rsidRPr="008E3C4F">
        <w:t xml:space="preserve"> the sample processed in 150min/950ºC/50MPa exhibited the largest crystallite sizes, which relates to fracture toughness. However, the sample produced in 45min/950ºC/50MPa exhibits the highest critical current density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8E3C4F">
        <w:t>. The maximum difference between transition temperatures of each superconducting plane reported is in the order of 0.5 K.</w:t>
      </w:r>
    </w:p>
    <w:p w14:paraId="1BC7FB63" w14:textId="77777777" w:rsidR="00B05255" w:rsidRPr="008E3C4F" w:rsidRDefault="00B05255" w:rsidP="00A4571B">
      <w:pPr>
        <w:ind w:firstLine="720"/>
        <w:rPr>
          <w:noProof/>
        </w:rPr>
      </w:pPr>
      <w:r w:rsidRPr="008E3C4F">
        <w:t>Through SPS, SiC-doped MgB</w:t>
      </w:r>
      <w:r w:rsidRPr="008E3C4F">
        <w:rPr>
          <w:vertAlign w:val="subscript"/>
        </w:rPr>
        <w:t>2</w:t>
      </w:r>
      <w:r w:rsidRPr="008E3C4F">
        <w:t xml:space="preserve"> bulk samples achieved critical current densities equivalent to </w:t>
      </w:r>
      <m:oMath>
        <m:r>
          <w:rPr>
            <w:rFonts w:ascii="Cambria Math" w:hAnsi="Cambria Math"/>
          </w:rPr>
          <m:t>670kA/c</m:t>
        </m:r>
        <m:sSup>
          <m:sSupPr>
            <m:ctrlPr>
              <w:rPr>
                <w:rFonts w:ascii="Cambria Math" w:hAnsi="Cambria Math"/>
                <w:i/>
              </w:rPr>
            </m:ctrlPr>
          </m:sSupPr>
          <m:e>
            <m:r>
              <w:rPr>
                <w:rFonts w:ascii="Cambria Math" w:hAnsi="Cambria Math"/>
              </w:rPr>
              <m:t>m</m:t>
            </m:r>
          </m:e>
          <m:sup>
            <m:r>
              <w:rPr>
                <w:rFonts w:ascii="Cambria Math" w:hAnsi="Cambria Math"/>
              </w:rPr>
              <m:t>2</m:t>
            </m:r>
          </m:sup>
        </m:sSup>
      </m:oMath>
      <w:r w:rsidRPr="008E3C4F">
        <w:t xml:space="preserve">, one of the highest values reported in the literature </w:t>
      </w:r>
      <w:r w:rsidRPr="008E3C4F">
        <w:rPr>
          <w:b/>
          <w:bCs/>
        </w:rPr>
        <w:fldChar w:fldCharType="begin">
          <w:fldData xml:space="preserve">PEVuZE5vdGU+PENpdGU+PEF1dGhvcj5TYW5kdTwvQXV0aG9yPjxZZWFyPjIwMTM8L1llYXI+PFJl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</w:fldData>
        </w:fldChar>
      </w:r>
      <w:r>
        <w:rPr>
          <w:b/>
          <w:bCs/>
        </w:rPr>
        <w:instrText xml:space="preserve"> ADDIN EN.CITE </w:instrText>
      </w:r>
      <w:r>
        <w:rPr>
          <w:b/>
          <w:bCs/>
        </w:rPr>
        <w:fldChar w:fldCharType="begin">
          <w:fldData xml:space="preserve">PEVuZE5vdGU+PENpdGU+PEF1dGhvcj5TYW5kdTwvQXV0aG9yPjxZZWFyPjIwMTM8L1llYXI+PFJl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[107]</w:t>
      </w:r>
      <w:r w:rsidRPr="008E3C4F">
        <w:rPr>
          <w:b/>
          <w:bCs/>
        </w:rPr>
        <w:fldChar w:fldCharType="end"/>
      </w:r>
      <w:r w:rsidRPr="008E3C4F">
        <w:t>. To compare the behavior of MgB</w:t>
      </w:r>
      <w:r w:rsidRPr="008E3C4F">
        <w:rPr>
          <w:vertAlign w:val="subscript"/>
        </w:rPr>
        <w:t>2</w:t>
      </w:r>
      <w:r w:rsidRPr="008E3C4F">
        <w:t xml:space="preserve"> samples with respect to their critical current density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8E3C4F">
        <w:t>, ex-situ MgB</w:t>
      </w:r>
      <w:r w:rsidRPr="008E3C4F">
        <w:rPr>
          <w:vertAlign w:val="subscript"/>
        </w:rPr>
        <w:t>2</w:t>
      </w:r>
      <w:r w:rsidRPr="008E3C4F">
        <w:t xml:space="preserve"> (S1), in-situ Mg+2B (S2), and in-situ amorphous Mg+B/C (S3) have undergone SPS process. S3 exhibited the largest critical current density amongst all other at self-field at 20 K, where </w:t>
      </w:r>
      <m:oMath>
        <m:sSub>
          <m:sSubPr>
            <m:ctrlPr>
              <w:rPr>
                <w:rFonts w:ascii="Cambria Math" w:hAnsi="Cambria Math"/>
                <w:i/>
              </w:rPr>
            </m:ctrlPr>
          </m:sSubPr>
          <m:e>
            <m:r>
              <w:rPr>
                <w:rFonts w:ascii="Cambria Math" w:hAnsi="Cambria Math"/>
              </w:rPr>
              <m:t>J</m:t>
            </m:r>
          </m:e>
          <m:sub>
            <m:sSub>
              <m:sSubPr>
                <m:ctrlPr>
                  <w:rPr>
                    <w:rFonts w:ascii="Cambria Math" w:hAnsi="Cambria Math"/>
                    <w:i/>
                  </w:rPr>
                </m:ctrlPr>
              </m:sSubPr>
              <m:e>
                <m:r>
                  <w:rPr>
                    <w:rFonts w:ascii="Cambria Math" w:hAnsi="Cambria Math"/>
                  </w:rPr>
                  <m:t>C</m:t>
                </m:r>
              </m:e>
              <m:sub>
                <m:r>
                  <w:rPr>
                    <w:rFonts w:ascii="Cambria Math" w:hAnsi="Cambria Math"/>
                  </w:rPr>
                  <m:t>S3</m:t>
                </m:r>
              </m:sub>
            </m:sSub>
          </m:sub>
        </m:sSub>
        <m:r>
          <w:rPr>
            <w:rFonts w:ascii="Cambria Math" w:hAnsi="Cambria Math"/>
          </w:rPr>
          <m:t>=500 kA/cm²</m:t>
        </m:r>
      </m:oMath>
      <w:r w:rsidRPr="008E3C4F">
        <w:t xml:space="preserve">. It has also been verified experimentally that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8E3C4F">
        <w:t xml:space="preserve"> depends upon the bulk density of MgB</w:t>
      </w:r>
      <w:r w:rsidRPr="008E3C4F">
        <w:rPr>
          <w:vertAlign w:val="subscript"/>
        </w:rPr>
        <w:t>2</w:t>
      </w:r>
      <w:r w:rsidRPr="008E3C4F">
        <w:t xml:space="preserve"> </w:t>
      </w:r>
      <w:r w:rsidRPr="008E3C4F">
        <w:rPr>
          <w:b/>
          <w:bCs/>
        </w:rPr>
        <w:fldChar w:fldCharType="begin">
          <w:fldData xml:space="preserve">PEVuZE5vdGU+PENpdGU+PEF1dGhvcj5Ob3VkZW08L0F1dGhvcj48WWVhcj4yMDIwPC9ZZWFyPjxS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</w:fldData>
        </w:fldChar>
      </w:r>
      <w:r>
        <w:rPr>
          <w:b/>
          <w:bCs/>
        </w:rPr>
        <w:instrText xml:space="preserve"> ADDIN EN.CITE </w:instrText>
      </w:r>
      <w:r>
        <w:rPr>
          <w:b/>
          <w:bCs/>
        </w:rPr>
        <w:fldChar w:fldCharType="begin">
          <w:fldData xml:space="preserve">PEVuZE5vdGU+PENpdGU+PEF1dGhvcj5Ob3VkZW08L0F1dGhvcj48WWVhcj4yMDIwPC9ZZWFyPjxS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[39]</w:t>
      </w:r>
      <w:r w:rsidRPr="008E3C4F">
        <w:rPr>
          <w:b/>
          <w:bCs/>
        </w:rPr>
        <w:fldChar w:fldCharType="end"/>
      </w:r>
      <w:r w:rsidRPr="008E3C4F">
        <w:t>. Also, with the addition of cubic BN and Germanium-based dopants in the SPS of MgB</w:t>
      </w:r>
      <w:r w:rsidRPr="008E3C4F">
        <w:rPr>
          <w:vertAlign w:val="subscript"/>
        </w:rPr>
        <w:t>2</w:t>
      </w:r>
      <w:r w:rsidRPr="008E3C4F">
        <w:t xml:space="preserve">, critical current density and magnetic field have been enhanced, while maintaining the relative densities within 88-99% </w:t>
      </w:r>
      <w:r w:rsidRPr="008E3C4F">
        <w:rPr>
          <w:b/>
          <w:bCs/>
        </w:rPr>
        <w:fldChar w:fldCharType="begin">
          <w:fldData xml:space="preserve">PEVuZE5vdGU+PENpdGU+PEF1dGhvcj5CYWRpY2E8L0F1dGhvcj48WWVhcj4yMDE0PC9ZZWFyPjxS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</w:fldData>
        </w:fldChar>
      </w:r>
      <w:r>
        <w:rPr>
          <w:b/>
          <w:bCs/>
        </w:rPr>
        <w:instrText xml:space="preserve"> ADDIN EN.CITE </w:instrText>
      </w:r>
      <w:r>
        <w:rPr>
          <w:b/>
          <w:bCs/>
        </w:rPr>
        <w:fldChar w:fldCharType="begin">
          <w:fldData xml:space="preserve">PEVuZE5vdGU+PENpdGU+PEF1dGhvcj5CYWRpY2E8L0F1dGhvcj48WWVhcj4yMDE0PC9ZZWFyPjxS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[113-116]</w:t>
      </w:r>
      <w:r w:rsidRPr="008E3C4F">
        <w:rPr>
          <w:b/>
          <w:bCs/>
        </w:rPr>
        <w:fldChar w:fldCharType="end"/>
      </w:r>
      <w:r w:rsidRPr="008E3C4F">
        <w:t xml:space="preserve">. </w:t>
      </w:r>
      <w:r w:rsidRPr="008E3C4F">
        <w:rPr>
          <w:noProof/>
        </w:rPr>
        <w:t>Also, doping processes of MgB</w:t>
      </w:r>
      <w:r w:rsidRPr="008E3C4F">
        <w:rPr>
          <w:noProof/>
          <w:vertAlign w:val="subscript"/>
        </w:rPr>
        <w:t>2</w:t>
      </w:r>
      <w:r w:rsidRPr="008E3C4F">
        <w:rPr>
          <w:noProof/>
        </w:rPr>
        <w:t xml:space="preserve"> with Carbon and Silicon have been performed to enhance the stability of superconducting properties of the MgB</w:t>
      </w:r>
      <w:r w:rsidRPr="008E3C4F">
        <w:rPr>
          <w:noProof/>
          <w:vertAlign w:val="subscript"/>
        </w:rPr>
        <w:t>2</w:t>
      </w:r>
      <w:r w:rsidRPr="008E3C4F">
        <w:rPr>
          <w:noProof/>
        </w:rPr>
        <w:t xml:space="preserve"> bulk as well as factors such as levitation force, critical current and temperature, </w:t>
      </w:r>
      <w:r>
        <w:rPr>
          <w:noProof/>
        </w:rPr>
        <w:t xml:space="preserve">and </w:t>
      </w:r>
      <w:r w:rsidRPr="008E3C4F">
        <w:rPr>
          <w:noProof/>
        </w:rPr>
        <w:t xml:space="preserve">irreversible field </w:t>
      </w:r>
      <w:r w:rsidRPr="008E3C4F">
        <w:rPr>
          <w:b/>
          <w:bCs/>
          <w:noProof/>
        </w:rPr>
        <w:fldChar w:fldCharType="begin">
          <w:fldData xml:space="preserve">PEVuZE5vdGU+PENpdGU+PEF1dGhvcj5Pa2E8L0F1dGhvcj48WWVhcj4yMDE5PC9ZZWFyPjxSZWNO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</w:fldData>
        </w:fldChar>
      </w:r>
      <w:r>
        <w:rPr>
          <w:b/>
          <w:bCs/>
          <w:noProof/>
        </w:rPr>
        <w:instrText xml:space="preserve"> ADDIN EN.CITE </w:instrText>
      </w:r>
      <w:r>
        <w:rPr>
          <w:b/>
          <w:bCs/>
          <w:noProof/>
        </w:rPr>
        <w:fldChar w:fldCharType="begin">
          <w:fldData xml:space="preserve">PEVuZE5vdGU+PENpdGU+PEF1dGhvcj5Pa2E8L0F1dGhvcj48WWVhcj4yMDE5PC9ZZWFyPjxSZWNO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</w:fldData>
        </w:fldChar>
      </w:r>
      <w:r>
        <w:rPr>
          <w:b/>
          <w:bCs/>
          <w:noProof/>
        </w:rPr>
        <w:instrText xml:space="preserve"> ADDIN EN.CITE.DATA </w:instrText>
      </w:r>
      <w:r>
        <w:rPr>
          <w:b/>
          <w:bCs/>
          <w:noProof/>
        </w:rPr>
      </w:r>
      <w:r>
        <w:rPr>
          <w:b/>
          <w:bCs/>
          <w:noProof/>
        </w:rPr>
        <w:fldChar w:fldCharType="end"/>
      </w:r>
      <w:r w:rsidRPr="008E3C4F">
        <w:rPr>
          <w:b/>
          <w:bCs/>
          <w:noProof/>
        </w:rPr>
      </w:r>
      <w:r w:rsidRPr="008E3C4F">
        <w:rPr>
          <w:b/>
          <w:bCs/>
          <w:noProof/>
        </w:rPr>
        <w:fldChar w:fldCharType="separate"/>
      </w:r>
      <w:r>
        <w:rPr>
          <w:b/>
          <w:bCs/>
          <w:noProof/>
        </w:rPr>
        <w:t>[117-121]</w:t>
      </w:r>
      <w:r w:rsidRPr="008E3C4F">
        <w:rPr>
          <w:b/>
          <w:bCs/>
          <w:noProof/>
        </w:rPr>
        <w:fldChar w:fldCharType="end"/>
      </w:r>
      <w:r w:rsidRPr="008E3C4F">
        <w:rPr>
          <w:noProof/>
        </w:rPr>
        <w:t xml:space="preserve">. </w:t>
      </w:r>
      <w:r>
        <w:rPr>
          <w:noProof/>
        </w:rPr>
        <w:t>C</w:t>
      </w:r>
      <w:r w:rsidRPr="008E3C4F">
        <w:rPr>
          <w:noProof/>
        </w:rPr>
        <w:t xml:space="preserve">arbon enveloping techniques are commonly utilized </w:t>
      </w:r>
      <w:r>
        <w:rPr>
          <w:noProof/>
        </w:rPr>
        <w:t xml:space="preserve">in SPS </w:t>
      </w:r>
      <w:r w:rsidRPr="008E3C4F">
        <w:rPr>
          <w:noProof/>
        </w:rPr>
        <w:t xml:space="preserve">to </w:t>
      </w:r>
      <w:r w:rsidRPr="008E3C4F">
        <w:rPr>
          <w:noProof/>
        </w:rPr>
        <w:lastRenderedPageBreak/>
        <w:t>isolate the tooling components from contacting the MgB</w:t>
      </w:r>
      <w:r w:rsidRPr="008E3C4F">
        <w:rPr>
          <w:noProof/>
          <w:vertAlign w:val="subscript"/>
        </w:rPr>
        <w:t>2</w:t>
      </w:r>
      <w:r w:rsidRPr="008E3C4F">
        <w:rPr>
          <w:noProof/>
        </w:rPr>
        <w:t xml:space="preserve"> powder for both </w:t>
      </w:r>
      <w:r w:rsidRPr="008E3C4F">
        <w:rPr>
          <w:i/>
          <w:iCs/>
          <w:noProof/>
        </w:rPr>
        <w:t>ex-situ</w:t>
      </w:r>
      <w:r w:rsidRPr="008E3C4F">
        <w:rPr>
          <w:noProof/>
        </w:rPr>
        <w:t xml:space="preserve"> and </w:t>
      </w:r>
      <w:r w:rsidRPr="008E3C4F">
        <w:rPr>
          <w:i/>
          <w:iCs/>
          <w:noProof/>
        </w:rPr>
        <w:t>in-situ</w:t>
      </w:r>
      <w:r w:rsidRPr="008E3C4F">
        <w:rPr>
          <w:noProof/>
        </w:rPr>
        <w:t xml:space="preserve"> sintering processes </w:t>
      </w:r>
      <w:r w:rsidRPr="008E3C4F">
        <w:rPr>
          <w:b/>
          <w:bCs/>
          <w:noProof/>
        </w:rPr>
        <w:fldChar w:fldCharType="begin">
          <w:fldData xml:space="preserve">PEVuZE5vdGU+PENpdGU+PEF1dGhvcj5ZZXRpxZ88L0F1dGhvcj48WWVhcj4yMDIxPC9ZZWFyPjxS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</w:fldData>
        </w:fldChar>
      </w:r>
      <w:r>
        <w:rPr>
          <w:b/>
          <w:bCs/>
          <w:noProof/>
        </w:rPr>
        <w:instrText xml:space="preserve"> ADDIN EN.CITE </w:instrText>
      </w:r>
      <w:r>
        <w:rPr>
          <w:b/>
          <w:bCs/>
          <w:noProof/>
        </w:rPr>
        <w:fldChar w:fldCharType="begin">
          <w:fldData xml:space="preserve">PEVuZE5vdGU+PENpdGU+PEF1dGhvcj5ZZXRpxZ88L0F1dGhvcj48WWVhcj4yMDIxPC9ZZWFyPjxS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</w:fldData>
        </w:fldChar>
      </w:r>
      <w:r>
        <w:rPr>
          <w:b/>
          <w:bCs/>
          <w:noProof/>
        </w:rPr>
        <w:instrText xml:space="preserve"> ADDIN EN.CITE.DATA </w:instrText>
      </w:r>
      <w:r>
        <w:rPr>
          <w:b/>
          <w:bCs/>
          <w:noProof/>
        </w:rPr>
      </w:r>
      <w:r>
        <w:rPr>
          <w:b/>
          <w:bCs/>
          <w:noProof/>
        </w:rPr>
        <w:fldChar w:fldCharType="end"/>
      </w:r>
      <w:r w:rsidRPr="008E3C4F">
        <w:rPr>
          <w:b/>
          <w:bCs/>
          <w:noProof/>
        </w:rPr>
      </w:r>
      <w:r w:rsidRPr="008E3C4F">
        <w:rPr>
          <w:b/>
          <w:bCs/>
          <w:noProof/>
        </w:rPr>
        <w:fldChar w:fldCharType="separate"/>
      </w:r>
      <w:r>
        <w:rPr>
          <w:b/>
          <w:bCs/>
          <w:noProof/>
        </w:rPr>
        <w:t>[52, 102, 118, 122, 123]</w:t>
      </w:r>
      <w:r w:rsidRPr="008E3C4F">
        <w:rPr>
          <w:b/>
          <w:bCs/>
          <w:noProof/>
        </w:rPr>
        <w:fldChar w:fldCharType="end"/>
      </w:r>
      <w:r w:rsidRPr="008E3C4F">
        <w:rPr>
          <w:noProof/>
        </w:rPr>
        <w:t>.</w:t>
      </w:r>
    </w:p>
    <w:p w14:paraId="440C959E" w14:textId="77777777" w:rsidR="00B05255" w:rsidRPr="008E3C4F" w:rsidRDefault="00B05255" w:rsidP="00A4571B">
      <w:pPr>
        <w:ind w:firstLine="720"/>
        <w:rPr>
          <w:noProof/>
        </w:rPr>
      </w:pPr>
      <w:r w:rsidRPr="008E3C4F">
        <w:rPr>
          <w:noProof/>
        </w:rPr>
        <w:t>Ex-situ MgB</w:t>
      </w:r>
      <w:r w:rsidRPr="008E3C4F">
        <w:rPr>
          <w:noProof/>
          <w:vertAlign w:val="subscript"/>
        </w:rPr>
        <w:t>2</w:t>
      </w:r>
      <w:r w:rsidRPr="008E3C4F">
        <w:rPr>
          <w:noProof/>
        </w:rPr>
        <w:t xml:space="preserve"> powder under 1150ºC – 80 MPa in a </w:t>
      </w:r>
      <w:r>
        <w:rPr>
          <w:noProof/>
        </w:rPr>
        <w:t>SPS</w:t>
      </w:r>
      <w:r w:rsidRPr="008E3C4F">
        <w:rPr>
          <w:noProof/>
        </w:rPr>
        <w:t xml:space="preserve"> setting yielded pellets where a 99% relative density was achieved. Such density yields enabled critical current density of </w:t>
      </w:r>
      <m:oMath>
        <m:r>
          <w:rPr>
            <w:rFonts w:ascii="Cambria Math" w:hAnsi="Cambria Math"/>
            <w:noProof/>
          </w:rPr>
          <m:t>200kA/cm²</m:t>
        </m:r>
      </m:oMath>
      <w:r w:rsidRPr="008E3C4F">
        <w:rPr>
          <w:noProof/>
        </w:rPr>
        <w:t xml:space="preserve"> in self magnetic field and a critical temperature of 38.5 K. These conditions are linked to the grain connectivity that allows for a larger MgB</w:t>
      </w:r>
      <w:r w:rsidRPr="008E3C4F">
        <w:rPr>
          <w:noProof/>
          <w:vertAlign w:val="subscript"/>
        </w:rPr>
        <w:t>2</w:t>
      </w:r>
      <w:r w:rsidRPr="008E3C4F">
        <w:rPr>
          <w:noProof/>
        </w:rPr>
        <w:t xml:space="preserve"> layer for supercurrents to flow </w:t>
      </w:r>
      <w:r w:rsidRPr="008E3C4F">
        <w:rPr>
          <w:b/>
          <w:bCs/>
          <w:noProof/>
        </w:rPr>
        <w:fldChar w:fldCharType="begin"/>
      </w:r>
      <w:r>
        <w:rPr>
          <w:b/>
          <w:bCs/>
          <w:noProof/>
        </w:rPr>
        <w:instrText xml:space="preserve"> ADDIN EN.CITE &lt;EndNote&gt;&lt;Cite&gt;&lt;Author&gt;Noudem&lt;/Author&gt;&lt;Year&gt;2014&lt;/Year&gt;&lt;RecNum&gt;222&lt;/RecNum&gt;&lt;DisplayText&gt;[101]&lt;/DisplayText&gt;&lt;record&gt;&lt;rec-number&gt;222&lt;/rec-number&gt;&lt;foreign-keys&gt;&lt;key app="EN" db-id="vestzrtp52vdanew9pgpv0tmvpzdderrpe2x" timestamp="1631107117" guid="a29ed2cc-e531-464f-88fe-91ec70f77852"&gt;222&lt;/key&gt;&lt;/foreign-keys&gt;&lt;ref-type name="Journal Article"&gt;17&lt;/ref-type&gt;&lt;contributors&gt;&lt;authors&gt;&lt;author&gt;Noudem, J. G.&lt;/author&gt;&lt;author&gt;Aburras, M.&lt;/author&gt;&lt;author&gt;Bernstein, P.&lt;/author&gt;&lt;author&gt;Chaud, X.&lt;/author&gt;&lt;author&gt;Muralidhar, M.&lt;/author&gt;&lt;author&gt;Murakami, M.&lt;/author&gt;&lt;/authors&gt;&lt;/contributors&gt;&lt;auth-address&gt;Univ Caen Basse Normandie, LUSAC, F-50130 Cherbourg, France&amp;#xD;ENSICAEN, CNRS, CRISMAT, F-14050 Caen 4, France&amp;#xD;CRETA, CNRS, LNCMI, F-38042 Grenoble 09, France&amp;#xD;Shibaura Inst Technol, Koto Ku, Tokyo 1358548, Japan&lt;/auth-address&gt;&lt;titles&gt;&lt;title&gt;Development in processing of MgB2 cryo-magnet superconductors&lt;/title&gt;&lt;secondary-title&gt;Journal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Phys&lt;/abbr-1&gt;&lt;/alt-periodical&gt;&lt;volume&gt;116&lt;/volume&gt;&lt;number&gt;16&lt;/number&gt;&lt;keywords&gt;&lt;keyword&gt;sintering behavior&lt;/keyword&gt;&lt;keyword&gt;high-pressure&lt;/keyword&gt;&lt;keyword&gt;bulk mgb2&lt;/keyword&gt;&lt;keyword&gt;diboride&lt;/keyword&gt;&lt;keyword&gt;optimization&lt;/keyword&gt;&lt;keyword&gt;ceramics&lt;/keyword&gt;&lt;keyword&gt;fields&lt;/keyword&gt;&lt;/keywords&gt;&lt;dates&gt;&lt;year&gt;2014&lt;/year&gt;&lt;pub-dates&gt;&lt;date&gt;Oct 28&lt;/date&gt;&lt;/pub-dates&gt;&lt;/dates&gt;&lt;isbn&gt;0021-8979&lt;/isbn&gt;&lt;accession-num&gt;WOS:000344589400053&lt;/accession-num&gt;&lt;urls&gt;&lt;related-urls&gt;&lt;url&gt;&amp;lt;Go to ISI&amp;gt;://WOS:000344589400053&lt;/url&gt;&lt;/related-urls&gt;&lt;/urls&gt;&lt;electronic-resource-num&gt;Artn 163916&amp;#xD;10.1063/1.4900725&lt;/electronic-resource-num&gt;&lt;language&gt;English&lt;/language&gt;&lt;/record&gt;&lt;/Cite&gt;&lt;/EndNote&gt;</w:instrText>
      </w:r>
      <w:r w:rsidRPr="008E3C4F">
        <w:rPr>
          <w:b/>
          <w:bCs/>
          <w:noProof/>
        </w:rPr>
        <w:fldChar w:fldCharType="separate"/>
      </w:r>
      <w:r>
        <w:rPr>
          <w:b/>
          <w:bCs/>
          <w:noProof/>
        </w:rPr>
        <w:t>[101]</w:t>
      </w:r>
      <w:r w:rsidRPr="008E3C4F">
        <w:rPr>
          <w:b/>
          <w:bCs/>
          <w:noProof/>
        </w:rPr>
        <w:fldChar w:fldCharType="end"/>
      </w:r>
      <w:r w:rsidRPr="008E3C4F">
        <w:rPr>
          <w:noProof/>
        </w:rPr>
        <w:t>.</w:t>
      </w:r>
      <w:r>
        <w:rPr>
          <w:noProof/>
        </w:rPr>
        <w:t xml:space="preserve"> D</w:t>
      </w:r>
      <w:r w:rsidRPr="008E3C4F">
        <w:rPr>
          <w:noProof/>
        </w:rPr>
        <w:t>opants such as BN and n-C60 (fullerenes) have been considered to enhance superconducting properties of ex-situ SPS-produced MgB</w:t>
      </w:r>
      <w:r w:rsidRPr="008E3C4F">
        <w:rPr>
          <w:noProof/>
          <w:vertAlign w:val="subscript"/>
        </w:rPr>
        <w:t>2</w:t>
      </w:r>
      <w:r w:rsidRPr="008E3C4F">
        <w:rPr>
          <w:noProof/>
        </w:rPr>
        <w:t xml:space="preserve"> pellets. </w:t>
      </w:r>
      <w:r>
        <w:rPr>
          <w:noProof/>
        </w:rPr>
        <w:t xml:space="preserve">This produces </w:t>
      </w:r>
      <w:r w:rsidRPr="008E3C4F">
        <w:rPr>
          <w:noProof/>
        </w:rPr>
        <w:t>high-density pellets with the intent of introducing defects in the MgB</w:t>
      </w:r>
      <w:r w:rsidRPr="008E3C4F">
        <w:rPr>
          <w:noProof/>
          <w:vertAlign w:val="subscript"/>
        </w:rPr>
        <w:t>2</w:t>
      </w:r>
      <w:r w:rsidRPr="008E3C4F">
        <w:rPr>
          <w:noProof/>
        </w:rPr>
        <w:t xml:space="preserve"> layers as a manner to create regions for flux-pinning centers. In the samples collected, the optimum result in terms of %</w:t>
      </w:r>
      <w:r w:rsidRPr="008E3C4F">
        <w:rPr>
          <w:i/>
          <w:iCs/>
          <w:noProof/>
        </w:rPr>
        <w:t>wt.</w:t>
      </w:r>
      <w:r w:rsidRPr="008E3C4F">
        <w:rPr>
          <w:noProof/>
        </w:rPr>
        <w:t xml:space="preserve"> MgB</w:t>
      </w:r>
      <w:r w:rsidRPr="008E3C4F">
        <w:rPr>
          <w:noProof/>
          <w:vertAlign w:val="subscript"/>
        </w:rPr>
        <w:t>2</w:t>
      </w:r>
      <w:r w:rsidRPr="008E3C4F">
        <w:rPr>
          <w:noProof/>
        </w:rPr>
        <w:t xml:space="preserve"> was (MgB</w:t>
      </w:r>
      <w:r w:rsidRPr="008E3C4F">
        <w:rPr>
          <w:noProof/>
          <w:vertAlign w:val="subscript"/>
        </w:rPr>
        <w:t>2</w:t>
      </w:r>
      <w:r w:rsidRPr="008E3C4F">
        <w:rPr>
          <w:noProof/>
        </w:rPr>
        <w:t>)</w:t>
      </w:r>
      <w:r w:rsidRPr="008E3C4F">
        <w:rPr>
          <w:noProof/>
          <w:vertAlign w:val="subscript"/>
        </w:rPr>
        <w:t>0.95</w:t>
      </w:r>
      <w:r w:rsidRPr="008E3C4F">
        <w:rPr>
          <w:noProof/>
        </w:rPr>
        <w:t>(C)</w:t>
      </w:r>
      <w:r w:rsidRPr="008E3C4F">
        <w:rPr>
          <w:noProof/>
          <w:vertAlign w:val="subscript"/>
        </w:rPr>
        <w:t>0.05</w:t>
      </w:r>
      <w:r w:rsidRPr="008E3C4F">
        <w:rPr>
          <w:noProof/>
        </w:rPr>
        <w:t>. It has been shown that the sample doped with Carbon (C) enhanced the %</w:t>
      </w:r>
      <w:r w:rsidRPr="008E3C4F">
        <w:rPr>
          <w:i/>
          <w:iCs/>
          <w:noProof/>
        </w:rPr>
        <w:t>wt</w:t>
      </w:r>
      <w:r w:rsidRPr="008E3C4F">
        <w:rPr>
          <w:noProof/>
        </w:rPr>
        <w:t>. MgB</w:t>
      </w:r>
      <w:r w:rsidRPr="008E3C4F">
        <w:rPr>
          <w:noProof/>
          <w:vertAlign w:val="subscript"/>
        </w:rPr>
        <w:t>2</w:t>
      </w:r>
      <w:r>
        <w:rPr>
          <w:noProof/>
        </w:rPr>
        <w:t xml:space="preserve"> and </w:t>
      </w:r>
      <w:r w:rsidRPr="008E3C4F">
        <w:rPr>
          <w:noProof/>
        </w:rPr>
        <w:t xml:space="preserve">reduced MgO content </w:t>
      </w:r>
      <w:r w:rsidRPr="008E3C4F">
        <w:rPr>
          <w:b/>
          <w:bCs/>
          <w:noProof/>
        </w:rPr>
        <w:fldChar w:fldCharType="begin"/>
      </w:r>
      <w:r>
        <w:rPr>
          <w:b/>
          <w:bCs/>
          <w:noProof/>
        </w:rPr>
        <w:instrText xml:space="preserve"> ADDIN EN.CITE &lt;EndNote&gt;&lt;Cite&gt;&lt;Author&gt;Ionescu&lt;/Author&gt;&lt;Year&gt;2016&lt;/Year&gt;&lt;RecNum&gt;207&lt;/RecNum&gt;&lt;DisplayText&gt;[124]&lt;/DisplayText&gt;&lt;record&gt;&lt;rec-number&gt;207&lt;/rec-number&gt;&lt;foreign-keys&gt;&lt;key app="EN" db-id="vestzrtp52vdanew9pgpv0tmvpzdderrpe2x" timestamp="1631107117" guid="97c7cd0a-c42f-47d4-95b0-4347d67551af"&gt;207&lt;/key&gt;&lt;/foreign-keys&gt;&lt;ref-type name="Journal Article"&gt;17&lt;/ref-type&gt;&lt;contributors&gt;&lt;authors&gt;&lt;author&gt;Ionescu, A. M.&lt;/author&gt;&lt;author&gt;Aldica, G.&lt;/author&gt;&lt;author&gt;Popa, S.&lt;/author&gt;&lt;author&gt;Enculescu, M.&lt;/author&gt;&lt;author&gt;Sandu, V.&lt;/author&gt;&lt;author&gt;Pasuk, I.&lt;/author&gt;&lt;author&gt;Kuncser, A.&lt;/author&gt;&lt;author&gt;Miu, L.&lt;/author&gt;&lt;author&gt;Badica, P.&lt;/author&gt;&lt;/authors&gt;&lt;/contributors&gt;&lt;auth-address&gt;Natl Inst Mat Phys, Atomistilor 105Bis, Bucharest 077125, Romania&amp;#xD;Univ Bucharest, Fac Phys, Bucharest 077125, Romania&lt;/auth-address&gt;&lt;titles&gt;&lt;title&gt;Spark plasma sintered MgB2 co-added with c-BN and C-60&lt;/title&gt;&lt;secondary-title&gt;Materials Chemistry and Physics&lt;/secondary-title&gt;&lt;alt-title&gt;Mater Chem Phys&lt;/alt-title&gt;&lt;/titles&gt;&lt;periodical&gt;&lt;full-title&gt;Materials Chemistry and Physics&lt;/full-title&gt;&lt;abbr-1&gt;Mater Chem Phys&lt;/abbr-1&gt;&lt;/periodical&gt;&lt;alt-periodical&gt;&lt;full-title&gt;Materials Chemistry and Physics&lt;/full-title&gt;&lt;abbr-1&gt;Mater Chem Phys&lt;/abbr-1&gt;&lt;/alt-periodical&gt;&lt;pages&gt;201-209&lt;/pages&gt;&lt;volume&gt;170&lt;/volume&gt;&lt;keywords&gt;&lt;keyword&gt;superconductors&lt;/keyword&gt;&lt;keyword&gt;sintering&lt;/keyword&gt;&lt;keyword&gt;microstructure&lt;/keyword&gt;&lt;keyword&gt;superconductivity&lt;/keyword&gt;&lt;keyword&gt;critical-current density&lt;/keyword&gt;&lt;keyword&gt;crystal-growth&lt;/keyword&gt;&lt;keyword&gt;enhancement&lt;/keyword&gt;&lt;keyword&gt;field&lt;/keyword&gt;&lt;keyword&gt;superconductors&lt;/keyword&gt;&lt;keyword&gt;temperature&lt;/keyword&gt;&lt;keyword&gt;ge&lt;/keyword&gt;&lt;/keywords&gt;&lt;dates&gt;&lt;year&gt;2016&lt;/year&gt;&lt;pub-dates&gt;&lt;date&gt;Feb 15&lt;/date&gt;&lt;/pub-dates&gt;&lt;/dates&gt;&lt;isbn&gt;0254-0584&lt;/isbn&gt;&lt;accession-num&gt;WOS:000369473600028&lt;/accession-num&gt;&lt;urls&gt;&lt;related-urls&gt;&lt;url&gt;&amp;lt;Go to ISI&amp;gt;://WOS:000369473600028&lt;/url&gt;&lt;/related-urls&gt;&lt;/urls&gt;&lt;electronic-resource-num&gt;10.1016/j.matchemphys.2015.12.040&lt;/electronic-resource-num&gt;&lt;language&gt;English&lt;/language&gt;&lt;/record&gt;&lt;/Cite&gt;&lt;/EndNote&gt;</w:instrText>
      </w:r>
      <w:r w:rsidRPr="008E3C4F">
        <w:rPr>
          <w:b/>
          <w:bCs/>
          <w:noProof/>
        </w:rPr>
        <w:fldChar w:fldCharType="separate"/>
      </w:r>
      <w:r>
        <w:rPr>
          <w:b/>
          <w:bCs/>
          <w:noProof/>
        </w:rPr>
        <w:t>[124]</w:t>
      </w:r>
      <w:r w:rsidRPr="008E3C4F">
        <w:rPr>
          <w:b/>
          <w:bCs/>
          <w:noProof/>
        </w:rPr>
        <w:fldChar w:fldCharType="end"/>
      </w:r>
      <w:r w:rsidRPr="008E3C4F">
        <w:rPr>
          <w:noProof/>
        </w:rPr>
        <w:t>.</w:t>
      </w:r>
    </w:p>
    <w:p w14:paraId="31D4B7F9" w14:textId="77777777" w:rsidR="00B05255" w:rsidRPr="008E3C4F" w:rsidRDefault="00B05255" w:rsidP="00A4571B">
      <w:pPr>
        <w:ind w:firstLine="720"/>
      </w:pPr>
      <w:r w:rsidRPr="008E3C4F">
        <w:t>Authors have reported the production of superconducting MgB</w:t>
      </w:r>
      <w:r w:rsidRPr="008E3C4F">
        <w:rPr>
          <w:vertAlign w:val="subscript"/>
        </w:rPr>
        <w:t>2</w:t>
      </w:r>
      <w:r w:rsidRPr="008E3C4F">
        <w:t xml:space="preserve"> pellets through SPS in short timespans, which represents an important condition for further advances towards mass production. For purposes of mechanical and electromagnetic testing, samples have been produced within 20 minutes under temperatures between 950ºC and 1150ºC, and pressure equivalent to 50 MPa </w:t>
      </w:r>
      <w:r w:rsidRPr="008E3C4F">
        <w:rPr>
          <w:b/>
          <w:bCs/>
        </w:rPr>
        <w:fldChar w:fldCharType="begin">
          <w:fldData xml:space="preserve">PEVuZE5vdGU+PENpdGU+PEF1dGhvcj5NdXJha2FtaTwvQXV0aG9yPjxZZWFyPjIwMTg8L1llYXI+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</w:fldData>
        </w:fldChar>
      </w:r>
      <w:r>
        <w:rPr>
          <w:b/>
          <w:bCs/>
        </w:rPr>
        <w:instrText xml:space="preserve"> ADDIN EN.CITE </w:instrText>
      </w:r>
      <w:r>
        <w:rPr>
          <w:b/>
          <w:bCs/>
        </w:rPr>
        <w:fldChar w:fldCharType="begin">
          <w:fldData xml:space="preserve">PEVuZE5vdGU+PENpdGU+PEF1dGhvcj5NdXJha2FtaTwvQXV0aG9yPjxZZWFyPjIwMTg8L1llYXI+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[38, 125]</w:t>
      </w:r>
      <w:r w:rsidRPr="008E3C4F">
        <w:rPr>
          <w:b/>
          <w:bCs/>
        </w:rPr>
        <w:fldChar w:fldCharType="end"/>
      </w:r>
      <w:r w:rsidRPr="008E3C4F">
        <w:t xml:space="preserve">. Along with these, </w:t>
      </w:r>
      <w:r w:rsidRPr="008E3C4F">
        <w:rPr>
          <w:b/>
          <w:bCs/>
        </w:rPr>
        <w:fldChar w:fldCharType="begin">
          <w:fldData xml:space="preserve">PEVuZE5vdGU+PENpdGU+PEF1dGhvcj5aaGFuZzwvQXV0aG9yPjxZZWFyPjIwMjE8L1llYXI+PFJl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</w:fldData>
        </w:fldChar>
      </w:r>
      <w:r>
        <w:rPr>
          <w:b/>
          <w:bCs/>
        </w:rPr>
        <w:instrText xml:space="preserve"> ADDIN EN.CITE </w:instrText>
      </w:r>
      <w:r>
        <w:rPr>
          <w:b/>
          <w:bCs/>
        </w:rPr>
        <w:fldChar w:fldCharType="begin">
          <w:fldData xml:space="preserve">PEVuZE5vdGU+PENpdGU+PEF1dGhvcj5aaGFuZzwvQXV0aG9yPjxZZWFyPjIwMjE8L1llYXI+PFJl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[110]</w:t>
      </w:r>
      <w:r w:rsidRPr="008E3C4F">
        <w:rPr>
          <w:b/>
          <w:bCs/>
        </w:rPr>
        <w:fldChar w:fldCharType="end"/>
      </w:r>
      <w:r w:rsidRPr="008E3C4F">
        <w:t xml:space="preserve"> reported results where a 15 to 240 minute-range has been considered for sintering MgB</w:t>
      </w:r>
      <w:r w:rsidRPr="008E3C4F">
        <w:rPr>
          <w:vertAlign w:val="subscript"/>
        </w:rPr>
        <w:t>2</w:t>
      </w:r>
      <w:r w:rsidRPr="008E3C4F">
        <w:t xml:space="preserve">. Superconducting properties reached optimum </w:t>
      </w:r>
      <w:r w:rsidRPr="008E3C4F">
        <w:lastRenderedPageBreak/>
        <w:t xml:space="preserve">conditions (e.g., critical current density and self-field at 20 K) for the sample produced within 45 minutes. In </w:t>
      </w:r>
      <w:r w:rsidRPr="008E3C4F">
        <w:rPr>
          <w:b/>
          <w:bCs/>
        </w:rPr>
        <w:fldChar w:fldCharType="begin"/>
      </w:r>
      <w:r>
        <w:rPr>
          <w:b/>
          <w:bCs/>
        </w:rPr>
        <w:instrText xml:space="preserve"> ADDIN EN.CITE &lt;EndNote&gt;&lt;Cite&gt;&lt;Author&gt;Aldica&lt;/Author&gt;&lt;Year&gt;2018&lt;/Year&gt;&lt;RecNum&gt;197&lt;/RecNum&gt;&lt;DisplayText&gt;[103]&lt;/DisplayText&gt;&lt;record&gt;&lt;rec-number&gt;197&lt;/rec-number&gt;&lt;foreign-keys&gt;&lt;key app="EN" db-id="vestzrtp52vdanew9pgpv0tmvpzdderrpe2x" timestamp="1631107117" guid="690379e5-d77b-4e42-86c8-26773c36b31a"&gt;197&lt;/key&gt;&lt;/foreign-keys&gt;&lt;ref-type name="Journal Article"&gt;17&lt;/ref-type&gt;&lt;contributors&gt;&lt;authors&gt;&lt;author&gt;Aldica, G.&lt;/author&gt;&lt;author&gt;Popa, S.&lt;/author&gt;&lt;author&gt;Enculescu, M.&lt;/author&gt;&lt;author&gt;Pasuk, I.&lt;/author&gt;&lt;author&gt;Ionescu, A. M.&lt;/author&gt;&lt;author&gt;Badica, P.&lt;/author&gt;&lt;/authors&gt;&lt;/contributors&gt;&lt;auth-address&gt;Natl Inst Mat Phys, Atomistilor 405A, Magurele 077125, Romania&lt;/auth-address&gt;&lt;titles&gt;&lt;title&gt;Dwell Time Influence on Spark Plasma-Sintered MgB2&lt;/title&gt;&lt;secondary-title&gt;Journal of Superconductivity and Novel Magnetism&lt;/secondary-title&gt;&lt;alt-title&gt;J Supercond Nov Magn&lt;/alt-title&gt;&lt;/titles&gt;&lt;periodical&gt;&lt;full-title&gt;Journal of Superconductivity and Novel Magnetism&lt;/full-title&gt;&lt;abbr-1&gt;J Supercond Nov Magn&lt;/abbr-1&gt;&lt;/periodical&gt;&lt;alt-periodical&gt;&lt;full-title&gt;Journal of Superconductivity and Novel Magnetism&lt;/full-title&gt;&lt;abbr-1&gt;J Supercond Nov Magn&lt;/abbr-1&gt;&lt;/alt-periodical&gt;&lt;pages&gt;317-325&lt;/pages&gt;&lt;volume&gt;31&lt;/volume&gt;&lt;number&gt;2&lt;/number&gt;&lt;keywords&gt;&lt;keyword&gt;mgb2&lt;/keyword&gt;&lt;keyword&gt;dwell time&lt;/keyword&gt;&lt;keyword&gt;spark plasma sintering&lt;/keyword&gt;&lt;keyword&gt;critical current density&lt;/keyword&gt;&lt;keyword&gt;pinning&lt;/keyword&gt;&lt;keyword&gt;critical currents&lt;/keyword&gt;&lt;keyword&gt;temperature&lt;/keyword&gt;&lt;keyword&gt;superconductors&lt;/keyword&gt;&lt;/keywords&gt;&lt;dates&gt;&lt;year&gt;2018&lt;/year&gt;&lt;pub-dates&gt;&lt;date&gt;Feb&lt;/date&gt;&lt;/pub-dates&gt;&lt;/dates&gt;&lt;isbn&gt;1557-1939&lt;/isbn&gt;&lt;accession-num&gt;WOS:000422657000004&lt;/accession-num&gt;&lt;urls&gt;&lt;related-urls&gt;&lt;url&gt;&amp;lt;Go to ISI&amp;gt;://WOS:000422657000004&lt;/url&gt;&lt;/related-urls&gt;&lt;/urls&gt;&lt;electronic-resource-num&gt;10.1007/s10948-017-4236-9&lt;/electronic-resource-num&gt;&lt;language&gt;English&lt;/language&gt;&lt;/record&gt;&lt;/Cite&gt;&lt;/EndNote&gt;</w:instrText>
      </w:r>
      <w:r w:rsidRPr="008E3C4F">
        <w:rPr>
          <w:b/>
          <w:bCs/>
        </w:rPr>
        <w:fldChar w:fldCharType="separate"/>
      </w:r>
      <w:r>
        <w:rPr>
          <w:b/>
          <w:bCs/>
          <w:noProof/>
        </w:rPr>
        <w:t>[103]</w:t>
      </w:r>
      <w:r w:rsidRPr="008E3C4F">
        <w:rPr>
          <w:b/>
          <w:bCs/>
        </w:rPr>
        <w:fldChar w:fldCharType="end"/>
      </w:r>
      <w:r w:rsidRPr="008E3C4F">
        <w:t>, the analysis was extended to both processing and dwelling time</w:t>
      </w:r>
      <w:r>
        <w:t>. The same study</w:t>
      </w:r>
      <w:r w:rsidRPr="008E3C4F">
        <w:t xml:space="preserve"> reported that dwelling time is not a factor that plays a key role in the superconducting characteristics of the MgB</w:t>
      </w:r>
      <w:r w:rsidRPr="008E3C4F">
        <w:rPr>
          <w:vertAlign w:val="subscript"/>
        </w:rPr>
        <w:t>2</w:t>
      </w:r>
      <w:r w:rsidRPr="008E3C4F">
        <w:t xml:space="preserve"> bulks. Techniques such as Electron Backscattered Diffraction (EBSD) have been utilized to evaluate the microstructure of polycrystalline </w:t>
      </w:r>
      <w:r w:rsidRPr="008E3C4F">
        <w:rPr>
          <w:noProof/>
        </w:rPr>
        <w:t>MgB</w:t>
      </w:r>
      <w:r w:rsidRPr="008E3C4F">
        <w:rPr>
          <w:noProof/>
          <w:vertAlign w:val="subscript"/>
        </w:rPr>
        <w:t>2</w:t>
      </w:r>
      <w:r w:rsidRPr="008E3C4F">
        <w:t xml:space="preserve"> pellets concerning crystal orientation, byproducts (e.g., MgB</w:t>
      </w:r>
      <w:r w:rsidRPr="008E3C4F">
        <w:rPr>
          <w:vertAlign w:val="subscript"/>
        </w:rPr>
        <w:t>4</w:t>
      </w:r>
      <w:r w:rsidRPr="008E3C4F">
        <w:t xml:space="preserve">, MgO) and </w:t>
      </w:r>
      <w:r>
        <w:t xml:space="preserve">to </w:t>
      </w:r>
      <w:r w:rsidRPr="008E3C4F">
        <w:t xml:space="preserve">provide an understanding of the Kikuchi patterns encountered within the structure. Such studies contribute </w:t>
      </w:r>
      <w:r>
        <w:t xml:space="preserve">towards an </w:t>
      </w:r>
      <w:r w:rsidRPr="008E3C4F">
        <w:t xml:space="preserve">understanding </w:t>
      </w:r>
      <w:r>
        <w:t xml:space="preserve">of the </w:t>
      </w:r>
      <w:r w:rsidRPr="008E3C4F">
        <w:t>structural arrangement of MgB</w:t>
      </w:r>
      <w:r w:rsidRPr="008E3C4F">
        <w:rPr>
          <w:vertAlign w:val="subscript"/>
        </w:rPr>
        <w:t>2</w:t>
      </w:r>
      <w:r w:rsidRPr="008E3C4F">
        <w:t xml:space="preserve"> pellets produced with SPS, where both content of </w:t>
      </w:r>
      <w:r w:rsidRPr="008E3C4F">
        <w:rPr>
          <w:noProof/>
        </w:rPr>
        <w:t>MgB</w:t>
      </w:r>
      <w:r w:rsidRPr="008E3C4F">
        <w:rPr>
          <w:noProof/>
          <w:vertAlign w:val="subscript"/>
        </w:rPr>
        <w:t>2</w:t>
      </w:r>
      <w:r w:rsidRPr="008E3C4F">
        <w:t xml:space="preserve"> and crystal orientation play a role in superconducting effects and fracture toughness </w:t>
      </w:r>
      <w:r w:rsidRPr="008E3C4F">
        <w:rPr>
          <w:b/>
          <w:bCs/>
        </w:rPr>
        <w:fldChar w:fldCharType="begin"/>
      </w:r>
      <w:r>
        <w:rPr>
          <w:b/>
          <w:bCs/>
        </w:rPr>
        <w:instrText xml:space="preserve"> ADDIN EN.CITE &lt;EndNote&gt;&lt;Cite&gt;&lt;Author&gt;Koblischka-Veneva&lt;/Author&gt;&lt;Year&gt;2019&lt;/Year&gt;&lt;RecNum&gt;192&lt;/RecNum&gt;&lt;DisplayText&gt;[112]&lt;/DisplayText&gt;&lt;record&gt;&lt;rec-number&gt;192&lt;/rec-number&gt;&lt;foreign-keys&gt;&lt;key app="EN" db-id="vestzrtp52vdanew9pgpv0tmvpzdderrpe2x" timestamp="1631107117" guid="01efec3f-8b6a-4b7b-9a3d-c20ce13a2d99"&gt;192&lt;/key&gt;&lt;/foreign-keys&gt;&lt;ref-type name="Journal Article"&gt;17&lt;/ref-type&gt;&lt;contributors&gt;&lt;authors&gt;&lt;author&gt;Koblischka-Veneva, A.&lt;/author&gt;&lt;author&gt;Koblischka, M. R.&lt;/author&gt;&lt;author&gt;Schmauch, J.&lt;/author&gt;&lt;author&gt;Noudem, J.&lt;/author&gt;&lt;author&gt;Murakami, M.&lt;/author&gt;&lt;/authors&gt;&lt;/contributors&gt;&lt;auth-address&gt;Saarland Univ, Expt Phys, Saarbrucken, Germany&amp;#xD;Shibaura Inst Technol, Superconducting Mat Lab, Dept Mat Sci &amp;amp; Engn, Koto Ku, 3-7-5 Toyosu, Tokyo, Japan&amp;#xD;CNRS, CRISMAT, Cherbourg, France&lt;/auth-address&gt;&lt;titles&gt;&lt;title&gt;Analysis of the microstructure of bulk MgB2 using TEM, EBSD and t-EBSD&lt;/title&gt;&lt;secondary-title&gt;Journal of Microscopy&lt;/secondary-title&gt;&lt;alt-title&gt;J Microsc-Oxford&lt;/alt-title&gt;&lt;/titles&gt;&lt;periodical&gt;&lt;full-title&gt;Journal of Microscopy&lt;/full-title&gt;&lt;abbr-1&gt;J Microsc-Oxford&lt;/abbr-1&gt;&lt;/periodical&gt;&lt;alt-periodical&gt;&lt;full-title&gt;Journal of Microscopy&lt;/full-title&gt;&lt;abbr-1&gt;J Microsc-Oxford&lt;/abbr-1&gt;&lt;/alt-periodical&gt;&lt;pages&gt;123-131&lt;/pages&gt;&lt;volume&gt;274&lt;/volume&gt;&lt;number&gt;3&lt;/number&gt;&lt;keywords&gt;&lt;keyword&gt;ebsd&lt;/keyword&gt;&lt;keyword&gt;mgb2&lt;/keyword&gt;&lt;keyword&gt;microstructure&lt;/keyword&gt;&lt;keyword&gt;superconducting properties&lt;/keyword&gt;&lt;keyword&gt;chemical-composition&lt;/keyword&gt;&lt;keyword&gt;diffraction&lt;/keyword&gt;&lt;keyword&gt;texture&lt;/keyword&gt;&lt;keyword&gt;tapes&lt;/keyword&gt;&lt;/keywords&gt;&lt;dates&gt;&lt;year&gt;2019&lt;/year&gt;&lt;pub-dates&gt;&lt;date&gt;Jun&lt;/date&gt;&lt;/pub-dates&gt;&lt;/dates&gt;&lt;isbn&gt;0022-2720&lt;/isbn&gt;&lt;accession-num&gt;WOS:000467982700001&lt;/accession-num&gt;&lt;urls&gt;&lt;related-urls&gt;&lt;url&gt;&amp;lt;Go to ISI&amp;gt;://WOS:000467982700001&lt;/url&gt;&lt;/related-urls&gt;&lt;/urls&gt;&lt;electronic-resource-num&gt;10.1111/jmi.12790&lt;/electronic-resource-num&gt;&lt;language&gt;English&lt;/language&gt;&lt;/record&gt;&lt;/Cite&gt;&lt;/EndNote&gt;</w:instrText>
      </w:r>
      <w:r w:rsidRPr="008E3C4F">
        <w:rPr>
          <w:b/>
          <w:bCs/>
        </w:rPr>
        <w:fldChar w:fldCharType="separate"/>
      </w:r>
      <w:r>
        <w:rPr>
          <w:b/>
          <w:bCs/>
          <w:noProof/>
        </w:rPr>
        <w:t>[112]</w:t>
      </w:r>
      <w:r w:rsidRPr="008E3C4F">
        <w:rPr>
          <w:b/>
          <w:bCs/>
        </w:rPr>
        <w:fldChar w:fldCharType="end"/>
      </w:r>
      <w:r w:rsidRPr="008E3C4F">
        <w:t xml:space="preserve">. </w:t>
      </w:r>
    </w:p>
    <w:p w14:paraId="22478ACF" w14:textId="77777777" w:rsidR="00B05255" w:rsidRPr="008E3C4F" w:rsidRDefault="00B05255" w:rsidP="00C713A9">
      <w:pPr>
        <w:ind w:firstLine="720"/>
      </w:pPr>
      <w:r w:rsidRPr="008E3C4F">
        <w:t>SPS-prepared MgB</w:t>
      </w:r>
      <w:r w:rsidRPr="008E3C4F">
        <w:softHyphen/>
      </w:r>
      <w:r w:rsidRPr="008E3C4F">
        <w:rPr>
          <w:vertAlign w:val="subscript"/>
        </w:rPr>
        <w:t>2</w:t>
      </w:r>
      <w:r w:rsidRPr="008E3C4F">
        <w:t xml:space="preserve"> bulk magnets have shown that, for an extensive range of temperatures, its flux-pinning peaks in low fields shift. For the design of large magnets, the critical current density is an indicator that plays a significant role. The size of defects is inversely proportional to the current supported by the MgB</w:t>
      </w:r>
      <w:r w:rsidRPr="008E3C4F">
        <w:rPr>
          <w:vertAlign w:val="subscript"/>
        </w:rPr>
        <w:t>2</w:t>
      </w:r>
      <w:r w:rsidRPr="008E3C4F">
        <w:t xml:space="preserve"> bulk, and SPS techniques have proved to produce samples with improvement between 22% and 36% in comparison with the benchmark bulk </w:t>
      </w:r>
      <w:r w:rsidRPr="008E3C4F">
        <w:rPr>
          <w:b/>
          <w:bCs/>
        </w:rPr>
        <w:fldChar w:fldCharType="begin">
          <w:fldData xml:space="preserve">PEVuZE5vdGU+PENpdGU+PEF1dGhvcj5BcnZhcGFsbGk8L0F1dGhvcj48WWVhcj4yMDIwPC9ZZWFy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</w:fldData>
        </w:fldChar>
      </w:r>
      <w:r>
        <w:rPr>
          <w:b/>
          <w:bCs/>
        </w:rPr>
        <w:instrText xml:space="preserve"> ADDIN EN.CITE </w:instrText>
      </w:r>
      <w:r>
        <w:rPr>
          <w:b/>
          <w:bCs/>
        </w:rPr>
        <w:fldChar w:fldCharType="begin">
          <w:fldData xml:space="preserve">PEVuZE5vdGU+PENpdGU+PEF1dGhvcj5BcnZhcGFsbGk8L0F1dGhvcj48WWVhcj4yMDIwPC9ZZWFy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[96, 126]</w:t>
      </w:r>
      <w:r w:rsidRPr="008E3C4F">
        <w:rPr>
          <w:b/>
          <w:bCs/>
        </w:rPr>
        <w:fldChar w:fldCharType="end"/>
      </w:r>
      <w:r w:rsidRPr="008E3C4F">
        <w:t xml:space="preserve">. A uniform levelled structural density is desired to maintain an average coherence length </w:t>
      </w:r>
      <m:oMath>
        <m:r>
          <w:rPr>
            <w:rFonts w:ascii="Cambria Math" w:hAnsi="Cambria Math"/>
          </w:rPr>
          <m:t>ξ</m:t>
        </m:r>
      </m:oMath>
      <w:r w:rsidRPr="008E3C4F">
        <w:t xml:space="preserve">. Factors such as material density and composition exert influence in the correlation of electron parity since the conditions for both to flow should roughly be the same. In case the material is not well-sintered (i.e., low structural density, high level of Mg </w:t>
      </w:r>
      <w:r w:rsidRPr="008E3C4F">
        <w:lastRenderedPageBreak/>
        <w:t>and B separately in the MgB</w:t>
      </w:r>
      <w:r w:rsidRPr="008E3C4F">
        <w:rPr>
          <w:vertAlign w:val="subscript"/>
        </w:rPr>
        <w:t>2</w:t>
      </w:r>
      <w:r w:rsidRPr="008E3C4F">
        <w:t xml:space="preserve"> grain boundaries), the coherence length tends to increase</w:t>
      </w:r>
      <w:r w:rsidRPr="008E3C4F">
        <w:rPr>
          <w:b/>
          <w:bCs/>
        </w:rPr>
        <w:t xml:space="preserve"> </w:t>
      </w:r>
      <w:r w:rsidRPr="008E3C4F">
        <w:rPr>
          <w:b/>
          <w:bCs/>
        </w:rPr>
        <w:fldChar w:fldCharType="begin">
          <w:fldData xml:space="preserve">PEVuZE5vdGU+PENpdGU+PEF1dGhvcj5EZXJtZWlrPC9BdXRob3I+PFllYXI+MjAyMDwvWWVhcj48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</w:fldData>
        </w:fldChar>
      </w:r>
      <w:r>
        <w:rPr>
          <w:b/>
          <w:bCs/>
        </w:rPr>
        <w:instrText xml:space="preserve"> ADDIN EN.CITE </w:instrText>
      </w:r>
      <w:r>
        <w:rPr>
          <w:b/>
          <w:bCs/>
        </w:rPr>
        <w:fldChar w:fldCharType="begin">
          <w:fldData xml:space="preserve">PEVuZE5vdGU+PENpdGU+PEF1dGhvcj5EZXJtZWlrPC9BdXRob3I+PFllYXI+MjAyMDwvWWVhcj48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[125, 127]</w:t>
      </w:r>
      <w:r w:rsidRPr="008E3C4F">
        <w:rPr>
          <w:b/>
          <w:bCs/>
        </w:rPr>
        <w:fldChar w:fldCharType="end"/>
      </w:r>
      <w:r w:rsidRPr="008E3C4F">
        <w:t>. This may lead the MgB</w:t>
      </w:r>
      <w:r w:rsidRPr="008E3C4F">
        <w:rPr>
          <w:vertAlign w:val="subscript"/>
        </w:rPr>
        <w:t>2</w:t>
      </w:r>
      <w:r w:rsidRPr="008E3C4F">
        <w:t xml:space="preserve"> bulk to transition to its superconducting regime in lower temperatures than 39 K, requiring extensive cooling power to achieve such state </w:t>
      </w:r>
      <w:r w:rsidRPr="008E3C4F">
        <w:rPr>
          <w:b/>
          <w:bCs/>
        </w:rPr>
        <w:fldChar w:fldCharType="begin">
          <w:fldData xml:space="preserve">PEVuZE5vdGU+PENpdGU+PEF1dGhvcj5BcnZhcGFsbGk8L0F1dGhvcj48WWVhcj4yMDIwPC9ZZWFy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=
</w:fldData>
        </w:fldChar>
      </w:r>
      <w:r>
        <w:rPr>
          <w:b/>
          <w:bCs/>
        </w:rPr>
        <w:instrText xml:space="preserve"> ADDIN EN.CITE </w:instrText>
      </w:r>
      <w:r>
        <w:rPr>
          <w:b/>
          <w:bCs/>
        </w:rPr>
        <w:fldChar w:fldCharType="begin">
          <w:fldData xml:space="preserve">PEVuZE5vdGU+PENpdGU+PEF1dGhvcj5BcnZhcGFsbGk8L0F1dGhvcj48WWVhcj4yMDIwPC9ZZWFy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=
</w:fldData>
        </w:fldChar>
      </w:r>
      <w:r>
        <w:rPr>
          <w:b/>
          <w:bCs/>
        </w:rPr>
        <w:instrText xml:space="preserve"> ADDIN EN.CITE.DATA </w:instrText>
      </w:r>
      <w:r>
        <w:rPr>
          <w:b/>
          <w:bCs/>
        </w:rPr>
      </w:r>
      <w:r>
        <w:rPr>
          <w:b/>
          <w:bCs/>
        </w:rPr>
        <w:fldChar w:fldCharType="end"/>
      </w:r>
      <w:r w:rsidRPr="008E3C4F">
        <w:rPr>
          <w:b/>
          <w:bCs/>
        </w:rPr>
      </w:r>
      <w:r w:rsidRPr="008E3C4F">
        <w:rPr>
          <w:b/>
          <w:bCs/>
        </w:rPr>
        <w:fldChar w:fldCharType="separate"/>
      </w:r>
      <w:r>
        <w:rPr>
          <w:b/>
          <w:bCs/>
          <w:noProof/>
        </w:rPr>
        <w:t>[98, 126]</w:t>
      </w:r>
      <w:r w:rsidRPr="008E3C4F">
        <w:rPr>
          <w:b/>
          <w:bCs/>
        </w:rPr>
        <w:fldChar w:fldCharType="end"/>
      </w:r>
      <w:r w:rsidRPr="008E3C4F">
        <w:t>.</w:t>
      </w:r>
    </w:p>
    <w:p w14:paraId="2CB2DEFD" w14:textId="77777777" w:rsidR="00B05255" w:rsidRDefault="00B05255" w:rsidP="00A4571B">
      <w:pPr>
        <w:ind w:firstLine="720"/>
      </w:pPr>
      <w:r w:rsidRPr="008E3C4F">
        <w:t>As research in sintering MgB</w:t>
      </w:r>
      <w:r w:rsidRPr="008E3C4F">
        <w:rPr>
          <w:vertAlign w:val="subscript"/>
        </w:rPr>
        <w:t>2</w:t>
      </w:r>
      <w:r w:rsidRPr="008E3C4F">
        <w:t xml:space="preserve"> through AM techniques intensifies, authors have proved the benefits of the combination of both hot pressing and field-assisted methods. This corroborates the increase of interest in developing large-scale manufacturing setups to supply superconducting MgB</w:t>
      </w:r>
      <w:r w:rsidRPr="008E3C4F">
        <w:rPr>
          <w:vertAlign w:val="subscript"/>
        </w:rPr>
        <w:t>2</w:t>
      </w:r>
      <w:r w:rsidRPr="008E3C4F">
        <w:t xml:space="preserve"> for large applications. The controlled atmosphere along with tight in-process monitoring paves the way to understanding grain growth mechanisms, identification of patterns regarding organization of Mg colonies, and role of in- and ex-situ reactive SPS in the final %wt. of MgB</w:t>
      </w:r>
      <w:r w:rsidRPr="008E3C4F">
        <w:rPr>
          <w:vertAlign w:val="subscript"/>
        </w:rPr>
        <w:t>2</w:t>
      </w:r>
      <w:r w:rsidRPr="008E3C4F">
        <w:t xml:space="preserve"> bulks. Advances in SPS-based MgB</w:t>
      </w:r>
      <w:r w:rsidRPr="008E3C4F">
        <w:rPr>
          <w:vertAlign w:val="subscript"/>
        </w:rPr>
        <w:t>2</w:t>
      </w:r>
      <w:r w:rsidRPr="008E3C4F">
        <w:t xml:space="preserve"> compounds may pave the way towards harnessing the full potential of flux-pinning centers for magnetic levitation-based transportation, enhanced critical current density for applications in Nuclear Magnetic Resonance (NMR) </w:t>
      </w:r>
      <w:r w:rsidRPr="008E3C4F">
        <w:rPr>
          <w:b/>
          <w:bCs/>
        </w:rPr>
        <w:fldChar w:fldCharType="begin"/>
      </w:r>
      <w:r>
        <w:rPr>
          <w:b/>
          <w:bCs/>
        </w:rPr>
        <w:instrText xml:space="preserve"> ADDIN EN.CITE &lt;EndNote&gt;&lt;Cite&gt;&lt;Author&gt;Iwasa&lt;/Author&gt;&lt;Year&gt;2012&lt;/Year&gt;&lt;RecNum&gt;2311&lt;/RecNum&gt;&lt;DisplayText&gt;[128]&lt;/DisplayText&gt;&lt;record&gt;&lt;rec-number&gt;2311&lt;/rec-number&gt;&lt;foreign-keys&gt;&lt;key app="EN" db-id="vestzrtp52vdanew9pgpv0tmvpzdderrpe2x" timestamp="1637691998" guid="558e5686-3e2e-4a94-a80c-7d941760a4cc"&gt;2311&lt;/key&gt;&lt;/foreign-keys&gt;&lt;ref-type name="Journal Article"&gt;17&lt;/ref-type&gt;&lt;contributors&gt;&lt;authors&gt;&lt;author&gt;Iwasa, Yukikazu&lt;/author&gt;&lt;author&gt;Bascuñán, Juan&lt;/author&gt;&lt;author&gt;Hahn, Seungyong&lt;/author&gt;&lt;author&gt;Park, Dong Keun&lt;/author&gt;&lt;/authors&gt;&lt;/contributors&gt;&lt;titles&gt;&lt;title&gt;Solid-Cryogen Cooling Technique for Superconducting Magnets of NMR and MRI&lt;/title&gt;&lt;secondary-title&gt;Physics Procedia&lt;/secondary-title&gt;&lt;/titles&gt;&lt;periodical&gt;&lt;full-title&gt;Physics Procedia&lt;/full-title&gt;&lt;/periodical&gt;&lt;pages&gt;1348-1353&lt;/pages&gt;&lt;volume&gt;36&lt;/volume&gt;&lt;section&gt;1348&lt;/section&gt;&lt;dates&gt;&lt;year&gt;2012&lt;/year&gt;&lt;/dates&gt;&lt;isbn&gt;18753892&lt;/isbn&gt;&lt;urls&gt;&lt;/urls&gt;&lt;electronic-resource-num&gt;10.1016/j.phpro.2012.06.303&lt;/electronic-resource-num&gt;&lt;/record&gt;&lt;/Cite&gt;&lt;/EndNote&gt;</w:instrText>
      </w:r>
      <w:r w:rsidRPr="008E3C4F">
        <w:rPr>
          <w:b/>
          <w:bCs/>
        </w:rPr>
        <w:fldChar w:fldCharType="separate"/>
      </w:r>
      <w:r>
        <w:rPr>
          <w:b/>
          <w:bCs/>
          <w:noProof/>
        </w:rPr>
        <w:t>[128]</w:t>
      </w:r>
      <w:r w:rsidRPr="008E3C4F">
        <w:rPr>
          <w:b/>
          <w:bCs/>
        </w:rPr>
        <w:fldChar w:fldCharType="end"/>
      </w:r>
      <w:r w:rsidRPr="008E3C4F">
        <w:t xml:space="preserve"> and Magnetic Confinement Nuclear Fusion Reactors </w:t>
      </w:r>
      <w:r w:rsidRPr="008E3C4F">
        <w:rPr>
          <w:b/>
          <w:bCs/>
        </w:rPr>
        <w:fldChar w:fldCharType="begin"/>
      </w:r>
      <w:r>
        <w:rPr>
          <w:b/>
          <w:bCs/>
        </w:rPr>
        <w:instrText xml:space="preserve"> ADDIN EN.CITE &lt;EndNote&gt;&lt;Cite&gt;&lt;Author&gt;Gajda&lt;/Author&gt;&lt;Year&gt;2021&lt;/Year&gt;&lt;RecNum&gt;5323&lt;/RecNum&gt;&lt;DisplayText&gt;[43]&lt;/DisplayText&gt;&lt;record&gt;&lt;rec-number&gt;5323&lt;/rec-number&gt;&lt;foreign-keys&gt;&lt;key app="EN" db-id="vestzrtp52vdanew9pgpv0tmvpzdderrpe2x" timestamp="1651260413" guid="889e223e-509b-4d04-8d8d-f6881b7ee0f0"&gt;5323&lt;/key&gt;&lt;/foreign-keys&gt;&lt;ref-type name="Journal Article"&gt;17&lt;/ref-type&gt;&lt;contributors&gt;&lt;authors&gt;&lt;author&gt;Gajda, D.&lt;/author&gt;&lt;author&gt;Zaleski, A. J.&lt;/author&gt;&lt;author&gt;Morawski, A. J.&lt;/author&gt;&lt;author&gt;Babij, M.&lt;/author&gt;&lt;author&gt;Szymański, D.&lt;/author&gt;&lt;author&gt;Gajda, G.&lt;/author&gt;&lt;author&gt;Rindfleisch, M. A.&lt;/author&gt;&lt;author&gt;Hossain, M. S. A.&lt;/author&gt;&lt;/authors&gt;&lt;/contributors&gt;&lt;titles&gt;&lt;title&gt;High transport critical current density in high magnetic fields at Mg11B2 wires made with nano 11B&lt;/title&gt;&lt;secondary-title&gt;Fusion Engineering and Design&lt;/secondary-title&gt;&lt;/titles&gt;&lt;periodical&gt;&lt;full-title&gt;Fusion Engineering and Design&lt;/full-title&gt;&lt;abbr-1&gt;Fusion Eng Des&lt;/abbr-1&gt;&lt;/periodical&gt;&lt;volume&gt;168&lt;/volume&gt;&lt;section&gt;112383&lt;/section&gt;&lt;dates&gt;&lt;year&gt;2021&lt;/year&gt;&lt;/dates&gt;&lt;isbn&gt;09203796&lt;/isbn&gt;&lt;urls&gt;&lt;/urls&gt;&lt;electronic-resource-num&gt;10.1016/j.fusengdes.2021.112383&lt;/electronic-resource-num&gt;&lt;/record&gt;&lt;/Cite&gt;&lt;/EndNote&gt;</w:instrText>
      </w:r>
      <w:r w:rsidRPr="008E3C4F">
        <w:rPr>
          <w:b/>
          <w:bCs/>
        </w:rPr>
        <w:fldChar w:fldCharType="separate"/>
      </w:r>
      <w:r>
        <w:rPr>
          <w:b/>
          <w:bCs/>
          <w:noProof/>
        </w:rPr>
        <w:t>[43]</w:t>
      </w:r>
      <w:r w:rsidRPr="008E3C4F">
        <w:rPr>
          <w:b/>
          <w:bCs/>
        </w:rPr>
        <w:fldChar w:fldCharType="end"/>
      </w:r>
      <w:r w:rsidRPr="008E3C4F">
        <w:t>.</w:t>
      </w:r>
    </w:p>
    <w:p w14:paraId="652163D4" w14:textId="26FFA1EA" w:rsidR="00B05255" w:rsidRDefault="00B05255" w:rsidP="00EF15C2">
      <w:pPr>
        <w:pStyle w:val="Heading2"/>
      </w:pPr>
      <w:bookmarkStart w:id="12" w:name="_Toc119208992"/>
      <w:r>
        <w:t>SPS-PRODUCED MgB</w:t>
      </w:r>
      <w:r>
        <w:rPr>
          <w:vertAlign w:val="subscript"/>
        </w:rPr>
        <w:t>2</w:t>
      </w:r>
      <w:r>
        <w:t xml:space="preserve"> IN NUCLEAR FUSION REACTORS</w:t>
      </w:r>
      <w:bookmarkEnd w:id="12"/>
    </w:p>
    <w:p w14:paraId="4CFFA6A3" w14:textId="383ACEC4" w:rsidR="00B05255" w:rsidRPr="00261271" w:rsidRDefault="00B05255" w:rsidP="00A4571B">
      <w:pPr>
        <w:ind w:firstLine="720"/>
      </w:pPr>
      <w:r w:rsidRPr="00261271">
        <w:t xml:space="preserve">As shown previously in </w:t>
      </w:r>
      <w:r w:rsidRPr="005321B8">
        <w:t xml:space="preserve">sections </w:t>
      </w:r>
      <w:r w:rsidRPr="005321B8">
        <w:fldChar w:fldCharType="begin"/>
      </w:r>
      <w:r w:rsidRPr="005321B8">
        <w:instrText xml:space="preserve"> REF _Ref103071976 \h  \* MERGEFORMAT </w:instrText>
      </w:r>
      <w:r w:rsidRPr="005321B8">
        <w:fldChar w:fldCharType="separate"/>
      </w:r>
      <w:r w:rsidR="00A734F7">
        <w:t>CONVENTIONAL MANUFACTURING OF MgB</w:t>
      </w:r>
      <w:r w:rsidR="00A734F7" w:rsidRPr="00A734F7">
        <w:t>2</w:t>
      </w:r>
      <w:r w:rsidRPr="005321B8">
        <w:fldChar w:fldCharType="end"/>
      </w:r>
      <w:r w:rsidRPr="005321B8">
        <w:t xml:space="preserve"> and </w:t>
      </w:r>
      <w:r w:rsidRPr="005321B8">
        <w:fldChar w:fldCharType="begin"/>
      </w:r>
      <w:r w:rsidRPr="005321B8">
        <w:instrText xml:space="preserve"> REF _Ref103072006 \h  \* MERGEFORMAT </w:instrText>
      </w:r>
      <w:r w:rsidRPr="005321B8">
        <w:fldChar w:fldCharType="separate"/>
      </w:r>
      <w:r w:rsidR="00A734F7">
        <w:t>ADDITIVE MANUFACTURING OF MgB</w:t>
      </w:r>
      <w:r w:rsidR="00A734F7" w:rsidRPr="00A734F7">
        <w:t>2</w:t>
      </w:r>
      <w:r w:rsidRPr="005321B8">
        <w:fldChar w:fldCharType="end"/>
      </w:r>
      <w:r w:rsidRPr="005321B8">
        <w:t>, superconducting</w:t>
      </w:r>
      <w:r w:rsidRPr="00261271">
        <w:t xml:space="preserve"> MgB</w:t>
      </w:r>
      <w:r w:rsidRPr="00261271">
        <w:rPr>
          <w:vertAlign w:val="subscript"/>
        </w:rPr>
        <w:t>2</w:t>
      </w:r>
      <w:r w:rsidRPr="00261271">
        <w:t xml:space="preserve"> produced via SPS in large-scale has the potential to </w:t>
      </w:r>
      <w:r>
        <w:t>attain</w:t>
      </w:r>
      <w:r w:rsidRPr="00261271">
        <w:t xml:space="preserve"> mechanical and electromagnetic requirements for application in fusion reactors and propulsion. </w:t>
      </w:r>
      <w:r w:rsidRPr="00261271">
        <w:lastRenderedPageBreak/>
        <w:t xml:space="preserve">Compared with REBCO and Nb-based </w:t>
      </w:r>
      <w:r w:rsidRPr="00261271">
        <w:rPr>
          <w:b/>
          <w:bCs/>
        </w:rPr>
        <w:fldChar w:fldCharType="begin"/>
      </w:r>
      <w:r>
        <w:rPr>
          <w:b/>
          <w:bCs/>
        </w:rPr>
        <w:instrText xml:space="preserve"> ADDIN EN.CITE &lt;EndNote&gt;&lt;Cite&gt;&lt;Author&gt;Gajda&lt;/Author&gt;&lt;Year&gt;2021&lt;/Year&gt;&lt;RecNum&gt;5323&lt;/RecNum&gt;&lt;DisplayText&gt;[43]&lt;/DisplayText&gt;&lt;record&gt;&lt;rec-number&gt;5323&lt;/rec-number&gt;&lt;foreign-keys&gt;&lt;key app="EN" db-id="vestzrtp52vdanew9pgpv0tmvpzdderrpe2x" timestamp="1651260413" guid="889e223e-509b-4d04-8d8d-f6881b7ee0f0"&gt;5323&lt;/key&gt;&lt;/foreign-keys&gt;&lt;ref-type name="Journal Article"&gt;17&lt;/ref-type&gt;&lt;contributors&gt;&lt;authors&gt;&lt;author&gt;Gajda, D.&lt;/author&gt;&lt;author&gt;Zaleski, A. J.&lt;/author&gt;&lt;author&gt;Morawski, A. J.&lt;/author&gt;&lt;author&gt;Babij, M.&lt;/author&gt;&lt;author&gt;Szymański, D.&lt;/author&gt;&lt;author&gt;Gajda, G.&lt;/author&gt;&lt;author&gt;Rindfleisch, M. A.&lt;/author&gt;&lt;author&gt;Hossain, M. S. A.&lt;/author&gt;&lt;/authors&gt;&lt;/contributors&gt;&lt;titles&gt;&lt;title&gt;High transport critical current density in high magnetic fields at Mg11B2 wires made with nano 11B&lt;/title&gt;&lt;secondary-title&gt;Fusion Engineering and Design&lt;/secondary-title&gt;&lt;/titles&gt;&lt;periodical&gt;&lt;full-title&gt;Fusion Engineering and Design&lt;/full-title&gt;&lt;abbr-1&gt;Fusion Eng Des&lt;/abbr-1&gt;&lt;/periodical&gt;&lt;volume&gt;168&lt;/volume&gt;&lt;section&gt;112383&lt;/section&gt;&lt;dates&gt;&lt;year&gt;2021&lt;/year&gt;&lt;/dates&gt;&lt;isbn&gt;09203796&lt;/isbn&gt;&lt;urls&gt;&lt;/urls&gt;&lt;electronic-resource-num&gt;10.1016/j.fusengdes.2021.112383&lt;/electronic-resource-num&gt;&lt;/record&gt;&lt;/Cite&gt;&lt;/EndNote&gt;</w:instrText>
      </w:r>
      <w:r w:rsidRPr="00261271">
        <w:rPr>
          <w:b/>
          <w:bCs/>
        </w:rPr>
        <w:fldChar w:fldCharType="separate"/>
      </w:r>
      <w:r>
        <w:rPr>
          <w:b/>
          <w:bCs/>
          <w:noProof/>
        </w:rPr>
        <w:t>[43]</w:t>
      </w:r>
      <w:r w:rsidRPr="00261271">
        <w:rPr>
          <w:b/>
          <w:bCs/>
        </w:rPr>
        <w:fldChar w:fldCharType="end"/>
      </w:r>
      <w:r w:rsidRPr="00261271">
        <w:t xml:space="preserve"> superconductors, MgB</w:t>
      </w:r>
      <w:r w:rsidRPr="00261271">
        <w:rPr>
          <w:vertAlign w:val="subscript"/>
        </w:rPr>
        <w:t>2</w:t>
      </w:r>
      <w:r w:rsidRPr="00261271">
        <w:t xml:space="preserve"> presents a rapid decrease in its critical current density with the increase of magnetic field. Such an issue has been investigated and linked with MgO colonies, and poor MgB</w:t>
      </w:r>
      <w:r w:rsidRPr="00261271">
        <w:rPr>
          <w:vertAlign w:val="subscript"/>
        </w:rPr>
        <w:t>2</w:t>
      </w:r>
      <w:r w:rsidRPr="00261271">
        <w:t xml:space="preserve"> grain bonding. </w:t>
      </w:r>
      <w:r>
        <w:t>Additional barriers are yet to be overcome f</w:t>
      </w:r>
      <w:r w:rsidRPr="00261271">
        <w:t xml:space="preserve">or application as poloidal magnets in magnetic confinement nuclear reactors. </w:t>
      </w:r>
      <w:r>
        <w:t>M</w:t>
      </w:r>
      <w:r w:rsidRPr="00261271">
        <w:t xml:space="preserve">agnetic confinement fusion reactors require stability and reliability while withstanding extremely high mechanical stresses and electrical currents </w:t>
      </w:r>
      <w:r w:rsidRPr="00261271">
        <w:rPr>
          <w:b/>
          <w:bCs/>
        </w:rPr>
        <w:fldChar w:fldCharType="begin">
          <w:fldData xml:space="preserve">PEVuZE5vdGU+PENpdGU+PEF1dGhvcj5NaXRjaGVsbDwvQXV0aG9yPjxZZWFyPjIwMjE8L1llYXI+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</w:fldData>
        </w:fldChar>
      </w:r>
      <w:r>
        <w:rPr>
          <w:b/>
          <w:bCs/>
        </w:rPr>
        <w:instrText xml:space="preserve"> ADDIN EN.CITE </w:instrText>
      </w:r>
      <w:r>
        <w:rPr>
          <w:b/>
          <w:bCs/>
        </w:rPr>
        <w:fldChar w:fldCharType="begin">
          <w:fldData xml:space="preserve">PEVuZE5vdGU+PENpdGU+PEF1dGhvcj5NaXRjaGVsbDwvQXV0aG9yPjxZZWFyPjIwMjE8L1llYXI+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</w:fldData>
        </w:fldChar>
      </w:r>
      <w:r>
        <w:rPr>
          <w:b/>
          <w:bCs/>
        </w:rPr>
        <w:instrText xml:space="preserve"> ADDIN EN.CITE.DATA </w:instrText>
      </w:r>
      <w:r>
        <w:rPr>
          <w:b/>
          <w:bCs/>
        </w:rPr>
      </w:r>
      <w:r>
        <w:rPr>
          <w:b/>
          <w:bCs/>
        </w:rPr>
        <w:fldChar w:fldCharType="end"/>
      </w:r>
      <w:r w:rsidRPr="00261271">
        <w:rPr>
          <w:b/>
          <w:bCs/>
        </w:rPr>
      </w:r>
      <w:r w:rsidRPr="00261271">
        <w:rPr>
          <w:b/>
          <w:bCs/>
        </w:rPr>
        <w:fldChar w:fldCharType="separate"/>
      </w:r>
      <w:r>
        <w:rPr>
          <w:b/>
          <w:bCs/>
          <w:noProof/>
        </w:rPr>
        <w:t>[1, 5, 129]</w:t>
      </w:r>
      <w:r w:rsidRPr="00261271">
        <w:rPr>
          <w:b/>
          <w:bCs/>
        </w:rPr>
        <w:fldChar w:fldCharType="end"/>
      </w:r>
      <w:r w:rsidRPr="00261271">
        <w:t xml:space="preserve">. </w:t>
      </w:r>
      <w:r>
        <w:t xml:space="preserve">Fusion reactors require the </w:t>
      </w:r>
      <w:r w:rsidRPr="00261271">
        <w:t xml:space="preserve">ability </w:t>
      </w:r>
      <w:r>
        <w:t xml:space="preserve">to carry </w:t>
      </w:r>
      <w:r w:rsidRPr="00261271">
        <w:t>high current densities to establish multi-Tesla, steady magnetic fields for Deuterium-Tritium plasma confinement for extended periods, withstand radiation effects, as well as a multitude of thermal, magnetic, and mechanical stresses. Currently, Nb</w:t>
      </w:r>
      <w:r w:rsidRPr="00261271">
        <w:rPr>
          <w:vertAlign w:val="subscript"/>
        </w:rPr>
        <w:t>3</w:t>
      </w:r>
      <w:r w:rsidRPr="00261271">
        <w:t xml:space="preserve">Sn has been utilized in facilities such as ITER </w:t>
      </w:r>
      <w:r w:rsidRPr="00261271">
        <w:rPr>
          <w:b/>
          <w:bCs/>
        </w:rPr>
        <w:fldChar w:fldCharType="begin"/>
      </w:r>
      <w:r>
        <w:rPr>
          <w:b/>
          <w:bCs/>
        </w:rPr>
        <w:instrText xml:space="preserve"> ADDIN EN.CITE &lt;EndNote&gt;&lt;Cite&gt;&lt;Author&gt;Bigot&lt;/Author&gt;&lt;Year&gt;2019&lt;/Year&gt;&lt;RecNum&gt;777&lt;/RecNum&gt;&lt;DisplayText&gt;[130]&lt;/DisplayText&gt;&lt;record&gt;&lt;rec-number&gt;777&lt;/rec-number&gt;&lt;foreign-keys&gt;&lt;key app="EN" db-id="vestzrtp52vdanew9pgpv0tmvpzdderrpe2x" timestamp="1633553446" guid="e759016b-cff1-4cc8-8159-fea85805826d"&gt;777&lt;/key&gt;&lt;/foreign-keys&gt;&lt;ref-type name="Journal Article"&gt;17&lt;/ref-type&gt;&lt;contributors&gt;&lt;authors&gt;&lt;author&gt;Bigot, B.&lt;/author&gt;&lt;/authors&gt;&lt;/contributors&gt;&lt;auth-address&gt;[Bigot, B.] ITER Org, St Paul Les Durance, France.&amp;#xD;Bigot, B (corresponding author), ITER Org, St Paul Les Durance, France.&amp;#xD;bernard.bigot@iter.org&lt;/auth-address&gt;&lt;titles&gt;&lt;title&gt;Progress toward ITER&amp;apos;s First Plasma&lt;/title&gt;&lt;secondary-title&gt;Nuclear Fusion&lt;/secondary-title&gt;&lt;alt-title&gt;Nucl. Fusion&lt;/alt-title&gt;&lt;/titles&gt;&lt;periodical&gt;&lt;full-title&gt;Nuclear Fusion&lt;/full-title&gt;&lt;/periodical&gt;&lt;pages&gt;11&lt;/pages&gt;&lt;volume&gt;59&lt;/volume&gt;&lt;number&gt;11&lt;/number&gt;&lt;keywords&gt;&lt;keyword&gt;fusion&lt;/keyword&gt;&lt;keyword&gt;tokamak&lt;/keyword&gt;&lt;keyword&gt;ITER&lt;/keyword&gt;&lt;keyword&gt;Physics&lt;/keyword&gt;&lt;/keywords&gt;&lt;dates&gt;&lt;year&gt;2019&lt;/year&gt;&lt;pub-dates&gt;&lt;date&gt;Nov&lt;/date&gt;&lt;/pub-dates&gt;&lt;/dates&gt;&lt;isbn&gt;0029-5515&lt;/isbn&gt;&lt;accession-num&gt;WOS:000470808200001&lt;/accession-num&gt;&lt;work-type&gt;Article&lt;/work-type&gt;&lt;urls&gt;&lt;related-urls&gt;&lt;url&gt;&amp;lt;Go to ISI&amp;gt;://WOS:000470808200001&lt;/url&gt;&lt;/related-urls&gt;&lt;/urls&gt;&lt;custom7&gt;112001&lt;/custom7&gt;&lt;electronic-resource-num&gt;10.1088/1741-4326/ab0f84&lt;/electronic-resource-num&gt;&lt;language&gt;English&lt;/language&gt;&lt;/record&gt;&lt;/Cite&gt;&lt;/EndNote&gt;</w:instrText>
      </w:r>
      <w:r w:rsidRPr="00261271">
        <w:rPr>
          <w:b/>
          <w:bCs/>
        </w:rPr>
        <w:fldChar w:fldCharType="separate"/>
      </w:r>
      <w:r>
        <w:rPr>
          <w:b/>
          <w:bCs/>
          <w:noProof/>
        </w:rPr>
        <w:t>[130]</w:t>
      </w:r>
      <w:r w:rsidRPr="00261271">
        <w:rPr>
          <w:b/>
          <w:bCs/>
        </w:rPr>
        <w:fldChar w:fldCharType="end"/>
      </w:r>
      <w:r w:rsidRPr="00261271">
        <w:t xml:space="preserve"> and FNSF </w:t>
      </w:r>
      <w:r w:rsidRPr="00261271">
        <w:rPr>
          <w:b/>
          <w:bCs/>
        </w:rPr>
        <w:fldChar w:fldCharType="begin">
          <w:fldData xml:space="preserve">PEVuZE5vdGU+PENpdGU+PEF1dGhvcj5UaXR1czwvQXV0aG9yPjxSZWNOdW0+NzExPC9SZWNOdW0+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</w:fldData>
        </w:fldChar>
      </w:r>
      <w:r>
        <w:rPr>
          <w:b/>
          <w:bCs/>
        </w:rPr>
        <w:instrText xml:space="preserve"> ADDIN EN.CITE </w:instrText>
      </w:r>
      <w:r>
        <w:rPr>
          <w:b/>
          <w:bCs/>
        </w:rPr>
        <w:fldChar w:fldCharType="begin">
          <w:fldData xml:space="preserve">PEVuZE5vdGU+PENpdGU+PEF1dGhvcj5UaXR1czwvQXV0aG9yPjxSZWNOdW0+NzExPC9SZWNOdW0+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</w:fldData>
        </w:fldChar>
      </w:r>
      <w:r>
        <w:rPr>
          <w:b/>
          <w:bCs/>
        </w:rPr>
        <w:instrText xml:space="preserve"> ADDIN EN.CITE.DATA </w:instrText>
      </w:r>
      <w:r>
        <w:rPr>
          <w:b/>
          <w:bCs/>
        </w:rPr>
      </w:r>
      <w:r>
        <w:rPr>
          <w:b/>
          <w:bCs/>
        </w:rPr>
        <w:fldChar w:fldCharType="end"/>
      </w:r>
      <w:r w:rsidRPr="00261271">
        <w:rPr>
          <w:b/>
          <w:bCs/>
        </w:rPr>
      </w:r>
      <w:r w:rsidRPr="00261271">
        <w:rPr>
          <w:b/>
          <w:bCs/>
        </w:rPr>
        <w:fldChar w:fldCharType="separate"/>
      </w:r>
      <w:r>
        <w:rPr>
          <w:b/>
          <w:bCs/>
          <w:noProof/>
        </w:rPr>
        <w:t>[131, 132]</w:t>
      </w:r>
      <w:r w:rsidRPr="00261271">
        <w:rPr>
          <w:b/>
          <w:bCs/>
        </w:rPr>
        <w:fldChar w:fldCharType="end"/>
      </w:r>
      <w:r w:rsidRPr="00261271">
        <w:t>, but the required cryogenic cooling power needed for Nb</w:t>
      </w:r>
      <w:r w:rsidRPr="00261271">
        <w:rPr>
          <w:vertAlign w:val="subscript"/>
        </w:rPr>
        <w:t>3</w:t>
      </w:r>
      <w:r w:rsidRPr="00261271">
        <w:t>Sn superconduct</w:t>
      </w:r>
      <w:r>
        <w:t>ors</w:t>
      </w:r>
      <w:r w:rsidRPr="00261271">
        <w:t xml:space="preserve"> is one of the energy expenditure-based roadblocks faced by current magnetic confinement NFRs.</w:t>
      </w:r>
    </w:p>
    <w:p w14:paraId="0F258C56" w14:textId="77777777" w:rsidR="00B05255" w:rsidRPr="00261271" w:rsidRDefault="00B05255" w:rsidP="00A4571B">
      <w:pPr>
        <w:ind w:firstLine="720"/>
      </w:pPr>
      <w:r>
        <w:t xml:space="preserve">Compared to </w:t>
      </w:r>
      <w:r w:rsidRPr="00261271">
        <w:t>Nb</w:t>
      </w:r>
      <w:r w:rsidRPr="00261271">
        <w:rPr>
          <w:vertAlign w:val="subscript"/>
        </w:rPr>
        <w:t>3</w:t>
      </w:r>
      <w:r w:rsidRPr="00261271">
        <w:t>Sn-based superconductors currently utilized in experimental reactor facilities, MgB</w:t>
      </w:r>
      <w:r w:rsidRPr="00261271">
        <w:rPr>
          <w:vertAlign w:val="subscript"/>
        </w:rPr>
        <w:t>2</w:t>
      </w:r>
      <w:r w:rsidRPr="00261271">
        <w:t xml:space="preserve"> </w:t>
      </w:r>
      <w:r>
        <w:t xml:space="preserve">is a promising alternative </w:t>
      </w:r>
      <w:r w:rsidRPr="00261271">
        <w:t xml:space="preserve">for magnets in nuclear fusion in </w:t>
      </w:r>
      <w:r>
        <w:t xml:space="preserve">terms of </w:t>
      </w:r>
      <w:r w:rsidRPr="00261271">
        <w:t xml:space="preserve">affordability and manufacturability, transition temperature </w:t>
      </w:r>
      <m:oMath>
        <m:sSub>
          <m:sSubPr>
            <m:ctrlPr>
              <w:rPr>
                <w:rFonts w:ascii="Cambria Math" w:hAnsi="Cambria Math"/>
                <w:i/>
              </w:rPr>
            </m:ctrlPr>
          </m:sSubPr>
          <m:e>
            <m:r>
              <w:rPr>
                <w:rFonts w:ascii="Cambria Math" w:hAnsi="Cambria Math"/>
              </w:rPr>
              <m:t>T</m:t>
            </m:r>
          </m:e>
          <m:sub>
            <m:r>
              <w:rPr>
                <w:rFonts w:ascii="Cambria Math" w:hAnsi="Cambria Math"/>
              </w:rPr>
              <m:t>C</m:t>
            </m:r>
          </m:sub>
        </m:sSub>
      </m:oMath>
      <w:r w:rsidRPr="00261271">
        <w:t xml:space="preserve"> and critical current density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261271">
        <w:t>. Techniques such as Isotopic doping of MgB</w:t>
      </w:r>
      <w:r w:rsidRPr="00261271">
        <w:rPr>
          <w:vertAlign w:val="subscript"/>
        </w:rPr>
        <w:t>2</w:t>
      </w:r>
      <w:r w:rsidRPr="00261271">
        <w:t xml:space="preserve"> have been tested, where Mg</w:t>
      </w:r>
      <w:r w:rsidRPr="00261271">
        <w:rPr>
          <w:vertAlign w:val="superscript"/>
        </w:rPr>
        <w:t>11</w:t>
      </w:r>
      <w:r w:rsidRPr="00261271">
        <w:t xml:space="preserve"> was utilized to enhance superconducting properties of MgB</w:t>
      </w:r>
      <w:r w:rsidRPr="00261271">
        <w:rPr>
          <w:vertAlign w:val="subscript"/>
        </w:rPr>
        <w:t>2</w:t>
      </w:r>
      <w:r w:rsidRPr="00261271">
        <w:t xml:space="preserve"> bulks </w:t>
      </w:r>
      <w:r w:rsidRPr="00261271">
        <w:rPr>
          <w:b/>
          <w:bCs/>
        </w:rPr>
        <w:fldChar w:fldCharType="begin">
          <w:fldData xml:space="preserve">PEVuZE5vdGU+PENpdGU+PEF1dGhvcj5DYWk8L0F1dGhvcj48WWVhcj4yMDE3PC9ZZWFyPjxSZWNO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</w:fldData>
        </w:fldChar>
      </w:r>
      <w:r>
        <w:rPr>
          <w:b/>
          <w:bCs/>
        </w:rPr>
        <w:instrText xml:space="preserve"> ADDIN EN.CITE </w:instrText>
      </w:r>
      <w:r>
        <w:rPr>
          <w:b/>
          <w:bCs/>
        </w:rPr>
        <w:fldChar w:fldCharType="begin">
          <w:fldData xml:space="preserve">PEVuZE5vdGU+PENpdGU+PEF1dGhvcj5DYWk8L0F1dGhvcj48WWVhcj4yMDE3PC9ZZWFyPjxSZWNO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</w:fldData>
        </w:fldChar>
      </w:r>
      <w:r>
        <w:rPr>
          <w:b/>
          <w:bCs/>
        </w:rPr>
        <w:instrText xml:space="preserve"> ADDIN EN.CITE.DATA </w:instrText>
      </w:r>
      <w:r>
        <w:rPr>
          <w:b/>
          <w:bCs/>
        </w:rPr>
      </w:r>
      <w:r>
        <w:rPr>
          <w:b/>
          <w:bCs/>
        </w:rPr>
        <w:fldChar w:fldCharType="end"/>
      </w:r>
      <w:r w:rsidRPr="00261271">
        <w:rPr>
          <w:b/>
          <w:bCs/>
        </w:rPr>
      </w:r>
      <w:r w:rsidRPr="00261271">
        <w:rPr>
          <w:b/>
          <w:bCs/>
        </w:rPr>
        <w:fldChar w:fldCharType="separate"/>
      </w:r>
      <w:r>
        <w:rPr>
          <w:b/>
          <w:bCs/>
          <w:noProof/>
        </w:rPr>
        <w:t>[133]</w:t>
      </w:r>
      <w:r w:rsidRPr="00261271">
        <w:rPr>
          <w:b/>
          <w:bCs/>
        </w:rPr>
        <w:fldChar w:fldCharType="end"/>
      </w:r>
      <w:r w:rsidRPr="00261271">
        <w:t>. Such experiments provide an understanding of how MgB</w:t>
      </w:r>
      <w:r w:rsidRPr="00261271">
        <w:rPr>
          <w:vertAlign w:val="subscript"/>
        </w:rPr>
        <w:t>2</w:t>
      </w:r>
      <w:r w:rsidRPr="00261271">
        <w:t xml:space="preserve">-based superconductors would behave in case of neutron absorption in </w:t>
      </w:r>
      <w:r w:rsidRPr="00261271">
        <w:lastRenderedPageBreak/>
        <w:t>the occasion where high-energy neutron fluxes in the interior of the NFR are able to go through the radiation blanket and reach the magnet system. The Isotope Effect in MgB</w:t>
      </w:r>
      <w:r w:rsidRPr="00261271">
        <w:rPr>
          <w:vertAlign w:val="subscript"/>
        </w:rPr>
        <w:t>2</w:t>
      </w:r>
      <w:r w:rsidRPr="00261271">
        <w:t xml:space="preserve"> is thought to interfere </w:t>
      </w:r>
      <w:r>
        <w:t xml:space="preserve">with </w:t>
      </w:r>
      <w:r w:rsidRPr="00261271">
        <w:t xml:space="preserve">the phonon frequency of the lattice, which enhances the ability of superconducting current to flow through the lattice </w:t>
      </w:r>
      <w:r w:rsidRPr="00261271">
        <w:rPr>
          <w:b/>
          <w:bCs/>
        </w:rPr>
        <w:fldChar w:fldCharType="begin">
          <w:fldData xml:space="preserve">PEVuZE5vdGU+PENpdGU+PEF1dGhvcj5DYWk8L0F1dGhvcj48WWVhcj4yMDE3PC9ZZWFyPjxSZWNO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</w:fldData>
        </w:fldChar>
      </w:r>
      <w:r>
        <w:rPr>
          <w:b/>
          <w:bCs/>
        </w:rPr>
        <w:instrText xml:space="preserve"> ADDIN EN.CITE </w:instrText>
      </w:r>
      <w:r>
        <w:rPr>
          <w:b/>
          <w:bCs/>
        </w:rPr>
        <w:fldChar w:fldCharType="begin">
          <w:fldData xml:space="preserve">PEVuZE5vdGU+PENpdGU+PEF1dGhvcj5DYWk8L0F1dGhvcj48WWVhcj4yMDE3PC9ZZWFyPjxSZWNO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</w:fldData>
        </w:fldChar>
      </w:r>
      <w:r>
        <w:rPr>
          <w:b/>
          <w:bCs/>
        </w:rPr>
        <w:instrText xml:space="preserve"> ADDIN EN.CITE.DATA </w:instrText>
      </w:r>
      <w:r>
        <w:rPr>
          <w:b/>
          <w:bCs/>
        </w:rPr>
      </w:r>
      <w:r>
        <w:rPr>
          <w:b/>
          <w:bCs/>
        </w:rPr>
        <w:fldChar w:fldCharType="end"/>
      </w:r>
      <w:r w:rsidRPr="00261271">
        <w:rPr>
          <w:b/>
          <w:bCs/>
        </w:rPr>
      </w:r>
      <w:r w:rsidRPr="00261271">
        <w:rPr>
          <w:b/>
          <w:bCs/>
        </w:rPr>
        <w:fldChar w:fldCharType="separate"/>
      </w:r>
      <w:r>
        <w:rPr>
          <w:b/>
          <w:bCs/>
          <w:noProof/>
        </w:rPr>
        <w:t>[133]</w:t>
      </w:r>
      <w:r w:rsidRPr="00261271">
        <w:rPr>
          <w:b/>
          <w:bCs/>
        </w:rPr>
        <w:fldChar w:fldCharType="end"/>
      </w:r>
      <w:r w:rsidRPr="00261271">
        <w:t>. However, further research must be performed on how the MgB</w:t>
      </w:r>
      <w:r w:rsidRPr="00261271">
        <w:rPr>
          <w:vertAlign w:val="subscript"/>
        </w:rPr>
        <w:t>2</w:t>
      </w:r>
      <w:r w:rsidRPr="00261271">
        <w:t xml:space="preserve"> structure withstand</w:t>
      </w:r>
      <w:r>
        <w:t>s</w:t>
      </w:r>
      <w:r w:rsidRPr="00261271">
        <w:t xml:space="preserve"> the radiation emitted by high-energy neutrons, which is a limiting factor in the magnet life-cycle due to neutron embrittlement.</w:t>
      </w:r>
    </w:p>
    <w:p w14:paraId="4FE53625" w14:textId="05205B0B" w:rsidR="00B05255" w:rsidRPr="00261271" w:rsidRDefault="00B05255" w:rsidP="00A4571B">
      <w:pPr>
        <w:ind w:firstLine="720"/>
      </w:pPr>
      <w:r w:rsidRPr="00261271">
        <w:t>Nb</w:t>
      </w:r>
      <w:r w:rsidRPr="00261271">
        <w:rPr>
          <w:vertAlign w:val="subscript"/>
        </w:rPr>
        <w:t>3</w:t>
      </w:r>
      <w:r w:rsidRPr="00261271">
        <w:t>Sn and MgB</w:t>
      </w:r>
      <w:r w:rsidRPr="00261271">
        <w:rPr>
          <w:vertAlign w:val="subscript"/>
        </w:rPr>
        <w:t>2</w:t>
      </w:r>
      <w:r w:rsidRPr="00261271">
        <w:t xml:space="preserve"> </w:t>
      </w:r>
      <w:r>
        <w:t xml:space="preserve">are </w:t>
      </w:r>
      <w:r w:rsidRPr="00261271">
        <w:t>the main competitors</w:t>
      </w:r>
      <w:r>
        <w:t xml:space="preserve"> in</w:t>
      </w:r>
      <w:r w:rsidRPr="00261271">
        <w:t xml:space="preserve"> terms of maturity for application in large-scale devices. Both present a brittle structure and still need work in terms of structural strengthening. However, considering the six phases that a material must go through from a superconductor discovery to a magnet-grade superconductor, both Nb</w:t>
      </w:r>
      <w:r w:rsidRPr="00261271">
        <w:rPr>
          <w:vertAlign w:val="subscript"/>
        </w:rPr>
        <w:t>3</w:t>
      </w:r>
      <w:r w:rsidRPr="00261271">
        <w:t>Sn and MgB</w:t>
      </w:r>
      <w:r w:rsidRPr="00261271">
        <w:rPr>
          <w:vertAlign w:val="subscript"/>
        </w:rPr>
        <w:t>2</w:t>
      </w:r>
      <w:r w:rsidRPr="00261271">
        <w:t xml:space="preserve"> have advantage compared to YBCO</w:t>
      </w:r>
      <w:r>
        <w:t xml:space="preserve"> in both </w:t>
      </w:r>
      <w:r w:rsidRPr="00261271">
        <w:t>LTS and HTS</w:t>
      </w:r>
      <w:r>
        <w:t xml:space="preserve"> applications</w:t>
      </w:r>
      <w:r w:rsidRPr="00261271">
        <w:t xml:space="preserve"> </w:t>
      </w:r>
      <w:r w:rsidRPr="00261271">
        <w:rPr>
          <w:b/>
          <w:bCs/>
        </w:rPr>
        <w:fldChar w:fldCharType="begin"/>
      </w:r>
      <w:r w:rsidRPr="00261271">
        <w:rPr>
          <w:b/>
          <w:bCs/>
        </w:rPr>
        <w:instrText xml:space="preserve"> ADDIN EN.CITE &lt;EndNote&gt;&lt;Cite&gt;&lt;Author&gt;Iwasa&lt;/Author&gt;&lt;Year&gt;2009&lt;/Year&gt;&lt;RecNum&gt;2312&lt;/RecNum&gt;&lt;DisplayText&gt;[2]&lt;/DisplayText&gt;&lt;record&gt;&lt;rec-number&gt;2312&lt;/rec-number&gt;&lt;foreign-keys&gt;&lt;key app="EN" db-id="vestzrtp52vdanew9pgpv0tmvpzdderrpe2x" timestamp="1637700239" guid="9e32339f-8c51-493f-b28d-c234b9a14946"&gt;2312&lt;/key&gt;&lt;/foreign-keys&gt;&lt;ref-type name="Book"&gt;6&lt;/ref-type&gt;&lt;contributors&gt;&lt;authors&gt;&lt;author&gt;Iwasa, Yukikazu&lt;/author&gt;&lt;/authors&gt;&lt;/contributors&gt;&lt;titles&gt;&lt;title&gt;Case Studies in Superconducting Magnets: Design and Operational Issues&lt;/title&gt;&lt;/titles&gt;&lt;edition&gt;2. Aufl.&lt;/edition&gt;&lt;keywords&gt;&lt;keyword&gt;Electromagnets&lt;/keyword&gt;&lt;keyword&gt;Superconducting magnets&lt;/keyword&gt;&lt;/keywords&gt;&lt;dates&gt;&lt;year&gt;2009&lt;/year&gt;&lt;/dates&gt;&lt;pub-location&gt;New York, NY&lt;/pub-location&gt;&lt;publisher&gt;Springer-Verlag&lt;/publisher&gt;&lt;isbn&gt;9780387097992&lt;/isbn&gt;&lt;urls&gt;&lt;/urls&gt;&lt;/record&gt;&lt;/Cite&gt;&lt;/EndNote&gt;</w:instrText>
      </w:r>
      <w:r w:rsidRPr="00261271">
        <w:rPr>
          <w:b/>
          <w:bCs/>
        </w:rPr>
        <w:fldChar w:fldCharType="separate"/>
      </w:r>
      <w:r w:rsidRPr="00261271">
        <w:rPr>
          <w:b/>
          <w:bCs/>
          <w:noProof/>
        </w:rPr>
        <w:t>[2]</w:t>
      </w:r>
      <w:r w:rsidRPr="00261271">
        <w:rPr>
          <w:b/>
          <w:bCs/>
        </w:rPr>
        <w:fldChar w:fldCharType="end"/>
      </w:r>
      <w:r w:rsidRPr="00261271">
        <w:t xml:space="preserve">. </w:t>
      </w:r>
      <w:r w:rsidR="001600A2">
        <w:fldChar w:fldCharType="begin"/>
      </w:r>
      <w:r w:rsidR="001600A2">
        <w:instrText xml:space="preserve"> REF _Ref118833536 \h </w:instrText>
      </w:r>
      <w:r w:rsidR="001600A2">
        <w:fldChar w:fldCharType="separate"/>
      </w:r>
      <w:r w:rsidR="00A734F7" w:rsidRPr="002559B8">
        <w:t xml:space="preserve">Figure </w:t>
      </w:r>
      <w:r w:rsidR="00A734F7">
        <w:rPr>
          <w:noProof/>
        </w:rPr>
        <w:t>8</w:t>
      </w:r>
      <w:r w:rsidR="001600A2">
        <w:fldChar w:fldCharType="end"/>
      </w:r>
      <w:r w:rsidRPr="00261271">
        <w:t xml:space="preserve"> exhibits a 6-phase roadmap from the discovery of a superconducting compound up to its maturity phase in terms of manufacturability and reliability.</w:t>
      </w:r>
    </w:p>
    <w:p w14:paraId="6B79BD3A" w14:textId="1FCFB651" w:rsidR="00B05255" w:rsidRDefault="00B05255" w:rsidP="00EF15C2">
      <w:pPr>
        <w:pStyle w:val="Heading2"/>
      </w:pPr>
      <w:bookmarkStart w:id="13" w:name="_Toc119208993"/>
      <w:r>
        <w:t>BASIC DESIGN REQUIREMENTS FOR SUPERCONDUCTING MAGNETS IN MAGNETIC CONFINEMENT FUSION REACTORS</w:t>
      </w:r>
      <w:bookmarkEnd w:id="13"/>
    </w:p>
    <w:p w14:paraId="385D5C26" w14:textId="77777777" w:rsidR="00B05255" w:rsidRPr="00573D58" w:rsidRDefault="00B05255" w:rsidP="00A4571B">
      <w:pPr>
        <w:ind w:firstLine="720"/>
      </w:pPr>
      <w:r>
        <w:t>M</w:t>
      </w:r>
      <w:r w:rsidRPr="00573D58">
        <w:t xml:space="preserve">aterial quality </w:t>
      </w:r>
      <w:r>
        <w:t xml:space="preserve">and </w:t>
      </w:r>
      <w:r w:rsidRPr="00573D58">
        <w:t xml:space="preserve">manufacturing technique </w:t>
      </w:r>
      <w:r>
        <w:t>are not the only factors playing a role in the design process of magnets</w:t>
      </w:r>
      <w:r w:rsidRPr="00573D58">
        <w:t xml:space="preserve">. Strategies such as design for manufacturability, affordability, and reliability must </w:t>
      </w:r>
      <w:r>
        <w:t xml:space="preserve">also </w:t>
      </w:r>
      <w:r w:rsidRPr="00573D58">
        <w:t xml:space="preserve">be considered to reduce costs and complexity while optimizing operation with the targeted functionality. </w:t>
      </w:r>
      <w:r>
        <w:t xml:space="preserve">The </w:t>
      </w:r>
      <w:r>
        <w:lastRenderedPageBreak/>
        <w:t xml:space="preserve">feasibility of </w:t>
      </w:r>
      <w:r w:rsidRPr="00573D58">
        <w:t>superconducting magnets for fusion</w:t>
      </w:r>
      <w:r>
        <w:t xml:space="preserve"> is based on </w:t>
      </w:r>
      <w:r w:rsidRPr="00573D58">
        <w:t xml:space="preserve">the manufacturing costs and complexity of shape and techniques involved in the part fabrication. </w:t>
      </w:r>
      <w:r>
        <w:t>T</w:t>
      </w:r>
      <w:r w:rsidRPr="00573D58">
        <w:t xml:space="preserve">he material to be utilized </w:t>
      </w:r>
      <w:r>
        <w:t xml:space="preserve">in manufacturing </w:t>
      </w:r>
      <w:r w:rsidRPr="00573D58">
        <w:t xml:space="preserve">is contingent upon the required magnetic field intensity, geometry/dimensions, and operating temperature. </w:t>
      </w:r>
    </w:p>
    <w:p w14:paraId="70A4DDDE" w14:textId="0DD3FC18" w:rsidR="00B05255" w:rsidRPr="00573D58" w:rsidRDefault="00B05255" w:rsidP="00A4571B">
      <w:pPr>
        <w:ind w:firstLine="720"/>
      </w:pPr>
      <w:r w:rsidRPr="00573D58">
        <w:t>Due to stresses of thermal, magnetic, and neutronic nature, longevity of magnet systems for fusion reactors depends upon protection against radiation (i.e., high-energy neutron flux) generated by the D-T fusion reaction. Reliability of such magnet systems also depend</w:t>
      </w:r>
      <w:r>
        <w:t>s</w:t>
      </w:r>
      <w:r w:rsidRPr="00573D58">
        <w:t xml:space="preserve"> </w:t>
      </w:r>
      <w:r>
        <w:t xml:space="preserve">on </w:t>
      </w:r>
      <w:r w:rsidRPr="00573D58">
        <w:t xml:space="preserve">the ability to bear major strains due to magnetic pressure that may achieve 40-50 MPa. Anisotropy of the fabricated part may lead to reduced fracture toughness, inducing the system to quench and cease the magnet superconductivity regime. </w:t>
      </w:r>
      <w:r>
        <w:t>M</w:t>
      </w:r>
      <w:r w:rsidRPr="00573D58">
        <w:t>ajor conditions related to manufacturing and stresses</w:t>
      </w:r>
      <w:r>
        <w:t xml:space="preserve"> in magnets are presented in </w:t>
      </w:r>
      <w:r w:rsidR="001600A2">
        <w:fldChar w:fldCharType="begin"/>
      </w:r>
      <w:r w:rsidR="001600A2">
        <w:instrText xml:space="preserve"> REF _Ref118833588 \h </w:instrText>
      </w:r>
      <w:r w:rsidR="001600A2">
        <w:fldChar w:fldCharType="separate"/>
      </w:r>
      <w:r w:rsidR="00A734F7" w:rsidRPr="002559B8">
        <w:t xml:space="preserve">Figure </w:t>
      </w:r>
      <w:r w:rsidR="00A734F7">
        <w:rPr>
          <w:noProof/>
        </w:rPr>
        <w:t>9</w:t>
      </w:r>
      <w:r w:rsidR="001600A2">
        <w:fldChar w:fldCharType="end"/>
      </w:r>
      <w:r w:rsidRPr="00573D58">
        <w:t>.</w:t>
      </w:r>
    </w:p>
    <w:p w14:paraId="60AC842F" w14:textId="77777777" w:rsidR="00B05255" w:rsidRPr="00573D58" w:rsidRDefault="00B05255" w:rsidP="00A4571B">
      <w:pPr>
        <w:ind w:firstLine="720"/>
      </w:pPr>
      <w:r w:rsidRPr="00573D58">
        <w:t xml:space="preserve">Researchers across the world highlight the importance of an accurate design of magnetic-confinement nuclear reactors, based on the geometry and current capacity of the HTS coils </w:t>
      </w:r>
      <w:r w:rsidRPr="00573D58">
        <w:rPr>
          <w:b/>
          <w:bCs/>
        </w:rPr>
        <w:fldChar w:fldCharType="begin"/>
      </w:r>
      <w:r w:rsidRPr="00573D58">
        <w:rPr>
          <w:b/>
          <w:bCs/>
        </w:rPr>
        <w:instrText xml:space="preserve"> ADDIN EN.CITE &lt;EndNote&gt;&lt;Cite&gt;&lt;Author&gt;Zhai&lt;/Author&gt;&lt;Year&gt;2021&lt;/Year&gt;&lt;RecNum&gt;559&lt;/RecNum&gt;&lt;DisplayText&gt;[11]&lt;/DisplayText&gt;&lt;record&gt;&lt;rec-number&gt;559&lt;/rec-number&gt;&lt;foreign-keys&gt;&lt;key app="EN" db-id="vestzrtp52vdanew9pgpv0tmvpzdderrpe2x" timestamp="1633449212" guid="7b012d7b-1fa3-47ff-b703-aff35cc2cbcb"&gt;559&lt;/key&gt;&lt;/foreign-keys&gt;&lt;ref-type name="Journal Article"&gt;17&lt;/ref-type&gt;&lt;contributors&gt;&lt;authors&gt;&lt;author&gt;Zhai, Y. H.&lt;/author&gt;&lt;author&gt;Otto, A.&lt;/author&gt;&lt;author&gt;Kessels, C.&lt;/author&gt;&lt;/authors&gt;&lt;/contributors&gt;&lt;titles&gt;&lt;title&gt;Conceptual Design of High Field Central Solenoid for Fusion Nuclear Science Facility&lt;/title&gt;&lt;secondary-title&gt;Ieee Transactions on Applied Superconductivity&lt;/secondary-title&gt;&lt;/titles&gt;&lt;periodical&gt;&lt;full-title&gt;Ieee Transactions on Applied Superconductivity&lt;/full-title&gt;&lt;/periodical&gt;&lt;volume&gt;31&lt;/volume&gt;&lt;number&gt;5&lt;/number&gt;&lt;dates&gt;&lt;year&gt;2021&lt;/year&gt;&lt;pub-dates&gt;&lt;date&gt;Aug&lt;/date&gt;&lt;/pub-dates&gt;&lt;/dates&gt;&lt;isbn&gt;1051-8223&lt;/isbn&gt;&lt;accession-num&gt;WOS:000696093100007&lt;/accession-num&gt;&lt;urls&gt;&lt;related-urls&gt;&lt;url&gt;&amp;lt;Go to ISI&amp;gt;://WOS:000696093100007&lt;/url&gt;&lt;/related-urls&gt;&lt;/urls&gt;&lt;custom7&gt;4201505&lt;/custom7&gt;&lt;electronic-resource-num&gt;10.1109/tasc.2021.3063056&lt;/electronic-resource-num&gt;&lt;/record&gt;&lt;/Cite&gt;&lt;/EndNote&gt;</w:instrText>
      </w:r>
      <w:r w:rsidRPr="00573D58">
        <w:rPr>
          <w:b/>
          <w:bCs/>
        </w:rPr>
        <w:fldChar w:fldCharType="separate"/>
      </w:r>
      <w:r w:rsidRPr="00573D58">
        <w:rPr>
          <w:b/>
          <w:bCs/>
          <w:noProof/>
        </w:rPr>
        <w:t>[11]</w:t>
      </w:r>
      <w:r w:rsidRPr="00573D58">
        <w:rPr>
          <w:b/>
          <w:bCs/>
        </w:rPr>
        <w:fldChar w:fldCharType="end"/>
      </w:r>
      <w:r w:rsidRPr="00573D58">
        <w:t xml:space="preserve">. As </w:t>
      </w:r>
      <w:r>
        <w:t xml:space="preserve">this component </w:t>
      </w:r>
      <w:r w:rsidRPr="00573D58">
        <w:t>represent</w:t>
      </w:r>
      <w:r>
        <w:t>s</w:t>
      </w:r>
      <w:r w:rsidRPr="00573D58">
        <w:t xml:space="preserve"> an important pillar in the start-up of the nuclear fusion reaction, the superconductor utilized is the component to constrain the design in terms of efficiency. </w:t>
      </w:r>
    </w:p>
    <w:p w14:paraId="5557F3E3" w14:textId="77777777" w:rsidR="00B05255" w:rsidRPr="00573D58" w:rsidRDefault="00B05255" w:rsidP="00A4571B">
      <w:pPr>
        <w:ind w:firstLine="720"/>
      </w:pPr>
      <w:r w:rsidRPr="00573D58">
        <w:t>In designs such as the Nuclear Science Facility (FNSF), Nb</w:t>
      </w:r>
      <w:r w:rsidRPr="00573D58">
        <w:rPr>
          <w:vertAlign w:val="subscript"/>
        </w:rPr>
        <w:t>3</w:t>
      </w:r>
      <w:r w:rsidRPr="00573D58">
        <w:t>Sn</w:t>
      </w:r>
      <w:r>
        <w:t xml:space="preserve"> has been used for </w:t>
      </w:r>
      <w:r w:rsidRPr="00573D58">
        <w:t>cryomagnetic designs</w:t>
      </w:r>
      <w:r>
        <w:t xml:space="preserve"> to achieve </w:t>
      </w:r>
      <w:r w:rsidRPr="00573D58">
        <w:t>a 7.5 T magnetic field in the plasma center in the Tokamak. However, Nb</w:t>
      </w:r>
      <w:r w:rsidRPr="00573D58">
        <w:rPr>
          <w:vertAlign w:val="subscript"/>
        </w:rPr>
        <w:t>3</w:t>
      </w:r>
      <w:r w:rsidRPr="00573D58">
        <w:t>Sn cryo-magnets have their transition temperature around 18.3 K</w:t>
      </w:r>
      <w:r>
        <w:t xml:space="preserve"> and are therefore considered to be an </w:t>
      </w:r>
      <w:r w:rsidRPr="00573D58">
        <w:t xml:space="preserve">LTS. Despite </w:t>
      </w:r>
      <w:r w:rsidRPr="00573D58">
        <w:lastRenderedPageBreak/>
        <w:t>the low temperature required, Nb</w:t>
      </w:r>
      <w:r w:rsidRPr="00573D58">
        <w:rPr>
          <w:vertAlign w:val="subscript"/>
        </w:rPr>
        <w:t>3</w:t>
      </w:r>
      <w:r w:rsidRPr="00573D58">
        <w:t xml:space="preserve">Sn has the capacity of producing magnetic fields in the order of 15 T </w:t>
      </w:r>
      <w:r w:rsidRPr="00573D58">
        <w:rPr>
          <w:b/>
          <w:bCs/>
        </w:rPr>
        <w:fldChar w:fldCharType="begin">
          <w:fldData xml:space="preserve">PEVuZE5vdGU+PENpdGU+PEF1dGhvcj5YdTwvQXV0aG9yPjxZZWFyPjIwMTc8L1llYXI+PFJlY051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</w:fldData>
        </w:fldChar>
      </w:r>
      <w:r w:rsidRPr="00573D58">
        <w:rPr>
          <w:b/>
          <w:bCs/>
        </w:rPr>
        <w:instrText xml:space="preserve"> ADDIN EN.CITE </w:instrText>
      </w:r>
      <w:r w:rsidRPr="00573D58">
        <w:rPr>
          <w:b/>
          <w:bCs/>
        </w:rPr>
        <w:fldChar w:fldCharType="begin">
          <w:fldData xml:space="preserve">PEVuZE5vdGU+PENpdGU+PEF1dGhvcj5YdTwvQXV0aG9yPjxZZWFyPjIwMTc8L1llYXI+PFJlY051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</w:fldData>
        </w:fldChar>
      </w:r>
      <w:r w:rsidRPr="00573D58">
        <w:rPr>
          <w:b/>
          <w:bCs/>
        </w:rPr>
        <w:instrText xml:space="preserve"> ADDIN EN.CITE.DATA </w:instrText>
      </w:r>
      <w:r w:rsidRPr="00573D58">
        <w:rPr>
          <w:b/>
          <w:bCs/>
        </w:rPr>
      </w:r>
      <w:r w:rsidRPr="00573D58">
        <w:rPr>
          <w:b/>
          <w:bCs/>
        </w:rPr>
        <w:fldChar w:fldCharType="end"/>
      </w:r>
      <w:r w:rsidRPr="00573D58">
        <w:rPr>
          <w:b/>
          <w:bCs/>
        </w:rPr>
      </w:r>
      <w:r w:rsidRPr="00573D58">
        <w:rPr>
          <w:b/>
          <w:bCs/>
        </w:rPr>
        <w:fldChar w:fldCharType="separate"/>
      </w:r>
      <w:r w:rsidRPr="00573D58">
        <w:rPr>
          <w:b/>
          <w:bCs/>
          <w:noProof/>
        </w:rPr>
        <w:t>[6, 10, 11]</w:t>
      </w:r>
      <w:r w:rsidRPr="00573D58">
        <w:rPr>
          <w:b/>
          <w:bCs/>
        </w:rPr>
        <w:fldChar w:fldCharType="end"/>
      </w:r>
      <w:r w:rsidRPr="00573D58">
        <w:t>. For practical applications on Nuclear Fusion in facilities such as NFSF and ITER, Nb</w:t>
      </w:r>
      <w:r w:rsidRPr="00573D58">
        <w:rPr>
          <w:vertAlign w:val="subscript"/>
        </w:rPr>
        <w:t>3</w:t>
      </w:r>
      <w:r w:rsidRPr="00573D58">
        <w:t xml:space="preserve">Sn has been utilized due to cost and effectiveness, along with the capacity of conducting currents densities around 1kA/mm² at 4.2 K </w:t>
      </w:r>
      <w:r w:rsidRPr="00573D58">
        <w:rPr>
          <w:b/>
          <w:bCs/>
        </w:rPr>
        <w:fldChar w:fldCharType="begin">
          <w:fldData xml:space="preserve">PEVuZE5vdGU+PENpdGU+PEF1dGhvcj5YdTwvQXV0aG9yPjxZZWFyPjIwMTc8L1llYXI+PFJlY051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</w:fldData>
        </w:fldChar>
      </w:r>
      <w:r>
        <w:rPr>
          <w:b/>
          <w:bCs/>
        </w:rPr>
        <w:instrText xml:space="preserve"> ADDIN EN.CITE </w:instrText>
      </w:r>
      <w:r>
        <w:rPr>
          <w:b/>
          <w:bCs/>
        </w:rPr>
        <w:fldChar w:fldCharType="begin">
          <w:fldData xml:space="preserve">PEVuZE5vdGU+PENpdGU+PEF1dGhvcj5YdTwvQXV0aG9yPjxZZWFyPjIwMTc8L1llYXI+PFJlY051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[6, 134, 135]</w:t>
      </w:r>
      <w:r w:rsidRPr="00573D58">
        <w:rPr>
          <w:b/>
          <w:bCs/>
        </w:rPr>
        <w:fldChar w:fldCharType="end"/>
      </w:r>
      <w:r w:rsidRPr="00573D58">
        <w:t>.</w:t>
      </w:r>
    </w:p>
    <w:p w14:paraId="2A342C20" w14:textId="77777777" w:rsidR="00B05255" w:rsidRPr="00573D58" w:rsidRDefault="00B05255" w:rsidP="00A4571B">
      <w:pPr>
        <w:ind w:firstLine="720"/>
      </w:pPr>
      <w:r w:rsidRPr="00573D58">
        <w:t>Authors have also reported the utilization of Nb</w:t>
      </w:r>
      <w:r w:rsidRPr="00573D58">
        <w:rPr>
          <w:vertAlign w:val="subscript"/>
        </w:rPr>
        <w:t>3</w:t>
      </w:r>
      <w:r w:rsidRPr="00573D58">
        <w:t>Sn in the DEMO facility in Europe, for demonstration of nuclear fusion. In this case, tests have been performed having the cryomagnetic coils conduct currents between 102 and 109 kA, where strands of Nb</w:t>
      </w:r>
      <w:r w:rsidRPr="00573D58">
        <w:rPr>
          <w:vertAlign w:val="subscript"/>
        </w:rPr>
        <w:t>3</w:t>
      </w:r>
      <w:r w:rsidRPr="00573D58">
        <w:t xml:space="preserve">Sn and Cu were intercalated. In such experiments, 24-mm and 25-mm thermal jackets were designed </w:t>
      </w:r>
      <w:r w:rsidRPr="00573D58">
        <w:rPr>
          <w:b/>
          <w:bCs/>
        </w:rPr>
        <w:fldChar w:fldCharType="begin"/>
      </w:r>
      <w:r w:rsidRPr="00573D58">
        <w:rPr>
          <w:b/>
          <w:bCs/>
        </w:rPr>
        <w:instrText xml:space="preserve"> ADDIN EN.CITE &lt;EndNote&gt;&lt;Cite&gt;&lt;Author&gt;Xu&lt;/Author&gt;&lt;Year&gt;2017&lt;/Year&gt;&lt;RecNum&gt;1206&lt;/RecNum&gt;&lt;DisplayText&gt;[6]&lt;/DisplayText&gt;&lt;record&gt;&lt;rec-number&gt;1206&lt;/rec-number&gt;&lt;foreign-keys&gt;&lt;key app="EN" db-id="vestzrtp52vdanew9pgpv0tmvpzdderrpe2x" timestamp="1633914830" guid="d97c9c3f-f83f-4571-9ca0-3e59c5c2e7e5"&gt;1206&lt;/key&gt;&lt;/foreign-keys&gt;&lt;ref-type name="Journal Article"&gt;17&lt;/ref-type&gt;&lt;contributors&gt;&lt;authors&gt;&lt;author&gt;Xu, Xingchen&lt;/author&gt;&lt;/authors&gt;&lt;/contributors&gt;&lt;titles&gt;&lt;title&gt;A review and prospects for Nb3Sn superconductor development&lt;/title&gt;&lt;secondary-title&gt;Superconductor Science and Technology&lt;/secondary-title&gt;&lt;/titles&gt;&lt;periodical&gt;&lt;full-title&gt;Superconductor Science and Technology&lt;/full-title&gt;&lt;/periodical&gt;&lt;volume&gt;30&lt;/volume&gt;&lt;number&gt;9&lt;/number&gt;&lt;section&gt;093001&lt;/section&gt;&lt;dates&gt;&lt;year&gt;2017&lt;/year&gt;&lt;/dates&gt;&lt;isbn&gt;0953-2048&amp;#xD;1361-6668&lt;/isbn&gt;&lt;urls&gt;&lt;/urls&gt;&lt;electronic-resource-num&gt;10.1088/1361-6668/aa7976&lt;/electronic-resource-num&gt;&lt;/record&gt;&lt;/Cite&gt;&lt;/EndNote&gt;</w:instrText>
      </w:r>
      <w:r w:rsidRPr="00573D58">
        <w:rPr>
          <w:b/>
          <w:bCs/>
        </w:rPr>
        <w:fldChar w:fldCharType="separate"/>
      </w:r>
      <w:r w:rsidRPr="00573D58">
        <w:rPr>
          <w:b/>
          <w:bCs/>
          <w:noProof/>
        </w:rPr>
        <w:t>[6]</w:t>
      </w:r>
      <w:r w:rsidRPr="00573D58">
        <w:rPr>
          <w:b/>
          <w:bCs/>
        </w:rPr>
        <w:fldChar w:fldCharType="end"/>
      </w:r>
      <w:r w:rsidRPr="00573D58">
        <w:t xml:space="preserve">. </w:t>
      </w:r>
      <w:r>
        <w:t>Authors have</w:t>
      </w:r>
      <w:r w:rsidRPr="00573D58">
        <w:t xml:space="preserve"> reported, </w:t>
      </w:r>
      <w:r>
        <w:t xml:space="preserve">the </w:t>
      </w:r>
      <w:r w:rsidRPr="00573D58">
        <w:t xml:space="preserve">plan </w:t>
      </w:r>
      <w:r>
        <w:t>to</w:t>
      </w:r>
      <w:r w:rsidRPr="00573D58">
        <w:t xml:space="preserve"> develop thermonuclear fusion reactors based on a toroidal design, where it is expected to generate up to 1GW of power</w:t>
      </w:r>
      <w:r w:rsidRPr="001C447C">
        <w:rPr>
          <w:b/>
          <w:bCs/>
        </w:rPr>
        <w:t xml:space="preserve"> </w:t>
      </w:r>
      <w:r w:rsidRPr="00573D58">
        <w:rPr>
          <w:b/>
          <w:bCs/>
        </w:rPr>
        <w:fldChar w:fldCharType="begin">
          <w:fldData xml:space="preserve">PEVuZE5vdGU+PENpdGU+PEF1dGhvcj5aaGFpPC9BdXRob3I+PFllYXI+MjAyMTwvWWVhcj48UmVj
TnVtPjU1OTwvUmVjTnVtPjxEaXNwbGF5VGV4dD5bMTEsIDEzNiwgMTM3XTwvRGlzcGxheVRleHQ+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aWMtcmVzb3VyY2UtbnVtPjwvcmVjb3JkPjwvQ2l0ZT48Q2l0ZT48QXV0aG9yPlphbmk8L0F1dGhv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</w:fldData>
        </w:fldChar>
      </w:r>
      <w:r>
        <w:rPr>
          <w:b/>
          <w:bCs/>
        </w:rPr>
        <w:instrText xml:space="preserve"> ADDIN EN.CITE </w:instrText>
      </w:r>
      <w:r>
        <w:rPr>
          <w:b/>
          <w:bCs/>
        </w:rPr>
        <w:fldChar w:fldCharType="begin">
          <w:fldData xml:space="preserve">PEVuZE5vdGU+PENpdGU+PEF1dGhvcj5aaGFpPC9BdXRob3I+PFllYXI+MjAyMTwvWWVhcj48UmVj
TnVtPjU1OTwvUmVjTnVtPjxEaXNwbGF5VGV4dD5bMTEsIDEzNiwgMTM3XTwvRGlzcGxheVRleHQ+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aWMtcmVzb3VyY2UtbnVtPjwvcmVjb3JkPjwvQ2l0ZT48Q2l0ZT48QXV0aG9yPlphbmk8L0F1dGhv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[11, 136, 137]</w:t>
      </w:r>
      <w:r w:rsidRPr="00573D58">
        <w:rPr>
          <w:b/>
          <w:bCs/>
        </w:rPr>
        <w:fldChar w:fldCharType="end"/>
      </w:r>
      <w:r w:rsidRPr="00573D58">
        <w:t>. Their magnetic design is based on the utilization of Nb</w:t>
      </w:r>
      <w:r w:rsidRPr="00573D58">
        <w:rPr>
          <w:vertAlign w:val="subscript"/>
        </w:rPr>
        <w:t>3</w:t>
      </w:r>
      <w:r w:rsidRPr="00573D58">
        <w:t xml:space="preserve">Sn, while HTS have not yet reached a mature point, from the perspective of the application. However, an issue </w:t>
      </w:r>
      <w:r>
        <w:t xml:space="preserve">with </w:t>
      </w:r>
      <w:r w:rsidRPr="00573D58">
        <w:t>the utilization of Nb</w:t>
      </w:r>
      <w:r w:rsidRPr="00573D58">
        <w:rPr>
          <w:vertAlign w:val="subscript"/>
        </w:rPr>
        <w:t>3</w:t>
      </w:r>
      <w:r w:rsidRPr="00573D58">
        <w:t xml:space="preserve">Sn in </w:t>
      </w:r>
      <w:r w:rsidRPr="00573D58">
        <w:rPr>
          <w:b/>
          <w:bCs/>
        </w:rPr>
        <w:fldChar w:fldCharType="begin">
          <w:fldData xml:space="preserve">PEVuZE5vdGU+PENpdGU+PEF1dGhvcj5XZW48L0F1dGhvcj48WWVhcj4yMDE5PC9ZZWFyPjxSZWNO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</w:fldData>
        </w:fldChar>
      </w:r>
      <w:r>
        <w:rPr>
          <w:b/>
          <w:bCs/>
        </w:rPr>
        <w:instrText xml:space="preserve"> ADDIN EN.CITE </w:instrText>
      </w:r>
      <w:r>
        <w:rPr>
          <w:b/>
          <w:bCs/>
        </w:rPr>
        <w:fldChar w:fldCharType="begin">
          <w:fldData xml:space="preserve">PEVuZE5vdGU+PENpdGU+PEF1dGhvcj5XZW48L0F1dGhvcj48WWVhcj4yMDE5PC9ZZWFyPjxSZWNO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[138, 139]</w:t>
      </w:r>
      <w:r w:rsidRPr="00573D58">
        <w:rPr>
          <w:b/>
          <w:bCs/>
        </w:rPr>
        <w:fldChar w:fldCharType="end"/>
      </w:r>
      <w:r w:rsidRPr="00573D58">
        <w:rPr>
          <w:b/>
          <w:bCs/>
        </w:rPr>
        <w:t xml:space="preserve"> </w:t>
      </w:r>
      <w:r w:rsidRPr="00573D58">
        <w:t xml:space="preserve">is the </w:t>
      </w:r>
      <w:r>
        <w:t xml:space="preserve">captured </w:t>
      </w:r>
      <w:r w:rsidRPr="00573D58">
        <w:t xml:space="preserve">quench voltage. Usually, </w:t>
      </w:r>
      <w:r>
        <w:t>this</w:t>
      </w:r>
      <w:r w:rsidRPr="00573D58">
        <w:t xml:space="preserve"> voltage </w:t>
      </w:r>
      <w:r>
        <w:t xml:space="preserve">is expected to be no more than </w:t>
      </w:r>
      <w:r w:rsidRPr="00573D58">
        <w:t xml:space="preserve">0.2 V, whereas the Chinese design has yielded 0.5 V. This leads to hotspots in the reactor design that range of 250-260 K </w:t>
      </w:r>
      <w:r w:rsidRPr="00573D58">
        <w:rPr>
          <w:b/>
          <w:bCs/>
        </w:rPr>
        <w:fldChar w:fldCharType="begin">
          <w:fldData xml:space="preserve">PEVuZE5vdGU+PENpdGU+PEF1dGhvcj5aaGFpPC9BdXRob3I+PFllYXI+MjAyMTwvWWVhcj48UmVj
TnVtPjU1OTwvUmVjTnVtPjxEaXNwbGF5VGV4dD5bMTEsIDEzNiwgMTM5XTwvRGlzcGxheVRleHQ+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aWMtcmVzb3VyY2UtbnVtPjwvcmVjb3JkPjwvQ2l0ZT48Q2l0ZT48QXV0aG9yPlphbmk8L0F1dGhv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=
</w:fldData>
        </w:fldChar>
      </w:r>
      <w:r>
        <w:rPr>
          <w:b/>
          <w:bCs/>
        </w:rPr>
        <w:instrText xml:space="preserve"> ADDIN EN.CITE </w:instrText>
      </w:r>
      <w:r>
        <w:rPr>
          <w:b/>
          <w:bCs/>
        </w:rPr>
        <w:fldChar w:fldCharType="begin">
          <w:fldData xml:space="preserve">PEVuZE5vdGU+PENpdGU+PEF1dGhvcj5aaGFpPC9BdXRob3I+PFllYXI+MjAyMTwvWWVhcj48UmVj
TnVtPjU1OTwvUmVjTnVtPjxEaXNwbGF5VGV4dD5bMTEsIDEzNiwgMTM5XTwvRGlzcGxheVRleHQ+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aWMtcmVzb3VyY2UtbnVtPjwvcmVjb3JkPjwvQ2l0ZT48Q2l0ZT48QXV0aG9yPlphbmk8L0F1dGhv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=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[11, 136, 139]</w:t>
      </w:r>
      <w:r w:rsidRPr="00573D58">
        <w:rPr>
          <w:b/>
          <w:bCs/>
        </w:rPr>
        <w:fldChar w:fldCharType="end"/>
      </w:r>
      <w:r w:rsidRPr="00573D58">
        <w:t>.</w:t>
      </w:r>
    </w:p>
    <w:p w14:paraId="2E8D873E" w14:textId="52223F57" w:rsidR="00B05255" w:rsidRPr="00573D58" w:rsidRDefault="00B05255" w:rsidP="00E826FF">
      <w:pPr>
        <w:ind w:firstLine="720"/>
      </w:pPr>
      <w:r w:rsidRPr="00573D58">
        <w:t xml:space="preserve">The literature exhibits </w:t>
      </w:r>
      <w:r w:rsidR="00E826FF" w:rsidRPr="00573D58">
        <w:t>that</w:t>
      </w:r>
      <w:r w:rsidRPr="00573D58">
        <w:t xml:space="preserve"> the current methods for cryogenic cooling of superconductors still requires enhancements, for the purpose of achieving net energy. Mostly, hotspots create thermal instabilities in the cryomagnetic coils. This </w:t>
      </w:r>
      <w:r w:rsidRPr="00573D58">
        <w:lastRenderedPageBreak/>
        <w:t xml:space="preserve">phenomenon occurs due to effects such as pulsed current loads in the superconducting coils, inducing AC losses (i.e., operation in low duty cycle) related to the operation in a non-stable DC regime. To maintain such devices operating reliably, enhanced thermal control of such systems is required. For magnetic confinement-based reactors, not only the establishment but the continuity of multi-Tesla magnetic fields is the key for the reactor stability </w:t>
      </w:r>
      <w:r w:rsidRPr="00573D58">
        <w:rPr>
          <w:b/>
          <w:bCs/>
        </w:rPr>
        <w:fldChar w:fldCharType="begin">
          <w:fldData xml:space="preserve">PEVuZE5vdGU+PENpdGU+PEF1dGhvcj5XZW48L0F1dGhvcj48WWVhcj4yMDIxPC9ZZWFyPjxSZWNO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</w:fldData>
        </w:fldChar>
      </w:r>
      <w:r>
        <w:rPr>
          <w:b/>
          <w:bCs/>
        </w:rPr>
        <w:instrText xml:space="preserve"> ADDIN EN.CITE </w:instrText>
      </w:r>
      <w:r>
        <w:rPr>
          <w:b/>
          <w:bCs/>
        </w:rPr>
        <w:fldChar w:fldCharType="begin">
          <w:fldData xml:space="preserve">PEVuZE5vdGU+PENpdGU+PEF1dGhvcj5XZW48L0F1dGhvcj48WWVhcj4yMDIxPC9ZZWFyPjxSZWNO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[139-141]</w:t>
      </w:r>
      <w:r w:rsidRPr="00573D58">
        <w:rPr>
          <w:b/>
          <w:bCs/>
        </w:rPr>
        <w:fldChar w:fldCharType="end"/>
      </w:r>
      <w:r w:rsidRPr="00573D58">
        <w:t>.</w:t>
      </w:r>
    </w:p>
    <w:p w14:paraId="068A112C" w14:textId="77777777" w:rsidR="00B05255" w:rsidRPr="00573D58" w:rsidRDefault="00B05255" w:rsidP="00A4571B">
      <w:pPr>
        <w:ind w:firstLine="720"/>
      </w:pPr>
      <w:r w:rsidRPr="00573D58">
        <w:t xml:space="preserve">Due to the increasing need for LTS and HTS, facilities have started getting set up to produce and test such products, as a part of the efforts of speeding up the process between conceptual design and final superconducting wires </w:t>
      </w:r>
      <w:r w:rsidRPr="00573D58">
        <w:rPr>
          <w:b/>
          <w:bCs/>
        </w:rPr>
        <w:fldChar w:fldCharType="begin"/>
      </w:r>
      <w:r>
        <w:rPr>
          <w:b/>
          <w:bCs/>
        </w:rPr>
        <w:instrText xml:space="preserve"> ADDIN EN.CITE &lt;EndNote&gt;&lt;Cite&gt;&lt;Author&gt;Pong&lt;/Author&gt;&lt;Year&gt;2021&lt;/Year&gt;&lt;RecNum&gt;595&lt;/RecNum&gt;&lt;DisplayText&gt;[142]&lt;/DisplayText&gt;&lt;record&gt;&lt;rec-number&gt;595&lt;/rec-number&gt;&lt;foreign-keys&gt;&lt;key app="EN" db-id="vestzrtp52vdanew9pgpv0tmvpzdderrpe2x" timestamp="1633449212" guid="ef693210-1ace-45e1-94ea-d80d98d032cd"&gt;595&lt;/key&gt;&lt;/foreign-keys&gt;&lt;ref-type name="Journal Article"&gt;17&lt;/ref-type&gt;&lt;contributors&gt;&lt;authors&gt;&lt;author&gt;Pong, I.&lt;/author&gt;&lt;author&gt;Hafalia, A.&lt;/author&gt;&lt;author&gt;Higley, H.&lt;/author&gt;&lt;author&gt;Lee, E.&lt;/author&gt;&lt;author&gt;Lin, A.&lt;/author&gt;&lt;author&gt;Naus, M.&lt;/author&gt;&lt;author&gt;Perez, C.&lt;/author&gt;&lt;author&gt;Prestemon, S.&lt;/author&gt;&lt;author&gt;Sabbi, G.&lt;/author&gt;&lt;author&gt;Hopkins, S. C.&lt;/author&gt;&lt;author&gt;Ballarino, A.&lt;/author&gt;&lt;author&gt;Bottura, L.&lt;/author&gt;&lt;/authors&gt;&lt;/contributors&gt;&lt;titles&gt;&lt;title&gt;Cable Design and Development for the High-Temperature Superconductor Cable Test Facility Magnet&lt;/title&gt;&lt;secondary-title&gt;Ieee Transactions on Applied Superconductivity&lt;/secondary-title&gt;&lt;/titles&gt;&lt;periodical&gt;&lt;full-title&gt;Ieee Transactions on Applied Superconductivity&lt;/full-title&gt;&lt;/periodical&gt;&lt;volume&gt;31&lt;/volume&gt;&lt;number&gt;7&lt;/number&gt;&lt;dates&gt;&lt;year&gt;2021&lt;/year&gt;&lt;pub-dates&gt;&lt;date&gt;Oct&lt;/date&gt;&lt;/pub-dates&gt;&lt;/dates&gt;&lt;isbn&gt;1051-8223&lt;/isbn&gt;&lt;accession-num&gt;WOS:000697818800002&lt;/accession-num&gt;&lt;urls&gt;&lt;related-urls&gt;&lt;url&gt;&amp;lt;Go to ISI&amp;gt;://WOS:000697818800002&lt;/url&gt;&lt;/related-urls&gt;&lt;/urls&gt;&lt;custom7&gt;4804505&lt;/custom7&gt;&lt;electronic-resource-num&gt;10.1109/tasc.2021.3094410&lt;/electronic-resource-num&gt;&lt;/record&gt;&lt;/Cite&gt;&lt;/EndNote&gt;</w:instrText>
      </w:r>
      <w:r w:rsidRPr="00573D58">
        <w:rPr>
          <w:b/>
          <w:bCs/>
        </w:rPr>
        <w:fldChar w:fldCharType="separate"/>
      </w:r>
      <w:r>
        <w:rPr>
          <w:b/>
          <w:bCs/>
          <w:noProof/>
        </w:rPr>
        <w:t>[142]</w:t>
      </w:r>
      <w:r w:rsidRPr="00573D58">
        <w:rPr>
          <w:b/>
          <w:bCs/>
        </w:rPr>
        <w:fldChar w:fldCharType="end"/>
      </w:r>
      <w:r w:rsidRPr="00573D58">
        <w:t xml:space="preserve">. Scientists </w:t>
      </w:r>
      <w:r>
        <w:t>at</w:t>
      </w:r>
      <w:r w:rsidRPr="00573D58">
        <w:t xml:space="preserve"> the Lawrence Livermore National Laboratory have started </w:t>
      </w:r>
      <w:r>
        <w:t xml:space="preserve">the development of </w:t>
      </w:r>
      <w:r w:rsidRPr="00573D58">
        <w:t xml:space="preserve">the so-called “Test Facility Dipole”. In </w:t>
      </w:r>
      <w:r>
        <w:t xml:space="preserve">this </w:t>
      </w:r>
      <w:r w:rsidRPr="00573D58">
        <w:t xml:space="preserve">facility, topologies of HTS will undergo a ground-up set up to develop and test cryo-magnets for energy systems and particle accelerators </w:t>
      </w:r>
      <w:r w:rsidRPr="00573D58">
        <w:rPr>
          <w:b/>
          <w:bCs/>
        </w:rPr>
        <w:fldChar w:fldCharType="begin"/>
      </w:r>
      <w:r>
        <w:rPr>
          <w:b/>
          <w:bCs/>
        </w:rPr>
        <w:instrText xml:space="preserve"> ADDIN EN.CITE &lt;EndNote&gt;&lt;Cite&gt;&lt;Author&gt;Pong&lt;/Author&gt;&lt;Year&gt;2021&lt;/Year&gt;&lt;RecNum&gt;595&lt;/RecNum&gt;&lt;DisplayText&gt;[142]&lt;/DisplayText&gt;&lt;record&gt;&lt;rec-number&gt;595&lt;/rec-number&gt;&lt;foreign-keys&gt;&lt;key app="EN" db-id="vestzrtp52vdanew9pgpv0tmvpzdderrpe2x" timestamp="1633449212" guid="ef693210-1ace-45e1-94ea-d80d98d032cd"&gt;595&lt;/key&gt;&lt;/foreign-keys&gt;&lt;ref-type name="Journal Article"&gt;17&lt;/ref-type&gt;&lt;contributors&gt;&lt;authors&gt;&lt;author&gt;Pong, I.&lt;/author&gt;&lt;author&gt;Hafalia, A.&lt;/author&gt;&lt;author&gt;Higley, H.&lt;/author&gt;&lt;author&gt;Lee, E.&lt;/author&gt;&lt;author&gt;Lin, A.&lt;/author&gt;&lt;author&gt;Naus, M.&lt;/author&gt;&lt;author&gt;Perez, C.&lt;/author&gt;&lt;author&gt;Prestemon, S.&lt;/author&gt;&lt;author&gt;Sabbi, G.&lt;/author&gt;&lt;author&gt;Hopkins, S. C.&lt;/author&gt;&lt;author&gt;Ballarino, A.&lt;/author&gt;&lt;author&gt;Bottura, L.&lt;/author&gt;&lt;/authors&gt;&lt;/contributors&gt;&lt;titles&gt;&lt;title&gt;Cable Design and Development for the High-Temperature Superconductor Cable Test Facility Magnet&lt;/title&gt;&lt;secondary-title&gt;Ieee Transactions on Applied Superconductivity&lt;/secondary-title&gt;&lt;/titles&gt;&lt;periodical&gt;&lt;full-title&gt;Ieee Transactions on Applied Superconductivity&lt;/full-title&gt;&lt;/periodical&gt;&lt;volume&gt;31&lt;/volume&gt;&lt;number&gt;7&lt;/number&gt;&lt;dates&gt;&lt;year&gt;2021&lt;/year&gt;&lt;pub-dates&gt;&lt;date&gt;Oct&lt;/date&gt;&lt;/pub-dates&gt;&lt;/dates&gt;&lt;isbn&gt;1051-8223&lt;/isbn&gt;&lt;accession-num&gt;WOS:000697818800002&lt;/accession-num&gt;&lt;urls&gt;&lt;related-urls&gt;&lt;url&gt;&amp;lt;Go to ISI&amp;gt;://WOS:000697818800002&lt;/url&gt;&lt;/related-urls&gt;&lt;/urls&gt;&lt;custom7&gt;4804505&lt;/custom7&gt;&lt;electronic-resource-num&gt;10.1109/tasc.2021.3094410&lt;/electronic-resource-num&gt;&lt;/record&gt;&lt;/Cite&gt;&lt;/EndNote&gt;</w:instrText>
      </w:r>
      <w:r w:rsidRPr="00573D58">
        <w:rPr>
          <w:b/>
          <w:bCs/>
        </w:rPr>
        <w:fldChar w:fldCharType="separate"/>
      </w:r>
      <w:r>
        <w:rPr>
          <w:b/>
          <w:bCs/>
          <w:noProof/>
        </w:rPr>
        <w:t>[142]</w:t>
      </w:r>
      <w:r w:rsidRPr="00573D58">
        <w:rPr>
          <w:b/>
          <w:bCs/>
        </w:rPr>
        <w:fldChar w:fldCharType="end"/>
      </w:r>
      <w:r w:rsidRPr="00573D58">
        <w:t>. However, due to the enhanced energy amount to cool down superconductors below their transition temperature, efforts are needed in turning current superconducting materials more competitive for future large-scale applications</w:t>
      </w:r>
      <w:r w:rsidRPr="00573D58">
        <w:rPr>
          <w:b/>
          <w:bCs/>
        </w:rPr>
        <w:t xml:space="preserve"> </w:t>
      </w:r>
      <w:r w:rsidRPr="00573D58">
        <w:rPr>
          <w:b/>
          <w:bCs/>
        </w:rPr>
        <w:fldChar w:fldCharType="begin">
          <w:fldData xml:space="preserve">PEVuZE5vdGU+PENpdGU+PEF1dGhvcj5NaXRjaGVsbDwvQXV0aG9yPjxZZWFyPjIwMjE8L1llYXI+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==
</w:fldData>
        </w:fldChar>
      </w:r>
      <w:r>
        <w:rPr>
          <w:b/>
          <w:bCs/>
        </w:rPr>
        <w:instrText xml:space="preserve"> ADDIN EN.CITE </w:instrText>
      </w:r>
      <w:r>
        <w:rPr>
          <w:b/>
          <w:bCs/>
        </w:rPr>
        <w:fldChar w:fldCharType="begin">
          <w:fldData xml:space="preserve">PEVuZE5vdGU+PENpdGU+PEF1dGhvcj5NaXRjaGVsbDwvQXV0aG9yPjxZZWFyPjIwMjE8L1llYXI+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==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 143]</w:t>
      </w:r>
      <w:r w:rsidRPr="00573D58">
        <w:rPr>
          <w:b/>
          <w:bCs/>
        </w:rPr>
        <w:fldChar w:fldCharType="end"/>
      </w:r>
      <w:r w:rsidRPr="00573D58">
        <w:t>.</w:t>
      </w:r>
    </w:p>
    <w:p w14:paraId="79C16892" w14:textId="509F004D" w:rsidR="00B05255" w:rsidRDefault="00B05255" w:rsidP="00A4571B">
      <w:pPr>
        <w:ind w:firstLine="720"/>
      </w:pPr>
      <w:r>
        <w:t>The</w:t>
      </w:r>
      <w:r w:rsidRPr="00573D58">
        <w:t xml:space="preserve"> understanding of the type of fusion plant </w:t>
      </w:r>
      <w:r>
        <w:t xml:space="preserve">is </w:t>
      </w:r>
      <w:r w:rsidRPr="00573D58">
        <w:t>one of the most important aspects</w:t>
      </w:r>
      <w:r>
        <w:t xml:space="preserve"> in conceptual designs</w:t>
      </w:r>
      <w:r w:rsidRPr="00573D58">
        <w:t xml:space="preserve">. Parameters such as duty cycle and operating regime impose certain requirements for plasma start-up, which is directly affected by the magnet capacity of the plant </w:t>
      </w:r>
      <w:r w:rsidRPr="00573D58">
        <w:rPr>
          <w:b/>
          <w:bCs/>
        </w:rPr>
        <w:fldChar w:fldCharType="begin">
          <w:fldData xml:space="preserve">PEVuZE5vdGU+PENpdGU+PEF1dGhvcj5aaGFpPC9BdXRob3I+PFllYXI+MjAyMTwvWWVhcj48UmVj
TnVtPjU1OTwvUmVjTnVtPjxEaXNwbGF5VGV4dD5bMTEsIDEzOCwgMTQxXTwvRGlzcGxheVRleHQ+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aWMtcmVzb3VyY2UtbnVtPjwvcmVjb3JkPjwvQ2l0ZT48Q2l0ZT48QXV0aG9yPldlbjwvQXV0aG9y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</w:fldData>
        </w:fldChar>
      </w:r>
      <w:r>
        <w:rPr>
          <w:b/>
          <w:bCs/>
        </w:rPr>
        <w:instrText xml:space="preserve"> ADDIN EN.CITE </w:instrText>
      </w:r>
      <w:r>
        <w:rPr>
          <w:b/>
          <w:bCs/>
        </w:rPr>
        <w:fldChar w:fldCharType="begin">
          <w:fldData xml:space="preserve">PEVuZE5vdGU+PENpdGU+PEF1dGhvcj5aaGFpPC9BdXRob3I+PFllYXI+MjAyMTwvWWVhcj48UmVj
TnVtPjU1OTwvUmVjTnVtPjxEaXNwbGF5VGV4dD5bMTEsIDEzOCwgMTQxXTwvRGlzcGxheVRleHQ+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aWMtcmVzb3VyY2UtbnVtPjwvcmVjb3JkPjwvQ2l0ZT48Q2l0ZT48QXV0aG9yPldlbjwvQXV0aG9y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[11, 138, 141]</w:t>
      </w:r>
      <w:r w:rsidRPr="00573D58">
        <w:rPr>
          <w:b/>
          <w:bCs/>
        </w:rPr>
        <w:fldChar w:fldCharType="end"/>
      </w:r>
      <w:r w:rsidRPr="00573D58">
        <w:t xml:space="preserve">. Considering that superconducting materials exhibit a trade-off between the critical current density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573D58">
        <w:t xml:space="preserve"> and the produced magnetic flux density </w:t>
      </w:r>
      <m:oMath>
        <m:r>
          <m:rPr>
            <m:sty m:val="bi"/>
          </m:rPr>
          <w:rPr>
            <w:rFonts w:ascii="Cambria Math" w:hAnsi="Cambria Math"/>
          </w:rPr>
          <m:t>B</m:t>
        </m:r>
      </m:oMath>
      <w:r w:rsidRPr="00573D58">
        <w:t xml:space="preserve">, the magnet design plays a major role in the fusion system efficiency, especially regarding the plasma stability </w:t>
      </w:r>
      <w:r w:rsidRPr="00573D58">
        <w:rPr>
          <w:b/>
          <w:bCs/>
        </w:rPr>
        <w:fldChar w:fldCharType="begin">
          <w:fldData xml:space="preserve">PEVuZE5vdGU+PENpdGU+PEF1dGhvcj5aaGFpPC9BdXRob3I+PFllYXI+MjAyMTwvWWVhcj48UmVj
TnVtPjU1OTwvUmVjTnVtPjxEaXNwbGF5VGV4dD5bMTEsIDEzOCwgMTQxXTwvRGlzcGxheVRleHQ+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aWMtcmVzb3VyY2UtbnVtPjwvcmVjb3JkPjwvQ2l0ZT48Q2l0ZT48QXV0aG9yPldlbjwvQXV0aG9y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</w:fldData>
        </w:fldChar>
      </w:r>
      <w:r>
        <w:rPr>
          <w:b/>
          <w:bCs/>
        </w:rPr>
        <w:instrText xml:space="preserve"> ADDIN EN.CITE </w:instrText>
      </w:r>
      <w:r>
        <w:rPr>
          <w:b/>
          <w:bCs/>
        </w:rPr>
        <w:fldChar w:fldCharType="begin">
          <w:fldData xml:space="preserve">PEVuZE5vdGU+PENpdGU+PEF1dGhvcj5aaGFpPC9BdXRob3I+PFllYXI+MjAyMTwvWWVhcj48UmVj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[11, 138, 141]</w:t>
      </w:r>
      <w:r w:rsidRPr="00573D58">
        <w:rPr>
          <w:b/>
          <w:bCs/>
        </w:rPr>
        <w:fldChar w:fldCharType="end"/>
      </w:r>
      <w:r w:rsidRPr="00573D58">
        <w:t xml:space="preserve">. Based on that, authors have presented their work on magnet design for nuclear fusion systems based on LTS materials. However, most of those large magnet systems are required to count on a liquid Helium-based cooling process. In terms of efficiency, such systems are not effective due to the cooling power required </w:t>
      </w:r>
      <w:r w:rsidRPr="00573D58">
        <w:rPr>
          <w:b/>
          <w:bCs/>
        </w:rPr>
        <w:fldChar w:fldCharType="begin">
          <w:fldData xml:space="preserve">PEVuZE5vdGU+PENpdGU+PEF1dGhvcj5SaXNzZTwvQXV0aG9yPjxZZWFyPjIwMTg8L1llYXI+PFJl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</w:fldData>
        </w:fldChar>
      </w:r>
      <w:r>
        <w:rPr>
          <w:b/>
          <w:bCs/>
        </w:rPr>
        <w:instrText xml:space="preserve"> ADDIN EN.CITE </w:instrText>
      </w:r>
      <w:r>
        <w:rPr>
          <w:b/>
          <w:bCs/>
        </w:rPr>
        <w:fldChar w:fldCharType="begin">
          <w:fldData xml:space="preserve">PEVuZE5vdGU+PENpdGU+PEF1dGhvcj5SaXNzZTwvQXV0aG9yPjxZZWFyPjIwMTg8L1llYXI+PFJl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</w:fldData>
        </w:fldChar>
      </w:r>
      <w:r>
        <w:rPr>
          <w:b/>
          <w:bCs/>
        </w:rPr>
        <w:instrText xml:space="preserve"> ADDIN EN.CITE.DATA </w:instrText>
      </w:r>
      <w:r>
        <w:rPr>
          <w:b/>
          <w:bCs/>
        </w:rPr>
      </w:r>
      <w:r>
        <w:rPr>
          <w:b/>
          <w:bCs/>
        </w:rPr>
        <w:fldChar w:fldCharType="end"/>
      </w:r>
      <w:r w:rsidRPr="00573D58">
        <w:rPr>
          <w:b/>
          <w:bCs/>
        </w:rPr>
      </w:r>
      <w:r w:rsidRPr="00573D58">
        <w:rPr>
          <w:b/>
          <w:bCs/>
        </w:rPr>
        <w:fldChar w:fldCharType="separate"/>
      </w:r>
      <w:r>
        <w:rPr>
          <w:b/>
          <w:bCs/>
          <w:noProof/>
        </w:rPr>
        <w:t>[8, 141]</w:t>
      </w:r>
      <w:r w:rsidRPr="00573D58">
        <w:rPr>
          <w:b/>
          <w:bCs/>
        </w:rPr>
        <w:fldChar w:fldCharType="end"/>
      </w:r>
      <w:r w:rsidRPr="00573D58">
        <w:t>.</w:t>
      </w:r>
    </w:p>
    <w:p w14:paraId="0BD5B3F6" w14:textId="42EB21F1" w:rsidR="00B05255" w:rsidRPr="00596211" w:rsidRDefault="00B05255" w:rsidP="00EF15C2">
      <w:pPr>
        <w:pStyle w:val="Heading2"/>
      </w:pPr>
      <w:bookmarkStart w:id="14" w:name="_Toc119208994"/>
      <w:r>
        <w:t>SUPERCONDUCTOR PROPERTY-BASED ASSESSMENT IN SPARK PLASMA SINTERING OF MgB</w:t>
      </w:r>
      <w:r>
        <w:rPr>
          <w:vertAlign w:val="subscript"/>
        </w:rPr>
        <w:t>2</w:t>
      </w:r>
      <w:r>
        <w:t xml:space="preserve"> FOR LARGE-SCALE APPLICATIONS</w:t>
      </w:r>
      <w:bookmarkEnd w:id="14"/>
    </w:p>
    <w:p w14:paraId="20658EDB" w14:textId="77777777" w:rsidR="00B05255" w:rsidRPr="00596211" w:rsidRDefault="00B05255" w:rsidP="00A4571B">
      <w:pPr>
        <w:ind w:firstLine="720"/>
        <w:rPr>
          <w:rFonts w:eastAsiaTheme="minorEastAsia"/>
        </w:rPr>
      </w:pPr>
      <w:r w:rsidRPr="00596211">
        <w:rPr>
          <w:rFonts w:eastAsiaTheme="minorEastAsia"/>
        </w:rPr>
        <w:t xml:space="preserve">Although treated as two separate worlds, manufacturing science </w:t>
      </w:r>
      <w:r>
        <w:rPr>
          <w:rFonts w:eastAsiaTheme="minorEastAsia"/>
        </w:rPr>
        <w:t>and</w:t>
      </w:r>
      <w:r w:rsidRPr="00596211">
        <w:rPr>
          <w:rFonts w:eastAsiaTheme="minorEastAsia"/>
        </w:rPr>
        <w:t xml:space="preserve"> manufacturing production operations </w:t>
      </w:r>
      <w:r>
        <w:rPr>
          <w:rFonts w:eastAsiaTheme="minorEastAsia"/>
        </w:rPr>
        <w:t>dictate each other’s functioning</w:t>
      </w:r>
      <w:r w:rsidRPr="00596211">
        <w:rPr>
          <w:rFonts w:eastAsiaTheme="minorEastAsia"/>
        </w:rPr>
        <w:t xml:space="preserve">. For instance, in additive manufacturing, the transformation that the raw material undergoes towards becoming a final product relies on </w:t>
      </w:r>
      <w:r>
        <w:rPr>
          <w:rFonts w:eastAsiaTheme="minorEastAsia"/>
        </w:rPr>
        <w:t xml:space="preserve">multiple </w:t>
      </w:r>
      <w:r w:rsidRPr="00596211">
        <w:rPr>
          <w:rFonts w:eastAsiaTheme="minorEastAsia"/>
        </w:rPr>
        <w:t>parameters</w:t>
      </w:r>
      <w:r>
        <w:rPr>
          <w:rFonts w:eastAsiaTheme="minorEastAsia"/>
        </w:rPr>
        <w:t xml:space="preserve">, including </w:t>
      </w:r>
      <w:r w:rsidRPr="00596211">
        <w:rPr>
          <w:rFonts w:eastAsiaTheme="minorEastAsia"/>
        </w:rPr>
        <w:t xml:space="preserve">temperature, pressure, cooling time, </w:t>
      </w:r>
      <w:r>
        <w:rPr>
          <w:rFonts w:eastAsiaTheme="minorEastAsia"/>
        </w:rPr>
        <w:t xml:space="preserve">and </w:t>
      </w:r>
      <w:r w:rsidRPr="00596211">
        <w:rPr>
          <w:rFonts w:eastAsiaTheme="minorEastAsia"/>
        </w:rPr>
        <w:t xml:space="preserve">scanning speed </w:t>
      </w:r>
      <w:r w:rsidRPr="00596211">
        <w:rPr>
          <w:rFonts w:eastAsiaTheme="minorEastAsia"/>
          <w:b/>
          <w:bCs/>
        </w:rPr>
        <w:fldChar w:fldCharType="begin">
          <w:fldData xml:space="preserve">PEVuZE5vdGU+PENpdGU+PEF1dGhvcj5GdWt1aTwvQXV0aG9yPjxZZWFyPjIwMjE8L1llYXI+PFJl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</w:fldData>
        </w:fldChar>
      </w:r>
      <w:r>
        <w:rPr>
          <w:rFonts w:eastAsiaTheme="minorEastAsia"/>
          <w:b/>
          <w:bCs/>
        </w:rPr>
        <w:instrText xml:space="preserve"> ADDIN EN.CITE </w:instrText>
      </w:r>
      <w:r>
        <w:rPr>
          <w:rFonts w:eastAsiaTheme="minorEastAsia"/>
          <w:b/>
          <w:bCs/>
        </w:rPr>
        <w:fldChar w:fldCharType="begin">
          <w:fldData xml:space="preserve">PEVuZE5vdGU+PENpdGU+PEF1dGhvcj5GdWt1aTwvQXV0aG9yPjxZZWFyPjIwMjE8L1llYXI+PFJl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</w:fldData>
        </w:fldChar>
      </w:r>
      <w:r>
        <w:rPr>
          <w:rFonts w:eastAsiaTheme="minorEastAsia"/>
          <w:b/>
          <w:bCs/>
        </w:rPr>
        <w:instrText xml:space="preserve"> ADDIN EN.CITE.DATA </w:instrText>
      </w:r>
      <w:r>
        <w:rPr>
          <w:rFonts w:eastAsiaTheme="minorEastAsia"/>
          <w:b/>
          <w:bCs/>
        </w:rPr>
      </w:r>
      <w:r>
        <w:rPr>
          <w:rFonts w:eastAsiaTheme="minorEastAsia"/>
          <w:b/>
          <w:bCs/>
        </w:rPr>
        <w:fldChar w:fldCharType="end"/>
      </w:r>
      <w:r w:rsidRPr="00596211">
        <w:rPr>
          <w:rFonts w:eastAsiaTheme="minorEastAsia"/>
          <w:b/>
          <w:bCs/>
        </w:rPr>
      </w:r>
      <w:r w:rsidRPr="00596211">
        <w:rPr>
          <w:rFonts w:eastAsiaTheme="minorEastAsia"/>
          <w:b/>
          <w:bCs/>
        </w:rPr>
        <w:fldChar w:fldCharType="separate"/>
      </w:r>
      <w:r>
        <w:rPr>
          <w:rFonts w:eastAsiaTheme="minorEastAsia"/>
          <w:b/>
          <w:bCs/>
          <w:noProof/>
        </w:rPr>
        <w:t>[50, 51, 103, 116, 125, 144, 145]</w:t>
      </w:r>
      <w:r w:rsidRPr="00596211">
        <w:rPr>
          <w:rFonts w:eastAsiaTheme="minorEastAsia"/>
          <w:b/>
          <w:bCs/>
        </w:rPr>
        <w:fldChar w:fldCharType="end"/>
      </w:r>
      <w:r w:rsidRPr="00596211">
        <w:rPr>
          <w:rFonts w:eastAsiaTheme="minorEastAsia"/>
        </w:rPr>
        <w:t xml:space="preserve">. As exhibited in </w:t>
      </w:r>
      <w:r w:rsidRPr="00596211">
        <w:rPr>
          <w:rFonts w:eastAsiaTheme="minorEastAsia"/>
          <w:b/>
          <w:bCs/>
        </w:rPr>
        <w:t>sections 2 and 3</w:t>
      </w:r>
      <w:r w:rsidRPr="00596211">
        <w:rPr>
          <w:rFonts w:eastAsiaTheme="minorEastAsia"/>
        </w:rPr>
        <w:t>, it has been shown that authors have reported how physical variables and process conditions play a key role in superconductor properties and, consequently, in its operational stability. By considering the production of MgB</w:t>
      </w:r>
      <w:r w:rsidRPr="00596211">
        <w:rPr>
          <w:rFonts w:eastAsiaTheme="minorEastAsia"/>
          <w:vertAlign w:val="subscript"/>
        </w:rPr>
        <w:t>2</w:t>
      </w:r>
      <w:r w:rsidRPr="00596211">
        <w:rPr>
          <w:rFonts w:eastAsiaTheme="minorEastAsia"/>
        </w:rPr>
        <w:t xml:space="preserve"> magnets based on </w:t>
      </w:r>
      <w:r w:rsidRPr="00596211">
        <w:rPr>
          <w:rFonts w:eastAsiaTheme="minorEastAsia"/>
          <w:b/>
          <w:bCs/>
        </w:rPr>
        <w:t>SPS</w:t>
      </w:r>
      <w:r w:rsidRPr="00596211">
        <w:rPr>
          <w:rFonts w:eastAsiaTheme="minorEastAsia"/>
        </w:rPr>
        <w:t xml:space="preserve"> and </w:t>
      </w:r>
      <w:r w:rsidRPr="00596211">
        <w:rPr>
          <w:rFonts w:eastAsiaTheme="minorEastAsia"/>
          <w:b/>
          <w:bCs/>
        </w:rPr>
        <w:t>HP</w:t>
      </w:r>
      <w:r w:rsidRPr="00596211">
        <w:rPr>
          <w:rFonts w:eastAsiaTheme="minorEastAsia"/>
        </w:rPr>
        <w:t xml:space="preserve">, physical indicators have been spotted to be the bridge between manufacturing physics and </w:t>
      </w:r>
      <w:r w:rsidRPr="00596211">
        <w:rPr>
          <w:rFonts w:eastAsiaTheme="minorEastAsia"/>
        </w:rPr>
        <w:lastRenderedPageBreak/>
        <w:t xml:space="preserve">manufacturing operations for superconductor production. As such a class of materials relies on its properties to remain stable in operational conditions </w:t>
      </w:r>
      <w:r w:rsidRPr="00596211">
        <w:rPr>
          <w:rFonts w:eastAsiaTheme="minorEastAsia"/>
          <w:b/>
          <w:bCs/>
        </w:rPr>
        <w:fldChar w:fldCharType="begin"/>
      </w:r>
      <w:r>
        <w:rPr>
          <w:rFonts w:eastAsiaTheme="minorEastAsia"/>
          <w:b/>
          <w:bCs/>
        </w:rPr>
        <w:instrText xml:space="preserve"> ADDIN EN.CITE &lt;EndNote&gt;&lt;Cite&gt;&lt;Author&gt;Uglietti&lt;/Author&gt;&lt;Year&gt;2019&lt;/Year&gt;&lt;RecNum&gt;379&lt;/RecNum&gt;&lt;DisplayText&gt;[146]&lt;/DisplayText&gt;&lt;record&gt;&lt;rec-number&gt;379&lt;/rec-number&gt;&lt;foreign-keys&gt;&lt;key app="EN" db-id="vestzrtp52vdanew9pgpv0tmvpzdderrpe2x" timestamp="1631128533" guid="0ac592b4-e0b1-4efb-bfad-2eeba1ba6428"&gt;379&lt;/key&gt;&lt;/foreign-keys&gt;&lt;ref-type name="Journal Article"&gt;17&lt;/ref-type&gt;&lt;contributors&gt;&lt;authors&gt;&lt;author&gt;Uglietti, D.&lt;/author&gt;&lt;/authors&gt;&lt;/contributors&gt;&lt;titles&gt;&lt;title&gt;A review of commercial high temperature superconducting materials for large magnets: from wires and tapes to cables and conductors&lt;/title&gt;&lt;secondary-title&gt;Superconductor Science and Technology&lt;/secondary-title&gt;&lt;/titles&gt;&lt;periodical&gt;&lt;full-title&gt;Superconductor Science and Technology&lt;/full-title&gt;&lt;/periodical&gt;&lt;volume&gt;32&lt;/volume&gt;&lt;number&gt;5&lt;/number&gt;&lt;section&gt;053001&lt;/section&gt;&lt;dates&gt;&lt;year&gt;2019&lt;/year&gt;&lt;/dates&gt;&lt;isbn&gt;0953-2048&amp;#xD;1361-6668&lt;/isbn&gt;&lt;urls&gt;&lt;/urls&gt;&lt;electronic-resource-num&gt;10.1088/1361-6668/ab06a2&lt;/electronic-resource-num&gt;&lt;/record&gt;&lt;/Cite&gt;&lt;/EndNote&gt;</w:instrText>
      </w:r>
      <w:r w:rsidRPr="00596211">
        <w:rPr>
          <w:rFonts w:eastAsiaTheme="minorEastAsia"/>
          <w:b/>
          <w:bCs/>
        </w:rPr>
        <w:fldChar w:fldCharType="separate"/>
      </w:r>
      <w:r>
        <w:rPr>
          <w:rFonts w:eastAsiaTheme="minorEastAsia"/>
          <w:b/>
          <w:bCs/>
          <w:noProof/>
        </w:rPr>
        <w:t>[146]</w:t>
      </w:r>
      <w:r w:rsidRPr="00596211">
        <w:rPr>
          <w:rFonts w:eastAsiaTheme="minorEastAsia"/>
          <w:b/>
          <w:bCs/>
        </w:rPr>
        <w:fldChar w:fldCharType="end"/>
      </w:r>
      <w:r w:rsidRPr="00596211">
        <w:rPr>
          <w:rFonts w:eastAsiaTheme="minorEastAsia"/>
        </w:rPr>
        <w:t>, in-process physical properties are deemed as a relevant set of metrics to understanding causes of defects in MgB</w:t>
      </w:r>
      <w:r w:rsidRPr="00596211">
        <w:rPr>
          <w:rFonts w:eastAsiaTheme="minorEastAsia"/>
          <w:vertAlign w:val="subscript"/>
        </w:rPr>
        <w:t>2</w:t>
      </w:r>
      <w:r w:rsidRPr="00596211">
        <w:rPr>
          <w:rFonts w:eastAsiaTheme="minorEastAsia"/>
        </w:rPr>
        <w:t xml:space="preserve"> superconductors </w:t>
      </w:r>
      <w:r w:rsidRPr="00596211">
        <w:rPr>
          <w:rFonts w:eastAsiaTheme="minorEastAsia"/>
          <w:b/>
          <w:bCs/>
        </w:rPr>
        <w:fldChar w:fldCharType="begin">
          <w:fldData xml:space="preserve">PEVuZE5vdGU+PENpdGU+PEF1dGhvcj5XYW5nPC9BdXRob3I+PFllYXI+MjAyMjwvWWVhcj48UmVj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</w:fldData>
        </w:fldChar>
      </w:r>
      <w:r>
        <w:rPr>
          <w:rFonts w:eastAsiaTheme="minorEastAsia"/>
          <w:b/>
          <w:bCs/>
        </w:rPr>
        <w:instrText xml:space="preserve"> ADDIN EN.CITE </w:instrText>
      </w:r>
      <w:r>
        <w:rPr>
          <w:rFonts w:eastAsiaTheme="minorEastAsia"/>
          <w:b/>
          <w:bCs/>
        </w:rPr>
        <w:fldChar w:fldCharType="begin">
          <w:fldData xml:space="preserve">PEVuZE5vdGU+PENpdGU+PEF1dGhvcj5XYW5nPC9BdXRob3I+PFllYXI+MjAyMjwvWWVhcj48UmVj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</w:fldData>
        </w:fldChar>
      </w:r>
      <w:r>
        <w:rPr>
          <w:rFonts w:eastAsiaTheme="minorEastAsia"/>
          <w:b/>
          <w:bCs/>
        </w:rPr>
        <w:instrText xml:space="preserve"> ADDIN EN.CITE.DATA </w:instrText>
      </w:r>
      <w:r>
        <w:rPr>
          <w:rFonts w:eastAsiaTheme="minorEastAsia"/>
          <w:b/>
          <w:bCs/>
        </w:rPr>
      </w:r>
      <w:r>
        <w:rPr>
          <w:rFonts w:eastAsiaTheme="minorEastAsia"/>
          <w:b/>
          <w:bCs/>
        </w:rPr>
        <w:fldChar w:fldCharType="end"/>
      </w:r>
      <w:r w:rsidRPr="00596211">
        <w:rPr>
          <w:rFonts w:eastAsiaTheme="minorEastAsia"/>
          <w:b/>
          <w:bCs/>
        </w:rPr>
      </w:r>
      <w:r w:rsidRPr="00596211">
        <w:rPr>
          <w:rFonts w:eastAsiaTheme="minorEastAsia"/>
          <w:b/>
          <w:bCs/>
        </w:rPr>
        <w:fldChar w:fldCharType="separate"/>
      </w:r>
      <w:r>
        <w:rPr>
          <w:rFonts w:eastAsiaTheme="minorEastAsia"/>
          <w:b/>
          <w:bCs/>
          <w:noProof/>
        </w:rPr>
        <w:t>[31, 39, 93, 94, 106, 110]</w:t>
      </w:r>
      <w:r w:rsidRPr="00596211">
        <w:rPr>
          <w:rFonts w:eastAsiaTheme="minorEastAsia"/>
          <w:b/>
          <w:bCs/>
        </w:rPr>
        <w:fldChar w:fldCharType="end"/>
      </w:r>
      <w:r w:rsidRPr="00596211">
        <w:rPr>
          <w:rFonts w:eastAsiaTheme="minorEastAsia"/>
        </w:rPr>
        <w:t xml:space="preserve"> . </w:t>
      </w:r>
      <w:r>
        <w:rPr>
          <w:rFonts w:eastAsiaTheme="minorEastAsia"/>
        </w:rPr>
        <w:t xml:space="preserve">This causative </w:t>
      </w:r>
      <w:r w:rsidRPr="00596211">
        <w:rPr>
          <w:rFonts w:eastAsiaTheme="minorEastAsia"/>
        </w:rPr>
        <w:t>analysis has the potential to support the enhancement of product quality, product reliability, and manufacturing throughput while minimizing production and quality costs.</w:t>
      </w:r>
    </w:p>
    <w:p w14:paraId="73261AA8" w14:textId="77777777" w:rsidR="00B05255" w:rsidRPr="00596211" w:rsidRDefault="00B05255" w:rsidP="00A4571B">
      <w:pPr>
        <w:ind w:firstLine="720"/>
        <w:rPr>
          <w:rFonts w:eastAsiaTheme="minorEastAsia"/>
        </w:rPr>
      </w:pPr>
      <w:r w:rsidRPr="00596211">
        <w:rPr>
          <w:rFonts w:eastAsiaTheme="minorEastAsia"/>
        </w:rPr>
        <w:t xml:space="preserve">Despite the certainty of the equipment variables along with material and information requirements, manufacturing </w:t>
      </w:r>
      <w:r>
        <w:rPr>
          <w:rFonts w:eastAsiaTheme="minorEastAsia"/>
        </w:rPr>
        <w:t xml:space="preserve">processes </w:t>
      </w:r>
      <w:r w:rsidRPr="00596211">
        <w:rPr>
          <w:rFonts w:eastAsiaTheme="minorEastAsia"/>
        </w:rPr>
        <w:t>rel</w:t>
      </w:r>
      <w:r>
        <w:rPr>
          <w:rFonts w:eastAsiaTheme="minorEastAsia"/>
        </w:rPr>
        <w:t>y</w:t>
      </w:r>
      <w:r w:rsidRPr="00596211">
        <w:rPr>
          <w:rFonts w:eastAsiaTheme="minorEastAsia"/>
        </w:rPr>
        <w:t xml:space="preserve"> on physical phenomena and material properties </w:t>
      </w:r>
      <w:r w:rsidRPr="00596211">
        <w:rPr>
          <w:rFonts w:eastAsiaTheme="minorEastAsia"/>
          <w:b/>
          <w:bCs/>
        </w:rPr>
        <w:fldChar w:fldCharType="begin">
          <w:fldData xml:space="preserve">PEVuZE5vdGU+PENpdGU+PEF1dGhvcj5MYW5kZXJzPC9BdXRob3I+PFllYXI+MjAyMDwvWWVhcj48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=
</w:fldData>
        </w:fldChar>
      </w:r>
      <w:r>
        <w:rPr>
          <w:rFonts w:eastAsiaTheme="minorEastAsia"/>
          <w:b/>
          <w:bCs/>
        </w:rPr>
        <w:instrText xml:space="preserve"> ADDIN EN.CITE </w:instrText>
      </w:r>
      <w:r>
        <w:rPr>
          <w:rFonts w:eastAsiaTheme="minorEastAsia"/>
          <w:b/>
          <w:bCs/>
        </w:rPr>
        <w:fldChar w:fldCharType="begin">
          <w:fldData xml:space="preserve">PEVuZE5vdGU+PENpdGU+PEF1dGhvcj5MYW5kZXJzPC9BdXRob3I+PFllYXI+MjAyMDwvWWVhcj48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=
</w:fldData>
        </w:fldChar>
      </w:r>
      <w:r>
        <w:rPr>
          <w:rFonts w:eastAsiaTheme="minorEastAsia"/>
          <w:b/>
          <w:bCs/>
        </w:rPr>
        <w:instrText xml:space="preserve"> ADDIN EN.CITE.DATA </w:instrText>
      </w:r>
      <w:r>
        <w:rPr>
          <w:rFonts w:eastAsiaTheme="minorEastAsia"/>
          <w:b/>
          <w:bCs/>
        </w:rPr>
      </w:r>
      <w:r>
        <w:rPr>
          <w:rFonts w:eastAsiaTheme="minorEastAsia"/>
          <w:b/>
          <w:bCs/>
        </w:rPr>
        <w:fldChar w:fldCharType="end"/>
      </w:r>
      <w:r w:rsidRPr="00596211">
        <w:rPr>
          <w:rFonts w:eastAsiaTheme="minorEastAsia"/>
          <w:b/>
          <w:bCs/>
        </w:rPr>
      </w:r>
      <w:r w:rsidRPr="00596211">
        <w:rPr>
          <w:rFonts w:eastAsiaTheme="minorEastAsia"/>
          <w:b/>
          <w:bCs/>
        </w:rPr>
        <w:fldChar w:fldCharType="separate"/>
      </w:r>
      <w:r>
        <w:rPr>
          <w:rFonts w:eastAsiaTheme="minorEastAsia"/>
          <w:b/>
          <w:bCs/>
          <w:noProof/>
        </w:rPr>
        <w:t>[147]</w:t>
      </w:r>
      <w:r w:rsidRPr="00596211">
        <w:rPr>
          <w:rFonts w:eastAsiaTheme="minorEastAsia"/>
          <w:b/>
          <w:bCs/>
        </w:rPr>
        <w:fldChar w:fldCharType="end"/>
      </w:r>
      <w:r w:rsidRPr="00596211">
        <w:rPr>
          <w:rFonts w:eastAsiaTheme="minorEastAsia"/>
        </w:rPr>
        <w:t xml:space="preserve">. Physical processes that take place to transform the raw material into final product comprise a plethora of stochastic phenomena. This means that process conditions may be clear, but the thermodynamic transformation of the material in process may yield property variation </w:t>
      </w:r>
      <w:r w:rsidRPr="00596211">
        <w:rPr>
          <w:rFonts w:eastAsiaTheme="minorEastAsia"/>
          <w:b/>
          <w:bCs/>
        </w:rPr>
        <w:fldChar w:fldCharType="begin"/>
      </w:r>
      <w:r>
        <w:rPr>
          <w:rFonts w:eastAsiaTheme="minorEastAsia"/>
          <w:b/>
          <w:bCs/>
        </w:rPr>
        <w:instrText xml:space="preserve"> ADDIN EN.CITE &lt;EndNote&gt;&lt;Cite&gt;&lt;Author&gt;Somlo&lt;/Author&gt;&lt;Year&gt;2022&lt;/Year&gt;&lt;RecNum&gt;5302&lt;/RecNum&gt;&lt;DisplayText&gt;[148]&lt;/DisplayText&gt;&lt;record&gt;&lt;rec-number&gt;5302&lt;/rec-number&gt;&lt;foreign-keys&gt;&lt;key app="EN" db-id="vestzrtp52vdanew9pgpv0tmvpzdderrpe2x" timestamp="1648217513" guid="6d017c70-beb8-43ba-9d67-75e28e3628d3"&gt;5302&lt;/key&gt;&lt;/foreign-keys&gt;&lt;ref-type name="Journal Article"&gt;17&lt;/ref-type&gt;&lt;contributors&gt;&lt;authors&gt;&lt;author&gt;Somlo, K.&lt;/author&gt;&lt;author&gt;Frodal, B. H.&lt;/author&gt;&lt;author&gt;Funch, C. V.&lt;/author&gt;&lt;author&gt;Poulios, K.&lt;/author&gt;&lt;author&gt;Winther, G.&lt;/author&gt;&lt;author&gt;Hopperstad, O. S.&lt;/author&gt;&lt;author&gt;Børvik, T.&lt;/author&gt;&lt;author&gt;Niordson, C. F.&lt;/author&gt;&lt;/authors&gt;&lt;/contributors&gt;&lt;titles&gt;&lt;title&gt;Anisotropic yield surfaces of additively manufactured metals simulated with crystal plasticity&lt;/title&gt;&lt;secondary-title&gt;European Journal of Mechanics - A/Solids&lt;/secondary-title&gt;&lt;/titles&gt;&lt;periodical&gt;&lt;full-title&gt;European Journal of Mechanics - A/Solids&lt;/full-title&gt;&lt;/periodical&gt;&lt;volume&gt;94&lt;/volume&gt;&lt;section&gt;104506&lt;/section&gt;&lt;dates&gt;&lt;year&gt;2022&lt;/year&gt;&lt;/dates&gt;&lt;isbn&gt;09977538&lt;/isbn&gt;&lt;urls&gt;&lt;/urls&gt;&lt;electronic-resource-num&gt;10.1016/j.euromechsol.2022.104506&lt;/electronic-resource-num&gt;&lt;/record&gt;&lt;/Cite&gt;&lt;/EndNote&gt;</w:instrText>
      </w:r>
      <w:r w:rsidRPr="00596211">
        <w:rPr>
          <w:rFonts w:eastAsiaTheme="minorEastAsia"/>
          <w:b/>
          <w:bCs/>
        </w:rPr>
        <w:fldChar w:fldCharType="separate"/>
      </w:r>
      <w:r>
        <w:rPr>
          <w:rFonts w:eastAsiaTheme="minorEastAsia"/>
          <w:b/>
          <w:bCs/>
          <w:noProof/>
        </w:rPr>
        <w:t>[148]</w:t>
      </w:r>
      <w:r w:rsidRPr="00596211">
        <w:rPr>
          <w:rFonts w:eastAsiaTheme="minorEastAsia"/>
          <w:b/>
          <w:bCs/>
        </w:rPr>
        <w:fldChar w:fldCharType="end"/>
      </w:r>
      <w:r w:rsidRPr="00596211">
        <w:rPr>
          <w:rFonts w:eastAsiaTheme="minorEastAsia"/>
        </w:rPr>
        <w:t xml:space="preserve">. This occurs due to irregular molecular aggregation throughout the mechanical structure, where the lack of order in the compound structure yields irregularity in properties. As a result, the material property variation is expected to increase, as both quality and reliability are compromised </w:t>
      </w:r>
      <w:r w:rsidRPr="00596211">
        <w:rPr>
          <w:rFonts w:eastAsiaTheme="minorEastAsia"/>
          <w:b/>
          <w:bCs/>
        </w:rPr>
        <w:fldChar w:fldCharType="begin"/>
      </w:r>
      <w:r>
        <w:rPr>
          <w:rFonts w:eastAsiaTheme="minorEastAsia"/>
          <w:b/>
          <w:bCs/>
        </w:rPr>
        <w:instrText xml:space="preserve"> ADDIN EN.CITE &lt;EndNote&gt;&lt;Cite&gt;&lt;Author&gt;Paprocka&lt;/Author&gt;&lt;Year&gt;2021&lt;/Year&gt;&lt;RecNum&gt;5294&lt;/RecNum&gt;&lt;DisplayText&gt;[149]&lt;/DisplayText&gt;&lt;record&gt;&lt;rec-number&gt;5294&lt;/rec-number&gt;&lt;foreign-keys&gt;&lt;key app="EN" db-id="vestzrtp52vdanew9pgpv0tmvpzdderrpe2x" timestamp="1647378740" guid="3d09b428-2ac3-4711-b629-c49b224c2da4"&gt;5294&lt;/key&gt;&lt;/foreign-keys&gt;&lt;ref-type name="Journal Article"&gt;17&lt;/ref-type&gt;&lt;contributors&gt;&lt;authors&gt;&lt;author&gt;Paprocka, Iwona&lt;/author&gt;&lt;author&gt;Kempa, Wojciech M.&lt;/author&gt;&lt;/authors&gt;&lt;/contributors&gt;&lt;titles&gt;&lt;title&gt;Model of Production System Evaluation with the Influence of FDM Machine Reliability and Process-Dependent Product Quality&lt;/title&gt;&lt;secondary-title&gt;Materials&lt;/secondary-title&gt;&lt;/titles&gt;&lt;periodical&gt;&lt;full-title&gt;Materials&lt;/full-title&gt;&lt;/periodical&gt;&lt;volume&gt;14&lt;/volume&gt;&lt;number&gt;19&lt;/number&gt;&lt;section&gt;5806&lt;/section&gt;&lt;dates&gt;&lt;year&gt;2021&lt;/year&gt;&lt;/dates&gt;&lt;isbn&gt;1996-1944&lt;/isbn&gt;&lt;urls&gt;&lt;/urls&gt;&lt;electronic-resource-num&gt;10.3390/ma14195806&lt;/electronic-resource-num&gt;&lt;/record&gt;&lt;/Cite&gt;&lt;/EndNote&gt;</w:instrText>
      </w:r>
      <w:r w:rsidRPr="00596211">
        <w:rPr>
          <w:rFonts w:eastAsiaTheme="minorEastAsia"/>
          <w:b/>
          <w:bCs/>
        </w:rPr>
        <w:fldChar w:fldCharType="separate"/>
      </w:r>
      <w:r>
        <w:rPr>
          <w:rFonts w:eastAsiaTheme="minorEastAsia"/>
          <w:b/>
          <w:bCs/>
          <w:noProof/>
        </w:rPr>
        <w:t>[149]</w:t>
      </w:r>
      <w:r w:rsidRPr="00596211">
        <w:rPr>
          <w:rFonts w:eastAsiaTheme="minorEastAsia"/>
          <w:b/>
          <w:bCs/>
        </w:rPr>
        <w:fldChar w:fldCharType="end"/>
      </w:r>
      <w:r w:rsidRPr="00596211">
        <w:rPr>
          <w:rFonts w:eastAsiaTheme="minorEastAsia"/>
        </w:rPr>
        <w:t>.</w:t>
      </w:r>
    </w:p>
    <w:p w14:paraId="17D99A97" w14:textId="77777777" w:rsidR="00B05255" w:rsidRPr="00596211" w:rsidRDefault="00B05255" w:rsidP="00A4571B">
      <w:pPr>
        <w:ind w:firstLine="720"/>
      </w:pPr>
      <w:r w:rsidRPr="00596211">
        <w:t xml:space="preserve">Despite the popularity that AM techniques have acquired over time due to the capability of producing parts from the micro </w:t>
      </w:r>
      <w:r w:rsidRPr="00596211">
        <w:fldChar w:fldCharType="begin"/>
      </w:r>
      <w:r>
        <w:instrText xml:space="preserve"> ADDIN EN.CITE &lt;EndNote&gt;&lt;Cite&gt;&lt;Author&gt;Salobir&lt;/Author&gt;&lt;Year&gt;2019&lt;/Year&gt;&lt;RecNum&gt;2972&lt;/RecNum&gt;&lt;DisplayText&gt;[150]&lt;/DisplayText&gt;&lt;record&gt;&lt;rec-number&gt;2972&lt;/rec-number&gt;&lt;foreign-keys&gt;&lt;key app="EN" db-id="vestzrtp52vdanew9pgpv0tmvpzdderrpe2x" timestamp="1638825728" guid="bc666ab8-2743-465c-949d-8f0a2d131ee3"&gt;2972&lt;/key&gt;&lt;/foreign-keys&gt;&lt;ref-type name="Conference Proceedings"&gt;10&lt;/ref-type&gt;&lt;contributors&gt;&lt;authors&gt;&lt;author&gt;Salobir, J.&lt;/author&gt;&lt;author&gt;Duhovnik, J.&lt;/author&gt;&lt;author&gt;Tavčar, J.&lt;/author&gt;&lt;/authors&gt;&lt;/contributors&gt;&lt;auth-address&gt;University of Ljubljana, Slovenia&amp;#xD;University of Ljubljana, Faculty of Mechanical Engineering, Slovenia&lt;/auth-address&gt;&lt;titles&gt;&lt;title&gt;Methods and principles of product design for small-scale production based on 3D printing&lt;/title&gt;&lt;secondary-title&gt;Proceedings of the International Conference on Engineering Design, ICED&lt;/secondary-title&gt;&lt;/titles&gt;&lt;pages&gt;789-798&lt;/pages&gt;&lt;volume&gt;2019-August&lt;/volume&gt;&lt;keywords&gt;&lt;keyword&gt;3D printing&lt;/keyword&gt;&lt;keyword&gt;Computer software&lt;/keyword&gt;&lt;keyword&gt;Design for Additive Manufacturing (DfAM)&lt;/keyword&gt;&lt;keyword&gt;New product development&lt;/keyword&gt;&lt;keyword&gt;Small-scale production&lt;/keyword&gt;&lt;/keywords&gt;&lt;dates&gt;&lt;year&gt;2019&lt;/year&gt;&lt;/dates&gt;&lt;work-type&gt;Conference Paper&lt;/work-type&gt;&lt;urls&gt;&lt;related-urls&gt;&lt;url&gt;https://www.scopus.com/inward/record.uri?eid=2-s2.0-85079765143&amp;amp;doi=10.1017%2fdsi.2019.83&amp;amp;partnerID=40&amp;amp;md5=31691d1660e3ca0cdbe77322d4a3230c&lt;/url&gt;&lt;/related-urls&gt;&lt;/urls&gt;&lt;electronic-resource-num&gt;10.1017/dsi.2019.83&lt;/electronic-resource-num&gt;&lt;remote-database-name&gt;Scopus&lt;/remote-database-name&gt;&lt;/record&gt;&lt;/Cite&gt;&lt;/EndNote&gt;</w:instrText>
      </w:r>
      <w:r w:rsidRPr="00596211">
        <w:fldChar w:fldCharType="separate"/>
      </w:r>
      <w:r>
        <w:rPr>
          <w:noProof/>
        </w:rPr>
        <w:t>[150]</w:t>
      </w:r>
      <w:r w:rsidRPr="00596211">
        <w:fldChar w:fldCharType="end"/>
      </w:r>
      <w:r w:rsidRPr="00596211">
        <w:t xml:space="preserve"> to larger scales </w:t>
      </w:r>
      <w:r w:rsidRPr="00596211">
        <w:fldChar w:fldCharType="begin"/>
      </w:r>
      <w:r>
        <w:instrText xml:space="preserve"> ADDIN EN.CITE &lt;EndNote&gt;&lt;Cite&gt;&lt;Author&gt;Costabile&lt;/Author&gt;&lt;Year&gt;2016&lt;/Year&gt;&lt;RecNum&gt;3057&lt;/RecNum&gt;&lt;DisplayText&gt;[151]&lt;/DisplayText&gt;&lt;record&gt;&lt;rec-number&gt;3057&lt;/rec-number&gt;&lt;foreign-keys&gt;&lt;key app="EN" db-id="vestzrtp52vdanew9pgpv0tmvpzdderrpe2x" timestamp="1638825728" guid="c238040c-193e-4458-a971-3a7b0262d2f0"&gt;3057&lt;/key&gt;&lt;/foreign-keys&gt;&lt;ref-type name="Journal Article"&gt;17&lt;/ref-type&gt;&lt;contributors&gt;&lt;authors&gt;&lt;author&gt;Costabile, G.&lt;/author&gt;&lt;author&gt;Fera, M.&lt;/author&gt;&lt;author&gt;Fruggiero, F.&lt;/author&gt;&lt;author&gt;Lambiase, A.&lt;/author&gt;&lt;author&gt;Pham, D.&lt;/author&gt;&lt;/authors&gt;&lt;/contributors&gt;&lt;auth-address&gt;University of Salerno, Department of Industrial Engineering, Via Giovanni Paolo II, Fisciano, SA, Italy&amp;#xD;Second University of Naples, Department of Industrial and Information Engineering, Via Roma 29, Aversa, CE, Italy&amp;#xD;University of Basilicata, School of Engineering, Via Nazario Sauro, 85PZ 85100, Italy&amp;#xD;Department of Mechanical Engineering, University of Birmingham, Edgbaston, Birmingham, B15 2TT, United Kingdom&lt;/auth-address&gt;&lt;titles&gt;&lt;title&gt;Cost models of additive manufacturing: A literature review&lt;/title&gt;&lt;secondary-title&gt;International Journal of Industrial Engineering Computations&lt;/secondary-title&gt;&lt;/titles&gt;&lt;periodical&gt;&lt;full-title&gt;International Journal of Industrial Engineering Computations&lt;/full-title&gt;&lt;/periodical&gt;&lt;pages&gt;263-282&lt;/pages&gt;&lt;volume&gt;8&lt;/volume&gt;&lt;number&gt;2&lt;/number&gt;&lt;keywords&gt;&lt;keyword&gt;Additive manufacturing&lt;/keyword&gt;&lt;keyword&gt;Additive manufacturing cost&lt;/keyword&gt;&lt;keyword&gt;Model&lt;/keyword&gt;&lt;/keywords&gt;&lt;dates&gt;&lt;year&gt;2016&lt;/year&gt;&lt;/dates&gt;&lt;work-type&gt;Article&lt;/work-type&gt;&lt;urls&gt;&lt;related-urls&gt;&lt;url&gt;https://www.scopus.com/inward/record.uri?eid=2-s2.0-84994853743&amp;amp;doi=10.5267%2fj.ijiec.2016.9.001&amp;amp;partnerID=40&amp;amp;md5=d2a0aed0bff60d948f0f03ab5d0ebaa7&lt;/url&gt;&lt;/related-urls&gt;&lt;/urls&gt;&lt;electronic-resource-num&gt;10.5267/j.ijiec.2016.9.001&lt;/electronic-resource-num&gt;&lt;remote-database-name&gt;Scopus&lt;/remote-database-name&gt;&lt;/record&gt;&lt;/Cite&gt;&lt;/EndNote&gt;</w:instrText>
      </w:r>
      <w:r w:rsidRPr="00596211">
        <w:fldChar w:fldCharType="separate"/>
      </w:r>
      <w:r>
        <w:rPr>
          <w:noProof/>
        </w:rPr>
        <w:t>[151]</w:t>
      </w:r>
      <w:r w:rsidRPr="00596211">
        <w:fldChar w:fldCharType="end"/>
      </w:r>
      <w:r w:rsidRPr="00596211">
        <w:t xml:space="preserve">, the control of operations of AM is still an open question </w:t>
      </w:r>
      <w:r w:rsidRPr="00596211">
        <w:fldChar w:fldCharType="begin"/>
      </w:r>
      <w:r>
        <w:instrText xml:space="preserve"> ADDIN EN.CITE &lt;EndNote&gt;&lt;Cite&gt;&lt;Author&gt;Alkhader&lt;/Author&gt;&lt;Year&gt;2020&lt;/Year&gt;&lt;RecNum&gt;2917&lt;/RecNum&gt;&lt;DisplayText&gt;[152]&lt;/DisplayText&gt;&lt;record&gt;&lt;rec-number&gt;2917&lt;/rec-number&gt;&lt;foreign-keys&gt;&lt;key app="EN" db-id="vestzrtp52vdanew9pgpv0tmvpzdderrpe2x" timestamp="1638825728" guid="a11384ac-243e-424f-9c88-f76390329d5f"&gt;2917&lt;/key&gt;&lt;/foreign-keys&gt;&lt;ref-type name="Journal Article"&gt;17&lt;/ref-type&gt;&lt;contributors&gt;&lt;authors&gt;&lt;author&gt;Alkhader, W.&lt;/author&gt;&lt;author&gt;Alkaabi, N.&lt;/author&gt;&lt;author&gt;Salah, K.&lt;/author&gt;&lt;author&gt;Jayaraman, R.&lt;/author&gt;&lt;author&gt;Arshad, J.&lt;/author&gt;&lt;author&gt;Omar, M.&lt;/author&gt;&lt;/authors&gt;&lt;/contributors&gt;&lt;auth-address&gt;Department of Industrial and Systems Engineering, Khalifa University, Abu Dhabi, United Arab Emirates&amp;#xD;Department of Electrical Engineering and Computer Science, Khalifa University, Abu Dhabi, United Arab Emirates&amp;#xD;School of Computing and Digital Technology, Birmingham City University, Birmingham, B5 5JU, United Kingdom&lt;/auth-address&gt;&lt;titles&gt;&lt;title&gt;Blockchain-based traceability and management for additive manufacturing&lt;/title&gt;&lt;secondary-title&gt;IEEE Access&lt;/secondary-title&gt;&lt;/titles&gt;&lt;periodical&gt;&lt;full-title&gt;Ieee Access&lt;/full-title&gt;&lt;abbr-1&gt;Ieee Access&lt;/abbr-1&gt;&lt;/periodical&gt;&lt;pages&gt;188363-188377&lt;/pages&gt;&lt;volume&gt;8&lt;/volume&gt;&lt;keywords&gt;&lt;keyword&gt;3D printing&lt;/keyword&gt;&lt;keyword&gt;Additive manufacturing&lt;/keyword&gt;&lt;keyword&gt;Blockchain&lt;/keyword&gt;&lt;keyword&gt;Cybersecurity&lt;/keyword&gt;&lt;keyword&gt;Supply chain&lt;/keyword&gt;&lt;keyword&gt;Traceability&lt;/keyword&gt;&lt;keyword&gt;Trust&lt;/keyword&gt;&lt;/keywords&gt;&lt;dates&gt;&lt;year&gt;2020&lt;/year&gt;&lt;/dates&gt;&lt;work-type&gt;Article&lt;/work-type&gt;&lt;urls&gt;&lt;related-urls&gt;&lt;url&gt;https://www.scopus.com/inward/record.uri?eid=2-s2.0-85102813988&amp;amp;doi=10.1109%2fACCESS.2020.3031536&amp;amp;partnerID=40&amp;amp;md5=03a376f7c719a9519b27735c09f876e6&lt;/url&gt;&lt;/related-urls&gt;&lt;/urls&gt;&lt;electronic-resource-num&gt;10.1109/ACCESS.2020.3031536&lt;/electronic-resource-num&gt;&lt;remote-database-name&gt;Scopus&lt;/remote-database-name&gt;&lt;/record&gt;&lt;/Cite&gt;&lt;/EndNote&gt;</w:instrText>
      </w:r>
      <w:r w:rsidRPr="00596211">
        <w:fldChar w:fldCharType="separate"/>
      </w:r>
      <w:r>
        <w:rPr>
          <w:noProof/>
        </w:rPr>
        <w:t>[152]</w:t>
      </w:r>
      <w:r w:rsidRPr="00596211">
        <w:fldChar w:fldCharType="end"/>
      </w:r>
      <w:r w:rsidRPr="00596211">
        <w:t xml:space="preserve">. According to </w:t>
      </w:r>
      <w:r w:rsidRPr="00596211">
        <w:fldChar w:fldCharType="begin"/>
      </w:r>
      <w:r>
        <w:instrText xml:space="preserve"> ADDIN EN.CITE &lt;EndNote&gt;&lt;Cite&gt;&lt;Author&gt;Manco&lt;/Author&gt;&lt;Year&gt;2019&lt;/Year&gt;&lt;RecNum&gt;440&lt;/RecNum&gt;&lt;DisplayText&gt;[72]&lt;/DisplayText&gt;&lt;record&gt;&lt;rec-number&gt;440&lt;/rec-number&gt;&lt;foreign-keys&gt;&lt;key app="EN" db-id="vestzrtp52vdanew9pgpv0tmvpzdderrpe2x" timestamp="1631130186" guid="789fd979-e385-46d2-9912-a25b82202fd6"&gt;440&lt;/key&gt;&lt;/foreign-keys&gt;&lt;ref-type name="Journal Article"&gt;17&lt;/ref-type&gt;&lt;contributors&gt;&lt;authors&gt;&lt;author&gt;Manco, P.&lt;/author&gt;&lt;author&gt;Macchiaroli, R.&lt;/author&gt;&lt;author&gt;Maresca, P.&lt;/author&gt;&lt;author&gt;Fera, M.&lt;/author&gt;&lt;/authors&gt;&lt;/contributors&gt;&lt;titles&gt;&lt;title&gt;The Additive Manufacturing Operations Management Maturity: a Closed or an Open Issue?&lt;/title&gt;&lt;secondary-title&gt;Procedia Manufacturing&lt;/secondary-title&gt;&lt;/titles&gt;&lt;periodical&gt;&lt;full-title&gt;Procedia Manufacturing&lt;/full-title&gt;&lt;/periodical&gt;&lt;pages&gt;98-105&lt;/pages&gt;&lt;volume&gt;41&lt;/volume&gt;&lt;section&gt;98&lt;/section&gt;&lt;dates&gt;&lt;year&gt;2019&lt;/year&gt;&lt;/dates&gt;&lt;isbn&gt;23519789&lt;/isbn&gt;&lt;urls&gt;&lt;/urls&gt;&lt;electronic-resource-num&gt;10.1016/j.promfg.2019.07.034&lt;/electronic-resource-num&gt;&lt;/record&gt;&lt;/Cite&gt;&lt;/EndNote&gt;</w:instrText>
      </w:r>
      <w:r w:rsidRPr="00596211">
        <w:fldChar w:fldCharType="separate"/>
      </w:r>
      <w:r>
        <w:rPr>
          <w:noProof/>
        </w:rPr>
        <w:t>[72]</w:t>
      </w:r>
      <w:r w:rsidRPr="00596211">
        <w:fldChar w:fldCharType="end"/>
      </w:r>
      <w:r w:rsidRPr="00596211">
        <w:t xml:space="preserve">, the case made for metal additive manufacturing techniques has milestones related to </w:t>
      </w:r>
      <w:r w:rsidRPr="00596211">
        <w:lastRenderedPageBreak/>
        <w:t xml:space="preserve">internal logistics, choice of techniques and how environmentally friendly those applications are supposed to be. More than that, scheduling </w:t>
      </w:r>
      <w:r w:rsidRPr="00596211">
        <w:fldChar w:fldCharType="begin"/>
      </w:r>
      <w:r>
        <w:instrText xml:space="preserve"> ADDIN EN.CITE &lt;EndNote&gt;&lt;Cite&gt;&lt;Author&gt;Kapadia&lt;/Author&gt;&lt;Year&gt;2021&lt;/Year&gt;&lt;RecNum&gt;2867&lt;/RecNum&gt;&lt;DisplayText&gt;[153]&lt;/DisplayText&gt;&lt;record&gt;&lt;rec-number&gt;2867&lt;/rec-number&gt;&lt;foreign-keys&gt;&lt;key app="EN" db-id="vestzrtp52vdanew9pgpv0tmvpzdderrpe2x" timestamp="1638825727" guid="a2828e9f-e2ed-4829-acf5-0802e5e348be"&gt;2867&lt;/key&gt;&lt;/foreign-keys&gt;&lt;ref-type name="Journal Article"&gt;17&lt;/ref-type&gt;&lt;contributors&gt;&lt;authors&gt;&lt;author&gt;Kapadia, M. S.&lt;/author&gt;&lt;author&gt;Uzsoy, R.&lt;/author&gt;&lt;author&gt;Starly, B.&lt;/author&gt;&lt;author&gt;Warsing, D. P., Jr.&lt;/author&gt;&lt;/authors&gt;&lt;/contributors&gt;&lt;auth-address&gt;Volvo Group North America, Greensboro, NC, United States&amp;#xD;Edward P. Fitts Department of Industrial and Systems Engineering, NC State University, Raleigh, NC, United States&amp;#xD;Poole College and Management, NC State University, Raleigh, NC, United States&lt;/auth-address&gt;&lt;titles&gt;&lt;title&gt;A genetic algorithm for order acceptance and scheduling in additive manufacturing&lt;/title&gt;&lt;secondary-title&gt;International Journal of Production Research&lt;/secondary-title&gt;&lt;/titles&gt;&lt;periodical&gt;&lt;full-title&gt;International Journal of Production Research&lt;/full-title&gt;&lt;/periodical&gt;&lt;keywords&gt;&lt;keyword&gt;additive manufacturing&lt;/keyword&gt;&lt;keyword&gt;batch machine scheduling&lt;/keyword&gt;&lt;keyword&gt;genetic algorithms&lt;/keyword&gt;&lt;keyword&gt;Order acceptance scheduling&lt;/keyword&gt;&lt;keyword&gt;statistical optimum estimation&lt;/keyword&gt;&lt;/keywords&gt;&lt;dates&gt;&lt;year&gt;2021&lt;/year&gt;&lt;/dates&gt;&lt;work-type&gt;Article&lt;/work-type&gt;&lt;urls&gt;&lt;related-urls&gt;&lt;url&gt;https://www.scopus.com/inward/record.uri?eid=2-s2.0-85118145580&amp;amp;doi=10.1080%2f00207543.2021.1991023&amp;amp;partnerID=40&amp;amp;md5=9db042b150a27d324862a56b08405668&lt;/url&gt;&lt;/related-urls&gt;&lt;/urls&gt;&lt;electronic-resource-num&gt;10.1080/00207543.2021.1991023&lt;/electronic-resource-num&gt;&lt;remote-database-name&gt;Scopus&lt;/remote-database-name&gt;&lt;/record&gt;&lt;/Cite&gt;&lt;/EndNote&gt;</w:instrText>
      </w:r>
      <w:r w:rsidRPr="00596211">
        <w:fldChar w:fldCharType="separate"/>
      </w:r>
      <w:r>
        <w:rPr>
          <w:noProof/>
        </w:rPr>
        <w:t>[153]</w:t>
      </w:r>
      <w:r w:rsidRPr="00596211">
        <w:fldChar w:fldCharType="end"/>
      </w:r>
      <w:r w:rsidRPr="00596211">
        <w:t xml:space="preserve"> represents an important point to be solved for AM mass production due to the need for specific conditions for the process to happen </w:t>
      </w:r>
      <w:r w:rsidRPr="00596211">
        <w:fldChar w:fldCharType="begin">
          <w:fldData xml:space="preserve">PEVuZE5vdGU+PENpdGU+PEF1dGhvcj5KdWRhbGV0PC9BdXRob3I+PFllYXI+MjAxNzwvWWVhcj48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</w:fldData>
        </w:fldChar>
      </w:r>
      <w:r>
        <w:instrText xml:space="preserve"> ADDIN EN.CITE </w:instrText>
      </w:r>
      <w:r>
        <w:fldChar w:fldCharType="begin">
          <w:fldData xml:space="preserve">PEVuZE5vdGU+PENpdGU+PEF1dGhvcj5KdWRhbGV0PC9BdXRob3I+PFllYXI+MjAxNzwvWWVhcj48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</w:fldData>
        </w:fldChar>
      </w:r>
      <w:r>
        <w:instrText xml:space="preserve"> ADDIN EN.CITE.DATA </w:instrText>
      </w:r>
      <w:r>
        <w:fldChar w:fldCharType="end"/>
      </w:r>
      <w:r w:rsidRPr="00596211">
        <w:fldChar w:fldCharType="separate"/>
      </w:r>
      <w:r>
        <w:rPr>
          <w:noProof/>
        </w:rPr>
        <w:t>[154, 155]</w:t>
      </w:r>
      <w:r w:rsidRPr="00596211">
        <w:fldChar w:fldCharType="end"/>
      </w:r>
      <w:r w:rsidRPr="00596211">
        <w:t xml:space="preserve">. For instance, when dealing with sensitive materials such as superconductors, preparation for the manufacturing process may play an important role in the quality and overall performance of the final wires, cables, or tapes </w:t>
      </w:r>
      <w:r w:rsidRPr="00596211">
        <w:fldChar w:fldCharType="begin"/>
      </w:r>
      <w:r>
        <w:instrText xml:space="preserve"> ADDIN EN.CITE &lt;EndNote&gt;&lt;Cite&gt;&lt;Author&gt;Yang&lt;/Author&gt;&lt;Year&gt;2021&lt;/Year&gt;&lt;RecNum&gt;5296&lt;/RecNum&gt;&lt;DisplayText&gt;[156]&lt;/DisplayText&gt;&lt;record&gt;&lt;rec-number&gt;5296&lt;/rec-number&gt;&lt;foreign-keys&gt;&lt;key app="EN" db-id="vestzrtp52vdanew9pgpv0tmvpzdderrpe2x" timestamp="1647436484" guid="57f434d6-0472-4739-9cc7-841b3614db6b"&gt;5296&lt;/key&gt;&lt;/foreign-keys&gt;&lt;ref-type name="Journal Article"&gt;17&lt;/ref-type&gt;&lt;contributors&gt;&lt;authors&gt;&lt;author&gt;Yang, Dongsheng&lt;/author&gt;&lt;author&gt;Yu, Min&lt;/author&gt;&lt;author&gt;Ma, Hongjun&lt;/author&gt;&lt;author&gt;Zhang, Zhengchuang&lt;/author&gt;&lt;author&gt;Wang, Min&lt;/author&gt;&lt;author&gt;Liu, Sheng&lt;/author&gt;&lt;author&gt;Jin, Huan&lt;/author&gt;&lt;author&gt;Gao, Peng&lt;/author&gt;&lt;author&gt;Zhou, Chao&lt;/author&gt;&lt;author&gt;Liu, Fang&lt;/author&gt;&lt;author&gt;Liu, Huajun&lt;/author&gt;&lt;author&gt;Hao, Qingbin&lt;/author&gt;&lt;author&gt;Li, Chenshan&lt;/author&gt;&lt;author&gt;Kanazawa, Shintetsu&lt;/author&gt;&lt;author&gt;Chen, Wenge&lt;/author&gt;&lt;author&gt;Nijhuis, Arend&lt;/author&gt;&lt;author&gt;Li, Jiangang&lt;/author&gt;&lt;author&gt;Qin, Jinggang&lt;/author&gt;&lt;/authors&gt;&lt;/contributors&gt;&lt;titles&gt;&lt;title&gt;Performance of first Bi-2212 cable with pre-over pressure and over pressure heat treatment&lt;/title&gt;&lt;secondary-title&gt;Superconductor Science and Technology&lt;/secondary-title&gt;&lt;/titles&gt;&lt;periodical&gt;&lt;full-title&gt;Superconductor Science and Technology&lt;/full-title&gt;&lt;/periodical&gt;&lt;volume&gt;35&lt;/volume&gt;&lt;number&gt;1&lt;/number&gt;&lt;section&gt;015007&lt;/section&gt;&lt;dates&gt;&lt;year&gt;2021&lt;/year&gt;&lt;/dates&gt;&lt;isbn&gt;0953-2048&amp;#xD;1361-6668&lt;/isbn&gt;&lt;urls&gt;&lt;/urls&gt;&lt;electronic-resource-num&gt;10.1088/1361-6668/ac30ea&lt;/electronic-resource-num&gt;&lt;/record&gt;&lt;/Cite&gt;&lt;/EndNote&gt;</w:instrText>
      </w:r>
      <w:r w:rsidRPr="00596211">
        <w:fldChar w:fldCharType="separate"/>
      </w:r>
      <w:r>
        <w:rPr>
          <w:noProof/>
        </w:rPr>
        <w:t>[156]</w:t>
      </w:r>
      <w:r w:rsidRPr="00596211">
        <w:fldChar w:fldCharType="end"/>
      </w:r>
      <w:r w:rsidRPr="00596211">
        <w:t>.</w:t>
      </w:r>
    </w:p>
    <w:p w14:paraId="120C5A91" w14:textId="77777777" w:rsidR="00B05255" w:rsidRPr="00596211" w:rsidRDefault="00B05255" w:rsidP="00A4571B">
      <w:pPr>
        <w:ind w:firstLine="720"/>
      </w:pPr>
      <w:r w:rsidRPr="00596211">
        <w:t xml:space="preserve">For AM, as well as regular manufacturing techniques, </w:t>
      </w:r>
      <w:r>
        <w:t>the less variation in the process steps, the more stable is the control of its operations</w:t>
      </w:r>
      <w:r w:rsidRPr="00596211">
        <w:t xml:space="preserve">. This means that, for purposes of production scheduling, quality control and production requirements </w:t>
      </w:r>
      <w:r w:rsidRPr="00596211">
        <w:rPr>
          <w:b/>
          <w:bCs/>
        </w:rPr>
        <w:fldChar w:fldCharType="begin"/>
      </w:r>
      <w:r>
        <w:rPr>
          <w:b/>
          <w:bCs/>
        </w:rPr>
        <w:instrText xml:space="preserve"> ADDIN EN.CITE &lt;EndNote&gt;&lt;Cite&gt;&lt;Author&gt;Kose&lt;/Author&gt;&lt;Year&gt;2020&lt;/Year&gt;&lt;RecNum&gt;2906&lt;/RecNum&gt;&lt;DisplayText&gt;[157]&lt;/DisplayText&gt;&lt;record&gt;&lt;rec-number&gt;2906&lt;/rec-number&gt;&lt;foreign-keys&gt;&lt;key app="EN" db-id="vestzrtp52vdanew9pgpv0tmvpzdderrpe2x" timestamp="1638825728" guid="2305cee4-47e3-4428-914e-dbd7f1ca30db"&gt;2906&lt;/key&gt;&lt;/foreign-keys&gt;&lt;ref-type name="Journal Article"&gt;17&lt;/ref-type&gt;&lt;contributors&gt;&lt;authors&gt;&lt;author&gt;Kose, H.&lt;/author&gt;&lt;author&gt;Jin, M.&lt;/author&gt;&lt;author&gt;Peng, T.&lt;/author&gt;&lt;/authors&gt;&lt;/contributors&gt;&lt;auth-address&gt;Department of Industrial and Systems Engineering, The University of Tennessee at Knoxville, Knoxville, TN 37996, United States&amp;#xD;Key Laboratory of 3D Printing Process and Equipment of Zhejiang Province, Institute of Industrial Engineering, Zhejiang University, Hangzhou, 310027, China&lt;/auth-address&gt;&lt;titles&gt;&lt;title&gt;Quality and productivity trade-off in powder-bed additive manufacturing&lt;/title&gt;&lt;secondary-title&gt;Progress in Additive Manufacturing&lt;/secondary-title&gt;&lt;/titles&gt;&lt;periodical&gt;&lt;full-title&gt;Progress in Additive Manufacturing&lt;/full-title&gt;&lt;/periodical&gt;&lt;pages&gt;199-210&lt;/pages&gt;&lt;volume&gt;5&lt;/volume&gt;&lt;number&gt;2&lt;/number&gt;&lt;keywords&gt;&lt;keyword&gt;Additive manufacturing&lt;/keyword&gt;&lt;keyword&gt;Parameter optimization&lt;/keyword&gt;&lt;keyword&gt;Powder-bed&lt;/keyword&gt;&lt;keyword&gt;Productivity&lt;/keyword&gt;&lt;keyword&gt;Quality&lt;/keyword&gt;&lt;keyword&gt;Trade-off&lt;/keyword&gt;&lt;/keywords&gt;&lt;dates&gt;&lt;year&gt;2020&lt;/year&gt;&lt;/dates&gt;&lt;work-type&gt;Article&lt;/work-type&gt;&lt;urls&gt;&lt;related-urls&gt;&lt;url&gt;https://www.scopus.com/inward/record.uri?eid=2-s2.0-85082712204&amp;amp;doi=10.1007%2fs40964-020-00122-w&amp;amp;partnerID=40&amp;amp;md5=3795829f4b92be1f924fb001bf989441&lt;/url&gt;&lt;/related-urls&gt;&lt;/urls&gt;&lt;electronic-resource-num&gt;10.1007/s40964-020-00122-w&lt;/electronic-resource-num&gt;&lt;remote-database-name&gt;Scopus&lt;/remote-database-name&gt;&lt;/record&gt;&lt;/Cite&gt;&lt;/EndNote&gt;</w:instrText>
      </w:r>
      <w:r w:rsidRPr="00596211">
        <w:rPr>
          <w:b/>
          <w:bCs/>
        </w:rPr>
        <w:fldChar w:fldCharType="separate"/>
      </w:r>
      <w:r>
        <w:rPr>
          <w:b/>
          <w:bCs/>
          <w:noProof/>
        </w:rPr>
        <w:t>[157]</w:t>
      </w:r>
      <w:r w:rsidRPr="00596211">
        <w:rPr>
          <w:b/>
          <w:bCs/>
        </w:rPr>
        <w:fldChar w:fldCharType="end"/>
      </w:r>
      <w:r w:rsidRPr="00596211">
        <w:t xml:space="preserve">, variation may be a cause of not attending demand due to capacity problems </w:t>
      </w:r>
      <w:r w:rsidRPr="00596211">
        <w:rPr>
          <w:b/>
          <w:bCs/>
        </w:rPr>
        <w:fldChar w:fldCharType="begin"/>
      </w:r>
      <w:r>
        <w:rPr>
          <w:b/>
          <w:bCs/>
        </w:rPr>
        <w:instrText xml:space="preserve"> ADDIN EN.CITE &lt;EndNote&gt;&lt;Cite&gt;&lt;Author&gt;Heinen&lt;/Author&gt;&lt;Year&gt;2019&lt;/Year&gt;&lt;RecNum&gt;350&lt;/RecNum&gt;&lt;DisplayText&gt;[158]&lt;/DisplayText&gt;&lt;record&gt;&lt;rec-number&gt;350&lt;/rec-number&gt;&lt;foreign-keys&gt;&lt;key app="EN" db-id="vestzrtp52vdanew9pgpv0tmvpzdderrpe2x" timestamp="1631122557" guid="d0b0b070-7c3b-480e-81ec-8bf47c8db9e5"&gt;350&lt;/key&gt;&lt;/foreign-keys&gt;&lt;ref-type name="Journal Article"&gt;17&lt;/ref-type&gt;&lt;contributors&gt;&lt;authors&gt;&lt;author&gt;Heinen, J. J.&lt;/author&gt;&lt;author&gt;Hoberg, K.&lt;/author&gt;&lt;/authors&gt;&lt;/contributors&gt;&lt;auth-address&gt;Kuhne Logist Univ, Grosser Grasbrook 17, D-20457 Hamburg, Germany&lt;/auth-address&gt;&lt;titles&gt;&lt;title&gt;Assessing the potential of additive manufacturing for the provision of spare parts&lt;/title&gt;&lt;secondary-title&gt;Journal of Operations Management&lt;/secondary-title&gt;&lt;alt-title&gt;J Oper Manag&lt;/alt-title&gt;&lt;/titles&gt;&lt;periodical&gt;&lt;full-title&gt;Journal of Operations Management&lt;/full-title&gt;&lt;abbr-1&gt;J Oper Manag&lt;/abbr-1&gt;&lt;/periodical&gt;&lt;alt-periodical&gt;&lt;full-title&gt;Journal of Operations Management&lt;/full-title&gt;&lt;abbr-1&gt;J Oper Manag&lt;/abbr-1&gt;&lt;/alt-periodical&gt;&lt;pages&gt;810-826&lt;/pages&gt;&lt;volume&gt;65&lt;/volume&gt;&lt;number&gt;8&lt;/number&gt;&lt;keywords&gt;&lt;keyword&gt;3d printing&lt;/keyword&gt;&lt;keyword&gt;additive manufacturing&lt;/keyword&gt;&lt;keyword&gt;portfolio level analysis&lt;/keyword&gt;&lt;keyword&gt;spare parts management&lt;/keyword&gt;&lt;keyword&gt;switchover share&lt;/keyword&gt;&lt;keyword&gt;design science&lt;/keyword&gt;&lt;keyword&gt;mass customization&lt;/keyword&gt;&lt;keyword&gt;management&lt;/keyword&gt;&lt;keyword&gt;operations&lt;/keyword&gt;&lt;keyword&gt;impact&lt;/keyword&gt;&lt;keyword&gt;sales&lt;/keyword&gt;&lt;keyword&gt;cost&lt;/keyword&gt;&lt;keyword&gt;risk&lt;/keyword&gt;&lt;/keywords&gt;&lt;dates&gt;&lt;year&gt;2019&lt;/year&gt;&lt;pub-dates&gt;&lt;date&gt;Dec&lt;/date&gt;&lt;/pub-dates&gt;&lt;/dates&gt;&lt;isbn&gt;0272-6963&lt;/isbn&gt;&lt;accession-num&gt;WOS:000508488100006&lt;/accession-num&gt;&lt;urls&gt;&lt;related-urls&gt;&lt;url&gt;&amp;lt;Go to ISI&amp;gt;://WOS:000508488100006&lt;/url&gt;&lt;/related-urls&gt;&lt;/urls&gt;&lt;electronic-resource-num&gt;10.1002/joom.1054&lt;/electronic-resource-num&gt;&lt;language&gt;English&lt;/language&gt;&lt;/record&gt;&lt;/Cite&gt;&lt;/EndNote&gt;</w:instrText>
      </w:r>
      <w:r w:rsidRPr="00596211">
        <w:rPr>
          <w:b/>
          <w:bCs/>
        </w:rPr>
        <w:fldChar w:fldCharType="separate"/>
      </w:r>
      <w:r>
        <w:rPr>
          <w:b/>
          <w:bCs/>
          <w:noProof/>
        </w:rPr>
        <w:t>[158]</w:t>
      </w:r>
      <w:r w:rsidRPr="00596211">
        <w:rPr>
          <w:b/>
          <w:bCs/>
        </w:rPr>
        <w:fldChar w:fldCharType="end"/>
      </w:r>
      <w:r w:rsidRPr="00596211">
        <w:t>. As the process variation affects both the total value-added and non-value-added times, it is necessary to understand the process parameters that play a major role in the production</w:t>
      </w:r>
      <w:r w:rsidRPr="00596211">
        <w:rPr>
          <w:b/>
          <w:bCs/>
        </w:rPr>
        <w:t xml:space="preserve"> </w:t>
      </w:r>
      <w:r w:rsidRPr="00596211">
        <w:rPr>
          <w:b/>
          <w:bCs/>
        </w:rPr>
        <w:fldChar w:fldCharType="begin"/>
      </w:r>
      <w:r>
        <w:rPr>
          <w:b/>
          <w:bCs/>
        </w:rPr>
        <w:instrText xml:space="preserve"> ADDIN EN.CITE &lt;EndNote&gt;&lt;Cite&gt;&lt;Author&gt;Hopp&lt;/Author&gt;&lt;Year&gt;2008&lt;/Year&gt;&lt;RecNum&gt;425&lt;/RecNum&gt;&lt;DisplayText&gt;[159]&lt;/DisplayText&gt;&lt;record&gt;&lt;rec-number&gt;425&lt;/rec-number&gt;&lt;foreign-keys&gt;&lt;key app="EN" db-id="vestzrtp52vdanew9pgpv0tmvpzdderrpe2x" timestamp="1631129957" guid="d5c2f3ef-53f8-44a5-ac2f-84d9b4c0aa8f"&gt;425&lt;/key&gt;&lt;/foreign-keys&gt;&lt;ref-type name="Book"&gt;6&lt;/ref-type&gt;&lt;contributors&gt;&lt;authors&gt;&lt;author&gt;Hopp, W. J., &amp;amp; Spearman, M. L. &lt;/author&gt;&lt;/authors&gt;&lt;/contributors&gt;&lt;titles&gt;&lt;title&gt;Factory Physics&lt;/title&gt;&lt;/titles&gt;&lt;dates&gt;&lt;year&gt;2008&lt;/year&gt;&lt;/dates&gt;&lt;publisher&gt;Waveland Press, Inc.&lt;/publisher&gt;&lt;isbn&gt;1577667395&lt;/isbn&gt;&lt;urls&gt;&lt;/urls&gt;&lt;/record&gt;&lt;/Cite&gt;&lt;/EndNote&gt;</w:instrText>
      </w:r>
      <w:r w:rsidRPr="00596211">
        <w:rPr>
          <w:b/>
          <w:bCs/>
        </w:rPr>
        <w:fldChar w:fldCharType="separate"/>
      </w:r>
      <w:r>
        <w:rPr>
          <w:b/>
          <w:bCs/>
          <w:noProof/>
        </w:rPr>
        <w:t>[159]</w:t>
      </w:r>
      <w:r w:rsidRPr="00596211">
        <w:rPr>
          <w:b/>
          <w:bCs/>
        </w:rPr>
        <w:fldChar w:fldCharType="end"/>
      </w:r>
      <w:r w:rsidRPr="00596211">
        <w:t>.</w:t>
      </w:r>
    </w:p>
    <w:p w14:paraId="7EFB19A1" w14:textId="0791CC7C" w:rsidR="00B05255" w:rsidRPr="00596211" w:rsidRDefault="00B05255" w:rsidP="00A4571B">
      <w:pPr>
        <w:ind w:firstLine="720"/>
      </w:pPr>
      <w:r w:rsidRPr="00596211">
        <w:t xml:space="preserve">To establish effective production of superconducting bulks for potential fusion applications, it is crucial that the qualification process of the superconductors is established. As explained in sections 1 through 3, stability of physical properties of superconductors relates to withstanding conditions related to thermal, mechanical, electromagnetic, and neutronic stresses. For applications where safety is the primary concern, reliability of the product comes from the reliability of the qualification method. Based on this, </w:t>
      </w:r>
      <w:r w:rsidR="001600A2">
        <w:fldChar w:fldCharType="begin"/>
      </w:r>
      <w:r w:rsidR="001600A2">
        <w:instrText xml:space="preserve"> REF _Ref118833625 \h </w:instrText>
      </w:r>
      <w:r w:rsidR="001600A2">
        <w:fldChar w:fldCharType="separate"/>
      </w:r>
      <w:r w:rsidR="00A734F7" w:rsidRPr="002559B8">
        <w:t xml:space="preserve">Figure </w:t>
      </w:r>
      <w:r w:rsidR="00A734F7">
        <w:rPr>
          <w:noProof/>
        </w:rPr>
        <w:t>10</w:t>
      </w:r>
      <w:r w:rsidR="001600A2">
        <w:fldChar w:fldCharType="end"/>
      </w:r>
      <w:r w:rsidRPr="00596211">
        <w:t xml:space="preserve"> </w:t>
      </w:r>
      <w:r>
        <w:t xml:space="preserve">presents a </w:t>
      </w:r>
      <w:r>
        <w:lastRenderedPageBreak/>
        <w:t xml:space="preserve">systematic view of the </w:t>
      </w:r>
      <w:r w:rsidRPr="00596211">
        <w:t>production process of superconducting MgB</w:t>
      </w:r>
      <w:r w:rsidRPr="00596211">
        <w:rPr>
          <w:vertAlign w:val="subscript"/>
        </w:rPr>
        <w:t>2</w:t>
      </w:r>
      <w:r w:rsidRPr="00596211">
        <w:t xml:space="preserve"> bulks via SPS. The significance of this system comes from the integration between superconductor property testing and eventual impacts of quality in the MgB</w:t>
      </w:r>
      <w:r w:rsidRPr="00596211">
        <w:rPr>
          <w:vertAlign w:val="subscript"/>
        </w:rPr>
        <w:t>2</w:t>
      </w:r>
      <w:r w:rsidRPr="00596211">
        <w:t xml:space="preserve"> bulk manufacturing operations.</w:t>
      </w:r>
    </w:p>
    <w:p w14:paraId="02133518" w14:textId="77777777" w:rsidR="00B05255" w:rsidRPr="00596211" w:rsidRDefault="00B05255" w:rsidP="00A4571B">
      <w:pPr>
        <w:ind w:firstLine="720"/>
      </w:pPr>
      <w:r w:rsidRPr="00596211">
        <w:t xml:space="preserve">As </w:t>
      </w:r>
      <w:r>
        <w:t xml:space="preserve">reported by the authors in </w:t>
      </w:r>
      <w:r>
        <w:fldChar w:fldCharType="begin"/>
      </w:r>
      <w:r>
        <w:instrText xml:space="preserve"> ADDIN EN.CITE &lt;EndNote&gt;&lt;Cite&gt;&lt;Author&gt;Eyers&lt;/Author&gt;&lt;Year&gt;2017&lt;/Year&gt;&lt;RecNum&gt;5324&lt;/RecNum&gt;&lt;DisplayText&gt;[160]&lt;/DisplayText&gt;&lt;record&gt;&lt;rec-number&gt;5324&lt;/rec-number&gt;&lt;foreign-keys&gt;&lt;key app="EN" db-id="vestzrtp52vdanew9pgpv0tmvpzdderrpe2x" timestamp="1652361025" guid="7bfc95e1-960e-4b18-a2c9-1770b818ee24"&gt;5324&lt;/key&gt;&lt;/foreign-keys&gt;&lt;ref-type name="Journal Article"&gt;17&lt;/ref-type&gt;&lt;contributors&gt;&lt;authors&gt;&lt;author&gt;Eyers, Daniel R.&lt;/author&gt;&lt;author&gt;Potter, Andrew T.&lt;/author&gt;&lt;/authors&gt;&lt;/contributors&gt;&lt;titles&gt;&lt;title&gt;Industrial Additive Manufacturing: A manufacturing systems perspective&lt;/title&gt;&lt;secondary-title&gt;Computers in Industry&lt;/secondary-title&gt;&lt;/titles&gt;&lt;periodical&gt;&lt;full-title&gt;COMPUTERS IN INDUSTRY&lt;/full-title&gt;&lt;/periodical&gt;&lt;pages&gt;208-218&lt;/pages&gt;&lt;volume&gt;92-93&lt;/volume&gt;&lt;section&gt;208&lt;/section&gt;&lt;dates&gt;&lt;year&gt;2017&lt;/year&gt;&lt;/dates&gt;&lt;isbn&gt;01663615&lt;/isbn&gt;&lt;urls&gt;&lt;/urls&gt;&lt;electronic-resource-num&gt;10.1016/j.compind.2017.08.002&lt;/electronic-resource-num&gt;&lt;research-notes&gt;As Additive Manufacturing becomes increasingly prevalent in commercial manufacturing environments,&amp;#xD;the need to effectively consider optimal strategies for management is increased. At present most research&amp;#xD;has focused on individual machines, yet there is a wealth of evidence to suggest competitive&amp;#xD;manufacturing is best managed from a systems perspective. Through 14 case studies developed with four&amp;#xD;long-established Additive Manufacturing companies this paper explores the conduct of Industrial AM in&amp;#xD;contemporary manufacturing environments. A multitude of activities, mechanisms, and controls are&amp;#xD;identified through this detailed investigation of Additive Manufacturing operations. Based on these&amp;#xD;empirical results a general four component Industrial Additive Manufacturing System is developed,&amp;#xD;together with the identification of potential strategic opportunities to enhance future manufacturing.&lt;/research-notes&gt;&lt;/record&gt;&lt;/Cite&gt;&lt;/EndNote&gt;</w:instrText>
      </w:r>
      <w:r>
        <w:fldChar w:fldCharType="separate"/>
      </w:r>
      <w:r>
        <w:rPr>
          <w:noProof/>
        </w:rPr>
        <w:t>[160]</w:t>
      </w:r>
      <w:r>
        <w:fldChar w:fldCharType="end"/>
      </w:r>
      <w:r>
        <w:t xml:space="preserve"> and </w:t>
      </w:r>
      <w:r>
        <w:fldChar w:fldCharType="begin"/>
      </w:r>
      <w:r>
        <w:instrText xml:space="preserve"> ADDIN EN.CITE &lt;EndNote&gt;&lt;Cite&gt;&lt;Author&gt;Mellor&lt;/Author&gt;&lt;Year&gt;2014&lt;/Year&gt;&lt;RecNum&gt;5326&lt;/RecNum&gt;&lt;DisplayText&gt;[161]&lt;/DisplayText&gt;&lt;record&gt;&lt;rec-number&gt;5326&lt;/rec-number&gt;&lt;foreign-keys&gt;&lt;key app="EN" db-id="vestzrtp52vdanew9pgpv0tmvpzdderrpe2x" timestamp="1652361438" guid="1a23b881-bc69-4467-8df3-2166c1c251e4"&gt;5326&lt;/key&gt;&lt;/foreign-keys&gt;&lt;ref-type name="Journal Article"&gt;17&lt;/ref-type&gt;&lt;contributors&gt;&lt;authors&gt;&lt;author&gt;Mellor, Stephen&lt;/author&gt;&lt;author&gt;Hao, Liang&lt;/author&gt;&lt;author&gt;Zhang, David&lt;/author&gt;&lt;/authors&gt;&lt;/contributors&gt;&lt;titles&gt;&lt;title&gt;Additive manufacturing: A framework for implementation&lt;/title&gt;&lt;secondary-title&gt;International Journal of Production Economics&lt;/secondary-title&gt;&lt;/titles&gt;&lt;periodical&gt;&lt;full-title&gt;International Journal of Production Economics&lt;/full-title&gt;&lt;/periodical&gt;&lt;pages&gt;194-201&lt;/pages&gt;&lt;volume&gt;149&lt;/volume&gt;&lt;section&gt;194&lt;/section&gt;&lt;dates&gt;&lt;year&gt;2014&lt;/year&gt;&lt;/dates&gt;&lt;isbn&gt;09255273&lt;/isbn&gt;&lt;urls&gt;&lt;/urls&gt;&lt;electronic-resource-num&gt;10.1016/j.ijpe.2013.07.008&lt;/electronic-resource-num&gt;&lt;/record&gt;&lt;/Cite&gt;&lt;/EndNote&gt;</w:instrText>
      </w:r>
      <w:r>
        <w:fldChar w:fldCharType="separate"/>
      </w:r>
      <w:r>
        <w:rPr>
          <w:noProof/>
        </w:rPr>
        <w:t>[161]</w:t>
      </w:r>
      <w:r>
        <w:fldChar w:fldCharType="end"/>
      </w:r>
      <w:r w:rsidRPr="00596211">
        <w:t xml:space="preserve">, there is </w:t>
      </w:r>
      <w:r>
        <w:t>a remarkable</w:t>
      </w:r>
      <w:r w:rsidRPr="00596211">
        <w:t xml:space="preserve"> </w:t>
      </w:r>
      <w:r>
        <w:t>discrepancy in the level of  understanding of additive manufacturing science if compared with the manufacturing operations</w:t>
      </w:r>
      <w:r w:rsidRPr="00596211">
        <w:t xml:space="preserve">. Most of the approaches consider the reliability of product and process as independent conditions when, in fact, one builds upon another. </w:t>
      </w:r>
      <w:r>
        <w:t xml:space="preserve">A starting point could be to </w:t>
      </w:r>
      <w:r w:rsidRPr="00596211">
        <w:t>understand superconductor reliability</w:t>
      </w:r>
      <w:r>
        <w:t xml:space="preserve"> and</w:t>
      </w:r>
      <w:r w:rsidRPr="00596211">
        <w:t xml:space="preserve"> to standardize and benchmark its quality. For this purpose, superconducting tests are performed, and SEM samples obtained for different regions of the MgB</w:t>
      </w:r>
      <w:r w:rsidRPr="00596211">
        <w:rPr>
          <w:vertAlign w:val="subscript"/>
        </w:rPr>
        <w:t>2</w:t>
      </w:r>
      <w:r w:rsidRPr="00596211">
        <w:t xml:space="preserve"> bulk. This would serve as a basis to understand the level of variation in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596211">
        <w:t xml:space="preserve">, </w:t>
      </w:r>
      <m:oMath>
        <m:sSub>
          <m:sSubPr>
            <m:ctrlPr>
              <w:rPr>
                <w:rFonts w:ascii="Cambria Math" w:hAnsi="Cambria Math"/>
                <w:i/>
              </w:rPr>
            </m:ctrlPr>
          </m:sSubPr>
          <m:e>
            <m:r>
              <w:rPr>
                <w:rFonts w:ascii="Cambria Math" w:hAnsi="Cambria Math"/>
              </w:rPr>
              <m:t>T</m:t>
            </m:r>
          </m:e>
          <m:sub>
            <m:r>
              <w:rPr>
                <w:rFonts w:ascii="Cambria Math" w:hAnsi="Cambria Math"/>
              </w:rPr>
              <m:t>c</m:t>
            </m:r>
          </m:sub>
        </m:sSub>
      </m:oMath>
      <w:r w:rsidRPr="00596211">
        <w:t xml:space="preserve">, </w:t>
      </w:r>
      <m:oMath>
        <m:sSub>
          <m:sSubPr>
            <m:ctrlPr>
              <w:rPr>
                <w:rFonts w:ascii="Cambria Math" w:hAnsi="Cambria Math"/>
                <w:i/>
              </w:rPr>
            </m:ctrlPr>
          </m:sSubPr>
          <m:e>
            <m:r>
              <w:rPr>
                <w:rFonts w:ascii="Cambria Math" w:hAnsi="Cambria Math"/>
              </w:rPr>
              <m:t>H</m:t>
            </m:r>
          </m:e>
          <m:sub>
            <m:r>
              <w:rPr>
                <w:rFonts w:ascii="Cambria Math" w:hAnsi="Cambria Math"/>
              </w:rPr>
              <m:t>c</m:t>
            </m:r>
          </m:sub>
        </m:sSub>
      </m:oMath>
      <w:r w:rsidRPr="00596211">
        <w:t xml:space="preserve">, and </w:t>
      </w:r>
      <m:oMath>
        <m:sSub>
          <m:sSubPr>
            <m:ctrlPr>
              <w:rPr>
                <w:rFonts w:ascii="Cambria Math" w:hAnsi="Cambria Math"/>
                <w:i/>
              </w:rPr>
            </m:ctrlPr>
          </m:sSubPr>
          <m:e>
            <m:r>
              <w:rPr>
                <w:rFonts w:ascii="Cambria Math" w:hAnsi="Cambria Math"/>
              </w:rPr>
              <m:t>ρ</m:t>
            </m:r>
          </m:e>
          <m:sub>
            <m:r>
              <w:rPr>
                <w:rFonts w:ascii="Cambria Math" w:hAnsi="Cambria Math"/>
              </w:rPr>
              <m:t>%</m:t>
            </m:r>
          </m:sub>
        </m:sSub>
      </m:oMath>
      <w:r w:rsidRPr="00596211">
        <w:t>. With those metrics, it is possible to quantify the disparity of superconducting properties in the MgB</w:t>
      </w:r>
      <w:r w:rsidRPr="00596211">
        <w:rPr>
          <w:vertAlign w:val="subscript"/>
        </w:rPr>
        <w:t>2</w:t>
      </w:r>
      <w:r w:rsidRPr="00596211">
        <w:t xml:space="preserve"> bulk for different SPS runs, considering different process conditions.</w:t>
      </w:r>
      <w:r w:rsidRPr="00596211">
        <w:rPr>
          <w:b/>
          <w:bCs/>
          <w:color w:val="FF0000"/>
        </w:rPr>
        <w:t xml:space="preserve"> </w:t>
      </w:r>
      <w:r w:rsidRPr="00596211">
        <w:t xml:space="preserve">Also, it is possible to investigate the effects of thermo-electromechanical phenomena in the material powder, reaching a conclusion related to how the powder format and forming process may affect the process performance. </w:t>
      </w:r>
      <w:r>
        <w:t xml:space="preserve">This </w:t>
      </w:r>
      <w:r w:rsidRPr="00596211">
        <w:t xml:space="preserve">approach </w:t>
      </w:r>
      <w:r>
        <w:t xml:space="preserve">incorporates the </w:t>
      </w:r>
      <w:r w:rsidRPr="00596211">
        <w:t>perspective of modeling manufacturing operations of superconductor production via bulk properties. Especially for parts designed to withstand high stress, such physics-to-operations-</w:t>
      </w:r>
      <w:r w:rsidRPr="00596211">
        <w:lastRenderedPageBreak/>
        <w:t>related approach to quality may pave the way towards more effective utilization of superconducting materials.</w:t>
      </w:r>
    </w:p>
    <w:p w14:paraId="35E89A15" w14:textId="38D7AE26" w:rsidR="00B05255" w:rsidRPr="00596211" w:rsidRDefault="00B05255" w:rsidP="00A4571B">
      <w:pPr>
        <w:ind w:firstLine="720"/>
        <w:rPr>
          <w:rFonts w:eastAsiaTheme="minorEastAsia"/>
        </w:rPr>
      </w:pPr>
      <w:r w:rsidRPr="00596211">
        <w:rPr>
          <w:rFonts w:eastAsiaTheme="minorEastAsia"/>
        </w:rPr>
        <w:t xml:space="preserve">On the operational side of the process, </w:t>
      </w:r>
      <w:r w:rsidR="00620C41" w:rsidRPr="00596211">
        <w:rPr>
          <w:rFonts w:eastAsiaTheme="minorEastAsia"/>
        </w:rPr>
        <w:t>the percentage</w:t>
      </w:r>
      <w:r w:rsidRPr="00596211">
        <w:rPr>
          <w:rFonts w:eastAsiaTheme="minorEastAsia"/>
        </w:rPr>
        <w:t xml:space="preserve"> of defects is defined by the number of products that do not fulfill the expected product requirements. For superconducting magnets, the tests to be performed are related to, first, mechanical, then electromagnetic properties. The effect of material impurities is another factor that plays a role in the superconductor property variation. </w:t>
      </w:r>
      <w:r>
        <w:rPr>
          <w:rFonts w:eastAsiaTheme="minorEastAsia"/>
        </w:rPr>
        <w:t xml:space="preserve">This </w:t>
      </w:r>
      <w:r w:rsidRPr="00596211">
        <w:rPr>
          <w:rFonts w:eastAsiaTheme="minorEastAsia"/>
        </w:rPr>
        <w:t>may yield a potential non-compliance of the superconductor for its designated application. Hence, the tighter the control over MgB</w:t>
      </w:r>
      <w:r w:rsidRPr="00596211">
        <w:rPr>
          <w:rFonts w:eastAsiaTheme="minorEastAsia"/>
          <w:vertAlign w:val="subscript"/>
        </w:rPr>
        <w:t>2</w:t>
      </w:r>
      <w:r w:rsidRPr="00596211">
        <w:rPr>
          <w:rFonts w:eastAsiaTheme="minorEastAsia"/>
        </w:rPr>
        <w:t xml:space="preserve"> powder purity, whether in- or ex-situ, the more likely the SPS process is to produce a bulk superconductor according to the standards required.</w:t>
      </w:r>
    </w:p>
    <w:p w14:paraId="376BF298" w14:textId="77777777" w:rsidR="00B05255" w:rsidRPr="00596211" w:rsidRDefault="00B05255" w:rsidP="00A4571B">
      <w:pPr>
        <w:ind w:firstLine="720"/>
        <w:rPr>
          <w:rFonts w:eastAsiaTheme="minorEastAsia"/>
        </w:rPr>
      </w:pPr>
      <w:r w:rsidRPr="00596211">
        <w:rPr>
          <w:rFonts w:eastAsiaTheme="minorEastAsia"/>
        </w:rPr>
        <w:t>Considering that the percentage of defects is linked to the scrap rate of material in the manufacturing process, an increase of the superconductor property variation may lead to a reduction of the process yield. Based on this, it can be implied that the percentage of defects has a direct impact in the product reliability, considering that the product is less likely to perform its intended function in case it presents issues related to its properties. That raises the question of how much it affects the overall production costs, ultimately affecting the system throughput.</w:t>
      </w:r>
    </w:p>
    <w:p w14:paraId="43468F54" w14:textId="61D4F327" w:rsidR="00B05255" w:rsidRPr="00596211" w:rsidRDefault="00B05255" w:rsidP="00EF15C2">
      <w:pPr>
        <w:pStyle w:val="Heading2"/>
      </w:pPr>
      <w:bookmarkStart w:id="15" w:name="_Toc119208995"/>
      <w:r>
        <w:t>CONCLUSIONS</w:t>
      </w:r>
      <w:bookmarkEnd w:id="15"/>
    </w:p>
    <w:p w14:paraId="04F568C1" w14:textId="2451A009" w:rsidR="00B05255" w:rsidRPr="008430FB" w:rsidRDefault="00B05255" w:rsidP="00A4571B">
      <w:pPr>
        <w:ind w:firstLine="720"/>
      </w:pPr>
      <w:r w:rsidRPr="008430FB">
        <w:t xml:space="preserve">This paper </w:t>
      </w:r>
      <w:r>
        <w:t>presents</w:t>
      </w:r>
      <w:r w:rsidRPr="008430FB">
        <w:t xml:space="preserve"> the state-of-the-</w:t>
      </w:r>
      <w:r w:rsidR="00E549C6" w:rsidRPr="008430FB">
        <w:t>art</w:t>
      </w:r>
      <w:r w:rsidRPr="008430FB">
        <w:t xml:space="preserve"> Magnesium Diboride superconducting bulks in terms of its manufacturability and applications in future </w:t>
      </w:r>
      <w:r w:rsidRPr="008430FB">
        <w:lastRenderedPageBreak/>
        <w:t>nuclear fusion reactors. Comparisons between conventional and additive manufacturing of MgB</w:t>
      </w:r>
      <w:r w:rsidRPr="008430FB">
        <w:rPr>
          <w:vertAlign w:val="subscript"/>
        </w:rPr>
        <w:t>2</w:t>
      </w:r>
      <w:r w:rsidRPr="008430FB">
        <w:t xml:space="preserve"> bulk magnets has been established through an extensive analysis comprising property testing, operating requirements for large-scale energy harvesting applications, and fundamental results obtained through experimental procedures. Shortcomings related to the current MgB</w:t>
      </w:r>
      <w:r w:rsidRPr="008430FB">
        <w:rPr>
          <w:vertAlign w:val="subscript"/>
        </w:rPr>
        <w:t>2</w:t>
      </w:r>
      <w:r w:rsidRPr="008430FB">
        <w:t xml:space="preserve"> mechanical and electromagnetic properties have been shown with the aim of exhibiting possible paths to solve the problem of SPS-produced MgB</w:t>
      </w:r>
      <w:r w:rsidRPr="008430FB">
        <w:rPr>
          <w:vertAlign w:val="subscript"/>
        </w:rPr>
        <w:t>2</w:t>
      </w:r>
      <w:r w:rsidRPr="008430FB">
        <w:t xml:space="preserve"> magnet qualification. </w:t>
      </w:r>
    </w:p>
    <w:p w14:paraId="55C0626B" w14:textId="588E758A" w:rsidR="00B05255" w:rsidRDefault="00B05255" w:rsidP="00A4571B">
      <w:pPr>
        <w:ind w:firstLine="720"/>
      </w:pPr>
      <w:r w:rsidRPr="008430FB">
        <w:t>The reliability of MgB</w:t>
      </w:r>
      <w:r w:rsidRPr="008430FB">
        <w:rPr>
          <w:vertAlign w:val="subscript"/>
        </w:rPr>
        <w:t>2</w:t>
      </w:r>
      <w:r w:rsidRPr="008430FB">
        <w:t xml:space="preserve"> magnets for application in nuclear fusion relies on the maintainability of magnetic field over extended periods of time, fracture toughness, and coating mechanism for neutron embrittlement prevention. As quality measures of such magnets relate to critical current density and magnetic field, material properties such as %wt. MgB</w:t>
      </w:r>
      <w:r w:rsidRPr="008430FB">
        <w:rPr>
          <w:vertAlign w:val="subscript"/>
        </w:rPr>
        <w:t>2</w:t>
      </w:r>
      <w:r w:rsidRPr="008430FB">
        <w:t xml:space="preserve">, average grain size, material purity and dopants must be tightly understood and controlled throughout the manufacturing </w:t>
      </w:r>
      <w:r>
        <w:t>process</w:t>
      </w:r>
      <w:r w:rsidRPr="008430FB">
        <w:t>.</w:t>
      </w:r>
      <w:r>
        <w:t xml:space="preserve"> A key step described throughout this paper is the effect that manufacturing processes have in the superconducting properties of the MgB</w:t>
      </w:r>
      <w:r>
        <w:rPr>
          <w:vertAlign w:val="subscript"/>
        </w:rPr>
        <w:t>2</w:t>
      </w:r>
      <w:r>
        <w:t xml:space="preserve"> bulks. </w:t>
      </w:r>
    </w:p>
    <w:p w14:paraId="508C8673" w14:textId="100367AE" w:rsidR="006075CD" w:rsidRDefault="00B05255" w:rsidP="006075CD">
      <w:pPr>
        <w:ind w:firstLine="720"/>
      </w:pPr>
      <w:r>
        <w:t>Lastly, the shortcomings in MgB</w:t>
      </w:r>
      <w:r>
        <w:rPr>
          <w:vertAlign w:val="subscript"/>
        </w:rPr>
        <w:t>2</w:t>
      </w:r>
      <w:r>
        <w:t xml:space="preserve"> bulk quality highlight the importance of elaborating and implementing physics-to-operations manufacturing frameworks. Desirably, those should consider a bottom-up perspective, where MgB</w:t>
      </w:r>
      <w:r>
        <w:rPr>
          <w:vertAlign w:val="subscript"/>
        </w:rPr>
        <w:t>2</w:t>
      </w:r>
      <w:r>
        <w:t xml:space="preserve"> superconducting properties are quantified, then linked to manufacturing operations. Such a perspective may give rise to a better understanding of how </w:t>
      </w:r>
      <w:r>
        <w:lastRenderedPageBreak/>
        <w:t>material property transformation throughout superconductor manufacturing affects the operations of the production concerning throughput, cycle time, defect rate, and process yield.</w:t>
      </w:r>
    </w:p>
    <w:p w14:paraId="6DAD2865" w14:textId="77777777" w:rsidR="006075CD" w:rsidRDefault="006075CD">
      <w:pPr>
        <w:spacing w:line="240" w:lineRule="auto"/>
        <w:jc w:val="left"/>
      </w:pPr>
      <w:r>
        <w:br w:type="page"/>
      </w:r>
    </w:p>
    <w:p w14:paraId="60A8C522" w14:textId="6F16DD1A" w:rsidR="00B05255" w:rsidRDefault="00A4571B" w:rsidP="00A4571B">
      <w:pPr>
        <w:pStyle w:val="Heading1"/>
      </w:pPr>
      <w:bookmarkStart w:id="16" w:name="_Toc119208996"/>
      <w:r>
        <w:lastRenderedPageBreak/>
        <w:t>APPENDIX</w:t>
      </w:r>
      <w:r w:rsidR="00273B75">
        <w:t xml:space="preserve"> I</w:t>
      </w:r>
      <w:r>
        <w:t xml:space="preserve"> – TABLES AND FIGURES</w:t>
      </w:r>
      <w:bookmarkEnd w:id="16"/>
    </w:p>
    <w:p w14:paraId="13C226BA" w14:textId="5B2D3218" w:rsidR="00273B75" w:rsidRDefault="00273B75">
      <w:pPr>
        <w:spacing w:line="240" w:lineRule="auto"/>
        <w:jc w:val="left"/>
        <w:rPr>
          <w:i/>
          <w:iCs/>
          <w:color w:val="0070C0"/>
        </w:rPr>
      </w:pPr>
      <w:r>
        <w:rPr>
          <w:i/>
          <w:iCs/>
          <w:color w:val="0070C0"/>
        </w:rPr>
        <w:br w:type="page"/>
      </w:r>
    </w:p>
    <w:p w14:paraId="1A54623F" w14:textId="294AE3B4" w:rsidR="00B05255" w:rsidRPr="002559B8" w:rsidRDefault="00B05255" w:rsidP="00EF15C2">
      <w:pPr>
        <w:pStyle w:val="Figure-Table"/>
      </w:pPr>
      <w:bookmarkStart w:id="17" w:name="_Ref118833116"/>
      <w:bookmarkStart w:id="18" w:name="_Toc119208901"/>
      <w:r w:rsidRPr="002559B8">
        <w:lastRenderedPageBreak/>
        <w:t xml:space="preserve">Table </w:t>
      </w:r>
      <w:fldSimple w:instr=" SEQ Table \* ARABIC ">
        <w:r w:rsidR="00A734F7">
          <w:rPr>
            <w:noProof/>
          </w:rPr>
          <w:t>1</w:t>
        </w:r>
      </w:fldSimple>
      <w:bookmarkEnd w:id="17"/>
      <w:r w:rsidRPr="002559B8">
        <w:t xml:space="preserve"> - non-Arsenic-based, High-Temperature Superconducting Materials</w:t>
      </w:r>
      <w:bookmarkEnd w:id="18"/>
    </w:p>
    <w:tbl>
      <w:tblPr>
        <w:tblW w:w="8298" w:type="dxa"/>
        <w:tblLook w:val="04A0" w:firstRow="1" w:lastRow="0" w:firstColumn="1" w:lastColumn="0" w:noHBand="0" w:noVBand="1"/>
      </w:tblPr>
      <w:tblGrid>
        <w:gridCol w:w="1383"/>
        <w:gridCol w:w="1623"/>
        <w:gridCol w:w="1492"/>
        <w:gridCol w:w="1309"/>
        <w:gridCol w:w="1003"/>
        <w:gridCol w:w="1488"/>
      </w:tblGrid>
      <w:tr w:rsidR="00B05255" w:rsidRPr="00277145" w14:paraId="2FC9A629" w14:textId="77777777" w:rsidTr="00DD3FDF">
        <w:trPr>
          <w:trHeight w:val="1647"/>
        </w:trPr>
        <w:tc>
          <w:tcPr>
            <w:tcW w:w="1383" w:type="dxa"/>
            <w:tcBorders>
              <w:top w:val="single" w:sz="4" w:space="0" w:color="auto"/>
              <w:left w:val="single" w:sz="4" w:space="0" w:color="auto"/>
              <w:bottom w:val="nil"/>
              <w:right w:val="nil"/>
            </w:tcBorders>
            <w:shd w:val="clear" w:color="000000" w:fill="D9D9D9"/>
            <w:vAlign w:val="center"/>
            <w:hideMark/>
          </w:tcPr>
          <w:p w14:paraId="3249D8F7" w14:textId="77777777" w:rsidR="00B05255" w:rsidRPr="00277145" w:rsidRDefault="00B05255" w:rsidP="003C123E">
            <w:pPr>
              <w:spacing w:line="360" w:lineRule="auto"/>
              <w:rPr>
                <w:b/>
                <w:bCs/>
                <w:sz w:val="20"/>
                <w:szCs w:val="20"/>
              </w:rPr>
            </w:pPr>
            <w:r w:rsidRPr="00277145">
              <w:rPr>
                <w:sz w:val="20"/>
                <w:szCs w:val="20"/>
              </w:rPr>
              <w:br w:type="page"/>
            </w:r>
            <w:r w:rsidRPr="00277145">
              <w:rPr>
                <w:b/>
                <w:bCs/>
                <w:sz w:val="20"/>
                <w:szCs w:val="20"/>
              </w:rPr>
              <w:t>Family</w:t>
            </w:r>
          </w:p>
        </w:tc>
        <w:tc>
          <w:tcPr>
            <w:tcW w:w="1623" w:type="dxa"/>
            <w:tcBorders>
              <w:top w:val="single" w:sz="4" w:space="0" w:color="auto"/>
              <w:left w:val="nil"/>
              <w:bottom w:val="nil"/>
              <w:right w:val="nil"/>
            </w:tcBorders>
            <w:shd w:val="clear" w:color="000000" w:fill="D9D9D9"/>
            <w:vAlign w:val="center"/>
            <w:hideMark/>
          </w:tcPr>
          <w:p w14:paraId="5615398C" w14:textId="77777777" w:rsidR="00B05255" w:rsidRPr="00277145" w:rsidRDefault="00B05255" w:rsidP="003C123E">
            <w:pPr>
              <w:spacing w:line="360" w:lineRule="auto"/>
              <w:rPr>
                <w:b/>
                <w:bCs/>
                <w:sz w:val="20"/>
                <w:szCs w:val="20"/>
              </w:rPr>
            </w:pPr>
            <w:r w:rsidRPr="00277145">
              <w:rPr>
                <w:b/>
                <w:bCs/>
                <w:sz w:val="20"/>
                <w:szCs w:val="20"/>
              </w:rPr>
              <w:t>Compound</w:t>
            </w:r>
          </w:p>
        </w:tc>
        <w:tc>
          <w:tcPr>
            <w:tcW w:w="1492" w:type="dxa"/>
            <w:tcBorders>
              <w:top w:val="single" w:sz="4" w:space="0" w:color="auto"/>
              <w:left w:val="nil"/>
              <w:bottom w:val="nil"/>
              <w:right w:val="nil"/>
            </w:tcBorders>
            <w:shd w:val="clear" w:color="000000" w:fill="D9D9D9"/>
            <w:vAlign w:val="center"/>
            <w:hideMark/>
          </w:tcPr>
          <w:p w14:paraId="074D8415" w14:textId="77777777" w:rsidR="00B05255" w:rsidRPr="00277145" w:rsidRDefault="00B05255" w:rsidP="003C123E">
            <w:pPr>
              <w:spacing w:line="360" w:lineRule="auto"/>
              <w:rPr>
                <w:b/>
                <w:bCs/>
                <w:sz w:val="20"/>
                <w:szCs w:val="20"/>
              </w:rPr>
            </w:pPr>
            <w:r w:rsidRPr="00277145">
              <w:rPr>
                <w:b/>
                <w:bCs/>
                <w:sz w:val="20"/>
                <w:szCs w:val="20"/>
              </w:rPr>
              <w:t>Critical Temperature</w:t>
            </w:r>
          </w:p>
        </w:tc>
        <w:tc>
          <w:tcPr>
            <w:tcW w:w="1309" w:type="dxa"/>
            <w:tcBorders>
              <w:top w:val="single" w:sz="4" w:space="0" w:color="auto"/>
              <w:left w:val="nil"/>
              <w:bottom w:val="nil"/>
              <w:right w:val="nil"/>
            </w:tcBorders>
            <w:shd w:val="clear" w:color="000000" w:fill="D9D9D9"/>
            <w:vAlign w:val="center"/>
            <w:hideMark/>
          </w:tcPr>
          <w:p w14:paraId="43D0D366" w14:textId="77777777" w:rsidR="00B05255" w:rsidRPr="00277145" w:rsidRDefault="00B05255" w:rsidP="003C123E">
            <w:pPr>
              <w:spacing w:line="360" w:lineRule="auto"/>
              <w:rPr>
                <w:b/>
                <w:bCs/>
                <w:sz w:val="20"/>
                <w:szCs w:val="20"/>
              </w:rPr>
            </w:pPr>
            <w:r w:rsidRPr="00277145">
              <w:rPr>
                <w:b/>
                <w:bCs/>
                <w:sz w:val="20"/>
                <w:szCs w:val="20"/>
              </w:rPr>
              <w:t>High Pressure needed?</w:t>
            </w:r>
          </w:p>
        </w:tc>
        <w:tc>
          <w:tcPr>
            <w:tcW w:w="1003" w:type="dxa"/>
            <w:tcBorders>
              <w:top w:val="single" w:sz="4" w:space="0" w:color="auto"/>
              <w:left w:val="nil"/>
              <w:bottom w:val="nil"/>
              <w:right w:val="nil"/>
            </w:tcBorders>
            <w:shd w:val="clear" w:color="000000" w:fill="D9D9D9"/>
            <w:vAlign w:val="center"/>
            <w:hideMark/>
          </w:tcPr>
          <w:p w14:paraId="3D4ACB9E" w14:textId="77777777" w:rsidR="00B05255" w:rsidRPr="00277145" w:rsidRDefault="00B05255" w:rsidP="003C123E">
            <w:pPr>
              <w:spacing w:line="360" w:lineRule="auto"/>
              <w:rPr>
                <w:b/>
                <w:bCs/>
                <w:sz w:val="20"/>
                <w:szCs w:val="20"/>
              </w:rPr>
            </w:pPr>
            <w:r w:rsidRPr="00277145">
              <w:rPr>
                <w:b/>
                <w:bCs/>
                <w:sz w:val="20"/>
                <w:szCs w:val="20"/>
              </w:rPr>
              <w:t>Toxicity</w:t>
            </w:r>
          </w:p>
        </w:tc>
        <w:tc>
          <w:tcPr>
            <w:tcW w:w="1488" w:type="dxa"/>
            <w:tcBorders>
              <w:top w:val="single" w:sz="4" w:space="0" w:color="auto"/>
              <w:left w:val="nil"/>
              <w:bottom w:val="nil"/>
              <w:right w:val="single" w:sz="4" w:space="0" w:color="auto"/>
            </w:tcBorders>
            <w:shd w:val="clear" w:color="000000" w:fill="D9D9D9"/>
            <w:vAlign w:val="center"/>
            <w:hideMark/>
          </w:tcPr>
          <w:p w14:paraId="797244E3" w14:textId="77777777" w:rsidR="00B05255" w:rsidRPr="00277145" w:rsidRDefault="00B05255" w:rsidP="003C123E">
            <w:pPr>
              <w:spacing w:line="360" w:lineRule="auto"/>
              <w:rPr>
                <w:b/>
                <w:bCs/>
                <w:sz w:val="20"/>
                <w:szCs w:val="20"/>
              </w:rPr>
            </w:pPr>
            <w:r w:rsidRPr="00277145">
              <w:rPr>
                <w:b/>
                <w:bCs/>
                <w:sz w:val="20"/>
                <w:szCs w:val="20"/>
              </w:rPr>
              <w:t>Source</w:t>
            </w:r>
          </w:p>
        </w:tc>
      </w:tr>
      <w:tr w:rsidR="00B05255" w:rsidRPr="00277145" w14:paraId="39EE89B3" w14:textId="77777777" w:rsidTr="00DD3FDF">
        <w:trPr>
          <w:trHeight w:val="101"/>
        </w:trPr>
        <w:tc>
          <w:tcPr>
            <w:tcW w:w="1383" w:type="dxa"/>
            <w:tcBorders>
              <w:top w:val="single" w:sz="4" w:space="0" w:color="auto"/>
              <w:left w:val="single" w:sz="4" w:space="0" w:color="auto"/>
              <w:bottom w:val="single" w:sz="4" w:space="0" w:color="auto"/>
              <w:right w:val="nil"/>
            </w:tcBorders>
            <w:vAlign w:val="center"/>
            <w:hideMark/>
          </w:tcPr>
          <w:p w14:paraId="65F849BC" w14:textId="77777777" w:rsidR="00B05255" w:rsidRPr="00277145" w:rsidRDefault="00B05255" w:rsidP="003C123E">
            <w:pPr>
              <w:spacing w:line="360" w:lineRule="auto"/>
              <w:rPr>
                <w:b/>
                <w:bCs/>
                <w:i/>
                <w:iCs/>
                <w:sz w:val="20"/>
                <w:szCs w:val="20"/>
              </w:rPr>
            </w:pPr>
            <w:r w:rsidRPr="00277145">
              <w:rPr>
                <w:b/>
                <w:bCs/>
                <w:i/>
                <w:iCs/>
                <w:sz w:val="20"/>
                <w:szCs w:val="20"/>
              </w:rPr>
              <w:t>Borides</w:t>
            </w:r>
          </w:p>
        </w:tc>
        <w:tc>
          <w:tcPr>
            <w:tcW w:w="1623" w:type="dxa"/>
            <w:tcBorders>
              <w:top w:val="single" w:sz="4" w:space="0" w:color="auto"/>
              <w:left w:val="nil"/>
              <w:bottom w:val="single" w:sz="4" w:space="0" w:color="auto"/>
              <w:right w:val="nil"/>
            </w:tcBorders>
            <w:vAlign w:val="center"/>
            <w:hideMark/>
          </w:tcPr>
          <w:p w14:paraId="01319F25" w14:textId="77777777" w:rsidR="00B05255" w:rsidRPr="00277145" w:rsidRDefault="00B05255" w:rsidP="003C123E">
            <w:pPr>
              <w:spacing w:line="360" w:lineRule="auto"/>
              <w:rPr>
                <w:b/>
                <w:bCs/>
                <w:sz w:val="20"/>
                <w:szCs w:val="20"/>
              </w:rPr>
            </w:pPr>
            <w:r w:rsidRPr="00277145">
              <w:rPr>
                <w:b/>
                <w:bCs/>
                <w:sz w:val="20"/>
                <w:szCs w:val="20"/>
              </w:rPr>
              <w:t>MgB</w:t>
            </w:r>
            <w:r w:rsidRPr="00277145">
              <w:rPr>
                <w:b/>
                <w:bCs/>
                <w:sz w:val="20"/>
                <w:szCs w:val="20"/>
                <w:vertAlign w:val="subscript"/>
              </w:rPr>
              <w:t>2</w:t>
            </w:r>
          </w:p>
        </w:tc>
        <w:tc>
          <w:tcPr>
            <w:tcW w:w="1492" w:type="dxa"/>
            <w:tcBorders>
              <w:top w:val="single" w:sz="4" w:space="0" w:color="auto"/>
              <w:left w:val="nil"/>
              <w:bottom w:val="single" w:sz="4" w:space="0" w:color="auto"/>
              <w:right w:val="nil"/>
            </w:tcBorders>
            <w:vAlign w:val="center"/>
            <w:hideMark/>
          </w:tcPr>
          <w:p w14:paraId="67B30CDB" w14:textId="77777777" w:rsidR="00B05255" w:rsidRPr="00277145" w:rsidRDefault="00B05255" w:rsidP="003C123E">
            <w:pPr>
              <w:spacing w:line="360" w:lineRule="auto"/>
              <w:rPr>
                <w:b/>
                <w:bCs/>
                <w:sz w:val="20"/>
                <w:szCs w:val="20"/>
              </w:rPr>
            </w:pPr>
            <w:r w:rsidRPr="00277145">
              <w:rPr>
                <w:b/>
                <w:bCs/>
                <w:sz w:val="20"/>
                <w:szCs w:val="20"/>
              </w:rPr>
              <w:t>37-39 K</w:t>
            </w:r>
          </w:p>
        </w:tc>
        <w:tc>
          <w:tcPr>
            <w:tcW w:w="1309" w:type="dxa"/>
            <w:tcBorders>
              <w:top w:val="single" w:sz="4" w:space="0" w:color="auto"/>
              <w:left w:val="nil"/>
              <w:bottom w:val="single" w:sz="4" w:space="0" w:color="auto"/>
              <w:right w:val="nil"/>
            </w:tcBorders>
            <w:vAlign w:val="center"/>
            <w:hideMark/>
          </w:tcPr>
          <w:p w14:paraId="5B011329" w14:textId="77777777" w:rsidR="00B05255" w:rsidRPr="00277145" w:rsidRDefault="00B05255" w:rsidP="003C123E">
            <w:pPr>
              <w:spacing w:line="360" w:lineRule="auto"/>
              <w:rPr>
                <w:b/>
                <w:bCs/>
                <w:sz w:val="20"/>
                <w:szCs w:val="20"/>
              </w:rPr>
            </w:pPr>
            <w:r w:rsidRPr="00277145">
              <w:rPr>
                <w:b/>
                <w:bCs/>
                <w:sz w:val="20"/>
                <w:szCs w:val="20"/>
              </w:rPr>
              <w:t>No</w:t>
            </w:r>
          </w:p>
        </w:tc>
        <w:tc>
          <w:tcPr>
            <w:tcW w:w="1003" w:type="dxa"/>
            <w:tcBorders>
              <w:top w:val="single" w:sz="4" w:space="0" w:color="auto"/>
              <w:left w:val="nil"/>
              <w:bottom w:val="single" w:sz="4" w:space="0" w:color="auto"/>
              <w:right w:val="nil"/>
            </w:tcBorders>
            <w:vAlign w:val="center"/>
            <w:hideMark/>
          </w:tcPr>
          <w:p w14:paraId="5348FCE3" w14:textId="77777777" w:rsidR="00B05255" w:rsidRPr="00277145" w:rsidRDefault="00B05255" w:rsidP="003C123E">
            <w:pPr>
              <w:spacing w:line="360" w:lineRule="auto"/>
              <w:rPr>
                <w:b/>
                <w:bCs/>
                <w:sz w:val="20"/>
                <w:szCs w:val="20"/>
              </w:rPr>
            </w:pPr>
            <w:r w:rsidRPr="00277145">
              <w:rPr>
                <w:b/>
                <w:bCs/>
                <w:sz w:val="20"/>
                <w:szCs w:val="20"/>
              </w:rPr>
              <w:t>Low</w:t>
            </w:r>
          </w:p>
        </w:tc>
        <w:tc>
          <w:tcPr>
            <w:tcW w:w="1488" w:type="dxa"/>
            <w:tcBorders>
              <w:top w:val="single" w:sz="4" w:space="0" w:color="auto"/>
              <w:left w:val="nil"/>
              <w:bottom w:val="single" w:sz="4" w:space="0" w:color="auto"/>
              <w:right w:val="single" w:sz="4" w:space="0" w:color="auto"/>
            </w:tcBorders>
            <w:vAlign w:val="center"/>
            <w:hideMark/>
          </w:tcPr>
          <w:p w14:paraId="321A6702" w14:textId="77777777" w:rsidR="00B05255" w:rsidRPr="00277145" w:rsidRDefault="00B05255" w:rsidP="003C123E">
            <w:pPr>
              <w:spacing w:line="360" w:lineRule="auto"/>
              <w:rPr>
                <w:b/>
                <w:bCs/>
                <w:sz w:val="20"/>
                <w:szCs w:val="20"/>
              </w:rPr>
            </w:pPr>
            <w:r w:rsidRPr="00277145">
              <w:rPr>
                <w:b/>
                <w:bCs/>
                <w:sz w:val="20"/>
                <w:szCs w:val="20"/>
              </w:rPr>
              <w:fldChar w:fldCharType="begin">
                <w:fldData xml:space="preserve">PEVuZE5vdGU+PENpdGU+PEF1dGhvcj5OYWdhbWF0c3U8L0F1dGhvcj48WWVhcj4yMDAxPC9ZZWFy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</w:fldData>
              </w:fldChar>
            </w:r>
            <w:r w:rsidRPr="00277145">
              <w:rPr>
                <w:b/>
                <w:bCs/>
                <w:sz w:val="20"/>
                <w:szCs w:val="20"/>
              </w:rPr>
              <w:instrText xml:space="preserve"> ADDIN EN.CITE </w:instrText>
            </w:r>
            <w:r w:rsidRPr="00277145">
              <w:rPr>
                <w:b/>
                <w:bCs/>
                <w:sz w:val="20"/>
                <w:szCs w:val="20"/>
              </w:rPr>
              <w:fldChar w:fldCharType="begin">
                <w:fldData xml:space="preserve">PEVuZE5vdGU+PENpdGU+PEF1dGhvcj5OYWdhbWF0c3U8L0F1dGhvcj48WWVhcj4yMDAxPC9ZZWFy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</w:fldData>
              </w:fldChar>
            </w:r>
            <w:r w:rsidRPr="00277145">
              <w:rPr>
                <w:b/>
                <w:bCs/>
                <w:sz w:val="20"/>
                <w:szCs w:val="20"/>
              </w:rPr>
              <w:instrText xml:space="preserve"> ADDIN EN.CITE.DATA </w:instrText>
            </w:r>
            <w:r w:rsidRPr="00277145">
              <w:rPr>
                <w:b/>
                <w:bCs/>
                <w:sz w:val="20"/>
                <w:szCs w:val="20"/>
              </w:rPr>
            </w:r>
            <w:r w:rsidRPr="00277145">
              <w:rPr>
                <w:b/>
                <w:bCs/>
                <w:sz w:val="20"/>
                <w:szCs w:val="20"/>
              </w:rPr>
              <w:fldChar w:fldCharType="end"/>
            </w:r>
            <w:r w:rsidRPr="00277145">
              <w:rPr>
                <w:b/>
                <w:bCs/>
                <w:sz w:val="20"/>
                <w:szCs w:val="20"/>
              </w:rPr>
            </w:r>
            <w:r w:rsidRPr="00277145">
              <w:rPr>
                <w:b/>
                <w:bCs/>
                <w:sz w:val="20"/>
                <w:szCs w:val="20"/>
              </w:rPr>
              <w:fldChar w:fldCharType="separate"/>
            </w:r>
            <w:r w:rsidRPr="00277145">
              <w:rPr>
                <w:b/>
                <w:bCs/>
                <w:noProof/>
                <w:sz w:val="20"/>
                <w:szCs w:val="20"/>
              </w:rPr>
              <w:t>[19, 37, 99, 101]</w:t>
            </w:r>
            <w:r w:rsidRPr="00277145">
              <w:rPr>
                <w:b/>
                <w:bCs/>
                <w:sz w:val="20"/>
                <w:szCs w:val="20"/>
              </w:rPr>
              <w:fldChar w:fldCharType="end"/>
            </w:r>
          </w:p>
        </w:tc>
      </w:tr>
      <w:tr w:rsidR="00B05255" w:rsidRPr="00277145" w14:paraId="717FF05F" w14:textId="77777777" w:rsidTr="00DD3FDF">
        <w:trPr>
          <w:trHeight w:val="101"/>
        </w:trPr>
        <w:tc>
          <w:tcPr>
            <w:tcW w:w="1383" w:type="dxa"/>
            <w:tcBorders>
              <w:top w:val="nil"/>
              <w:left w:val="single" w:sz="4" w:space="0" w:color="auto"/>
              <w:bottom w:val="single" w:sz="4" w:space="0" w:color="auto"/>
              <w:right w:val="nil"/>
            </w:tcBorders>
            <w:vAlign w:val="center"/>
            <w:hideMark/>
          </w:tcPr>
          <w:p w14:paraId="0F2566EE" w14:textId="77777777" w:rsidR="00B05255" w:rsidRPr="00277145" w:rsidRDefault="00B05255" w:rsidP="003C123E">
            <w:pPr>
              <w:spacing w:line="360" w:lineRule="auto"/>
              <w:rPr>
                <w:b/>
                <w:bCs/>
                <w:i/>
                <w:iCs/>
                <w:sz w:val="20"/>
                <w:szCs w:val="20"/>
              </w:rPr>
            </w:pPr>
            <w:r w:rsidRPr="00277145">
              <w:rPr>
                <w:b/>
                <w:bCs/>
                <w:i/>
                <w:iCs/>
                <w:sz w:val="20"/>
                <w:szCs w:val="20"/>
              </w:rPr>
              <w:t>Fullerenes</w:t>
            </w:r>
          </w:p>
        </w:tc>
        <w:tc>
          <w:tcPr>
            <w:tcW w:w="1623" w:type="dxa"/>
            <w:tcBorders>
              <w:top w:val="nil"/>
              <w:left w:val="nil"/>
              <w:bottom w:val="single" w:sz="4" w:space="0" w:color="auto"/>
              <w:right w:val="nil"/>
            </w:tcBorders>
            <w:vAlign w:val="center"/>
            <w:hideMark/>
          </w:tcPr>
          <w:p w14:paraId="28EA7634" w14:textId="77777777" w:rsidR="00B05255" w:rsidRPr="00277145" w:rsidRDefault="00B05255" w:rsidP="003C123E">
            <w:pPr>
              <w:spacing w:line="360" w:lineRule="auto"/>
              <w:rPr>
                <w:sz w:val="20"/>
                <w:szCs w:val="20"/>
              </w:rPr>
            </w:pPr>
            <w:r w:rsidRPr="00277145">
              <w:rPr>
                <w:sz w:val="20"/>
                <w:szCs w:val="20"/>
              </w:rPr>
              <w:t>Cs</w:t>
            </w:r>
            <w:r w:rsidRPr="00277145">
              <w:rPr>
                <w:sz w:val="20"/>
                <w:szCs w:val="20"/>
                <w:vertAlign w:val="subscript"/>
              </w:rPr>
              <w:t>3</w:t>
            </w:r>
            <w:r w:rsidRPr="00277145">
              <w:rPr>
                <w:sz w:val="20"/>
                <w:szCs w:val="20"/>
              </w:rPr>
              <w:t>C</w:t>
            </w:r>
            <w:r w:rsidRPr="00277145">
              <w:rPr>
                <w:sz w:val="20"/>
                <w:szCs w:val="20"/>
                <w:vertAlign w:val="subscript"/>
              </w:rPr>
              <w:t>60</w:t>
            </w:r>
          </w:p>
        </w:tc>
        <w:tc>
          <w:tcPr>
            <w:tcW w:w="1492" w:type="dxa"/>
            <w:tcBorders>
              <w:top w:val="nil"/>
              <w:left w:val="nil"/>
              <w:bottom w:val="single" w:sz="4" w:space="0" w:color="auto"/>
              <w:right w:val="nil"/>
            </w:tcBorders>
            <w:vAlign w:val="center"/>
            <w:hideMark/>
          </w:tcPr>
          <w:p w14:paraId="45C57624" w14:textId="77777777" w:rsidR="00B05255" w:rsidRPr="00277145" w:rsidRDefault="00B05255" w:rsidP="003C123E">
            <w:pPr>
              <w:spacing w:line="360" w:lineRule="auto"/>
              <w:rPr>
                <w:sz w:val="20"/>
                <w:szCs w:val="20"/>
              </w:rPr>
            </w:pPr>
            <w:r w:rsidRPr="00277145">
              <w:rPr>
                <w:sz w:val="20"/>
                <w:szCs w:val="20"/>
              </w:rPr>
              <w:t>35-38.3 K</w:t>
            </w:r>
          </w:p>
        </w:tc>
        <w:tc>
          <w:tcPr>
            <w:tcW w:w="1309" w:type="dxa"/>
            <w:tcBorders>
              <w:top w:val="nil"/>
              <w:left w:val="nil"/>
              <w:bottom w:val="single" w:sz="4" w:space="0" w:color="auto"/>
              <w:right w:val="nil"/>
            </w:tcBorders>
            <w:vAlign w:val="center"/>
            <w:hideMark/>
          </w:tcPr>
          <w:p w14:paraId="43522755" w14:textId="77777777" w:rsidR="00B05255" w:rsidRPr="00277145" w:rsidRDefault="00B05255" w:rsidP="003C123E">
            <w:pPr>
              <w:spacing w:line="360" w:lineRule="auto"/>
              <w:rPr>
                <w:sz w:val="20"/>
                <w:szCs w:val="20"/>
              </w:rPr>
            </w:pPr>
            <w:r w:rsidRPr="00277145">
              <w:rPr>
                <w:sz w:val="20"/>
                <w:szCs w:val="20"/>
              </w:rPr>
              <w:t>Yes</w:t>
            </w:r>
          </w:p>
        </w:tc>
        <w:tc>
          <w:tcPr>
            <w:tcW w:w="1003" w:type="dxa"/>
            <w:tcBorders>
              <w:top w:val="nil"/>
              <w:left w:val="nil"/>
              <w:bottom w:val="single" w:sz="4" w:space="0" w:color="auto"/>
              <w:right w:val="nil"/>
            </w:tcBorders>
            <w:vAlign w:val="center"/>
            <w:hideMark/>
          </w:tcPr>
          <w:p w14:paraId="41BBC311"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hideMark/>
          </w:tcPr>
          <w:p w14:paraId="5B373F30" w14:textId="77777777" w:rsidR="00B05255" w:rsidRPr="00277145" w:rsidRDefault="00B05255" w:rsidP="003C123E">
            <w:pPr>
              <w:spacing w:line="360" w:lineRule="auto"/>
              <w:rPr>
                <w:b/>
                <w:bCs/>
                <w:sz w:val="20"/>
                <w:szCs w:val="20"/>
              </w:rPr>
            </w:pPr>
            <w:r w:rsidRPr="00277145">
              <w:rPr>
                <w:b/>
                <w:bCs/>
                <w:sz w:val="20"/>
                <w:szCs w:val="20"/>
              </w:rPr>
              <w:fldChar w:fldCharType="begin">
                <w:fldData xml:space="preserve">PEVuZE5vdGU+PENpdGU+PEF1dGhvcj5HYW5pbjwvQXV0aG9yPjxZZWFyPjIwMTA8L1llYXI+PFJl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</w:fldData>
              </w:fldChar>
            </w:r>
            <w:r w:rsidRPr="00277145">
              <w:rPr>
                <w:b/>
                <w:bCs/>
                <w:sz w:val="20"/>
                <w:szCs w:val="20"/>
              </w:rPr>
              <w:instrText xml:space="preserve"> ADDIN EN.CITE </w:instrText>
            </w:r>
            <w:r w:rsidRPr="00277145">
              <w:rPr>
                <w:b/>
                <w:bCs/>
                <w:sz w:val="20"/>
                <w:szCs w:val="20"/>
              </w:rPr>
              <w:fldChar w:fldCharType="begin">
                <w:fldData xml:space="preserve">PEVuZE5vdGU+PENpdGU+PEF1dGhvcj5HYW5pbjwvQXV0aG9yPjxZZWFyPjIwMTA8L1llYXI+PFJl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</w:fldData>
              </w:fldChar>
            </w:r>
            <w:r w:rsidRPr="00277145">
              <w:rPr>
                <w:b/>
                <w:bCs/>
                <w:sz w:val="20"/>
                <w:szCs w:val="20"/>
              </w:rPr>
              <w:instrText xml:space="preserve"> ADDIN EN.CITE.DATA </w:instrText>
            </w:r>
            <w:r w:rsidRPr="00277145">
              <w:rPr>
                <w:b/>
                <w:bCs/>
                <w:sz w:val="20"/>
                <w:szCs w:val="20"/>
              </w:rPr>
            </w:r>
            <w:r w:rsidRPr="00277145">
              <w:rPr>
                <w:b/>
                <w:bCs/>
                <w:sz w:val="20"/>
                <w:szCs w:val="20"/>
              </w:rPr>
              <w:fldChar w:fldCharType="end"/>
            </w:r>
            <w:r w:rsidRPr="00277145">
              <w:rPr>
                <w:b/>
                <w:bCs/>
                <w:sz w:val="20"/>
                <w:szCs w:val="20"/>
              </w:rPr>
            </w:r>
            <w:r w:rsidRPr="00277145">
              <w:rPr>
                <w:b/>
                <w:bCs/>
                <w:sz w:val="20"/>
                <w:szCs w:val="20"/>
              </w:rPr>
              <w:fldChar w:fldCharType="separate"/>
            </w:r>
            <w:r w:rsidRPr="00277145">
              <w:rPr>
                <w:b/>
                <w:bCs/>
                <w:noProof/>
                <w:sz w:val="20"/>
                <w:szCs w:val="20"/>
              </w:rPr>
              <w:t>[18, 162]</w:t>
            </w:r>
            <w:r w:rsidRPr="00277145">
              <w:rPr>
                <w:b/>
                <w:bCs/>
                <w:sz w:val="20"/>
                <w:szCs w:val="20"/>
              </w:rPr>
              <w:fldChar w:fldCharType="end"/>
            </w:r>
          </w:p>
        </w:tc>
      </w:tr>
      <w:tr w:rsidR="00B05255" w:rsidRPr="00277145" w14:paraId="6CFA11E3" w14:textId="77777777" w:rsidTr="00DD3FDF">
        <w:trPr>
          <w:trHeight w:val="804"/>
        </w:trPr>
        <w:tc>
          <w:tcPr>
            <w:tcW w:w="1383" w:type="dxa"/>
            <w:vMerge w:val="restart"/>
            <w:tcBorders>
              <w:top w:val="nil"/>
              <w:left w:val="single" w:sz="4" w:space="0" w:color="auto"/>
              <w:right w:val="nil"/>
            </w:tcBorders>
            <w:vAlign w:val="center"/>
            <w:hideMark/>
          </w:tcPr>
          <w:p w14:paraId="543567D8" w14:textId="77777777" w:rsidR="00B05255" w:rsidRPr="00277145" w:rsidRDefault="00B05255" w:rsidP="003C123E">
            <w:pPr>
              <w:spacing w:line="360" w:lineRule="auto"/>
              <w:rPr>
                <w:b/>
                <w:bCs/>
                <w:i/>
                <w:iCs/>
                <w:sz w:val="20"/>
                <w:szCs w:val="20"/>
              </w:rPr>
            </w:pPr>
            <w:r w:rsidRPr="00277145">
              <w:rPr>
                <w:b/>
                <w:bCs/>
                <w:i/>
                <w:iCs/>
                <w:sz w:val="20"/>
                <w:szCs w:val="20"/>
              </w:rPr>
              <w:t>Cuprates</w:t>
            </w:r>
          </w:p>
        </w:tc>
        <w:tc>
          <w:tcPr>
            <w:tcW w:w="1623" w:type="dxa"/>
            <w:tcBorders>
              <w:top w:val="nil"/>
              <w:left w:val="nil"/>
              <w:bottom w:val="single" w:sz="4" w:space="0" w:color="auto"/>
              <w:right w:val="nil"/>
            </w:tcBorders>
            <w:vAlign w:val="center"/>
            <w:hideMark/>
          </w:tcPr>
          <w:p w14:paraId="1FDDA2B6" w14:textId="77777777" w:rsidR="00B05255" w:rsidRPr="00277145" w:rsidRDefault="00B05255" w:rsidP="003C123E">
            <w:pPr>
              <w:spacing w:line="360" w:lineRule="auto"/>
              <w:rPr>
                <w:sz w:val="20"/>
                <w:szCs w:val="20"/>
              </w:rPr>
            </w:pPr>
            <w:r w:rsidRPr="00277145">
              <w:rPr>
                <w:sz w:val="20"/>
                <w:szCs w:val="20"/>
              </w:rPr>
              <w:t>YBaCuO</w:t>
            </w:r>
          </w:p>
        </w:tc>
        <w:tc>
          <w:tcPr>
            <w:tcW w:w="1492" w:type="dxa"/>
            <w:tcBorders>
              <w:top w:val="nil"/>
              <w:left w:val="nil"/>
              <w:bottom w:val="single" w:sz="4" w:space="0" w:color="auto"/>
              <w:right w:val="nil"/>
            </w:tcBorders>
            <w:vAlign w:val="center"/>
            <w:hideMark/>
          </w:tcPr>
          <w:p w14:paraId="14B7E069" w14:textId="77777777" w:rsidR="00B05255" w:rsidRPr="00277145" w:rsidRDefault="00B05255" w:rsidP="003C123E">
            <w:pPr>
              <w:spacing w:line="360" w:lineRule="auto"/>
              <w:rPr>
                <w:sz w:val="20"/>
                <w:szCs w:val="20"/>
              </w:rPr>
            </w:pPr>
            <w:r w:rsidRPr="00277145">
              <w:rPr>
                <w:sz w:val="20"/>
                <w:szCs w:val="20"/>
              </w:rPr>
              <w:t>120-138 K</w:t>
            </w:r>
          </w:p>
        </w:tc>
        <w:tc>
          <w:tcPr>
            <w:tcW w:w="1309" w:type="dxa"/>
            <w:tcBorders>
              <w:top w:val="nil"/>
              <w:left w:val="nil"/>
              <w:bottom w:val="single" w:sz="4" w:space="0" w:color="auto"/>
              <w:right w:val="nil"/>
            </w:tcBorders>
            <w:vAlign w:val="center"/>
            <w:hideMark/>
          </w:tcPr>
          <w:p w14:paraId="6D28C9C6" w14:textId="77777777" w:rsidR="00B05255" w:rsidRPr="00277145" w:rsidRDefault="00B05255" w:rsidP="003C123E">
            <w:pPr>
              <w:spacing w:line="360" w:lineRule="auto"/>
              <w:rPr>
                <w:sz w:val="20"/>
                <w:szCs w:val="20"/>
              </w:rPr>
            </w:pPr>
            <w:r w:rsidRPr="00277145">
              <w:rPr>
                <w:sz w:val="20"/>
                <w:szCs w:val="20"/>
              </w:rPr>
              <w:t>No</w:t>
            </w:r>
          </w:p>
        </w:tc>
        <w:tc>
          <w:tcPr>
            <w:tcW w:w="1003" w:type="dxa"/>
            <w:tcBorders>
              <w:top w:val="nil"/>
              <w:left w:val="nil"/>
              <w:bottom w:val="single" w:sz="4" w:space="0" w:color="auto"/>
              <w:right w:val="nil"/>
            </w:tcBorders>
            <w:vAlign w:val="center"/>
            <w:hideMark/>
          </w:tcPr>
          <w:p w14:paraId="50D1A285"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tcPr>
          <w:p w14:paraId="1554B03F" w14:textId="77777777" w:rsidR="00B05255" w:rsidRPr="00277145" w:rsidRDefault="00B05255" w:rsidP="003C123E">
            <w:pPr>
              <w:spacing w:line="360" w:lineRule="auto"/>
              <w:rPr>
                <w:b/>
                <w:bCs/>
                <w:sz w:val="20"/>
                <w:szCs w:val="20"/>
              </w:rPr>
            </w:pPr>
            <w:r w:rsidRPr="00277145">
              <w:rPr>
                <w:b/>
                <w:bCs/>
                <w:sz w:val="20"/>
                <w:szCs w:val="20"/>
              </w:rPr>
              <w:fldChar w:fldCharType="begin"/>
            </w:r>
            <w:r w:rsidRPr="00277145">
              <w:rPr>
                <w:b/>
                <w:bCs/>
                <w:sz w:val="20"/>
                <w:szCs w:val="20"/>
              </w:rPr>
              <w:instrText xml:space="preserve"> ADDIN EN.CITE &lt;EndNote&gt;&lt;Cite&gt;&lt;Author&gt;Zheng&lt;/Author&gt;&lt;Year&gt;2016&lt;/Year&gt;&lt;RecNum&gt;1196&lt;/RecNum&gt;&lt;DisplayText&gt;[17]&lt;/DisplayText&gt;&lt;record&gt;&lt;rec-number&gt;1196&lt;/rec-number&gt;&lt;foreign-keys&gt;&lt;key app="EN" db-id="vestzrtp52vdanew9pgpv0tmvpzdderrpe2x" timestamp="1633912302" guid="3d2d8467-219b-4fd9-b5a1-10b65d5127c0"&gt;1196&lt;/key&gt;&lt;/foreign-keys&gt;&lt;ref-type name="Journal Article"&gt;17&lt;/ref-type&gt;&lt;contributors&gt;&lt;authors&gt;&lt;author&gt;Zheng, Botian&lt;/author&gt;&lt;author&gt;Zheng, Jun&lt;/author&gt;&lt;author&gt;He, Dabo&lt;/author&gt;&lt;author&gt;Ren, Yu&lt;/author&gt;&lt;author&gt;Deng, Zigang&lt;/author&gt;&lt;/authors&gt;&lt;/contributors&gt;&lt;titles&gt;&lt;title&gt;Magnetic characteristics of permanent magnet guideways at low temperature and its effect on the levitation force of bulk YBaCuO superconductors&lt;/title&gt;&lt;secondary-title&gt;Journal of Alloys and Compounds&lt;/secondary-title&gt;&lt;/titles&gt;&lt;periodical&gt;&lt;full-title&gt;Journal of Alloys and Compounds&lt;/full-title&gt;&lt;abbr-1&gt;J Alloy Compd&lt;/abbr-1&gt;&lt;/periodical&gt;&lt;pages&gt;77-81&lt;/pages&gt;&lt;volume&gt;656&lt;/volume&gt;&lt;section&gt;77&lt;/section&gt;&lt;dates&gt;&lt;year&gt;2016&lt;/year&gt;&lt;/dates&gt;&lt;isbn&gt;09258388&lt;/isbn&gt;&lt;urls&gt;&lt;/urls&gt;&lt;electronic-resource-num&gt;10.1016/j.jallcom.2015.09.116&lt;/electronic-resource-num&gt;&lt;/record&gt;&lt;/Cite&gt;&lt;/EndNote&gt;</w:instrText>
            </w:r>
            <w:r w:rsidRPr="00277145">
              <w:rPr>
                <w:b/>
                <w:bCs/>
                <w:sz w:val="20"/>
                <w:szCs w:val="20"/>
              </w:rPr>
              <w:fldChar w:fldCharType="separate"/>
            </w:r>
            <w:r w:rsidRPr="00277145">
              <w:rPr>
                <w:b/>
                <w:bCs/>
                <w:noProof/>
                <w:sz w:val="20"/>
                <w:szCs w:val="20"/>
              </w:rPr>
              <w:t>[17]</w:t>
            </w:r>
            <w:r w:rsidRPr="00277145">
              <w:rPr>
                <w:b/>
                <w:bCs/>
                <w:sz w:val="20"/>
                <w:szCs w:val="20"/>
              </w:rPr>
              <w:fldChar w:fldCharType="end"/>
            </w:r>
          </w:p>
        </w:tc>
      </w:tr>
      <w:tr w:rsidR="00B05255" w:rsidRPr="00277145" w14:paraId="259D847B" w14:textId="77777777" w:rsidTr="00DD3FDF">
        <w:trPr>
          <w:trHeight w:val="732"/>
        </w:trPr>
        <w:tc>
          <w:tcPr>
            <w:tcW w:w="1383" w:type="dxa"/>
            <w:vMerge/>
            <w:tcBorders>
              <w:left w:val="single" w:sz="4" w:space="0" w:color="auto"/>
              <w:right w:val="nil"/>
            </w:tcBorders>
            <w:vAlign w:val="center"/>
            <w:hideMark/>
          </w:tcPr>
          <w:p w14:paraId="508D29B9" w14:textId="77777777" w:rsidR="00B05255" w:rsidRPr="00277145" w:rsidRDefault="00B05255" w:rsidP="003C123E">
            <w:pPr>
              <w:spacing w:line="360" w:lineRule="auto"/>
              <w:rPr>
                <w:b/>
                <w:bCs/>
                <w:i/>
                <w:iCs/>
                <w:sz w:val="20"/>
                <w:szCs w:val="20"/>
              </w:rPr>
            </w:pPr>
          </w:p>
        </w:tc>
        <w:tc>
          <w:tcPr>
            <w:tcW w:w="1623" w:type="dxa"/>
            <w:tcBorders>
              <w:top w:val="nil"/>
              <w:left w:val="nil"/>
              <w:bottom w:val="single" w:sz="4" w:space="0" w:color="auto"/>
              <w:right w:val="nil"/>
            </w:tcBorders>
            <w:vAlign w:val="center"/>
            <w:hideMark/>
          </w:tcPr>
          <w:p w14:paraId="52868C93" w14:textId="77777777" w:rsidR="00B05255" w:rsidRPr="00277145" w:rsidRDefault="00B05255" w:rsidP="003C123E">
            <w:pPr>
              <w:spacing w:line="360" w:lineRule="auto"/>
              <w:rPr>
                <w:sz w:val="20"/>
                <w:szCs w:val="20"/>
              </w:rPr>
            </w:pPr>
            <w:r w:rsidRPr="00277145">
              <w:rPr>
                <w:sz w:val="20"/>
                <w:szCs w:val="20"/>
              </w:rPr>
              <w:t>BiSrCaCuO</w:t>
            </w:r>
          </w:p>
        </w:tc>
        <w:tc>
          <w:tcPr>
            <w:tcW w:w="1492" w:type="dxa"/>
            <w:tcBorders>
              <w:top w:val="nil"/>
              <w:left w:val="nil"/>
              <w:bottom w:val="single" w:sz="4" w:space="0" w:color="auto"/>
              <w:right w:val="nil"/>
            </w:tcBorders>
            <w:vAlign w:val="center"/>
            <w:hideMark/>
          </w:tcPr>
          <w:p w14:paraId="0ECBD299" w14:textId="77777777" w:rsidR="00B05255" w:rsidRPr="00277145" w:rsidRDefault="00B05255" w:rsidP="003C123E">
            <w:pPr>
              <w:spacing w:line="360" w:lineRule="auto"/>
              <w:rPr>
                <w:sz w:val="20"/>
                <w:szCs w:val="20"/>
              </w:rPr>
            </w:pPr>
            <w:r w:rsidRPr="00277145">
              <w:rPr>
                <w:sz w:val="20"/>
                <w:szCs w:val="20"/>
              </w:rPr>
              <w:t>77 K</w:t>
            </w:r>
          </w:p>
        </w:tc>
        <w:tc>
          <w:tcPr>
            <w:tcW w:w="1309" w:type="dxa"/>
            <w:tcBorders>
              <w:top w:val="nil"/>
              <w:left w:val="nil"/>
              <w:bottom w:val="single" w:sz="4" w:space="0" w:color="auto"/>
              <w:right w:val="nil"/>
            </w:tcBorders>
            <w:vAlign w:val="center"/>
            <w:hideMark/>
          </w:tcPr>
          <w:p w14:paraId="3C5B0057" w14:textId="77777777" w:rsidR="00B05255" w:rsidRPr="00277145" w:rsidRDefault="00B05255" w:rsidP="003C123E">
            <w:pPr>
              <w:spacing w:line="360" w:lineRule="auto"/>
              <w:rPr>
                <w:sz w:val="20"/>
                <w:szCs w:val="20"/>
              </w:rPr>
            </w:pPr>
            <w:r w:rsidRPr="00277145">
              <w:rPr>
                <w:sz w:val="20"/>
                <w:szCs w:val="20"/>
              </w:rPr>
              <w:t>No</w:t>
            </w:r>
          </w:p>
        </w:tc>
        <w:tc>
          <w:tcPr>
            <w:tcW w:w="1003" w:type="dxa"/>
            <w:tcBorders>
              <w:top w:val="nil"/>
              <w:left w:val="nil"/>
              <w:bottom w:val="single" w:sz="4" w:space="0" w:color="auto"/>
              <w:right w:val="nil"/>
            </w:tcBorders>
            <w:vAlign w:val="center"/>
            <w:hideMark/>
          </w:tcPr>
          <w:p w14:paraId="0A28CB65"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tcPr>
          <w:p w14:paraId="5A0FA799" w14:textId="77777777" w:rsidR="00B05255" w:rsidRPr="00277145" w:rsidRDefault="00B05255" w:rsidP="003C123E">
            <w:pPr>
              <w:spacing w:line="360" w:lineRule="auto"/>
              <w:rPr>
                <w:b/>
                <w:bCs/>
                <w:sz w:val="20"/>
                <w:szCs w:val="20"/>
              </w:rPr>
            </w:pPr>
            <w:r w:rsidRPr="00277145">
              <w:rPr>
                <w:b/>
                <w:bCs/>
                <w:sz w:val="20"/>
                <w:szCs w:val="20"/>
              </w:rPr>
              <w:fldChar w:fldCharType="begin">
                <w:fldData xml:space="preserve">PEVuZE5vdGU+PENpdGU+PEF1dGhvcj5MZWU8L0F1dGhvcj48WWVhcj4yMDExPC9ZZWFyPjxSZWNO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</w:fldData>
              </w:fldChar>
            </w:r>
            <w:r w:rsidRPr="00277145">
              <w:rPr>
                <w:b/>
                <w:bCs/>
                <w:sz w:val="20"/>
                <w:szCs w:val="20"/>
              </w:rPr>
              <w:instrText xml:space="preserve"> ADDIN EN.CITE </w:instrText>
            </w:r>
            <w:r w:rsidRPr="00277145">
              <w:rPr>
                <w:b/>
                <w:bCs/>
                <w:sz w:val="20"/>
                <w:szCs w:val="20"/>
              </w:rPr>
              <w:fldChar w:fldCharType="begin">
                <w:fldData xml:space="preserve">PEVuZE5vdGU+PENpdGU+PEF1dGhvcj5MZWU8L0F1dGhvcj48WWVhcj4yMDExPC9ZZWFyPjxSZWNO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</w:fldData>
              </w:fldChar>
            </w:r>
            <w:r w:rsidRPr="00277145">
              <w:rPr>
                <w:b/>
                <w:bCs/>
                <w:sz w:val="20"/>
                <w:szCs w:val="20"/>
              </w:rPr>
              <w:instrText xml:space="preserve"> ADDIN EN.CITE.DATA </w:instrText>
            </w:r>
            <w:r w:rsidRPr="00277145">
              <w:rPr>
                <w:b/>
                <w:bCs/>
                <w:sz w:val="20"/>
                <w:szCs w:val="20"/>
              </w:rPr>
            </w:r>
            <w:r w:rsidRPr="00277145">
              <w:rPr>
                <w:b/>
                <w:bCs/>
                <w:sz w:val="20"/>
                <w:szCs w:val="20"/>
              </w:rPr>
              <w:fldChar w:fldCharType="end"/>
            </w:r>
            <w:r w:rsidRPr="00277145">
              <w:rPr>
                <w:b/>
                <w:bCs/>
                <w:sz w:val="20"/>
                <w:szCs w:val="20"/>
              </w:rPr>
            </w:r>
            <w:r w:rsidRPr="00277145">
              <w:rPr>
                <w:b/>
                <w:bCs/>
                <w:sz w:val="20"/>
                <w:szCs w:val="20"/>
              </w:rPr>
              <w:fldChar w:fldCharType="separate"/>
            </w:r>
            <w:r w:rsidRPr="00277145">
              <w:rPr>
                <w:b/>
                <w:bCs/>
                <w:noProof/>
                <w:sz w:val="20"/>
                <w:szCs w:val="20"/>
              </w:rPr>
              <w:t>[13, 163]</w:t>
            </w:r>
            <w:r w:rsidRPr="00277145">
              <w:rPr>
                <w:b/>
                <w:bCs/>
                <w:sz w:val="20"/>
                <w:szCs w:val="20"/>
              </w:rPr>
              <w:fldChar w:fldCharType="end"/>
            </w:r>
          </w:p>
        </w:tc>
      </w:tr>
      <w:tr w:rsidR="00B05255" w:rsidRPr="00277145" w14:paraId="31EBAEBC" w14:textId="77777777" w:rsidTr="00DD3FDF">
        <w:trPr>
          <w:trHeight w:val="532"/>
        </w:trPr>
        <w:tc>
          <w:tcPr>
            <w:tcW w:w="1383" w:type="dxa"/>
            <w:vMerge/>
            <w:tcBorders>
              <w:left w:val="single" w:sz="4" w:space="0" w:color="auto"/>
              <w:right w:val="nil"/>
            </w:tcBorders>
            <w:vAlign w:val="center"/>
            <w:hideMark/>
          </w:tcPr>
          <w:p w14:paraId="26F02BBE" w14:textId="77777777" w:rsidR="00B05255" w:rsidRPr="00277145" w:rsidRDefault="00B05255" w:rsidP="003C123E">
            <w:pPr>
              <w:spacing w:line="360" w:lineRule="auto"/>
              <w:rPr>
                <w:b/>
                <w:bCs/>
                <w:i/>
                <w:iCs/>
                <w:sz w:val="20"/>
                <w:szCs w:val="20"/>
              </w:rPr>
            </w:pPr>
          </w:p>
        </w:tc>
        <w:tc>
          <w:tcPr>
            <w:tcW w:w="1623" w:type="dxa"/>
            <w:tcBorders>
              <w:top w:val="nil"/>
              <w:left w:val="nil"/>
              <w:bottom w:val="single" w:sz="4" w:space="0" w:color="auto"/>
              <w:right w:val="nil"/>
            </w:tcBorders>
            <w:vAlign w:val="center"/>
            <w:hideMark/>
          </w:tcPr>
          <w:p w14:paraId="66CACF52" w14:textId="77777777" w:rsidR="00B05255" w:rsidRPr="00277145" w:rsidRDefault="00B05255" w:rsidP="003C123E">
            <w:pPr>
              <w:spacing w:line="360" w:lineRule="auto"/>
              <w:rPr>
                <w:sz w:val="20"/>
                <w:szCs w:val="20"/>
              </w:rPr>
            </w:pPr>
            <w:r w:rsidRPr="00277145">
              <w:rPr>
                <w:sz w:val="20"/>
                <w:szCs w:val="20"/>
              </w:rPr>
              <w:t>TlBaCaCuO</w:t>
            </w:r>
          </w:p>
        </w:tc>
        <w:tc>
          <w:tcPr>
            <w:tcW w:w="1492" w:type="dxa"/>
            <w:tcBorders>
              <w:top w:val="nil"/>
              <w:left w:val="nil"/>
              <w:bottom w:val="single" w:sz="4" w:space="0" w:color="auto"/>
              <w:right w:val="nil"/>
            </w:tcBorders>
            <w:vAlign w:val="center"/>
            <w:hideMark/>
          </w:tcPr>
          <w:p w14:paraId="0D805894" w14:textId="77777777" w:rsidR="00B05255" w:rsidRPr="00277145" w:rsidRDefault="00B05255" w:rsidP="003C123E">
            <w:pPr>
              <w:spacing w:line="360" w:lineRule="auto"/>
              <w:rPr>
                <w:sz w:val="20"/>
                <w:szCs w:val="20"/>
              </w:rPr>
            </w:pPr>
            <w:r w:rsidRPr="00277145">
              <w:rPr>
                <w:sz w:val="20"/>
                <w:szCs w:val="20"/>
              </w:rPr>
              <w:t>120 K</w:t>
            </w:r>
          </w:p>
        </w:tc>
        <w:tc>
          <w:tcPr>
            <w:tcW w:w="1309" w:type="dxa"/>
            <w:tcBorders>
              <w:top w:val="nil"/>
              <w:left w:val="nil"/>
              <w:bottom w:val="single" w:sz="4" w:space="0" w:color="auto"/>
              <w:right w:val="nil"/>
            </w:tcBorders>
            <w:vAlign w:val="center"/>
            <w:hideMark/>
          </w:tcPr>
          <w:p w14:paraId="0FD2ECCD" w14:textId="77777777" w:rsidR="00B05255" w:rsidRPr="00277145" w:rsidRDefault="00B05255" w:rsidP="003C123E">
            <w:pPr>
              <w:spacing w:line="360" w:lineRule="auto"/>
              <w:rPr>
                <w:sz w:val="20"/>
                <w:szCs w:val="20"/>
              </w:rPr>
            </w:pPr>
            <w:r w:rsidRPr="00277145">
              <w:rPr>
                <w:sz w:val="20"/>
                <w:szCs w:val="20"/>
              </w:rPr>
              <w:t>No</w:t>
            </w:r>
          </w:p>
        </w:tc>
        <w:tc>
          <w:tcPr>
            <w:tcW w:w="1003" w:type="dxa"/>
            <w:tcBorders>
              <w:top w:val="nil"/>
              <w:left w:val="nil"/>
              <w:bottom w:val="single" w:sz="4" w:space="0" w:color="auto"/>
              <w:right w:val="nil"/>
            </w:tcBorders>
            <w:vAlign w:val="center"/>
            <w:hideMark/>
          </w:tcPr>
          <w:p w14:paraId="29D32F71"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tcPr>
          <w:p w14:paraId="25CFDA05" w14:textId="77777777" w:rsidR="00B05255" w:rsidRPr="00277145" w:rsidRDefault="00B05255" w:rsidP="003C123E">
            <w:pPr>
              <w:spacing w:line="360" w:lineRule="auto"/>
              <w:rPr>
                <w:b/>
                <w:bCs/>
                <w:sz w:val="20"/>
                <w:szCs w:val="20"/>
              </w:rPr>
            </w:pPr>
            <w:r w:rsidRPr="00277145">
              <w:rPr>
                <w:b/>
                <w:bCs/>
                <w:sz w:val="20"/>
                <w:szCs w:val="20"/>
              </w:rPr>
              <w:fldChar w:fldCharType="begin"/>
            </w:r>
            <w:r w:rsidRPr="00277145">
              <w:rPr>
                <w:b/>
                <w:bCs/>
                <w:sz w:val="20"/>
                <w:szCs w:val="20"/>
              </w:rPr>
              <w:instrText xml:space="preserve"> ADDIN EN.CITE &lt;EndNote&gt;&lt;Cite&gt;&lt;Author&gt;Sheng&lt;/Author&gt;&lt;Year&gt;1988&lt;/Year&gt;&lt;RecNum&gt;1198&lt;/RecNum&gt;&lt;DisplayText&gt;[16]&lt;/DisplayText&gt;&lt;record&gt;&lt;rec-number&gt;1198&lt;/rec-number&gt;&lt;foreign-keys&gt;&lt;key app="EN" db-id="vestzrtp52vdanew9pgpv0tmvpzdderrpe2x" timestamp="1633912452" guid="7f854cca-4980-4f32-af3a-d7c22290415a"&gt;1198&lt;/key&gt;&lt;/foreign-keys&gt;&lt;ref-type name="Journal Article"&gt;17&lt;/ref-type&gt;&lt;contributors&gt;&lt;authors&gt;&lt;author&gt;Sheng, Z. Z.&lt;/author&gt;&lt;author&gt;Hermann, A. M.&lt;/author&gt;&lt;/authors&gt;&lt;/contributors&gt;&lt;titles&gt;&lt;title&gt;Bulk superconductivity at 120 K in the Tl–Ca/Ba–Cu–O system&lt;/title&gt;&lt;secondary-title&gt;Nature&lt;/secondary-title&gt;&lt;/titles&gt;&lt;periodical&gt;&lt;full-title&gt;Nature&lt;/full-title&gt;&lt;/periodical&gt;&lt;pages&gt;138-139&lt;/pages&gt;&lt;volume&gt;332&lt;/volume&gt;&lt;number&gt;6160&lt;/number&gt;&lt;section&gt;138&lt;/section&gt;&lt;dates&gt;&lt;year&gt;1988&lt;/year&gt;&lt;/dates&gt;&lt;isbn&gt;0028-0836&amp;#xD;1476-4687&lt;/isbn&gt;&lt;urls&gt;&lt;/urls&gt;&lt;electronic-resource-num&gt;10.1038/332138a0&lt;/electronic-resource-num&gt;&lt;/record&gt;&lt;/Cite&gt;&lt;/EndNote&gt;</w:instrText>
            </w:r>
            <w:r w:rsidRPr="00277145">
              <w:rPr>
                <w:b/>
                <w:bCs/>
                <w:sz w:val="20"/>
                <w:szCs w:val="20"/>
              </w:rPr>
              <w:fldChar w:fldCharType="separate"/>
            </w:r>
            <w:r w:rsidRPr="00277145">
              <w:rPr>
                <w:b/>
                <w:bCs/>
                <w:noProof/>
                <w:sz w:val="20"/>
                <w:szCs w:val="20"/>
              </w:rPr>
              <w:t>[16]</w:t>
            </w:r>
            <w:r w:rsidRPr="00277145">
              <w:rPr>
                <w:b/>
                <w:bCs/>
                <w:sz w:val="20"/>
                <w:szCs w:val="20"/>
              </w:rPr>
              <w:fldChar w:fldCharType="end"/>
            </w:r>
          </w:p>
        </w:tc>
      </w:tr>
      <w:tr w:rsidR="00B05255" w:rsidRPr="00277145" w14:paraId="447DFDDF" w14:textId="77777777" w:rsidTr="00DD3FDF">
        <w:trPr>
          <w:trHeight w:val="695"/>
        </w:trPr>
        <w:tc>
          <w:tcPr>
            <w:tcW w:w="1383" w:type="dxa"/>
            <w:vMerge/>
            <w:tcBorders>
              <w:left w:val="single" w:sz="4" w:space="0" w:color="auto"/>
              <w:right w:val="nil"/>
            </w:tcBorders>
            <w:vAlign w:val="center"/>
            <w:hideMark/>
          </w:tcPr>
          <w:p w14:paraId="399B2FA0" w14:textId="77777777" w:rsidR="00B05255" w:rsidRPr="00277145" w:rsidRDefault="00B05255" w:rsidP="003C123E">
            <w:pPr>
              <w:spacing w:line="360" w:lineRule="auto"/>
              <w:rPr>
                <w:b/>
                <w:bCs/>
                <w:i/>
                <w:iCs/>
                <w:sz w:val="20"/>
                <w:szCs w:val="20"/>
              </w:rPr>
            </w:pPr>
          </w:p>
        </w:tc>
        <w:tc>
          <w:tcPr>
            <w:tcW w:w="1623" w:type="dxa"/>
            <w:tcBorders>
              <w:top w:val="nil"/>
              <w:left w:val="nil"/>
              <w:bottom w:val="single" w:sz="4" w:space="0" w:color="auto"/>
              <w:right w:val="nil"/>
            </w:tcBorders>
            <w:vAlign w:val="center"/>
            <w:hideMark/>
          </w:tcPr>
          <w:p w14:paraId="117ED1FD" w14:textId="77777777" w:rsidR="00B05255" w:rsidRPr="00277145" w:rsidRDefault="00B05255" w:rsidP="003C123E">
            <w:pPr>
              <w:spacing w:line="360" w:lineRule="auto"/>
              <w:rPr>
                <w:sz w:val="20"/>
                <w:szCs w:val="20"/>
              </w:rPr>
            </w:pPr>
            <w:r w:rsidRPr="00277145">
              <w:rPr>
                <w:sz w:val="20"/>
                <w:szCs w:val="20"/>
              </w:rPr>
              <w:t>HgBaCaCuO</w:t>
            </w:r>
          </w:p>
        </w:tc>
        <w:tc>
          <w:tcPr>
            <w:tcW w:w="1492" w:type="dxa"/>
            <w:tcBorders>
              <w:top w:val="nil"/>
              <w:left w:val="nil"/>
              <w:bottom w:val="single" w:sz="4" w:space="0" w:color="auto"/>
              <w:right w:val="nil"/>
            </w:tcBorders>
            <w:vAlign w:val="center"/>
            <w:hideMark/>
          </w:tcPr>
          <w:p w14:paraId="494A879D" w14:textId="77777777" w:rsidR="00B05255" w:rsidRPr="00277145" w:rsidRDefault="00B05255" w:rsidP="003C123E">
            <w:pPr>
              <w:spacing w:line="360" w:lineRule="auto"/>
              <w:rPr>
                <w:sz w:val="20"/>
                <w:szCs w:val="20"/>
              </w:rPr>
            </w:pPr>
            <w:r w:rsidRPr="00277145">
              <w:rPr>
                <w:sz w:val="20"/>
                <w:szCs w:val="20"/>
              </w:rPr>
              <w:t>77-150 K</w:t>
            </w:r>
          </w:p>
        </w:tc>
        <w:tc>
          <w:tcPr>
            <w:tcW w:w="1309" w:type="dxa"/>
            <w:tcBorders>
              <w:top w:val="nil"/>
              <w:left w:val="nil"/>
              <w:bottom w:val="single" w:sz="4" w:space="0" w:color="auto"/>
              <w:right w:val="nil"/>
            </w:tcBorders>
            <w:vAlign w:val="center"/>
            <w:hideMark/>
          </w:tcPr>
          <w:p w14:paraId="4B416E6C" w14:textId="77777777" w:rsidR="00B05255" w:rsidRPr="00277145" w:rsidRDefault="00B05255" w:rsidP="003C123E">
            <w:pPr>
              <w:spacing w:line="360" w:lineRule="auto"/>
              <w:rPr>
                <w:sz w:val="20"/>
                <w:szCs w:val="20"/>
              </w:rPr>
            </w:pPr>
            <w:r w:rsidRPr="00277145">
              <w:rPr>
                <w:sz w:val="20"/>
                <w:szCs w:val="20"/>
              </w:rPr>
              <w:t>Both</w:t>
            </w:r>
          </w:p>
        </w:tc>
        <w:tc>
          <w:tcPr>
            <w:tcW w:w="1003" w:type="dxa"/>
            <w:tcBorders>
              <w:top w:val="nil"/>
              <w:left w:val="nil"/>
              <w:bottom w:val="single" w:sz="4" w:space="0" w:color="auto"/>
              <w:right w:val="nil"/>
            </w:tcBorders>
            <w:vAlign w:val="center"/>
            <w:hideMark/>
          </w:tcPr>
          <w:p w14:paraId="2835FDA7"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tcPr>
          <w:p w14:paraId="3A50B008" w14:textId="77777777" w:rsidR="00B05255" w:rsidRPr="00277145" w:rsidRDefault="00B05255" w:rsidP="003C123E">
            <w:pPr>
              <w:spacing w:line="360" w:lineRule="auto"/>
              <w:rPr>
                <w:b/>
                <w:bCs/>
                <w:sz w:val="20"/>
                <w:szCs w:val="20"/>
              </w:rPr>
            </w:pPr>
            <w:r w:rsidRPr="00277145">
              <w:rPr>
                <w:b/>
                <w:bCs/>
                <w:sz w:val="20"/>
                <w:szCs w:val="20"/>
              </w:rPr>
              <w:fldChar w:fldCharType="begin"/>
            </w:r>
            <w:r w:rsidRPr="00277145">
              <w:rPr>
                <w:b/>
                <w:bCs/>
                <w:sz w:val="20"/>
                <w:szCs w:val="20"/>
              </w:rPr>
              <w:instrText xml:space="preserve"> ADDIN EN.CITE &lt;EndNote&gt;&lt;Cite&gt;&lt;Author&gt;Schilling&lt;/Author&gt;&lt;Year&gt;1993&lt;/Year&gt;&lt;RecNum&gt;372&lt;/RecNum&gt;&lt;DisplayText&gt;[14, 15]&lt;/DisplayText&gt;&lt;record&gt;&lt;rec-number&gt;372&lt;/rec-number&gt;&lt;foreign-keys&gt;&lt;key app="EN" db-id="vestzrtp52vdanew9pgpv0tmvpzdderrpe2x" timestamp="1631128325" guid="24eeefc5-65ad-46b7-a5e1-d890726e7dff"&gt;372&lt;/key&gt;&lt;/foreign-keys&gt;&lt;ref-type name="Journal Article"&gt;17&lt;/ref-type&gt;&lt;contributors&gt;&lt;authors&gt;&lt;author&gt;Schilling, A.&lt;/author&gt;&lt;author&gt;Cantoni, M.&lt;/author&gt;&lt;author&gt;Guo, J. D.&lt;/author&gt;&lt;author&gt;Ott, H. R.&lt;/author&gt;&lt;/authors&gt;&lt;/contributors&gt;&lt;titles&gt;&lt;title&gt;Superconductivity above 130 K in the Hg–Ba–Ca–Cu–O system&lt;/title&gt;&lt;secondary-title&gt;Nature&lt;/secondary-title&gt;&lt;/titles&gt;&lt;periodical&gt;&lt;full-title&gt;Nature&lt;/full-title&gt;&lt;/periodical&gt;&lt;pages&gt;56-58&lt;/pages&gt;&lt;volume&gt;363&lt;/volume&gt;&lt;number&gt;6424&lt;/number&gt;&lt;section&gt;56&lt;/section&gt;&lt;dates&gt;&lt;year&gt;1993&lt;/year&gt;&lt;/dates&gt;&lt;isbn&gt;0028-0836&amp;#xD;1476-4687&lt;/isbn&gt;&lt;urls&gt;&lt;/urls&gt;&lt;electronic-resource-num&gt;10.1038/363056a0&lt;/electronic-resource-num&gt;&lt;/record&gt;&lt;/Cite&gt;&lt;Cite&gt;&lt;Author&gt;Wolters&lt;/Author&gt;&lt;Year&gt;1996&lt;/Year&gt;&lt;RecNum&gt;1200&lt;/RecNum&gt;&lt;record&gt;&lt;rec-number&gt;1200&lt;/rec-number&gt;&lt;foreign-keys&gt;&lt;key app="EN" db-id="vestzrtp52vdanew9pgpv0tmvpzdderrpe2x" timestamp="1633912509" guid="e7c2444b-4536-42b7-b7c6-028e92b1c8b4"&gt;1200&lt;/key&gt;&lt;/foreign-keys&gt;&lt;ref-type name="Book Section"&gt;5&lt;/ref-type&gt;&lt;contributors&gt;&lt;authors&gt;&lt;author&gt;Wolters, Christian H.&lt;/author&gt;&lt;author&gt;Amm, Kathleen M.&lt;/author&gt;&lt;author&gt;Sun, Yang Ren&lt;/author&gt;&lt;author&gt;Schwartz, Justin&lt;/author&gt;&lt;/authors&gt;&lt;/contributors&gt;&lt;titles&gt;&lt;title&gt;Preparation of HgBaCaCuO Polycrystals and Silver Sheathed Tapes by a Two-Zone Technique&lt;/title&gt;&lt;secondary-title&gt;Advances in Cryogenic Engineering Materials&lt;/secondary-title&gt;&lt;/titles&gt;&lt;pages&gt;679-685&lt;/pages&gt;&lt;section&gt;Chapter 91&lt;/section&gt;&lt;dates&gt;&lt;year&gt;1996&lt;/year&gt;&lt;/dates&gt;&lt;isbn&gt;978-1-4757-9061-0&amp;#xD;978-1-4757-9059-7&lt;/isbn&gt;&lt;urls&gt;&lt;/urls&gt;&lt;electronic-resource-num&gt;10.1007/978-1-4757-9059-7_91&lt;/electronic-resource-num&gt;&lt;/record&gt;&lt;/Cite&gt;&lt;/EndNote&gt;</w:instrText>
            </w:r>
            <w:r w:rsidRPr="00277145">
              <w:rPr>
                <w:b/>
                <w:bCs/>
                <w:sz w:val="20"/>
                <w:szCs w:val="20"/>
              </w:rPr>
              <w:fldChar w:fldCharType="separate"/>
            </w:r>
            <w:r w:rsidRPr="00277145">
              <w:rPr>
                <w:b/>
                <w:bCs/>
                <w:noProof/>
                <w:sz w:val="20"/>
                <w:szCs w:val="20"/>
              </w:rPr>
              <w:t>[14, 15]</w:t>
            </w:r>
            <w:r w:rsidRPr="00277145">
              <w:rPr>
                <w:b/>
                <w:bCs/>
                <w:sz w:val="20"/>
                <w:szCs w:val="20"/>
              </w:rPr>
              <w:fldChar w:fldCharType="end"/>
            </w:r>
          </w:p>
        </w:tc>
      </w:tr>
      <w:tr w:rsidR="00B05255" w:rsidRPr="00277145" w14:paraId="35B2DBCB" w14:textId="77777777" w:rsidTr="00DD3FDF">
        <w:trPr>
          <w:trHeight w:val="101"/>
        </w:trPr>
        <w:tc>
          <w:tcPr>
            <w:tcW w:w="1383" w:type="dxa"/>
            <w:vMerge/>
            <w:tcBorders>
              <w:left w:val="single" w:sz="4" w:space="0" w:color="auto"/>
              <w:bottom w:val="single" w:sz="4" w:space="0" w:color="auto"/>
              <w:right w:val="nil"/>
            </w:tcBorders>
            <w:vAlign w:val="center"/>
            <w:hideMark/>
          </w:tcPr>
          <w:p w14:paraId="30811B1F" w14:textId="77777777" w:rsidR="00B05255" w:rsidRPr="00277145" w:rsidRDefault="00B05255" w:rsidP="003C123E">
            <w:pPr>
              <w:spacing w:line="360" w:lineRule="auto"/>
              <w:rPr>
                <w:b/>
                <w:bCs/>
                <w:i/>
                <w:iCs/>
                <w:sz w:val="20"/>
                <w:szCs w:val="20"/>
              </w:rPr>
            </w:pPr>
          </w:p>
        </w:tc>
        <w:tc>
          <w:tcPr>
            <w:tcW w:w="1623" w:type="dxa"/>
            <w:tcBorders>
              <w:top w:val="nil"/>
              <w:left w:val="nil"/>
              <w:bottom w:val="single" w:sz="4" w:space="0" w:color="auto"/>
              <w:right w:val="nil"/>
            </w:tcBorders>
            <w:vAlign w:val="center"/>
            <w:hideMark/>
          </w:tcPr>
          <w:p w14:paraId="63FA3632" w14:textId="77777777" w:rsidR="00B05255" w:rsidRPr="00277145" w:rsidRDefault="00B05255" w:rsidP="003C123E">
            <w:pPr>
              <w:spacing w:line="360" w:lineRule="auto"/>
              <w:rPr>
                <w:sz w:val="20"/>
                <w:szCs w:val="20"/>
              </w:rPr>
            </w:pPr>
            <w:r w:rsidRPr="00277145">
              <w:rPr>
                <w:sz w:val="20"/>
                <w:szCs w:val="20"/>
              </w:rPr>
              <w:t>HgTlBaCaCuO</w:t>
            </w:r>
          </w:p>
        </w:tc>
        <w:tc>
          <w:tcPr>
            <w:tcW w:w="1492" w:type="dxa"/>
            <w:tcBorders>
              <w:top w:val="nil"/>
              <w:left w:val="nil"/>
              <w:bottom w:val="single" w:sz="4" w:space="0" w:color="auto"/>
              <w:right w:val="nil"/>
            </w:tcBorders>
            <w:vAlign w:val="center"/>
            <w:hideMark/>
          </w:tcPr>
          <w:p w14:paraId="10FE1660" w14:textId="77777777" w:rsidR="00B05255" w:rsidRPr="00277145" w:rsidRDefault="00B05255" w:rsidP="003C123E">
            <w:pPr>
              <w:spacing w:line="360" w:lineRule="auto"/>
              <w:rPr>
                <w:sz w:val="20"/>
                <w:szCs w:val="20"/>
              </w:rPr>
            </w:pPr>
            <w:r w:rsidRPr="00277145">
              <w:rPr>
                <w:sz w:val="20"/>
                <w:szCs w:val="20"/>
              </w:rPr>
              <w:t>164</w:t>
            </w:r>
          </w:p>
        </w:tc>
        <w:tc>
          <w:tcPr>
            <w:tcW w:w="1309" w:type="dxa"/>
            <w:tcBorders>
              <w:top w:val="nil"/>
              <w:left w:val="nil"/>
              <w:bottom w:val="single" w:sz="4" w:space="0" w:color="auto"/>
              <w:right w:val="nil"/>
            </w:tcBorders>
            <w:vAlign w:val="center"/>
            <w:hideMark/>
          </w:tcPr>
          <w:p w14:paraId="7EAD1E2A" w14:textId="77777777" w:rsidR="00B05255" w:rsidRPr="00277145" w:rsidRDefault="00B05255" w:rsidP="003C123E">
            <w:pPr>
              <w:spacing w:line="360" w:lineRule="auto"/>
              <w:rPr>
                <w:sz w:val="20"/>
                <w:szCs w:val="20"/>
              </w:rPr>
            </w:pPr>
            <w:r w:rsidRPr="00277145">
              <w:rPr>
                <w:sz w:val="20"/>
                <w:szCs w:val="20"/>
              </w:rPr>
              <w:t>No</w:t>
            </w:r>
          </w:p>
        </w:tc>
        <w:tc>
          <w:tcPr>
            <w:tcW w:w="1003" w:type="dxa"/>
            <w:tcBorders>
              <w:top w:val="nil"/>
              <w:left w:val="nil"/>
              <w:bottom w:val="single" w:sz="4" w:space="0" w:color="auto"/>
              <w:right w:val="nil"/>
            </w:tcBorders>
            <w:vAlign w:val="center"/>
            <w:hideMark/>
          </w:tcPr>
          <w:p w14:paraId="526B216D"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tcPr>
          <w:p w14:paraId="72EE2949" w14:textId="77777777" w:rsidR="00B05255" w:rsidRPr="00277145" w:rsidRDefault="00B05255" w:rsidP="003C123E">
            <w:pPr>
              <w:spacing w:line="360" w:lineRule="auto"/>
              <w:rPr>
                <w:b/>
                <w:bCs/>
                <w:sz w:val="20"/>
                <w:szCs w:val="20"/>
              </w:rPr>
            </w:pPr>
            <w:r w:rsidRPr="00277145">
              <w:rPr>
                <w:b/>
                <w:bCs/>
                <w:sz w:val="20"/>
                <w:szCs w:val="20"/>
              </w:rPr>
              <w:fldChar w:fldCharType="begin"/>
            </w:r>
            <w:r w:rsidRPr="00277145">
              <w:rPr>
                <w:b/>
                <w:bCs/>
                <w:sz w:val="20"/>
                <w:szCs w:val="20"/>
              </w:rPr>
              <w:instrText xml:space="preserve"> ADDIN EN.CITE &lt;EndNote&gt;&lt;Cite&gt;&lt;Author&gt;Sheng&lt;/Author&gt;&lt;Year&gt;1988&lt;/Year&gt;&lt;RecNum&gt;1198&lt;/RecNum&gt;&lt;DisplayText&gt;[16]&lt;/DisplayText&gt;&lt;record&gt;&lt;rec-number&gt;1198&lt;/rec-number&gt;&lt;foreign-keys&gt;&lt;key app="EN" db-id="vestzrtp52vdanew9pgpv0tmvpzdderrpe2x" timestamp="1633912452" guid="7f854cca-4980-4f32-af3a-d7c22290415a"&gt;1198&lt;/key&gt;&lt;/foreign-keys&gt;&lt;ref-type name="Journal Article"&gt;17&lt;/ref-type&gt;&lt;contributors&gt;&lt;authors&gt;&lt;author&gt;Sheng, Z. Z.&lt;/author&gt;&lt;author&gt;Hermann, A. M.&lt;/author&gt;&lt;/authors&gt;&lt;/contributors&gt;&lt;titles&gt;&lt;title&gt;Bulk superconductivity at 120 K in the Tl–Ca/Ba–Cu–O system&lt;/title&gt;&lt;secondary-title&gt;Nature&lt;/secondary-title&gt;&lt;/titles&gt;&lt;periodical&gt;&lt;full-title&gt;Nature&lt;/full-title&gt;&lt;/periodical&gt;&lt;pages&gt;138-139&lt;/pages&gt;&lt;volume&gt;332&lt;/volume&gt;&lt;number&gt;6160&lt;/number&gt;&lt;section&gt;138&lt;/section&gt;&lt;dates&gt;&lt;year&gt;1988&lt;/year&gt;&lt;/dates&gt;&lt;isbn&gt;0028-0836&amp;#xD;1476-4687&lt;/isbn&gt;&lt;urls&gt;&lt;/urls&gt;&lt;electronic-resource-num&gt;10.1038/332138a0&lt;/electronic-resource-num&gt;&lt;/record&gt;&lt;/Cite&gt;&lt;/EndNote&gt;</w:instrText>
            </w:r>
            <w:r w:rsidRPr="00277145">
              <w:rPr>
                <w:b/>
                <w:bCs/>
                <w:sz w:val="20"/>
                <w:szCs w:val="20"/>
              </w:rPr>
              <w:fldChar w:fldCharType="separate"/>
            </w:r>
            <w:r w:rsidRPr="00277145">
              <w:rPr>
                <w:b/>
                <w:bCs/>
                <w:noProof/>
                <w:sz w:val="20"/>
                <w:szCs w:val="20"/>
              </w:rPr>
              <w:t>[16]</w:t>
            </w:r>
            <w:r w:rsidRPr="00277145">
              <w:rPr>
                <w:b/>
                <w:bCs/>
                <w:sz w:val="20"/>
                <w:szCs w:val="20"/>
              </w:rPr>
              <w:fldChar w:fldCharType="end"/>
            </w:r>
          </w:p>
        </w:tc>
      </w:tr>
      <w:tr w:rsidR="00B05255" w:rsidRPr="00277145" w14:paraId="209B1D52" w14:textId="77777777" w:rsidTr="00DD3FDF">
        <w:trPr>
          <w:trHeight w:val="623"/>
        </w:trPr>
        <w:tc>
          <w:tcPr>
            <w:tcW w:w="1383" w:type="dxa"/>
            <w:tcBorders>
              <w:top w:val="nil"/>
              <w:left w:val="single" w:sz="4" w:space="0" w:color="auto"/>
              <w:bottom w:val="single" w:sz="4" w:space="0" w:color="auto"/>
              <w:right w:val="nil"/>
            </w:tcBorders>
            <w:vAlign w:val="center"/>
            <w:hideMark/>
          </w:tcPr>
          <w:p w14:paraId="29A6C168" w14:textId="77777777" w:rsidR="00B05255" w:rsidRPr="00277145" w:rsidRDefault="00B05255" w:rsidP="003C123E">
            <w:pPr>
              <w:spacing w:line="360" w:lineRule="auto"/>
              <w:rPr>
                <w:b/>
                <w:bCs/>
                <w:i/>
                <w:iCs/>
                <w:sz w:val="20"/>
                <w:szCs w:val="20"/>
              </w:rPr>
            </w:pPr>
            <w:r w:rsidRPr="00277145">
              <w:rPr>
                <w:b/>
                <w:bCs/>
                <w:i/>
                <w:iCs/>
                <w:sz w:val="20"/>
                <w:szCs w:val="20"/>
              </w:rPr>
              <w:t>Sulphur-based</w:t>
            </w:r>
          </w:p>
        </w:tc>
        <w:tc>
          <w:tcPr>
            <w:tcW w:w="1623" w:type="dxa"/>
            <w:tcBorders>
              <w:top w:val="nil"/>
              <w:left w:val="nil"/>
              <w:bottom w:val="single" w:sz="4" w:space="0" w:color="auto"/>
              <w:right w:val="nil"/>
            </w:tcBorders>
            <w:vAlign w:val="center"/>
            <w:hideMark/>
          </w:tcPr>
          <w:p w14:paraId="7D567145" w14:textId="77777777" w:rsidR="00B05255" w:rsidRPr="00277145" w:rsidRDefault="00B05255" w:rsidP="003C123E">
            <w:pPr>
              <w:spacing w:line="360" w:lineRule="auto"/>
              <w:rPr>
                <w:sz w:val="20"/>
                <w:szCs w:val="20"/>
              </w:rPr>
            </w:pPr>
            <w:r w:rsidRPr="00277145">
              <w:rPr>
                <w:sz w:val="20"/>
                <w:szCs w:val="20"/>
              </w:rPr>
              <w:t>H</w:t>
            </w:r>
            <w:r w:rsidRPr="00277145">
              <w:rPr>
                <w:sz w:val="20"/>
                <w:szCs w:val="20"/>
                <w:vertAlign w:val="subscript"/>
              </w:rPr>
              <w:t>2</w:t>
            </w:r>
            <w:r w:rsidRPr="00277145">
              <w:rPr>
                <w:sz w:val="20"/>
                <w:szCs w:val="20"/>
              </w:rPr>
              <w:t>S</w:t>
            </w:r>
          </w:p>
        </w:tc>
        <w:tc>
          <w:tcPr>
            <w:tcW w:w="1492" w:type="dxa"/>
            <w:tcBorders>
              <w:top w:val="nil"/>
              <w:left w:val="nil"/>
              <w:bottom w:val="single" w:sz="4" w:space="0" w:color="auto"/>
              <w:right w:val="nil"/>
            </w:tcBorders>
            <w:vAlign w:val="center"/>
            <w:hideMark/>
          </w:tcPr>
          <w:p w14:paraId="784450A2" w14:textId="77777777" w:rsidR="00B05255" w:rsidRPr="00277145" w:rsidRDefault="00B05255" w:rsidP="003C123E">
            <w:pPr>
              <w:spacing w:line="360" w:lineRule="auto"/>
              <w:rPr>
                <w:sz w:val="20"/>
                <w:szCs w:val="20"/>
              </w:rPr>
            </w:pPr>
            <w:r w:rsidRPr="00277145">
              <w:rPr>
                <w:sz w:val="20"/>
                <w:szCs w:val="20"/>
              </w:rPr>
              <w:t>267 K</w:t>
            </w:r>
          </w:p>
        </w:tc>
        <w:tc>
          <w:tcPr>
            <w:tcW w:w="1309" w:type="dxa"/>
            <w:tcBorders>
              <w:top w:val="nil"/>
              <w:left w:val="nil"/>
              <w:bottom w:val="single" w:sz="4" w:space="0" w:color="auto"/>
              <w:right w:val="nil"/>
            </w:tcBorders>
            <w:vAlign w:val="center"/>
            <w:hideMark/>
          </w:tcPr>
          <w:p w14:paraId="6FD65EB2" w14:textId="77777777" w:rsidR="00B05255" w:rsidRPr="00277145" w:rsidRDefault="00B05255" w:rsidP="003C123E">
            <w:pPr>
              <w:spacing w:line="360" w:lineRule="auto"/>
              <w:rPr>
                <w:sz w:val="20"/>
                <w:szCs w:val="20"/>
              </w:rPr>
            </w:pPr>
            <w:r w:rsidRPr="00277145">
              <w:rPr>
                <w:sz w:val="20"/>
                <w:szCs w:val="20"/>
              </w:rPr>
              <w:t>Yes</w:t>
            </w:r>
          </w:p>
        </w:tc>
        <w:tc>
          <w:tcPr>
            <w:tcW w:w="1003" w:type="dxa"/>
            <w:tcBorders>
              <w:top w:val="nil"/>
              <w:left w:val="nil"/>
              <w:bottom w:val="single" w:sz="4" w:space="0" w:color="auto"/>
              <w:right w:val="nil"/>
            </w:tcBorders>
            <w:vAlign w:val="center"/>
            <w:hideMark/>
          </w:tcPr>
          <w:p w14:paraId="0DFBB8A5" w14:textId="77777777" w:rsidR="00B05255" w:rsidRPr="00277145" w:rsidRDefault="00B05255" w:rsidP="003C123E">
            <w:pPr>
              <w:spacing w:line="360" w:lineRule="auto"/>
              <w:rPr>
                <w:sz w:val="20"/>
                <w:szCs w:val="20"/>
              </w:rPr>
            </w:pPr>
            <w:r w:rsidRPr="00277145">
              <w:rPr>
                <w:sz w:val="20"/>
                <w:szCs w:val="20"/>
              </w:rPr>
              <w:t>Low</w:t>
            </w:r>
          </w:p>
        </w:tc>
        <w:tc>
          <w:tcPr>
            <w:tcW w:w="1488" w:type="dxa"/>
            <w:tcBorders>
              <w:top w:val="nil"/>
              <w:left w:val="nil"/>
              <w:bottom w:val="single" w:sz="4" w:space="0" w:color="auto"/>
              <w:right w:val="single" w:sz="4" w:space="0" w:color="auto"/>
            </w:tcBorders>
            <w:vAlign w:val="center"/>
          </w:tcPr>
          <w:p w14:paraId="0CE74DAA" w14:textId="77777777" w:rsidR="00B05255" w:rsidRPr="00277145" w:rsidRDefault="00B05255" w:rsidP="003C123E">
            <w:pPr>
              <w:spacing w:line="360" w:lineRule="auto"/>
              <w:rPr>
                <w:b/>
                <w:bCs/>
                <w:sz w:val="20"/>
                <w:szCs w:val="20"/>
              </w:rPr>
            </w:pPr>
            <w:r w:rsidRPr="00277145">
              <w:rPr>
                <w:b/>
                <w:bCs/>
                <w:sz w:val="20"/>
                <w:szCs w:val="20"/>
              </w:rPr>
              <w:fldChar w:fldCharType="begin"/>
            </w:r>
            <w:r w:rsidRPr="00277145">
              <w:rPr>
                <w:b/>
                <w:bCs/>
                <w:sz w:val="20"/>
                <w:szCs w:val="20"/>
              </w:rPr>
              <w:instrText xml:space="preserve"> ADDIN EN.CITE &lt;EndNote&gt;&lt;Cite&gt;&lt;Author&gt;Snider&lt;/Author&gt;&lt;Year&gt;2020&lt;/Year&gt;&lt;RecNum&gt;376&lt;/RecNum&gt;&lt;DisplayText&gt;[164]&lt;/DisplayText&gt;&lt;record&gt;&lt;rec-number&gt;376&lt;/rec-number&gt;&lt;foreign-keys&gt;&lt;key app="EN" db-id="vestzrtp52vdanew9pgpv0tmvpzdderrpe2x" timestamp="1631128484" guid="45321830-48b3-4a5a-b4c8-d14cb0e0fbf5"&gt;376&lt;/key&gt;&lt;/foreign-keys&gt;&lt;ref-type name="Journal Article"&gt;17&lt;/ref-type&gt;&lt;contributors&gt;&lt;authors&gt;&lt;author&gt;Snider, Elliot&lt;/author&gt;&lt;author&gt;Dasenbrock-Gammon, Nathan&lt;/author&gt;&lt;author&gt;McBride, Raymond&lt;/author&gt;&lt;author&gt;Debessai, Mathew&lt;/author&gt;&lt;author&gt;Vindana, Hiranya&lt;/author&gt;&lt;author&gt;Vencatasamy, Kevin&lt;/author&gt;&lt;author&gt;Lawler, Keith V.&lt;/author&gt;&lt;author&gt;Salamat, Ashkan&lt;/author&gt;&lt;author&gt;Dias, Ranga P.&lt;/author&gt;&lt;/authors&gt;&lt;/contributors&gt;&lt;titles&gt;&lt;title&gt;Room-temperature superconductivity in a carbonaceous sulfur hydride&lt;/title&gt;&lt;secondary-title&gt;Nature&lt;/secondary-title&gt;&lt;/titles&gt;&lt;periodical&gt;&lt;full-title&gt;Nature&lt;/full-title&gt;&lt;/periodical&gt;&lt;pages&gt;373-377&lt;/pages&gt;&lt;volume&gt;586&lt;/volume&gt;&lt;number&gt;7829&lt;/number&gt;&lt;section&gt;373&lt;/section&gt;&lt;dates&gt;&lt;year&gt;2020&lt;/year&gt;&lt;/dates&gt;&lt;isbn&gt;0028-0836&amp;#xD;1476-4687&lt;/isbn&gt;&lt;urls&gt;&lt;/urls&gt;&lt;electronic-resource-num&gt;10.1038/s41586-020-2801-z&lt;/electronic-resource-num&gt;&lt;/record&gt;&lt;/Cite&gt;&lt;/EndNote&gt;</w:instrText>
            </w:r>
            <w:r w:rsidRPr="00277145">
              <w:rPr>
                <w:b/>
                <w:bCs/>
                <w:sz w:val="20"/>
                <w:szCs w:val="20"/>
              </w:rPr>
              <w:fldChar w:fldCharType="separate"/>
            </w:r>
            <w:r w:rsidRPr="00277145">
              <w:rPr>
                <w:b/>
                <w:bCs/>
                <w:noProof/>
                <w:sz w:val="20"/>
                <w:szCs w:val="20"/>
              </w:rPr>
              <w:t>[164]</w:t>
            </w:r>
            <w:r w:rsidRPr="00277145">
              <w:rPr>
                <w:b/>
                <w:bCs/>
                <w:sz w:val="20"/>
                <w:szCs w:val="20"/>
              </w:rPr>
              <w:fldChar w:fldCharType="end"/>
            </w:r>
          </w:p>
        </w:tc>
      </w:tr>
      <w:tr w:rsidR="00B05255" w:rsidRPr="00277145" w14:paraId="3C01DB76" w14:textId="77777777" w:rsidTr="00DD3FDF">
        <w:trPr>
          <w:trHeight w:val="623"/>
        </w:trPr>
        <w:tc>
          <w:tcPr>
            <w:tcW w:w="1383" w:type="dxa"/>
            <w:tcBorders>
              <w:top w:val="nil"/>
              <w:left w:val="single" w:sz="4" w:space="0" w:color="auto"/>
              <w:bottom w:val="single" w:sz="4" w:space="0" w:color="auto"/>
              <w:right w:val="nil"/>
            </w:tcBorders>
            <w:vAlign w:val="center"/>
            <w:hideMark/>
          </w:tcPr>
          <w:p w14:paraId="79C08CDB" w14:textId="77777777" w:rsidR="00B05255" w:rsidRPr="00277145" w:rsidRDefault="00B05255" w:rsidP="003C123E">
            <w:pPr>
              <w:spacing w:line="360" w:lineRule="auto"/>
              <w:rPr>
                <w:b/>
                <w:bCs/>
                <w:i/>
                <w:iCs/>
                <w:sz w:val="20"/>
                <w:szCs w:val="20"/>
              </w:rPr>
            </w:pPr>
            <w:r w:rsidRPr="00277145">
              <w:rPr>
                <w:b/>
                <w:bCs/>
                <w:i/>
                <w:iCs/>
                <w:sz w:val="20"/>
                <w:szCs w:val="20"/>
              </w:rPr>
              <w:t>Iron-based</w:t>
            </w:r>
          </w:p>
        </w:tc>
        <w:tc>
          <w:tcPr>
            <w:tcW w:w="1623" w:type="dxa"/>
            <w:tcBorders>
              <w:top w:val="nil"/>
              <w:left w:val="nil"/>
              <w:bottom w:val="single" w:sz="4" w:space="0" w:color="auto"/>
              <w:right w:val="nil"/>
            </w:tcBorders>
            <w:vAlign w:val="center"/>
            <w:hideMark/>
          </w:tcPr>
          <w:p w14:paraId="6AE8A4FE" w14:textId="77777777" w:rsidR="00B05255" w:rsidRPr="00277145" w:rsidRDefault="00B05255" w:rsidP="003C123E">
            <w:pPr>
              <w:spacing w:line="360" w:lineRule="auto"/>
              <w:rPr>
                <w:sz w:val="20"/>
                <w:szCs w:val="20"/>
              </w:rPr>
            </w:pPr>
            <w:r w:rsidRPr="00277145">
              <w:rPr>
                <w:sz w:val="20"/>
                <w:szCs w:val="20"/>
              </w:rPr>
              <w:t>FeSe</w:t>
            </w:r>
          </w:p>
        </w:tc>
        <w:tc>
          <w:tcPr>
            <w:tcW w:w="1492" w:type="dxa"/>
            <w:tcBorders>
              <w:top w:val="nil"/>
              <w:left w:val="nil"/>
              <w:bottom w:val="single" w:sz="4" w:space="0" w:color="auto"/>
              <w:right w:val="nil"/>
            </w:tcBorders>
            <w:vAlign w:val="center"/>
            <w:hideMark/>
          </w:tcPr>
          <w:p w14:paraId="7A0E92CA" w14:textId="77777777" w:rsidR="00B05255" w:rsidRPr="00277145" w:rsidRDefault="00B05255" w:rsidP="003C123E">
            <w:pPr>
              <w:spacing w:line="360" w:lineRule="auto"/>
              <w:rPr>
                <w:sz w:val="20"/>
                <w:szCs w:val="20"/>
              </w:rPr>
            </w:pPr>
            <w:r w:rsidRPr="00277145">
              <w:rPr>
                <w:sz w:val="20"/>
                <w:szCs w:val="20"/>
              </w:rPr>
              <w:t>around 100 K</w:t>
            </w:r>
          </w:p>
        </w:tc>
        <w:tc>
          <w:tcPr>
            <w:tcW w:w="1309" w:type="dxa"/>
            <w:tcBorders>
              <w:top w:val="nil"/>
              <w:left w:val="nil"/>
              <w:bottom w:val="single" w:sz="4" w:space="0" w:color="auto"/>
              <w:right w:val="nil"/>
            </w:tcBorders>
            <w:vAlign w:val="center"/>
            <w:hideMark/>
          </w:tcPr>
          <w:p w14:paraId="1C224C97" w14:textId="77777777" w:rsidR="00B05255" w:rsidRPr="00277145" w:rsidRDefault="00B05255" w:rsidP="003C123E">
            <w:pPr>
              <w:spacing w:line="360" w:lineRule="auto"/>
              <w:rPr>
                <w:sz w:val="20"/>
                <w:szCs w:val="20"/>
              </w:rPr>
            </w:pPr>
            <w:r w:rsidRPr="00277145">
              <w:rPr>
                <w:sz w:val="20"/>
                <w:szCs w:val="20"/>
              </w:rPr>
              <w:t>No</w:t>
            </w:r>
          </w:p>
        </w:tc>
        <w:tc>
          <w:tcPr>
            <w:tcW w:w="1003" w:type="dxa"/>
            <w:tcBorders>
              <w:top w:val="nil"/>
              <w:left w:val="nil"/>
              <w:bottom w:val="single" w:sz="4" w:space="0" w:color="auto"/>
              <w:right w:val="nil"/>
            </w:tcBorders>
            <w:vAlign w:val="center"/>
            <w:hideMark/>
          </w:tcPr>
          <w:p w14:paraId="6AE10469" w14:textId="77777777" w:rsidR="00B05255" w:rsidRPr="00277145" w:rsidRDefault="00B05255" w:rsidP="003C123E">
            <w:pPr>
              <w:spacing w:line="360" w:lineRule="auto"/>
              <w:rPr>
                <w:sz w:val="20"/>
                <w:szCs w:val="20"/>
              </w:rPr>
            </w:pPr>
            <w:r w:rsidRPr="00277145">
              <w:rPr>
                <w:sz w:val="20"/>
                <w:szCs w:val="20"/>
              </w:rPr>
              <w:t>High</w:t>
            </w:r>
          </w:p>
        </w:tc>
        <w:tc>
          <w:tcPr>
            <w:tcW w:w="1488" w:type="dxa"/>
            <w:tcBorders>
              <w:top w:val="nil"/>
              <w:left w:val="nil"/>
              <w:bottom w:val="single" w:sz="4" w:space="0" w:color="auto"/>
              <w:right w:val="single" w:sz="4" w:space="0" w:color="auto"/>
            </w:tcBorders>
            <w:vAlign w:val="center"/>
          </w:tcPr>
          <w:p w14:paraId="55731BE4" w14:textId="77777777" w:rsidR="00B05255" w:rsidRPr="00277145" w:rsidRDefault="00B05255" w:rsidP="003C123E">
            <w:pPr>
              <w:spacing w:line="360" w:lineRule="auto"/>
              <w:rPr>
                <w:b/>
                <w:bCs/>
                <w:sz w:val="20"/>
                <w:szCs w:val="20"/>
              </w:rPr>
            </w:pPr>
            <w:r w:rsidRPr="00277145">
              <w:rPr>
                <w:b/>
                <w:bCs/>
                <w:sz w:val="20"/>
                <w:szCs w:val="20"/>
              </w:rPr>
              <w:fldChar w:fldCharType="begin"/>
            </w:r>
            <w:r w:rsidRPr="00277145">
              <w:rPr>
                <w:b/>
                <w:bCs/>
                <w:sz w:val="20"/>
                <w:szCs w:val="20"/>
              </w:rPr>
              <w:instrText xml:space="preserve"> ADDIN EN.CITE &lt;EndNote&gt;&lt;Cite&gt;&lt;Author&gt;Deng&lt;/Author&gt;&lt;Year&gt;2021&lt;/Year&gt;&lt;RecNum&gt;1202&lt;/RecNum&gt;&lt;DisplayText&gt;[12]&lt;/DisplayText&gt;&lt;record&gt;&lt;rec-number&gt;1202&lt;/rec-number&gt;&lt;foreign-keys&gt;&lt;key app="EN" db-id="vestzrtp52vdanew9pgpv0tmvpzdderrpe2x" timestamp="1633912610" guid="c5c53550-541d-402a-a467-cb5ee639e60d"&gt;1202&lt;/key&gt;&lt;/foreign-keys&gt;&lt;ref-type name="Journal Article"&gt;17&lt;/ref-type&gt;&lt;contributors&gt;&lt;authors&gt;&lt;author&gt;Deng, Liangzi&lt;/author&gt;&lt;author&gt;Bontke, Trevor&lt;/author&gt;&lt;author&gt;Dahal, Rabin&lt;/author&gt;&lt;author&gt;Xie, Yu&lt;/author&gt;&lt;author&gt;Gao, Bin&lt;/author&gt;&lt;author&gt;Li, Xue&lt;/author&gt;&lt;author&gt;Yin, Ketao&lt;/author&gt;&lt;author&gt;Gooch, Melissa&lt;/author&gt;&lt;author&gt;Rolston, Donald&lt;/author&gt;&lt;author&gt;Chen, Tong&lt;/author&gt;&lt;author&gt;Wu, Zheng&lt;/author&gt;&lt;author&gt;Ma, Yanming&lt;/author&gt;&lt;author&gt;Dai, Pengcheng&lt;/author&gt;&lt;author&gt;Chu, Ching-Wu&lt;/author&gt;&lt;/authors&gt;&lt;/contributors&gt;&lt;titles&gt;&lt;title&gt;Pressure-induced high-temperature superconductivity retained without pressure in FeSe single crystals&lt;/title&gt;&lt;secondary-title&gt;Proceedings of the National Academy of Sciences&lt;/secondary-title&gt;&lt;/titles&gt;&lt;periodical&gt;&lt;full-title&gt;Proceedings of the National Academy of Sciences&lt;/full-title&gt;&lt;/periodical&gt;&lt;volume&gt;118&lt;/volume&gt;&lt;number&gt;28&lt;/number&gt;&lt;section&gt;e2108938118&lt;/section&gt;&lt;dates&gt;&lt;year&gt;2021&lt;/year&gt;&lt;/dates&gt;&lt;isbn&gt;0027-8424&amp;#xD;1091-6490&lt;/isbn&gt;&lt;urls&gt;&lt;/urls&gt;&lt;electronic-resource-num&gt;10.1073/pnas.2108938118&lt;/electronic-resource-num&gt;&lt;/record&gt;&lt;/Cite&gt;&lt;/EndNote&gt;</w:instrText>
            </w:r>
            <w:r w:rsidRPr="00277145">
              <w:rPr>
                <w:b/>
                <w:bCs/>
                <w:sz w:val="20"/>
                <w:szCs w:val="20"/>
              </w:rPr>
              <w:fldChar w:fldCharType="separate"/>
            </w:r>
            <w:r w:rsidRPr="00277145">
              <w:rPr>
                <w:b/>
                <w:bCs/>
                <w:noProof/>
                <w:sz w:val="20"/>
                <w:szCs w:val="20"/>
              </w:rPr>
              <w:t>[12]</w:t>
            </w:r>
            <w:r w:rsidRPr="00277145">
              <w:rPr>
                <w:b/>
                <w:bCs/>
                <w:sz w:val="20"/>
                <w:szCs w:val="20"/>
              </w:rPr>
              <w:fldChar w:fldCharType="end"/>
            </w:r>
          </w:p>
        </w:tc>
      </w:tr>
    </w:tbl>
    <w:p w14:paraId="19D2B4DF" w14:textId="77777777" w:rsidR="00454A67" w:rsidRDefault="00454A67" w:rsidP="00EF15C2">
      <w:pPr>
        <w:pStyle w:val="Figure-Table"/>
      </w:pPr>
    </w:p>
    <w:p w14:paraId="49CB6B3D" w14:textId="77777777" w:rsidR="0038768F" w:rsidRDefault="0038768F">
      <w:pPr>
        <w:spacing w:line="240" w:lineRule="auto"/>
        <w:jc w:val="left"/>
        <w:rPr>
          <w:sz w:val="20"/>
          <w:szCs w:val="20"/>
        </w:rPr>
      </w:pPr>
      <w:r>
        <w:br w:type="page"/>
      </w:r>
    </w:p>
    <w:p w14:paraId="40858B07" w14:textId="5FBC2ABB" w:rsidR="00B05255" w:rsidRPr="002559B8" w:rsidRDefault="00B05255" w:rsidP="00EF15C2">
      <w:pPr>
        <w:pStyle w:val="Figure-Table"/>
      </w:pPr>
      <w:bookmarkStart w:id="19" w:name="_Ref118833299"/>
      <w:bookmarkStart w:id="20" w:name="_Toc119208902"/>
      <w:r w:rsidRPr="002559B8">
        <w:lastRenderedPageBreak/>
        <w:t xml:space="preserve">Table </w:t>
      </w:r>
      <w:fldSimple w:instr=" SEQ Table \* ARABIC ">
        <w:r w:rsidR="00A734F7">
          <w:rPr>
            <w:noProof/>
          </w:rPr>
          <w:t>2</w:t>
        </w:r>
      </w:fldSimple>
      <w:bookmarkEnd w:id="19"/>
      <w:r w:rsidRPr="002559B8">
        <w:t xml:space="preserve"> - Fracture Strength of MgB</w:t>
      </w:r>
      <w:r w:rsidRPr="002559B8">
        <w:rPr>
          <w:vertAlign w:val="subscript"/>
        </w:rPr>
        <w:t>2</w:t>
      </w:r>
      <w:r w:rsidRPr="002559B8">
        <w:t xml:space="preserve"> versus RE-Ba-Cu-O</w:t>
      </w:r>
      <w:bookmarkEnd w:id="20"/>
    </w:p>
    <w:tbl>
      <w:tblPr>
        <w:tblW w:w="8253"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166"/>
        <w:gridCol w:w="1187"/>
        <w:gridCol w:w="637"/>
        <w:gridCol w:w="987"/>
        <w:gridCol w:w="1307"/>
        <w:gridCol w:w="1307"/>
        <w:gridCol w:w="907"/>
        <w:gridCol w:w="956"/>
      </w:tblGrid>
      <w:tr w:rsidR="00277145" w:rsidRPr="00277145" w14:paraId="1F5DB8D0" w14:textId="77777777" w:rsidTr="00DD3FDF">
        <w:trPr>
          <w:trHeight w:val="884"/>
        </w:trPr>
        <w:tc>
          <w:tcPr>
            <w:tcW w:w="1138" w:type="dxa"/>
            <w:shd w:val="clear" w:color="000000" w:fill="E7E6E6"/>
            <w:vAlign w:val="center"/>
            <w:hideMark/>
          </w:tcPr>
          <w:p w14:paraId="5E3368AD" w14:textId="77777777" w:rsidR="00B05255" w:rsidRPr="00277145" w:rsidRDefault="00B05255" w:rsidP="00277145">
            <w:pPr>
              <w:spacing w:line="360" w:lineRule="auto"/>
              <w:jc w:val="center"/>
              <w:rPr>
                <w:b/>
                <w:bCs/>
                <w:sz w:val="18"/>
                <w:szCs w:val="18"/>
              </w:rPr>
            </w:pPr>
            <w:r w:rsidRPr="00277145">
              <w:rPr>
                <w:b/>
                <w:bCs/>
                <w:sz w:val="18"/>
                <w:szCs w:val="18"/>
              </w:rPr>
              <w:t>Compound</w:t>
            </w:r>
          </w:p>
        </w:tc>
        <w:tc>
          <w:tcPr>
            <w:tcW w:w="1159" w:type="dxa"/>
            <w:shd w:val="clear" w:color="000000" w:fill="E7E6E6"/>
            <w:vAlign w:val="center"/>
            <w:hideMark/>
          </w:tcPr>
          <w:p w14:paraId="7543AC95" w14:textId="77777777" w:rsidR="00B05255" w:rsidRPr="00277145" w:rsidRDefault="00B05255" w:rsidP="003C123E">
            <w:pPr>
              <w:spacing w:line="360" w:lineRule="auto"/>
              <w:rPr>
                <w:b/>
                <w:bCs/>
                <w:sz w:val="18"/>
                <w:szCs w:val="18"/>
              </w:rPr>
            </w:pPr>
            <w:r w:rsidRPr="00277145">
              <w:rPr>
                <w:b/>
                <w:bCs/>
                <w:sz w:val="18"/>
                <w:szCs w:val="18"/>
              </w:rPr>
              <w:t>Fabrication Method</w:t>
            </w:r>
          </w:p>
        </w:tc>
        <w:tc>
          <w:tcPr>
            <w:tcW w:w="622" w:type="dxa"/>
            <w:shd w:val="clear" w:color="000000" w:fill="E7E6E6"/>
            <w:vAlign w:val="center"/>
            <w:hideMark/>
          </w:tcPr>
          <w:p w14:paraId="4040B402" w14:textId="77777777" w:rsidR="00B05255" w:rsidRPr="00277145" w:rsidRDefault="00B05255" w:rsidP="003C123E">
            <w:pPr>
              <w:spacing w:line="360" w:lineRule="auto"/>
              <w:rPr>
                <w:b/>
                <w:bCs/>
                <w:sz w:val="18"/>
                <w:szCs w:val="18"/>
              </w:rPr>
            </w:pPr>
            <w:r w:rsidRPr="00277145">
              <w:rPr>
                <w:b/>
                <w:bCs/>
                <w:sz w:val="18"/>
                <w:szCs w:val="18"/>
              </w:rPr>
              <w:t>Time (h)</w:t>
            </w:r>
          </w:p>
        </w:tc>
        <w:tc>
          <w:tcPr>
            <w:tcW w:w="964" w:type="dxa"/>
            <w:shd w:val="clear" w:color="000000" w:fill="E7E6E6"/>
            <w:vAlign w:val="center"/>
            <w:hideMark/>
          </w:tcPr>
          <w:p w14:paraId="0D468F84" w14:textId="77777777" w:rsidR="00B05255" w:rsidRPr="00277145" w:rsidRDefault="00B05255" w:rsidP="003C123E">
            <w:pPr>
              <w:spacing w:line="360" w:lineRule="auto"/>
              <w:rPr>
                <w:b/>
                <w:bCs/>
                <w:sz w:val="18"/>
                <w:szCs w:val="18"/>
              </w:rPr>
            </w:pPr>
            <w:r w:rsidRPr="00277145">
              <w:rPr>
                <w:b/>
                <w:bCs/>
                <w:sz w:val="18"/>
                <w:szCs w:val="18"/>
              </w:rPr>
              <w:t>Pressure (MPa)</w:t>
            </w:r>
          </w:p>
        </w:tc>
        <w:tc>
          <w:tcPr>
            <w:tcW w:w="1276" w:type="dxa"/>
            <w:shd w:val="clear" w:color="000000" w:fill="E7E6E6"/>
            <w:vAlign w:val="center"/>
            <w:hideMark/>
          </w:tcPr>
          <w:p w14:paraId="66FC65CF" w14:textId="77777777" w:rsidR="00B05255" w:rsidRPr="00277145" w:rsidRDefault="00B05255" w:rsidP="003C123E">
            <w:pPr>
              <w:spacing w:line="360" w:lineRule="auto"/>
              <w:rPr>
                <w:b/>
                <w:bCs/>
                <w:sz w:val="18"/>
                <w:szCs w:val="18"/>
              </w:rPr>
            </w:pPr>
            <w:r w:rsidRPr="00277145">
              <w:rPr>
                <w:b/>
                <w:bCs/>
                <w:sz w:val="18"/>
                <w:szCs w:val="18"/>
              </w:rPr>
              <w:t>Sintering Temperature (K)</w:t>
            </w:r>
          </w:p>
        </w:tc>
        <w:tc>
          <w:tcPr>
            <w:tcW w:w="1276" w:type="dxa"/>
            <w:shd w:val="clear" w:color="000000" w:fill="E7E6E6"/>
            <w:vAlign w:val="center"/>
            <w:hideMark/>
          </w:tcPr>
          <w:p w14:paraId="7BDAB280" w14:textId="77777777" w:rsidR="00B05255" w:rsidRPr="00277145" w:rsidRDefault="00B05255" w:rsidP="003C123E">
            <w:pPr>
              <w:spacing w:line="360" w:lineRule="auto"/>
              <w:rPr>
                <w:b/>
                <w:bCs/>
                <w:sz w:val="18"/>
                <w:szCs w:val="18"/>
              </w:rPr>
            </w:pPr>
            <w:r w:rsidRPr="00277145">
              <w:rPr>
                <w:b/>
                <w:bCs/>
                <w:sz w:val="18"/>
                <w:szCs w:val="18"/>
              </w:rPr>
              <w:t>Test Temperature (K)</w:t>
            </w:r>
          </w:p>
        </w:tc>
        <w:tc>
          <w:tcPr>
            <w:tcW w:w="885" w:type="dxa"/>
            <w:shd w:val="clear" w:color="000000" w:fill="E7E6E6"/>
            <w:vAlign w:val="center"/>
            <w:hideMark/>
          </w:tcPr>
          <w:p w14:paraId="0FFEE5D1" w14:textId="77777777" w:rsidR="00B05255" w:rsidRPr="00277145" w:rsidRDefault="00B05255" w:rsidP="003C123E">
            <w:pPr>
              <w:spacing w:line="360" w:lineRule="auto"/>
              <w:rPr>
                <w:b/>
                <w:bCs/>
                <w:sz w:val="18"/>
                <w:szCs w:val="18"/>
              </w:rPr>
            </w:pPr>
            <w:r w:rsidRPr="00277145">
              <w:rPr>
                <w:b/>
                <w:bCs/>
                <w:sz w:val="18"/>
                <w:szCs w:val="18"/>
              </w:rPr>
              <w:t>Packing Ratio (%)</w:t>
            </w:r>
          </w:p>
        </w:tc>
        <w:tc>
          <w:tcPr>
            <w:tcW w:w="933" w:type="dxa"/>
            <w:shd w:val="clear" w:color="000000" w:fill="E7E6E6"/>
            <w:vAlign w:val="center"/>
            <w:hideMark/>
          </w:tcPr>
          <w:p w14:paraId="40C34C95" w14:textId="77777777" w:rsidR="00B05255" w:rsidRPr="00277145" w:rsidRDefault="00B05255" w:rsidP="003C123E">
            <w:pPr>
              <w:spacing w:line="360" w:lineRule="auto"/>
              <w:rPr>
                <w:b/>
                <w:bCs/>
                <w:sz w:val="18"/>
                <w:szCs w:val="18"/>
              </w:rPr>
            </w:pPr>
            <w:r w:rsidRPr="00277145">
              <w:rPr>
                <w:b/>
                <w:bCs/>
                <w:sz w:val="18"/>
                <w:szCs w:val="18"/>
              </w:rPr>
              <w:t>Fracture Strength (MPa)</w:t>
            </w:r>
          </w:p>
        </w:tc>
      </w:tr>
      <w:tr w:rsidR="00454A67" w:rsidRPr="00277145" w14:paraId="7ADF4A0C" w14:textId="77777777" w:rsidTr="00DD3FDF">
        <w:trPr>
          <w:trHeight w:val="290"/>
        </w:trPr>
        <w:tc>
          <w:tcPr>
            <w:tcW w:w="1138" w:type="dxa"/>
            <w:vMerge w:val="restart"/>
            <w:vAlign w:val="center"/>
            <w:hideMark/>
          </w:tcPr>
          <w:p w14:paraId="6987BE61" w14:textId="77777777" w:rsidR="00B05255" w:rsidRPr="00277145" w:rsidRDefault="00B05255" w:rsidP="003C123E">
            <w:pPr>
              <w:spacing w:line="360" w:lineRule="auto"/>
              <w:rPr>
                <w:i/>
                <w:iCs/>
                <w:sz w:val="18"/>
                <w:szCs w:val="18"/>
              </w:rPr>
            </w:pPr>
            <w:r w:rsidRPr="00277145">
              <w:rPr>
                <w:i/>
                <w:iCs/>
                <w:sz w:val="18"/>
                <w:szCs w:val="18"/>
              </w:rPr>
              <w:t>MgB</w:t>
            </w:r>
            <w:r w:rsidRPr="00277145">
              <w:rPr>
                <w:i/>
                <w:iCs/>
                <w:sz w:val="18"/>
                <w:szCs w:val="18"/>
                <w:vertAlign w:val="subscript"/>
              </w:rPr>
              <w:t>2</w:t>
            </w:r>
          </w:p>
        </w:tc>
        <w:tc>
          <w:tcPr>
            <w:tcW w:w="1159" w:type="dxa"/>
            <w:vMerge w:val="restart"/>
            <w:vAlign w:val="center"/>
            <w:hideMark/>
          </w:tcPr>
          <w:p w14:paraId="179F7FA2" w14:textId="77777777" w:rsidR="00B05255" w:rsidRPr="00277145" w:rsidRDefault="00B05255" w:rsidP="003C123E">
            <w:pPr>
              <w:spacing w:line="360" w:lineRule="auto"/>
              <w:rPr>
                <w:sz w:val="18"/>
                <w:szCs w:val="18"/>
              </w:rPr>
            </w:pPr>
            <w:r w:rsidRPr="00277145">
              <w:rPr>
                <w:sz w:val="18"/>
                <w:szCs w:val="18"/>
              </w:rPr>
              <w:t>Hot Pressing</w:t>
            </w:r>
          </w:p>
        </w:tc>
        <w:tc>
          <w:tcPr>
            <w:tcW w:w="622" w:type="dxa"/>
            <w:vAlign w:val="center"/>
            <w:hideMark/>
          </w:tcPr>
          <w:p w14:paraId="5CF02F02" w14:textId="77777777" w:rsidR="00B05255" w:rsidRPr="00277145" w:rsidRDefault="00B05255" w:rsidP="003C123E">
            <w:pPr>
              <w:spacing w:line="360" w:lineRule="auto"/>
              <w:rPr>
                <w:sz w:val="18"/>
                <w:szCs w:val="18"/>
              </w:rPr>
            </w:pPr>
            <w:r w:rsidRPr="00277145">
              <w:rPr>
                <w:sz w:val="18"/>
                <w:szCs w:val="18"/>
              </w:rPr>
              <w:t>3</w:t>
            </w:r>
          </w:p>
        </w:tc>
        <w:tc>
          <w:tcPr>
            <w:tcW w:w="964" w:type="dxa"/>
            <w:vAlign w:val="center"/>
            <w:hideMark/>
          </w:tcPr>
          <w:p w14:paraId="054852AC" w14:textId="77777777" w:rsidR="00B05255" w:rsidRPr="00277145" w:rsidRDefault="00B05255" w:rsidP="003C123E">
            <w:pPr>
              <w:spacing w:line="360" w:lineRule="auto"/>
              <w:rPr>
                <w:sz w:val="18"/>
                <w:szCs w:val="18"/>
              </w:rPr>
            </w:pPr>
            <w:r w:rsidRPr="00277145">
              <w:rPr>
                <w:sz w:val="18"/>
                <w:szCs w:val="18"/>
              </w:rPr>
              <w:t>98</w:t>
            </w:r>
          </w:p>
        </w:tc>
        <w:tc>
          <w:tcPr>
            <w:tcW w:w="1276" w:type="dxa"/>
            <w:vAlign w:val="center"/>
            <w:hideMark/>
          </w:tcPr>
          <w:p w14:paraId="42983606" w14:textId="77777777" w:rsidR="00B05255" w:rsidRPr="00277145" w:rsidRDefault="00B05255" w:rsidP="003C123E">
            <w:pPr>
              <w:spacing w:line="360" w:lineRule="auto"/>
              <w:rPr>
                <w:sz w:val="18"/>
                <w:szCs w:val="18"/>
              </w:rPr>
            </w:pPr>
            <w:r w:rsidRPr="00277145">
              <w:rPr>
                <w:sz w:val="18"/>
                <w:szCs w:val="18"/>
              </w:rPr>
              <w:t>1173</w:t>
            </w:r>
          </w:p>
        </w:tc>
        <w:tc>
          <w:tcPr>
            <w:tcW w:w="1276" w:type="dxa"/>
            <w:vMerge w:val="restart"/>
            <w:vAlign w:val="center"/>
            <w:hideMark/>
          </w:tcPr>
          <w:p w14:paraId="645D5E17" w14:textId="77777777" w:rsidR="00B05255" w:rsidRPr="00277145" w:rsidRDefault="00B05255" w:rsidP="003C123E">
            <w:pPr>
              <w:spacing w:line="360" w:lineRule="auto"/>
              <w:rPr>
                <w:sz w:val="18"/>
                <w:szCs w:val="18"/>
              </w:rPr>
            </w:pPr>
            <w:r w:rsidRPr="00277145">
              <w:rPr>
                <w:sz w:val="18"/>
                <w:szCs w:val="18"/>
              </w:rPr>
              <w:t>77</w:t>
            </w:r>
          </w:p>
        </w:tc>
        <w:tc>
          <w:tcPr>
            <w:tcW w:w="885" w:type="dxa"/>
            <w:vAlign w:val="center"/>
            <w:hideMark/>
          </w:tcPr>
          <w:p w14:paraId="6CEF975B" w14:textId="77777777" w:rsidR="00B05255" w:rsidRPr="00277145" w:rsidRDefault="00B05255" w:rsidP="003C123E">
            <w:pPr>
              <w:spacing w:line="360" w:lineRule="auto"/>
              <w:rPr>
                <w:sz w:val="18"/>
                <w:szCs w:val="18"/>
              </w:rPr>
            </w:pPr>
            <w:r w:rsidRPr="00277145">
              <w:rPr>
                <w:sz w:val="18"/>
                <w:szCs w:val="18"/>
              </w:rPr>
              <w:t>92</w:t>
            </w:r>
          </w:p>
        </w:tc>
        <w:tc>
          <w:tcPr>
            <w:tcW w:w="933" w:type="dxa"/>
            <w:vAlign w:val="center"/>
            <w:hideMark/>
          </w:tcPr>
          <w:p w14:paraId="3E8E79B1" w14:textId="77777777" w:rsidR="00B05255" w:rsidRPr="00277145" w:rsidRDefault="00B05255" w:rsidP="003C123E">
            <w:pPr>
              <w:spacing w:line="360" w:lineRule="auto"/>
              <w:rPr>
                <w:sz w:val="18"/>
                <w:szCs w:val="18"/>
              </w:rPr>
            </w:pPr>
            <w:r w:rsidRPr="00277145">
              <w:rPr>
                <w:sz w:val="18"/>
                <w:szCs w:val="18"/>
              </w:rPr>
              <w:t>257</w:t>
            </w:r>
          </w:p>
        </w:tc>
      </w:tr>
      <w:tr w:rsidR="00454A67" w:rsidRPr="00277145" w14:paraId="2A572A7B" w14:textId="77777777" w:rsidTr="00DD3FDF">
        <w:trPr>
          <w:trHeight w:val="290"/>
        </w:trPr>
        <w:tc>
          <w:tcPr>
            <w:tcW w:w="1138" w:type="dxa"/>
            <w:vMerge/>
            <w:vAlign w:val="center"/>
            <w:hideMark/>
          </w:tcPr>
          <w:p w14:paraId="6328AAE3" w14:textId="77777777" w:rsidR="00B05255" w:rsidRPr="00277145" w:rsidRDefault="00B05255" w:rsidP="003C123E">
            <w:pPr>
              <w:spacing w:line="360" w:lineRule="auto"/>
              <w:rPr>
                <w:i/>
                <w:iCs/>
                <w:sz w:val="18"/>
                <w:szCs w:val="18"/>
              </w:rPr>
            </w:pPr>
          </w:p>
        </w:tc>
        <w:tc>
          <w:tcPr>
            <w:tcW w:w="1159" w:type="dxa"/>
            <w:vMerge/>
            <w:vAlign w:val="center"/>
            <w:hideMark/>
          </w:tcPr>
          <w:p w14:paraId="2A30C279" w14:textId="77777777" w:rsidR="00B05255" w:rsidRPr="00277145" w:rsidRDefault="00B05255" w:rsidP="003C123E">
            <w:pPr>
              <w:spacing w:line="360" w:lineRule="auto"/>
              <w:rPr>
                <w:sz w:val="18"/>
                <w:szCs w:val="18"/>
              </w:rPr>
            </w:pPr>
          </w:p>
        </w:tc>
        <w:tc>
          <w:tcPr>
            <w:tcW w:w="622" w:type="dxa"/>
            <w:vAlign w:val="center"/>
            <w:hideMark/>
          </w:tcPr>
          <w:p w14:paraId="2BA16709" w14:textId="77777777" w:rsidR="00B05255" w:rsidRPr="00277145" w:rsidRDefault="00B05255" w:rsidP="003C123E">
            <w:pPr>
              <w:spacing w:line="360" w:lineRule="auto"/>
              <w:rPr>
                <w:sz w:val="18"/>
                <w:szCs w:val="18"/>
              </w:rPr>
            </w:pPr>
            <w:r w:rsidRPr="00277145">
              <w:rPr>
                <w:sz w:val="18"/>
                <w:szCs w:val="18"/>
              </w:rPr>
              <w:t>-</w:t>
            </w:r>
          </w:p>
        </w:tc>
        <w:tc>
          <w:tcPr>
            <w:tcW w:w="964" w:type="dxa"/>
            <w:vAlign w:val="center"/>
            <w:hideMark/>
          </w:tcPr>
          <w:p w14:paraId="69FA9E42" w14:textId="77777777" w:rsidR="00B05255" w:rsidRPr="00277145" w:rsidRDefault="00B05255" w:rsidP="003C123E">
            <w:pPr>
              <w:spacing w:line="360" w:lineRule="auto"/>
              <w:rPr>
                <w:sz w:val="18"/>
                <w:szCs w:val="18"/>
              </w:rPr>
            </w:pPr>
            <w:r w:rsidRPr="00277145">
              <w:rPr>
                <w:sz w:val="18"/>
                <w:szCs w:val="18"/>
              </w:rPr>
              <w:t>-</w:t>
            </w:r>
          </w:p>
        </w:tc>
        <w:tc>
          <w:tcPr>
            <w:tcW w:w="1276" w:type="dxa"/>
            <w:vAlign w:val="center"/>
            <w:hideMark/>
          </w:tcPr>
          <w:p w14:paraId="4E962996" w14:textId="77777777" w:rsidR="00B05255" w:rsidRPr="00277145" w:rsidRDefault="00B05255" w:rsidP="003C123E">
            <w:pPr>
              <w:spacing w:line="360" w:lineRule="auto"/>
              <w:rPr>
                <w:sz w:val="18"/>
                <w:szCs w:val="18"/>
              </w:rPr>
            </w:pPr>
            <w:r w:rsidRPr="00277145">
              <w:rPr>
                <w:sz w:val="18"/>
                <w:szCs w:val="18"/>
              </w:rPr>
              <w:t> </w:t>
            </w:r>
          </w:p>
        </w:tc>
        <w:tc>
          <w:tcPr>
            <w:tcW w:w="1276" w:type="dxa"/>
            <w:vMerge/>
            <w:vAlign w:val="center"/>
            <w:hideMark/>
          </w:tcPr>
          <w:p w14:paraId="71C630A3" w14:textId="77777777" w:rsidR="00B05255" w:rsidRPr="00277145" w:rsidRDefault="00B05255" w:rsidP="003C123E">
            <w:pPr>
              <w:spacing w:line="360" w:lineRule="auto"/>
              <w:rPr>
                <w:sz w:val="18"/>
                <w:szCs w:val="18"/>
              </w:rPr>
            </w:pPr>
          </w:p>
        </w:tc>
        <w:tc>
          <w:tcPr>
            <w:tcW w:w="885" w:type="dxa"/>
            <w:vAlign w:val="center"/>
            <w:hideMark/>
          </w:tcPr>
          <w:p w14:paraId="5B44D28D" w14:textId="77777777" w:rsidR="00B05255" w:rsidRPr="00277145" w:rsidRDefault="00B05255" w:rsidP="003C123E">
            <w:pPr>
              <w:spacing w:line="360" w:lineRule="auto"/>
              <w:rPr>
                <w:sz w:val="18"/>
                <w:szCs w:val="18"/>
              </w:rPr>
            </w:pPr>
            <w:r w:rsidRPr="00277145">
              <w:rPr>
                <w:sz w:val="18"/>
                <w:szCs w:val="18"/>
              </w:rPr>
              <w:t>100</w:t>
            </w:r>
          </w:p>
        </w:tc>
        <w:tc>
          <w:tcPr>
            <w:tcW w:w="933" w:type="dxa"/>
            <w:vAlign w:val="center"/>
            <w:hideMark/>
          </w:tcPr>
          <w:p w14:paraId="7A4E5671" w14:textId="77777777" w:rsidR="00B05255" w:rsidRPr="00277145" w:rsidRDefault="00B05255" w:rsidP="003C123E">
            <w:pPr>
              <w:spacing w:line="360" w:lineRule="auto"/>
              <w:rPr>
                <w:sz w:val="18"/>
                <w:szCs w:val="18"/>
              </w:rPr>
            </w:pPr>
            <w:r w:rsidRPr="00277145">
              <w:rPr>
                <w:sz w:val="18"/>
                <w:szCs w:val="18"/>
              </w:rPr>
              <w:t>419</w:t>
            </w:r>
          </w:p>
        </w:tc>
      </w:tr>
      <w:tr w:rsidR="00454A67" w:rsidRPr="00277145" w14:paraId="6A73EACF" w14:textId="77777777" w:rsidTr="00DD3FDF">
        <w:trPr>
          <w:trHeight w:val="589"/>
        </w:trPr>
        <w:tc>
          <w:tcPr>
            <w:tcW w:w="1138" w:type="dxa"/>
            <w:vAlign w:val="center"/>
            <w:hideMark/>
          </w:tcPr>
          <w:p w14:paraId="6D058D38" w14:textId="77777777" w:rsidR="00B05255" w:rsidRPr="00277145" w:rsidRDefault="00B05255" w:rsidP="003C123E">
            <w:pPr>
              <w:spacing w:line="360" w:lineRule="auto"/>
              <w:rPr>
                <w:i/>
                <w:iCs/>
                <w:sz w:val="18"/>
                <w:szCs w:val="18"/>
              </w:rPr>
            </w:pPr>
            <w:r w:rsidRPr="00277145">
              <w:rPr>
                <w:i/>
                <w:iCs/>
                <w:sz w:val="18"/>
                <w:szCs w:val="18"/>
              </w:rPr>
              <w:t>REBCO</w:t>
            </w:r>
          </w:p>
        </w:tc>
        <w:tc>
          <w:tcPr>
            <w:tcW w:w="1159" w:type="dxa"/>
            <w:vAlign w:val="center"/>
            <w:hideMark/>
          </w:tcPr>
          <w:p w14:paraId="090783B3" w14:textId="77777777" w:rsidR="00B05255" w:rsidRPr="00277145" w:rsidRDefault="00B05255" w:rsidP="003C123E">
            <w:pPr>
              <w:spacing w:line="360" w:lineRule="auto"/>
              <w:rPr>
                <w:sz w:val="18"/>
                <w:szCs w:val="18"/>
              </w:rPr>
            </w:pPr>
            <w:r w:rsidRPr="00277145">
              <w:rPr>
                <w:sz w:val="18"/>
                <w:szCs w:val="18"/>
              </w:rPr>
              <w:t>-</w:t>
            </w:r>
          </w:p>
        </w:tc>
        <w:tc>
          <w:tcPr>
            <w:tcW w:w="622" w:type="dxa"/>
            <w:vAlign w:val="center"/>
            <w:hideMark/>
          </w:tcPr>
          <w:p w14:paraId="0054224D" w14:textId="77777777" w:rsidR="00B05255" w:rsidRPr="00277145" w:rsidRDefault="00B05255" w:rsidP="003C123E">
            <w:pPr>
              <w:spacing w:line="360" w:lineRule="auto"/>
              <w:rPr>
                <w:sz w:val="18"/>
                <w:szCs w:val="18"/>
              </w:rPr>
            </w:pPr>
            <w:r w:rsidRPr="00277145">
              <w:rPr>
                <w:sz w:val="18"/>
                <w:szCs w:val="18"/>
              </w:rPr>
              <w:t>-</w:t>
            </w:r>
          </w:p>
        </w:tc>
        <w:tc>
          <w:tcPr>
            <w:tcW w:w="964" w:type="dxa"/>
            <w:vAlign w:val="center"/>
            <w:hideMark/>
          </w:tcPr>
          <w:p w14:paraId="36B4A742" w14:textId="77777777" w:rsidR="00B05255" w:rsidRPr="00277145" w:rsidRDefault="00B05255" w:rsidP="003C123E">
            <w:pPr>
              <w:spacing w:line="360" w:lineRule="auto"/>
              <w:rPr>
                <w:sz w:val="18"/>
                <w:szCs w:val="18"/>
              </w:rPr>
            </w:pPr>
            <w:r w:rsidRPr="00277145">
              <w:rPr>
                <w:sz w:val="18"/>
                <w:szCs w:val="18"/>
              </w:rPr>
              <w:t>-</w:t>
            </w:r>
          </w:p>
        </w:tc>
        <w:tc>
          <w:tcPr>
            <w:tcW w:w="1276" w:type="dxa"/>
            <w:vAlign w:val="center"/>
            <w:hideMark/>
          </w:tcPr>
          <w:p w14:paraId="4B816D2A" w14:textId="77777777" w:rsidR="00B05255" w:rsidRPr="00277145" w:rsidRDefault="00B05255" w:rsidP="003C123E">
            <w:pPr>
              <w:spacing w:line="360" w:lineRule="auto"/>
              <w:rPr>
                <w:sz w:val="18"/>
                <w:szCs w:val="18"/>
              </w:rPr>
            </w:pPr>
            <w:r w:rsidRPr="00277145">
              <w:rPr>
                <w:sz w:val="18"/>
                <w:szCs w:val="18"/>
              </w:rPr>
              <w:t>-</w:t>
            </w:r>
          </w:p>
        </w:tc>
        <w:tc>
          <w:tcPr>
            <w:tcW w:w="1276" w:type="dxa"/>
            <w:vAlign w:val="center"/>
            <w:hideMark/>
          </w:tcPr>
          <w:p w14:paraId="3F45B27C" w14:textId="77777777" w:rsidR="00B05255" w:rsidRPr="00277145" w:rsidRDefault="00B05255" w:rsidP="003C123E">
            <w:pPr>
              <w:spacing w:line="360" w:lineRule="auto"/>
              <w:rPr>
                <w:sz w:val="18"/>
                <w:szCs w:val="18"/>
              </w:rPr>
            </w:pPr>
            <w:r w:rsidRPr="00277145">
              <w:rPr>
                <w:sz w:val="18"/>
                <w:szCs w:val="18"/>
              </w:rPr>
              <w:t>77</w:t>
            </w:r>
          </w:p>
        </w:tc>
        <w:tc>
          <w:tcPr>
            <w:tcW w:w="885" w:type="dxa"/>
            <w:vAlign w:val="center"/>
            <w:hideMark/>
          </w:tcPr>
          <w:p w14:paraId="6FDD0ACC" w14:textId="77777777" w:rsidR="00B05255" w:rsidRPr="00277145" w:rsidRDefault="00B05255" w:rsidP="003C123E">
            <w:pPr>
              <w:spacing w:line="360" w:lineRule="auto"/>
              <w:rPr>
                <w:sz w:val="18"/>
                <w:szCs w:val="18"/>
              </w:rPr>
            </w:pPr>
            <w:r w:rsidRPr="00277145">
              <w:rPr>
                <w:sz w:val="18"/>
                <w:szCs w:val="18"/>
              </w:rPr>
              <w:t>-</w:t>
            </w:r>
          </w:p>
        </w:tc>
        <w:tc>
          <w:tcPr>
            <w:tcW w:w="933" w:type="dxa"/>
            <w:vAlign w:val="center"/>
            <w:hideMark/>
          </w:tcPr>
          <w:p w14:paraId="0DF42674" w14:textId="77777777" w:rsidR="00B05255" w:rsidRPr="00277145" w:rsidRDefault="00B05255" w:rsidP="003C123E">
            <w:pPr>
              <w:spacing w:line="360" w:lineRule="auto"/>
              <w:rPr>
                <w:sz w:val="18"/>
                <w:szCs w:val="18"/>
              </w:rPr>
            </w:pPr>
            <w:r w:rsidRPr="00277145">
              <w:rPr>
                <w:sz w:val="18"/>
                <w:szCs w:val="18"/>
              </w:rPr>
              <w:t>99-132</w:t>
            </w:r>
          </w:p>
        </w:tc>
      </w:tr>
    </w:tbl>
    <w:p w14:paraId="7C03E9A7" w14:textId="77777777" w:rsidR="00B05255" w:rsidRPr="002559B8" w:rsidRDefault="00B05255" w:rsidP="003C123E"/>
    <w:p w14:paraId="28ADC399" w14:textId="77777777" w:rsidR="0038768F" w:rsidRDefault="0038768F">
      <w:pPr>
        <w:spacing w:line="240" w:lineRule="auto"/>
        <w:jc w:val="left"/>
      </w:pPr>
      <w:r>
        <w:br w:type="page"/>
      </w:r>
    </w:p>
    <w:p w14:paraId="0E3F01B6" w14:textId="1BDDD7D5" w:rsidR="00B05255" w:rsidRDefault="00B05255" w:rsidP="003C123E">
      <w:pPr>
        <w:spacing w:line="360" w:lineRule="auto"/>
      </w:pPr>
      <w:r w:rsidRPr="0002340B">
        <w:rPr>
          <w:noProof/>
        </w:rPr>
        <w:lastRenderedPageBreak/>
        <w:drawing>
          <wp:inline distT="0" distB="0" distL="0" distR="0" wp14:anchorId="51C8DC14" wp14:editId="4514BA50">
            <wp:extent cx="4981575" cy="5656433"/>
            <wp:effectExtent l="0" t="0" r="0" b="1905"/>
            <wp:docPr id="3" name="Picture 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radar chart&#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t="6589" b="3018"/>
                    <a:stretch/>
                  </pic:blipFill>
                  <pic:spPr bwMode="auto">
                    <a:xfrm>
                      <a:off x="0" y="0"/>
                      <a:ext cx="5005305" cy="5683377"/>
                    </a:xfrm>
                    <a:prstGeom prst="rect">
                      <a:avLst/>
                    </a:prstGeom>
                    <a:noFill/>
                    <a:ln>
                      <a:noFill/>
                    </a:ln>
                    <a:extLst>
                      <a:ext uri="{53640926-AAD7-44D8-BBD7-CCE9431645EC}">
                        <a14:shadowObscured xmlns:a14="http://schemas.microsoft.com/office/drawing/2010/main"/>
                      </a:ext>
                    </a:extLst>
                  </pic:spPr>
                </pic:pic>
              </a:graphicData>
            </a:graphic>
          </wp:inline>
        </w:drawing>
      </w:r>
    </w:p>
    <w:p w14:paraId="14D308EB" w14:textId="70ADC3AA" w:rsidR="0038768F" w:rsidRDefault="00EF15C2" w:rsidP="00EF15C2">
      <w:pPr>
        <w:pStyle w:val="Figure-Table"/>
      </w:pPr>
      <w:bookmarkStart w:id="21" w:name="_Ref118833073"/>
      <w:bookmarkStart w:id="22" w:name="_Toc119208931"/>
      <w:r w:rsidRPr="00EF15C2">
        <w:t xml:space="preserve">Figure </w:t>
      </w:r>
      <w:fldSimple w:instr=" SEQ Figure \* ARABIC ">
        <w:r w:rsidR="00A734F7">
          <w:rPr>
            <w:noProof/>
          </w:rPr>
          <w:t>1</w:t>
        </w:r>
      </w:fldSimple>
      <w:bookmarkEnd w:id="21"/>
      <w:r w:rsidRPr="00EF15C2">
        <w:t xml:space="preserve"> - Superconducting materials according to critical temperature and year of discovery.</w:t>
      </w:r>
      <w:bookmarkEnd w:id="22"/>
    </w:p>
    <w:p w14:paraId="19A62646" w14:textId="77777777" w:rsidR="0038768F" w:rsidRDefault="0038768F">
      <w:pPr>
        <w:spacing w:line="240" w:lineRule="auto"/>
        <w:jc w:val="left"/>
        <w:rPr>
          <w:sz w:val="20"/>
          <w:szCs w:val="20"/>
        </w:rPr>
      </w:pPr>
      <w:r>
        <w:br w:type="page"/>
      </w:r>
    </w:p>
    <w:p w14:paraId="73E773B5" w14:textId="77777777" w:rsidR="00EF15C2" w:rsidRDefault="00EF15C2" w:rsidP="00EF15C2">
      <w:pPr>
        <w:pStyle w:val="Figure-Table"/>
      </w:pPr>
    </w:p>
    <w:p w14:paraId="3A0F8EF5" w14:textId="77777777" w:rsidR="00E30770" w:rsidRPr="00EF15C2" w:rsidRDefault="00E30770" w:rsidP="00EF15C2">
      <w:pPr>
        <w:pStyle w:val="Figure-Table"/>
        <w:rPr>
          <w:b/>
          <w:bCs/>
        </w:rPr>
      </w:pPr>
    </w:p>
    <w:p w14:paraId="6E328A66" w14:textId="77777777" w:rsidR="00B05255" w:rsidRPr="002559B8" w:rsidRDefault="00B05255" w:rsidP="003C123E">
      <w:pPr>
        <w:pStyle w:val="IOPText"/>
        <w:spacing w:line="360" w:lineRule="auto"/>
        <w:rPr>
          <w:noProof/>
          <w:sz w:val="24"/>
          <w:szCs w:val="24"/>
        </w:rPr>
      </w:pPr>
      <w:r w:rsidRPr="002559B8">
        <w:rPr>
          <w:noProof/>
          <w:sz w:val="24"/>
          <w:szCs w:val="24"/>
        </w:rPr>
        <w:drawing>
          <wp:inline distT="0" distB="0" distL="0" distR="0" wp14:anchorId="71E10F2E" wp14:editId="7F376ED0">
            <wp:extent cx="3714750" cy="4205377"/>
            <wp:effectExtent l="0" t="0" r="0" b="5080"/>
            <wp:docPr id="11" name="Picture 11" descr="A picture containing person, indoor, device, wood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person, indoor, device, wood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t="3674" b="3531"/>
                    <a:stretch>
                      <a:fillRect/>
                    </a:stretch>
                  </pic:blipFill>
                  <pic:spPr bwMode="auto">
                    <a:xfrm>
                      <a:off x="0" y="0"/>
                      <a:ext cx="3727981" cy="4220355"/>
                    </a:xfrm>
                    <a:prstGeom prst="rect">
                      <a:avLst/>
                    </a:prstGeom>
                    <a:noFill/>
                    <a:ln>
                      <a:noFill/>
                    </a:ln>
                  </pic:spPr>
                </pic:pic>
              </a:graphicData>
            </a:graphic>
          </wp:inline>
        </w:drawing>
      </w:r>
    </w:p>
    <w:p w14:paraId="034B5349" w14:textId="013EC0D2" w:rsidR="00EF15C2" w:rsidRPr="002559B8" w:rsidRDefault="00EF15C2" w:rsidP="00EF15C2">
      <w:pPr>
        <w:pStyle w:val="Figure-Table"/>
      </w:pPr>
      <w:bookmarkStart w:id="23" w:name="_Ref118833172"/>
      <w:bookmarkStart w:id="24" w:name="_Ref118833152"/>
      <w:bookmarkStart w:id="25" w:name="_Toc119208932"/>
      <w:r w:rsidRPr="002559B8">
        <w:t xml:space="preserve">Figure </w:t>
      </w:r>
      <w:fldSimple w:instr=" SEQ Figure \* ARABIC ">
        <w:r w:rsidR="00A734F7">
          <w:rPr>
            <w:noProof/>
          </w:rPr>
          <w:t>2</w:t>
        </w:r>
      </w:fldSimple>
      <w:bookmarkEnd w:id="23"/>
      <w:r w:rsidRPr="002559B8">
        <w:t xml:space="preserve"> - Magnesium Diboride lattice. Source: </w:t>
      </w:r>
      <w:r w:rsidRPr="002559B8">
        <w:fldChar w:fldCharType="begin"/>
      </w:r>
      <w:r>
        <w:instrText xml:space="preserve"> ADDIN EN.CITE &lt;EndNote&gt;&lt;Cite&gt;&lt;RecNum&gt;1309&lt;/RecNum&gt;&lt;DisplayText&gt;[165]&lt;/DisplayText&gt;&lt;record&gt;&lt;rec-number&gt;1309&lt;/rec-number&gt;&lt;foreign-keys&gt;&lt;key app="EN" db-id="vestzrtp52vdanew9pgpv0tmvpzdderrpe2x" timestamp="1637250972" guid="7ebdec6c-d99c-4445-ba4c-35c06d07dc69"&gt;1309&lt;/key&gt;&lt;/foreign-keys&gt;&lt;ref-type name="Web Page"&gt;12&lt;/ref-type&gt;&lt;contributors&gt;&lt;/contributors&gt;&lt;titles&gt;&lt;title&gt;mp-763: MgB2 (hexagonal, P6/mmm, 191) (materialsproject.org)&lt;/title&gt;&lt;/titles&gt;&lt;volume&gt;2021&lt;/volume&gt;&lt;dates&gt;&lt;/dates&gt;&lt;urls&gt;&lt;related-urls&gt;&lt;url&gt;https://materialsproject.org/materials/mp-763/&lt;/url&gt;&lt;/related-urls&gt;&lt;/urls&gt;&lt;/record&gt;&lt;/Cite&gt;&lt;/EndNote&gt;</w:instrText>
      </w:r>
      <w:r w:rsidRPr="002559B8">
        <w:fldChar w:fldCharType="separate"/>
      </w:r>
      <w:r>
        <w:rPr>
          <w:noProof/>
        </w:rPr>
        <w:t>[165]</w:t>
      </w:r>
      <w:bookmarkEnd w:id="25"/>
      <w:r w:rsidRPr="002559B8">
        <w:fldChar w:fldCharType="end"/>
      </w:r>
      <w:bookmarkEnd w:id="24"/>
    </w:p>
    <w:p w14:paraId="5976894A" w14:textId="251AF118" w:rsidR="00B05255" w:rsidRPr="0038768F" w:rsidRDefault="0038768F" w:rsidP="0038768F">
      <w:pPr>
        <w:spacing w:line="240" w:lineRule="auto"/>
        <w:jc w:val="left"/>
        <w:rPr>
          <w:rFonts w:ascii="Times New Roman" w:hAnsi="Times New Roman" w:cs="Times New Roman"/>
          <w:noProof/>
          <w:lang w:val="en-GB"/>
        </w:rPr>
      </w:pPr>
      <w:r>
        <w:rPr>
          <w:noProof/>
        </w:rPr>
        <w:br w:type="page"/>
      </w:r>
      <w:r w:rsidR="00B05255" w:rsidRPr="002559B8">
        <w:rPr>
          <w:noProof/>
        </w:rPr>
        <w:lastRenderedPageBreak/>
        <w:drawing>
          <wp:inline distT="0" distB="0" distL="0" distR="0" wp14:anchorId="27FDFE46" wp14:editId="68AE4ED9">
            <wp:extent cx="5303520" cy="2856682"/>
            <wp:effectExtent l="0" t="0" r="0" b="1270"/>
            <wp:docPr id="13" name="Picture 12"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3648" t="8742"/>
                    <a:stretch>
                      <a:fillRect/>
                    </a:stretch>
                  </pic:blipFill>
                  <pic:spPr bwMode="auto">
                    <a:xfrm>
                      <a:off x="0" y="0"/>
                      <a:ext cx="5303520" cy="2856682"/>
                    </a:xfrm>
                    <a:prstGeom prst="rect">
                      <a:avLst/>
                    </a:prstGeom>
                    <a:noFill/>
                    <a:ln>
                      <a:noFill/>
                    </a:ln>
                  </pic:spPr>
                </pic:pic>
              </a:graphicData>
            </a:graphic>
          </wp:inline>
        </w:drawing>
      </w:r>
    </w:p>
    <w:p w14:paraId="5FB8A4E4" w14:textId="615F7D35" w:rsidR="00EF15C2" w:rsidRPr="002559B8" w:rsidRDefault="00EF15C2" w:rsidP="00EF15C2">
      <w:pPr>
        <w:pStyle w:val="Figure-Table"/>
        <w:rPr>
          <w:b/>
          <w:bCs/>
        </w:rPr>
      </w:pPr>
      <w:bookmarkStart w:id="26" w:name="_Ref118833196"/>
      <w:bookmarkStart w:id="27" w:name="_Toc119208933"/>
      <w:r w:rsidRPr="002559B8">
        <w:t xml:space="preserve">Figure </w:t>
      </w:r>
      <w:fldSimple w:instr=" SEQ Figure \* ARABIC ">
        <w:r w:rsidR="00A734F7">
          <w:rPr>
            <w:noProof/>
          </w:rPr>
          <w:t>3</w:t>
        </w:r>
      </w:fldSimple>
      <w:bookmarkEnd w:id="26"/>
      <w:r w:rsidRPr="002559B8">
        <w:t xml:space="preserve"> - Literature Search utilizing terms “MgB</w:t>
      </w:r>
      <w:r w:rsidRPr="002559B8">
        <w:rPr>
          <w:vertAlign w:val="subscript"/>
        </w:rPr>
        <w:t>2</w:t>
      </w:r>
      <w:r w:rsidRPr="002559B8">
        <w:t xml:space="preserve">” or “Magnesium Diboride”, “Manufacturing” or “Fabrication” from 2014-2021 (limit). Source: </w:t>
      </w:r>
      <w:r w:rsidRPr="002559B8">
        <w:rPr>
          <w:b/>
          <w:bCs/>
        </w:rPr>
        <w:t>Scopus</w:t>
      </w:r>
      <w:bookmarkEnd w:id="27"/>
    </w:p>
    <w:p w14:paraId="7C37E344" w14:textId="6955EA2E" w:rsidR="00B05255" w:rsidRPr="002559B8" w:rsidRDefault="00B05255" w:rsidP="003C123E">
      <w:pPr>
        <w:spacing w:line="240" w:lineRule="auto"/>
        <w:rPr>
          <w:i/>
          <w:iCs/>
        </w:rPr>
      </w:pPr>
    </w:p>
    <w:p w14:paraId="5925E823" w14:textId="77777777" w:rsidR="0038768F" w:rsidRDefault="0038768F">
      <w:pPr>
        <w:spacing w:line="240" w:lineRule="auto"/>
        <w:jc w:val="left"/>
      </w:pPr>
      <w:r>
        <w:br w:type="page"/>
      </w:r>
    </w:p>
    <w:p w14:paraId="0CAFAFF6" w14:textId="42949506" w:rsidR="00B05255" w:rsidRPr="002559B8" w:rsidRDefault="00B05255" w:rsidP="003C123E">
      <w:pPr>
        <w:spacing w:line="360" w:lineRule="auto"/>
      </w:pPr>
      <w:r w:rsidRPr="002559B8">
        <w:rPr>
          <w:noProof/>
        </w:rPr>
        <w:lastRenderedPageBreak/>
        <w:drawing>
          <wp:inline distT="0" distB="0" distL="0" distR="0" wp14:anchorId="5420EC40" wp14:editId="4FAEE0A9">
            <wp:extent cx="5131217" cy="3840480"/>
            <wp:effectExtent l="0" t="0" r="0" b="7620"/>
            <wp:docPr id="14" name="Picture 13"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t="2473"/>
                    <a:stretch>
                      <a:fillRect/>
                    </a:stretch>
                  </pic:blipFill>
                  <pic:spPr bwMode="auto">
                    <a:xfrm>
                      <a:off x="0" y="0"/>
                      <a:ext cx="5144139" cy="3850152"/>
                    </a:xfrm>
                    <a:prstGeom prst="rect">
                      <a:avLst/>
                    </a:prstGeom>
                    <a:noFill/>
                    <a:ln>
                      <a:noFill/>
                    </a:ln>
                  </pic:spPr>
                </pic:pic>
              </a:graphicData>
            </a:graphic>
          </wp:inline>
        </w:drawing>
      </w:r>
    </w:p>
    <w:p w14:paraId="4E72FAF6" w14:textId="22B5E426" w:rsidR="0038768F" w:rsidRDefault="00EF15C2" w:rsidP="00EF15C2">
      <w:pPr>
        <w:pStyle w:val="Figure-Table"/>
        <w:rPr>
          <w:b/>
          <w:bCs/>
        </w:rPr>
      </w:pPr>
      <w:bookmarkStart w:id="28" w:name="_Ref118833231"/>
      <w:bookmarkStart w:id="29" w:name="_Toc119208934"/>
      <w:r w:rsidRPr="002559B8">
        <w:t xml:space="preserve">Figure </w:t>
      </w:r>
      <w:fldSimple w:instr=" SEQ Figure \* ARABIC ">
        <w:r w:rsidR="00A734F7">
          <w:rPr>
            <w:noProof/>
          </w:rPr>
          <w:t>4</w:t>
        </w:r>
      </w:fldSimple>
      <w:bookmarkEnd w:id="28"/>
      <w:r w:rsidRPr="002559B8">
        <w:t xml:space="preserve"> - Literature Search utilizing terms “MgB</w:t>
      </w:r>
      <w:r w:rsidRPr="002559B8">
        <w:rPr>
          <w:vertAlign w:val="subscript"/>
        </w:rPr>
        <w:t>2</w:t>
      </w:r>
      <w:r w:rsidRPr="002559B8">
        <w:t xml:space="preserve">”, “Magnesium Diboride”, “Superconductor Application” and “Superconductors” from 2014-2021 (limit). Source: </w:t>
      </w:r>
      <w:r w:rsidRPr="002559B8">
        <w:rPr>
          <w:b/>
          <w:bCs/>
        </w:rPr>
        <w:t>Scopus</w:t>
      </w:r>
      <w:bookmarkEnd w:id="29"/>
    </w:p>
    <w:p w14:paraId="0620730E" w14:textId="77777777" w:rsidR="0038768F" w:rsidRDefault="0038768F">
      <w:pPr>
        <w:spacing w:line="240" w:lineRule="auto"/>
        <w:jc w:val="left"/>
        <w:rPr>
          <w:b/>
          <w:bCs/>
          <w:sz w:val="20"/>
          <w:szCs w:val="20"/>
        </w:rPr>
      </w:pPr>
      <w:r>
        <w:rPr>
          <w:b/>
          <w:bCs/>
        </w:rPr>
        <w:br w:type="page"/>
      </w:r>
    </w:p>
    <w:p w14:paraId="73AF1DCD" w14:textId="77777777" w:rsidR="00B05255" w:rsidRPr="002559B8" w:rsidRDefault="00B05255" w:rsidP="00DD3FDF">
      <w:pPr>
        <w:pStyle w:val="IOPText"/>
        <w:spacing w:line="360" w:lineRule="auto"/>
        <w:ind w:firstLine="0"/>
        <w:jc w:val="left"/>
        <w:rPr>
          <w:noProof/>
          <w:sz w:val="24"/>
          <w:szCs w:val="24"/>
        </w:rPr>
      </w:pPr>
      <w:r w:rsidRPr="002559B8">
        <w:rPr>
          <w:noProof/>
          <w:sz w:val="24"/>
          <w:szCs w:val="24"/>
        </w:rPr>
        <w:lastRenderedPageBreak/>
        <w:drawing>
          <wp:inline distT="0" distB="0" distL="0" distR="0" wp14:anchorId="3720FC62" wp14:editId="4B46289D">
            <wp:extent cx="5096154" cy="4541520"/>
            <wp:effectExtent l="0" t="0" r="9525" b="0"/>
            <wp:docPr id="15" name="Picture 12"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53" t="2487" r="3034"/>
                    <a:stretch/>
                  </pic:blipFill>
                  <pic:spPr bwMode="auto">
                    <a:xfrm>
                      <a:off x="0" y="0"/>
                      <a:ext cx="5128704" cy="4570527"/>
                    </a:xfrm>
                    <a:prstGeom prst="rect">
                      <a:avLst/>
                    </a:prstGeom>
                    <a:noFill/>
                    <a:ln>
                      <a:noFill/>
                    </a:ln>
                    <a:extLst>
                      <a:ext uri="{53640926-AAD7-44D8-BBD7-CCE9431645EC}">
                        <a14:shadowObscured xmlns:a14="http://schemas.microsoft.com/office/drawing/2010/main"/>
                      </a:ext>
                    </a:extLst>
                  </pic:spPr>
                </pic:pic>
              </a:graphicData>
            </a:graphic>
          </wp:inline>
        </w:drawing>
      </w:r>
    </w:p>
    <w:p w14:paraId="599BC2BB" w14:textId="23853114" w:rsidR="0038768F" w:rsidRDefault="00EF15C2" w:rsidP="00EF15C2">
      <w:pPr>
        <w:pStyle w:val="Figure-Table"/>
        <w:rPr>
          <w:b/>
          <w:bCs/>
        </w:rPr>
      </w:pPr>
      <w:bookmarkStart w:id="30" w:name="_Ref118833353"/>
      <w:bookmarkStart w:id="31" w:name="_Toc119208935"/>
      <w:r w:rsidRPr="002559B8">
        <w:t xml:space="preserve">Figure </w:t>
      </w:r>
      <w:fldSimple w:instr=" SEQ Figure \* ARABIC ">
        <w:r w:rsidR="00A734F7">
          <w:rPr>
            <w:noProof/>
          </w:rPr>
          <w:t>5</w:t>
        </w:r>
      </w:fldSimple>
      <w:bookmarkEnd w:id="30"/>
      <w:r w:rsidRPr="002559B8">
        <w:t xml:space="preserve"> - Literature Search utilizing terms “Hot Pressing”, “Infiltration”, “Diffusion”, “MgB</w:t>
      </w:r>
      <w:r w:rsidRPr="002559B8">
        <w:rPr>
          <w:vertAlign w:val="subscript"/>
        </w:rPr>
        <w:t>2</w:t>
      </w:r>
      <w:r w:rsidRPr="002559B8">
        <w:t xml:space="preserve">” and “Magnesium Diboride” from 2014-2020 (limit). Source: </w:t>
      </w:r>
      <w:r w:rsidRPr="002559B8">
        <w:rPr>
          <w:b/>
          <w:bCs/>
        </w:rPr>
        <w:t>Scopus</w:t>
      </w:r>
      <w:bookmarkEnd w:id="31"/>
    </w:p>
    <w:p w14:paraId="68A70619" w14:textId="77777777" w:rsidR="0038768F" w:rsidRDefault="0038768F">
      <w:pPr>
        <w:spacing w:line="240" w:lineRule="auto"/>
        <w:jc w:val="left"/>
        <w:rPr>
          <w:b/>
          <w:bCs/>
          <w:sz w:val="20"/>
          <w:szCs w:val="20"/>
        </w:rPr>
      </w:pPr>
      <w:r>
        <w:rPr>
          <w:b/>
          <w:bCs/>
        </w:rPr>
        <w:br w:type="page"/>
      </w:r>
    </w:p>
    <w:p w14:paraId="539A074F" w14:textId="77777777" w:rsidR="00B05255" w:rsidRPr="002559B8" w:rsidRDefault="00B05255" w:rsidP="003C123E">
      <w:pPr>
        <w:spacing w:line="360" w:lineRule="auto"/>
      </w:pPr>
      <w:r w:rsidRPr="002559B8">
        <w:rPr>
          <w:noProof/>
        </w:rPr>
        <w:lastRenderedPageBreak/>
        <w:drawing>
          <wp:inline distT="0" distB="0" distL="0" distR="0" wp14:anchorId="2E3EA611" wp14:editId="156E2A64">
            <wp:extent cx="5359332" cy="2072640"/>
            <wp:effectExtent l="0" t="0" r="0" b="3810"/>
            <wp:docPr id="16" name="Picture 11"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t="5403" b="5241"/>
                    <a:stretch>
                      <a:fillRect/>
                    </a:stretch>
                  </pic:blipFill>
                  <pic:spPr bwMode="auto">
                    <a:xfrm>
                      <a:off x="0" y="0"/>
                      <a:ext cx="5379711" cy="2080521"/>
                    </a:xfrm>
                    <a:prstGeom prst="rect">
                      <a:avLst/>
                    </a:prstGeom>
                    <a:noFill/>
                    <a:ln>
                      <a:noFill/>
                    </a:ln>
                  </pic:spPr>
                </pic:pic>
              </a:graphicData>
            </a:graphic>
          </wp:inline>
        </w:drawing>
      </w:r>
    </w:p>
    <w:p w14:paraId="1B0F725A" w14:textId="124FAF66" w:rsidR="0038768F" w:rsidRDefault="00EF15C2" w:rsidP="00EF15C2">
      <w:pPr>
        <w:pStyle w:val="Figure-Table"/>
        <w:rPr>
          <w:b/>
          <w:bCs/>
        </w:rPr>
      </w:pPr>
      <w:bookmarkStart w:id="32" w:name="_Ref118833498"/>
      <w:bookmarkStart w:id="33" w:name="_Toc119208936"/>
      <w:r w:rsidRPr="002559B8">
        <w:t xml:space="preserve">Figure </w:t>
      </w:r>
      <w:fldSimple w:instr=" SEQ Figure \* ARABIC ">
        <w:r w:rsidR="00A734F7">
          <w:rPr>
            <w:noProof/>
          </w:rPr>
          <w:t>6</w:t>
        </w:r>
      </w:fldSimple>
      <w:bookmarkEnd w:id="32"/>
      <w:r w:rsidRPr="002559B8">
        <w:t xml:space="preserve"> - Literature Search utilizing terms “Spark Plasma Sintering” and “Superconductors” from 2014-2022. Source: </w:t>
      </w:r>
      <w:r w:rsidRPr="002559B8">
        <w:rPr>
          <w:b/>
          <w:bCs/>
        </w:rPr>
        <w:t>Scopus</w:t>
      </w:r>
      <w:bookmarkEnd w:id="33"/>
    </w:p>
    <w:p w14:paraId="4C7AFA99" w14:textId="77777777" w:rsidR="0038768F" w:rsidRDefault="0038768F">
      <w:pPr>
        <w:spacing w:line="240" w:lineRule="auto"/>
        <w:jc w:val="left"/>
        <w:rPr>
          <w:b/>
          <w:bCs/>
          <w:sz w:val="20"/>
          <w:szCs w:val="20"/>
        </w:rPr>
      </w:pPr>
      <w:r>
        <w:rPr>
          <w:b/>
          <w:bCs/>
        </w:rPr>
        <w:br w:type="page"/>
      </w:r>
    </w:p>
    <w:p w14:paraId="57F1CF36" w14:textId="77777777" w:rsidR="00B05255" w:rsidRPr="002559B8" w:rsidRDefault="00B05255" w:rsidP="003C123E">
      <w:pPr>
        <w:pStyle w:val="IOPText"/>
        <w:spacing w:line="360" w:lineRule="auto"/>
        <w:ind w:firstLine="0"/>
        <w:rPr>
          <w:b/>
          <w:bCs/>
          <w:sz w:val="24"/>
          <w:szCs w:val="24"/>
        </w:rPr>
      </w:pPr>
      <w:r>
        <w:rPr>
          <w:noProof/>
        </w:rPr>
        <w:lastRenderedPageBreak/>
        <w:drawing>
          <wp:inline distT="0" distB="0" distL="0" distR="0" wp14:anchorId="1DC7E5D5" wp14:editId="57010D13">
            <wp:extent cx="4733925" cy="3653181"/>
            <wp:effectExtent l="0" t="0" r="0" b="4445"/>
            <wp:docPr id="1" name="Picture 1" descr="Fi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8829" cy="3664682"/>
                    </a:xfrm>
                    <a:prstGeom prst="rect">
                      <a:avLst/>
                    </a:prstGeom>
                    <a:noFill/>
                    <a:ln>
                      <a:noFill/>
                    </a:ln>
                  </pic:spPr>
                </pic:pic>
              </a:graphicData>
            </a:graphic>
          </wp:inline>
        </w:drawing>
      </w:r>
    </w:p>
    <w:p w14:paraId="18E6568C" w14:textId="5F39612D" w:rsidR="0038768F" w:rsidRDefault="00CA40D0" w:rsidP="00CA40D0">
      <w:pPr>
        <w:pStyle w:val="Figure-Table"/>
      </w:pPr>
      <w:bookmarkStart w:id="34" w:name="_Ref118833457"/>
      <w:bookmarkStart w:id="35" w:name="_Toc119208937"/>
      <w:r w:rsidRPr="002559B8">
        <w:t xml:space="preserve">Figure </w:t>
      </w:r>
      <w:fldSimple w:instr=" SEQ Figure \* ARABIC ">
        <w:r w:rsidR="00A734F7">
          <w:rPr>
            <w:noProof/>
          </w:rPr>
          <w:t>7</w:t>
        </w:r>
      </w:fldSimple>
      <w:bookmarkEnd w:id="34"/>
      <w:r w:rsidRPr="002559B8">
        <w:t xml:space="preserve"> - Spark Plasma Sintering </w:t>
      </w:r>
      <w:r>
        <w:t xml:space="preserve">process diagram. Source: </w:t>
      </w:r>
      <w:r>
        <w:fldChar w:fldCharType="begin"/>
      </w:r>
      <w:r w:rsidR="00644C1D">
        <w:instrText xml:space="preserve"> ADDIN EN.CITE &lt;EndNote&gt;&lt;Cite&gt;&lt;Author&gt;Guillon&lt;/Author&gt;&lt;Year&gt;2014&lt;/Year&gt;&lt;RecNum&gt;5327&lt;/RecNum&gt;&lt;DisplayText&gt;[91]&lt;/DisplayText&gt;&lt;record&gt;&lt;rec-number&gt;5327&lt;/rec-number&gt;&lt;foreign-keys&gt;&lt;key app="EN" db-id="vestzrtp52vdanew9pgpv0tmvpzdderrpe2x" timestamp="1652463806" guid="bf870a8f-dcf1-4fc7-8415-f51363f69f31"&gt;5327&lt;/key&gt;&lt;/foreign-keys&gt;&lt;ref-type name="Journal Article"&gt;17&lt;/ref-type&gt;&lt;contributors&gt;&lt;authors&gt;&lt;author&gt;Guillon, Olivier&lt;/author&gt;&lt;author&gt;Gonzalez</w:instrText>
      </w:r>
      <w:r w:rsidR="00644C1D">
        <w:rPr>
          <w:rFonts w:ascii="Cambria Math" w:hAnsi="Cambria Math" w:cs="Cambria Math"/>
        </w:rPr>
        <w:instrText>‐</w:instrText>
      </w:r>
      <w:r w:rsidR="00644C1D">
        <w:instrText>Julian, Jesus&lt;/author&gt;&lt;author&gt;Dargatz, Benjamin&lt;/author&gt;&lt;author&gt;Kessel, Tobias&lt;/author&gt;&lt;author&gt;Schierning, Gabi&lt;/author&gt;&lt;author&gt;Räthel, Jan&lt;/author&gt;&lt;author&gt;Herrmann, Mathias&lt;/author&gt;&lt;/authors&gt;&lt;/contributors&gt;&lt;titles&gt;&lt;title&gt;Field</w:instrText>
      </w:r>
      <w:r w:rsidR="00644C1D">
        <w:rPr>
          <w:rFonts w:ascii="Cambria Math" w:hAnsi="Cambria Math" w:cs="Cambria Math"/>
        </w:rPr>
        <w:instrText>‐</w:instrText>
      </w:r>
      <w:r w:rsidR="00644C1D">
        <w:instrText>Assisted Sintering Technology/Spark Plasma Sintering: Mechanisms, Materials, and Technology Developments&lt;/title&gt;&lt;secondary-title&gt;Advanced Engineering Materials&lt;/secondary-title&gt;&lt;/titles&gt;&lt;periodical&gt;&lt;full-title&gt;Advanced Engineering Materials&lt;/full-title&gt;&lt;/periodical&gt;&lt;pages&gt;830-849&lt;/pages&gt;&lt;volume&gt;16&lt;/volume&gt;&lt;number&gt;7&lt;/number&gt;&lt;section&gt;830&lt;/section&gt;&lt;dates&gt;&lt;year&gt;2014&lt;/year&gt;&lt;/dates&gt;&lt;isbn&gt;1438-1656&amp;#xD;1527-2648&lt;/isbn&gt;&lt;urls&gt;&lt;/urls&gt;&lt;electronic-resource-num&gt;10.1002/adem.201300409&lt;/electronic-resource-num&gt;&lt;/record&gt;&lt;/Cite&gt;&lt;/EndNote&gt;</w:instrText>
      </w:r>
      <w:r>
        <w:fldChar w:fldCharType="separate"/>
      </w:r>
      <w:r>
        <w:rPr>
          <w:noProof/>
        </w:rPr>
        <w:t>[91]</w:t>
      </w:r>
      <w:bookmarkEnd w:id="35"/>
      <w:r>
        <w:fldChar w:fldCharType="end"/>
      </w:r>
    </w:p>
    <w:p w14:paraId="36C8C9A1" w14:textId="77777777" w:rsidR="0038768F" w:rsidRDefault="0038768F">
      <w:pPr>
        <w:spacing w:line="240" w:lineRule="auto"/>
        <w:jc w:val="left"/>
        <w:rPr>
          <w:sz w:val="20"/>
          <w:szCs w:val="20"/>
        </w:rPr>
      </w:pPr>
      <w:r>
        <w:br w:type="page"/>
      </w:r>
    </w:p>
    <w:p w14:paraId="72A7334A" w14:textId="77777777" w:rsidR="00B05255" w:rsidRPr="002559B8" w:rsidRDefault="00B05255" w:rsidP="003C123E">
      <w:pPr>
        <w:spacing w:line="240" w:lineRule="auto"/>
        <w:rPr>
          <w:i/>
          <w:iCs/>
        </w:rPr>
      </w:pPr>
    </w:p>
    <w:p w14:paraId="07BB7418" w14:textId="77777777" w:rsidR="00B05255" w:rsidRPr="002559B8" w:rsidRDefault="00B05255" w:rsidP="00B44B85">
      <w:pPr>
        <w:pStyle w:val="IOPText"/>
        <w:spacing w:line="360" w:lineRule="auto"/>
        <w:ind w:firstLine="0"/>
        <w:rPr>
          <w:i/>
          <w:iCs/>
          <w:sz w:val="24"/>
          <w:szCs w:val="24"/>
          <w:lang w:val="en-US"/>
        </w:rPr>
      </w:pPr>
      <w:r w:rsidRPr="002559B8">
        <w:rPr>
          <w:i/>
          <w:iCs/>
          <w:noProof/>
          <w:sz w:val="24"/>
          <w:szCs w:val="24"/>
          <w:lang w:val="en-US"/>
        </w:rPr>
        <w:drawing>
          <wp:inline distT="0" distB="0" distL="0" distR="0" wp14:anchorId="6D5059E8" wp14:editId="7250A5CF">
            <wp:extent cx="4514850" cy="4532118"/>
            <wp:effectExtent l="0" t="0" r="0" b="1905"/>
            <wp:docPr id="18" name="Picture 14"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4" descr="Shap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l="20383" r="20383"/>
                    <a:stretch>
                      <a:fillRect/>
                    </a:stretch>
                  </pic:blipFill>
                  <pic:spPr bwMode="auto">
                    <a:xfrm>
                      <a:off x="0" y="0"/>
                      <a:ext cx="4540227" cy="4557592"/>
                    </a:xfrm>
                    <a:prstGeom prst="rect">
                      <a:avLst/>
                    </a:prstGeom>
                    <a:noFill/>
                    <a:ln>
                      <a:noFill/>
                    </a:ln>
                  </pic:spPr>
                </pic:pic>
              </a:graphicData>
            </a:graphic>
          </wp:inline>
        </w:drawing>
      </w:r>
    </w:p>
    <w:p w14:paraId="54F01C7D" w14:textId="31053F42" w:rsidR="0038768F" w:rsidRDefault="00CA40D0" w:rsidP="00CA40D0">
      <w:pPr>
        <w:pStyle w:val="Figure-Table"/>
      </w:pPr>
      <w:bookmarkStart w:id="36" w:name="_Ref118833536"/>
      <w:bookmarkStart w:id="37" w:name="_Toc119208938"/>
      <w:r w:rsidRPr="002559B8">
        <w:t xml:space="preserve">Figure </w:t>
      </w:r>
      <w:fldSimple w:instr=" SEQ Figure \* ARABIC ">
        <w:r w:rsidR="00A734F7">
          <w:rPr>
            <w:noProof/>
          </w:rPr>
          <w:t>8</w:t>
        </w:r>
      </w:fldSimple>
      <w:bookmarkEnd w:id="36"/>
      <w:r w:rsidRPr="002559B8">
        <w:t xml:space="preserve"> - Roadmap from discovery to industry application of superconducting material</w:t>
      </w:r>
      <w:bookmarkEnd w:id="37"/>
    </w:p>
    <w:p w14:paraId="13678608" w14:textId="77777777" w:rsidR="0038768F" w:rsidRDefault="0038768F">
      <w:pPr>
        <w:spacing w:line="240" w:lineRule="auto"/>
        <w:jc w:val="left"/>
        <w:rPr>
          <w:sz w:val="20"/>
          <w:szCs w:val="20"/>
        </w:rPr>
      </w:pPr>
      <w:r>
        <w:br w:type="page"/>
      </w:r>
    </w:p>
    <w:p w14:paraId="0A9A4642" w14:textId="2680D39E" w:rsidR="00B05255" w:rsidRPr="008C4289" w:rsidRDefault="00B05255" w:rsidP="00B44B85">
      <w:pPr>
        <w:pStyle w:val="Caption"/>
        <w:spacing w:after="0" w:line="360" w:lineRule="auto"/>
        <w:jc w:val="left"/>
        <w:rPr>
          <w:rFonts w:ascii="Times New Roman" w:hAnsi="Times New Roman"/>
          <w:noProof/>
        </w:rPr>
      </w:pPr>
      <w:r w:rsidRPr="002559B8">
        <w:rPr>
          <w:noProof/>
        </w:rPr>
        <w:lastRenderedPageBreak/>
        <w:drawing>
          <wp:inline distT="0" distB="0" distL="0" distR="0" wp14:anchorId="1C45FF49" wp14:editId="14CE5C42">
            <wp:extent cx="5120640" cy="2834829"/>
            <wp:effectExtent l="0" t="0" r="3810" b="3810"/>
            <wp:docPr id="19" name="Picture 13" descr="Timeli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meline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0640" cy="2834829"/>
                    </a:xfrm>
                    <a:prstGeom prst="rect">
                      <a:avLst/>
                    </a:prstGeom>
                    <a:noFill/>
                    <a:ln>
                      <a:noFill/>
                    </a:ln>
                  </pic:spPr>
                </pic:pic>
              </a:graphicData>
            </a:graphic>
          </wp:inline>
        </w:drawing>
      </w:r>
    </w:p>
    <w:p w14:paraId="208A6374" w14:textId="36171371" w:rsidR="0038768F" w:rsidRDefault="00336432" w:rsidP="00336432">
      <w:pPr>
        <w:pStyle w:val="Figure-Table"/>
      </w:pPr>
      <w:bookmarkStart w:id="38" w:name="_Ref118833588"/>
      <w:bookmarkStart w:id="39" w:name="_Toc119208939"/>
      <w:r w:rsidRPr="002559B8">
        <w:t xml:space="preserve">Figure </w:t>
      </w:r>
      <w:fldSimple w:instr=" SEQ Figure \* ARABIC ">
        <w:r w:rsidR="00A734F7">
          <w:rPr>
            <w:noProof/>
          </w:rPr>
          <w:t>9</w:t>
        </w:r>
      </w:fldSimple>
      <w:bookmarkEnd w:id="38"/>
      <w:r w:rsidRPr="002559B8">
        <w:t xml:space="preserve"> - Systematic Approach to Magnets for Magnetic Confinement Fusion Reactors</w:t>
      </w:r>
      <w:bookmarkEnd w:id="39"/>
    </w:p>
    <w:p w14:paraId="048CEB03" w14:textId="77777777" w:rsidR="0038768F" w:rsidRDefault="0038768F">
      <w:pPr>
        <w:spacing w:line="240" w:lineRule="auto"/>
        <w:jc w:val="left"/>
        <w:rPr>
          <w:sz w:val="20"/>
          <w:szCs w:val="20"/>
        </w:rPr>
      </w:pPr>
      <w:r>
        <w:br w:type="page"/>
      </w:r>
    </w:p>
    <w:p w14:paraId="24FB250B" w14:textId="274A8CF6" w:rsidR="00336432" w:rsidRDefault="00B05255" w:rsidP="003C123E">
      <w:pPr>
        <w:spacing w:line="360" w:lineRule="auto"/>
        <w:rPr>
          <w:i/>
          <w:iCs/>
        </w:rPr>
      </w:pPr>
      <w:r w:rsidRPr="002559B8">
        <w:rPr>
          <w:noProof/>
        </w:rPr>
        <w:lastRenderedPageBreak/>
        <w:drawing>
          <wp:inline distT="0" distB="0" distL="0" distR="0" wp14:anchorId="193E7344" wp14:editId="48D8E671">
            <wp:extent cx="5212080" cy="2951278"/>
            <wp:effectExtent l="0" t="0" r="7620" b="1905"/>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12080" cy="2951278"/>
                    </a:xfrm>
                    <a:prstGeom prst="rect">
                      <a:avLst/>
                    </a:prstGeom>
                    <a:noFill/>
                  </pic:spPr>
                </pic:pic>
              </a:graphicData>
            </a:graphic>
          </wp:inline>
        </w:drawing>
      </w:r>
    </w:p>
    <w:p w14:paraId="0B1F7CF4" w14:textId="583D5075" w:rsidR="0038768F" w:rsidRDefault="00336432" w:rsidP="00336432">
      <w:pPr>
        <w:pStyle w:val="Figure-Table"/>
      </w:pPr>
      <w:bookmarkStart w:id="40" w:name="_Ref118833625"/>
      <w:bookmarkStart w:id="41" w:name="_Toc119208940"/>
      <w:r w:rsidRPr="002559B8">
        <w:t xml:space="preserve">Figure </w:t>
      </w:r>
      <w:fldSimple w:instr=" SEQ Figure \* ARABIC ">
        <w:r w:rsidR="00A734F7">
          <w:rPr>
            <w:noProof/>
          </w:rPr>
          <w:t>10</w:t>
        </w:r>
      </w:fldSimple>
      <w:bookmarkEnd w:id="40"/>
      <w:r w:rsidRPr="002559B8">
        <w:t xml:space="preserve"> – Performance Measurement System for SPS of MgB2 Superconductors.</w:t>
      </w:r>
      <w:bookmarkEnd w:id="41"/>
    </w:p>
    <w:p w14:paraId="568B9CFB" w14:textId="77777777" w:rsidR="0038768F" w:rsidRDefault="0038768F">
      <w:pPr>
        <w:spacing w:line="240" w:lineRule="auto"/>
        <w:jc w:val="left"/>
        <w:rPr>
          <w:sz w:val="20"/>
          <w:szCs w:val="20"/>
        </w:rPr>
      </w:pPr>
      <w:r>
        <w:br w:type="page"/>
      </w:r>
    </w:p>
    <w:p w14:paraId="75488621" w14:textId="36B137ED" w:rsidR="009F48E8" w:rsidRPr="00730412" w:rsidRDefault="009F48E8" w:rsidP="009F48E8">
      <w:pPr>
        <w:pStyle w:val="Heading1"/>
      </w:pPr>
      <w:bookmarkStart w:id="42" w:name="_Toc119208997"/>
      <w:r w:rsidRPr="00730412">
        <w:lastRenderedPageBreak/>
        <w:t>CHAPTER II</w:t>
      </w:r>
      <w:r w:rsidRPr="00730412">
        <w:br/>
      </w:r>
      <w:r w:rsidR="00350655" w:rsidRPr="00350655">
        <w:t>CHARACTERIZATION AND STATISTICAL QUALIFICATION OF SPARK PLASMA SINTERED MAGNESIUM DIBORIDE SUPERCONDUCTING BULKS</w:t>
      </w:r>
      <w:bookmarkEnd w:id="42"/>
    </w:p>
    <w:p w14:paraId="4E764103" w14:textId="77777777" w:rsidR="009B572E" w:rsidRPr="00730412" w:rsidRDefault="009B572E" w:rsidP="009B572E">
      <w:r w:rsidRPr="00730412">
        <w:br w:type="page"/>
      </w:r>
    </w:p>
    <w:p w14:paraId="14371445" w14:textId="00CED1D8" w:rsidR="006B2274" w:rsidRDefault="006B2274" w:rsidP="009600A6">
      <w:r w:rsidRPr="0042323E">
        <w:lastRenderedPageBreak/>
        <w:t xml:space="preserve">A version of this chapter has been submitted to the </w:t>
      </w:r>
      <w:r>
        <w:t>J</w:t>
      </w:r>
      <w:r w:rsidRPr="0042323E">
        <w:t xml:space="preserve">ournal </w:t>
      </w:r>
      <w:r>
        <w:t>of Material Processing Technology</w:t>
      </w:r>
      <w:r w:rsidR="005861B1">
        <w:t xml:space="preserve"> and</w:t>
      </w:r>
      <w:r>
        <w:t xml:space="preserve"> </w:t>
      </w:r>
      <w:r w:rsidRPr="0042323E">
        <w:t xml:space="preserve">is currently </w:t>
      </w:r>
      <w:r w:rsidRPr="00624715">
        <w:rPr>
          <w:b/>
          <w:bCs/>
        </w:rPr>
        <w:t>under review</w:t>
      </w:r>
      <w:r w:rsidRPr="0042323E">
        <w:t xml:space="preserve"> according to the information below. Th</w:t>
      </w:r>
      <w:r>
        <w:t>is manuscript has been written by the main author</w:t>
      </w:r>
      <w:r w:rsidRPr="0042323E">
        <w:t xml:space="preserve"> Fabiano Carvalho de Castro Sene</w:t>
      </w:r>
      <w:r>
        <w:t xml:space="preserve"> with his co-authors</w:t>
      </w:r>
      <w:r w:rsidRPr="0042323E">
        <w:t xml:space="preserve"> </w:t>
      </w:r>
      <w:r>
        <w:t>Rapinder Sawhney</w:t>
      </w:r>
      <w:r w:rsidRPr="0042323E">
        <w:t>,</w:t>
      </w:r>
      <w:r>
        <w:t xml:space="preserve"> Yiteng Xing, Pierre Bernstein, and Jacques Noudem. This paper has been written by the main author in the submission, and all co-authors have provided feedback on the writing, depth of explanations, and overall flow of the manuscript.</w:t>
      </w:r>
    </w:p>
    <w:p w14:paraId="1287F849" w14:textId="274EC70D" w:rsidR="003D63DF" w:rsidRPr="00730412" w:rsidRDefault="009B572E" w:rsidP="009B572E">
      <w:pPr>
        <w:pStyle w:val="Heading2"/>
        <w:rPr>
          <w:caps/>
        </w:rPr>
      </w:pPr>
      <w:bookmarkStart w:id="43" w:name="_Toc119208998"/>
      <w:r w:rsidRPr="00730412">
        <w:t>Abstract</w:t>
      </w:r>
      <w:bookmarkEnd w:id="43"/>
    </w:p>
    <w:p w14:paraId="0C5787D7" w14:textId="21779206" w:rsidR="00234486" w:rsidRDefault="00234486" w:rsidP="00A12F40">
      <w:pPr>
        <w:ind w:firstLine="720"/>
      </w:pPr>
      <w:r w:rsidRPr="00F1702B">
        <w:t>In the pursuit of high-quality superconducting materials, material properties and processing conditions play a key role in the final reliability of the part while in superconducting regime. To provide an understanding of effects of processing conditions in superconducting properties of MgB</w:t>
      </w:r>
      <w:r w:rsidRPr="00F1702B">
        <w:rPr>
          <w:vertAlign w:val="subscript"/>
        </w:rPr>
        <w:t>2</w:t>
      </w:r>
      <w:r w:rsidRPr="00F1702B">
        <w:t xml:space="preserve"> bulks produced via Spark Plasma Sintering, sample characterization is performed. Variables such as processing pressure, temperature, time, and powder modality (in- or ex-situ) have been tested with respect to their effects in the MgB</w:t>
      </w:r>
      <w:r w:rsidRPr="00F1702B">
        <w:rPr>
          <w:vertAlign w:val="subscript"/>
        </w:rPr>
        <w:t xml:space="preserve">2 </w:t>
      </w:r>
      <w:r w:rsidRPr="00F1702B">
        <w:t xml:space="preserve">bulk mechanical and superconducting properties. Post-production characterization has been done using micrographs via scanning electron microscopy, and bulk superconducting properties via physical property measurement system. Complementary to the characterization, image processing of the SEM micrographs has been performed in order to assess how the Shannon entropy of each sample relate to both microstructural defects and measured superconducting properties. Techniques </w:t>
      </w:r>
      <w:r w:rsidRPr="00F1702B">
        <w:lastRenderedPageBreak/>
        <w:t>such as thresholding, binarization, entropy-filtering and masking have been utilized in order to identify byproducts as well as structural defects such as fractures and pores in each sample. Lastly, statistical characterization of the MgB</w:t>
      </w:r>
      <w:r w:rsidRPr="00F1702B">
        <w:rPr>
          <w:vertAlign w:val="subscript"/>
        </w:rPr>
        <w:t>2</w:t>
      </w:r>
      <w:r w:rsidRPr="00F1702B">
        <w:t xml:space="preserve"> bulk samples is performed and the experimental conditions are evaluated for potential production scalability.</w:t>
      </w:r>
    </w:p>
    <w:p w14:paraId="2B89FD05" w14:textId="77777777" w:rsidR="00234486" w:rsidRPr="00F1702B" w:rsidRDefault="00234486" w:rsidP="000314FB">
      <w:pPr>
        <w:pStyle w:val="Heading2"/>
        <w:spacing w:line="360" w:lineRule="auto"/>
      </w:pPr>
      <w:bookmarkStart w:id="44" w:name="_Toc119208999"/>
      <w:r w:rsidRPr="00F1702B">
        <w:t>INTRODUCTION</w:t>
      </w:r>
      <w:bookmarkEnd w:id="44"/>
    </w:p>
    <w:p w14:paraId="67BC802E" w14:textId="77777777" w:rsidR="00234486" w:rsidRPr="001D748B" w:rsidRDefault="00234486" w:rsidP="00A315C8">
      <w:pPr>
        <w:pStyle w:val="Heading3"/>
      </w:pPr>
      <w:bookmarkStart w:id="45" w:name="_Toc119209000"/>
      <w:r w:rsidRPr="001D748B">
        <w:t>Review on Manufacturing of Magnesium Diboride Superconductors</w:t>
      </w:r>
      <w:bookmarkEnd w:id="45"/>
    </w:p>
    <w:p w14:paraId="458E5CF9" w14:textId="06FAC4AB" w:rsidR="00234486" w:rsidRPr="001D748B" w:rsidRDefault="00234486" w:rsidP="00A12F40">
      <w:pPr>
        <w:ind w:firstLine="720"/>
      </w:pPr>
      <w:r w:rsidRPr="001D748B">
        <w:t>Magnesium Diboride (MgB</w:t>
      </w:r>
      <w:r w:rsidRPr="001D748B">
        <w:softHyphen/>
      </w:r>
      <w:r w:rsidRPr="001D748B">
        <w:rPr>
          <w:vertAlign w:val="subscript"/>
        </w:rPr>
        <w:t>2</w:t>
      </w:r>
      <w:r w:rsidRPr="001D748B">
        <w:t>)</w:t>
      </w:r>
      <w:r w:rsidRPr="001D748B">
        <w:softHyphen/>
      </w:r>
      <w:r w:rsidRPr="001D748B">
        <w:fldChar w:fldCharType="begin"/>
      </w:r>
      <w:r w:rsidR="002B6F1F">
        <w:instrText xml:space="preserve"> ADDIN EN.CITE &lt;EndNote&gt;&lt;Cite&gt;&lt;Author&gt;Jones&lt;/Author&gt;&lt;Year&gt;2002&lt;/Year&gt;&lt;RecNum&gt;1299&lt;/RecNum&gt;&lt;DisplayText&gt;[20]&lt;/DisplayText&gt;&lt;record&gt;&lt;rec-number&gt;1299&lt;/rec-number&gt;&lt;foreign-keys&gt;&lt;key app="EN" db-id="vestzrtp52vdanew9pgpv0tmvpzdderrpe2x" timestamp="1637092913" guid="6a2ec101-7362-442b-aa02-d272258e89fd"&gt;1299&lt;/key&gt;&lt;/foreign-keys&gt;&lt;ref-type name="Journal Article"&gt;17&lt;/ref-type&gt;&lt;contributors&gt;&lt;authors&gt;&lt;author&gt;Jones, Morton E.&lt;/author&gt;&lt;author&gt;Marsh, Richard E.&lt;/author&gt;&lt;/authors&gt;&lt;/contributors&gt;&lt;titles&gt;&lt;title&gt;The Preparation and Structure of Magnesium Boride, MgB2&lt;/title&gt;&lt;secondary-title&gt;Journal of the American Chemical Society&lt;/secondary-title&gt;&lt;/titles&gt;&lt;periodical&gt;&lt;full-title&gt;Journal of the American Chemical Society&lt;/full-title&gt;&lt;/periodical&gt;&lt;pages&gt;1434-1436&lt;/pages&gt;&lt;volume&gt;76&lt;/volume&gt;&lt;number&gt;5&lt;/number&gt;&lt;section&gt;1434&lt;/section&gt;&lt;dates&gt;&lt;year&gt;2002&lt;/year&gt;&lt;/dates&gt;&lt;isbn&gt;0002-7863&amp;#xD;1520-5126&lt;/isbn&gt;&lt;urls&gt;&lt;/urls&gt;&lt;electronic-resource-num&gt;10.1021/ja01634a089&lt;/electronic-resource-num&gt;&lt;/record&gt;&lt;/Cite&gt;&lt;/EndNote&gt;</w:instrText>
      </w:r>
      <w:r w:rsidRPr="001D748B">
        <w:fldChar w:fldCharType="separate"/>
      </w:r>
      <w:r w:rsidR="002B6F1F">
        <w:rPr>
          <w:noProof/>
        </w:rPr>
        <w:t>[20]</w:t>
      </w:r>
      <w:r w:rsidRPr="001D748B">
        <w:fldChar w:fldCharType="end"/>
      </w:r>
      <w:r w:rsidRPr="001D748B">
        <w:t xml:space="preserve"> is a binary compound discovered as superconductor at 39K in 2001 </w:t>
      </w:r>
      <w:r w:rsidRPr="001D748B">
        <w:fldChar w:fldCharType="begin">
          <w:fldData xml:space="preserve">PEVuZE5vdGU+PENpdGU+PEF1dGhvcj5MYXJiYWxlc3RpZXI8L0F1dGhvcj48WWVhcj4yMDAxPC9Z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</w:fldData>
        </w:fldChar>
      </w:r>
      <w:r w:rsidR="002B6F1F">
        <w:instrText xml:space="preserve"> ADDIN EN.CITE </w:instrText>
      </w:r>
      <w:r w:rsidR="002B6F1F">
        <w:fldChar w:fldCharType="begin">
          <w:fldData xml:space="preserve">PEVuZE5vdGU+PENpdGU+PEF1dGhvcj5MYXJiYWxlc3RpZXI8L0F1dGhvcj48WWVhcj4yMDAxPC9Z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</w:fldData>
        </w:fldChar>
      </w:r>
      <w:r w:rsidR="002B6F1F">
        <w:instrText xml:space="preserve"> ADDIN EN.CITE.DATA </w:instrText>
      </w:r>
      <w:r w:rsidR="002B6F1F">
        <w:fldChar w:fldCharType="end"/>
      </w:r>
      <w:r w:rsidRPr="001D748B">
        <w:fldChar w:fldCharType="separate"/>
      </w:r>
      <w:r w:rsidR="002B6F1F">
        <w:rPr>
          <w:noProof/>
        </w:rPr>
        <w:t>[2, 19, 21]</w:t>
      </w:r>
      <w:r w:rsidRPr="001D748B">
        <w:fldChar w:fldCharType="end"/>
      </w:r>
      <w:r w:rsidRPr="001D748B">
        <w:t xml:space="preserve">. The attractiveness of such a superconducting material comes from its molecular simplicity </w:t>
      </w:r>
      <w:r w:rsidRPr="001D748B">
        <w:fldChar w:fldCharType="begin"/>
      </w:r>
      <w:r w:rsidR="002B6F1F">
        <w:instrText xml:space="preserve"> ADDIN EN.CITE &lt;EndNote&gt;&lt;Cite&gt;&lt;Author&gt;Jones&lt;/Author&gt;&lt;Year&gt;2002&lt;/Year&gt;&lt;RecNum&gt;1299&lt;/RecNum&gt;&lt;DisplayText&gt;[20]&lt;/DisplayText&gt;&lt;record&gt;&lt;rec-number&gt;1299&lt;/rec-number&gt;&lt;foreign-keys&gt;&lt;key app="EN" db-id="vestzrtp52vdanew9pgpv0tmvpzdderrpe2x" timestamp="1637092913" guid="6a2ec101-7362-442b-aa02-d272258e89fd"&gt;1299&lt;/key&gt;&lt;/foreign-keys&gt;&lt;ref-type name="Journal Article"&gt;17&lt;/ref-type&gt;&lt;contributors&gt;&lt;authors&gt;&lt;author&gt;Jones, Morton E.&lt;/author&gt;&lt;author&gt;Marsh, Richard E.&lt;/author&gt;&lt;/authors&gt;&lt;/contributors&gt;&lt;titles&gt;&lt;title&gt;The Preparation and Structure of Magnesium Boride, MgB2&lt;/title&gt;&lt;secondary-title&gt;Journal of the American Chemical Society&lt;/secondary-title&gt;&lt;/titles&gt;&lt;periodical&gt;&lt;full-title&gt;Journal of the American Chemical Society&lt;/full-title&gt;&lt;/periodical&gt;&lt;pages&gt;1434-1436&lt;/pages&gt;&lt;volume&gt;76&lt;/volume&gt;&lt;number&gt;5&lt;/number&gt;&lt;section&gt;1434&lt;/section&gt;&lt;dates&gt;&lt;year&gt;2002&lt;/year&gt;&lt;/dates&gt;&lt;isbn&gt;0002-7863&amp;#xD;1520-5126&lt;/isbn&gt;&lt;urls&gt;&lt;/urls&gt;&lt;electronic-resource-num&gt;10.1021/ja01634a089&lt;/electronic-resource-num&gt;&lt;/record&gt;&lt;/Cite&gt;&lt;/EndNote&gt;</w:instrText>
      </w:r>
      <w:r w:rsidRPr="001D748B">
        <w:fldChar w:fldCharType="separate"/>
      </w:r>
      <w:r w:rsidR="002B6F1F">
        <w:rPr>
          <w:noProof/>
        </w:rPr>
        <w:t>[20]</w:t>
      </w:r>
      <w:r w:rsidRPr="001D748B">
        <w:fldChar w:fldCharType="end"/>
      </w:r>
      <w:r w:rsidRPr="001D748B">
        <w:t xml:space="preserve">, and ease to synthesize it if compared to Copper-oxides </w:t>
      </w:r>
      <w:r w:rsidRPr="001D748B">
        <w:fldChar w:fldCharType="begin"/>
      </w:r>
      <w:r w:rsidR="006277D7">
        <w:instrText xml:space="preserve"> ADDIN EN.CITE &lt;EndNote&gt;&lt;Cite&gt;&lt;Author&gt;Hott&lt;/Author&gt;&lt;Year&gt;2016&lt;/Year&gt;&lt;RecNum&gt;378&lt;/RecNum&gt;&lt;DisplayText&gt;[3]&lt;/DisplayText&gt;&lt;record&gt;&lt;rec-number&gt;378&lt;/rec-number&gt;&lt;foreign-keys&gt;&lt;key app="EN" db-id="vestzrtp52vdanew9pgpv0tmvpzdderrpe2x" timestamp="1631128519" guid="2775ce49-76a6-4c2d-be59-8fd733dddd50"&gt;378&lt;/key&gt;&lt;/foreign-keys&gt;&lt;ref-type name="Book Section"&gt;5&lt;/ref-type&gt;&lt;contributors&gt;&lt;authors&gt;&lt;author&gt;Hott, Roland&lt;/author&gt;&lt;author&gt;Kleiner, Reinhold&lt;/author&gt;&lt;author&gt;Wolf, Thomas&lt;/author&gt;&lt;author&gt;Zwicknagl, Gertrud&lt;/author&gt;&lt;/authors&gt;&lt;/contributors&gt;&lt;titles&gt;&lt;title&gt;Review on Superconducting Materials&lt;/title&gt;&lt;secondary-title&gt;digital Encyclopedia of Applied Physics&lt;/secondary-title&gt;&lt;/titles&gt;&lt;pages&gt;1-55&lt;/pages&gt;&lt;dates&gt;&lt;year&gt;2016&lt;/year&gt;&lt;/dates&gt;&lt;isbn&gt;9783527600434&lt;/isbn&gt;&lt;urls&gt;&lt;/urls&gt;&lt;electronic-resource-num&gt;10.1002/3527600434.eap790&lt;/electronic-resource-num&gt;&lt;/record&gt;&lt;/Cite&gt;&lt;/EndNote&gt;</w:instrText>
      </w:r>
      <w:r w:rsidRPr="001D748B">
        <w:fldChar w:fldCharType="separate"/>
      </w:r>
      <w:r w:rsidR="006277D7">
        <w:rPr>
          <w:noProof/>
        </w:rPr>
        <w:t>[3]</w:t>
      </w:r>
      <w:r w:rsidRPr="001D748B">
        <w:fldChar w:fldCharType="end"/>
      </w:r>
      <w:r w:rsidRPr="001D748B">
        <w:t xml:space="preserve">, and higher critical temperatures than Niobium-based and other non-Copper-oxide superconductors </w:t>
      </w:r>
      <w:r w:rsidRPr="001D748B">
        <w:fldChar w:fldCharType="begin">
          <w:fldData xml:space="preserve">PEVuZE5vdGU+PENpdGU+PEF1dGhvcj5CdWTigJlrbzwvQXV0aG9yPjxZZWFyPjIwMTU8L1llYXI+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</w:fldData>
        </w:fldChar>
      </w:r>
      <w:r w:rsidR="002B6F1F">
        <w:instrText xml:space="preserve"> ADDIN EN.CITE </w:instrText>
      </w:r>
      <w:r w:rsidR="002B6F1F">
        <w:fldChar w:fldCharType="begin">
          <w:fldData xml:space="preserve">PEVuZE5vdGU+PENpdGU+PEF1dGhvcj5CdWTigJlrbzwvQXV0aG9yPjxZZWFyPjIwMTU8L1llYXI+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</w:fldData>
        </w:fldChar>
      </w:r>
      <w:r w:rsidR="002B6F1F">
        <w:instrText xml:space="preserve"> ADDIN EN.CITE.DATA </w:instrText>
      </w:r>
      <w:r w:rsidR="002B6F1F">
        <w:fldChar w:fldCharType="end"/>
      </w:r>
      <w:r w:rsidRPr="001D748B">
        <w:fldChar w:fldCharType="separate"/>
      </w:r>
      <w:r w:rsidR="002B6F1F">
        <w:rPr>
          <w:noProof/>
        </w:rPr>
        <w:t>[29, 30, 56, 166]</w:t>
      </w:r>
      <w:r w:rsidRPr="001D748B">
        <w:fldChar w:fldCharType="end"/>
      </w:r>
      <w:r w:rsidRPr="001D748B">
        <w:t>. As a manner to push the boundaries of manufacturing MgB</w:t>
      </w:r>
      <w:r w:rsidRPr="001D748B">
        <w:rPr>
          <w:vertAlign w:val="subscript"/>
        </w:rPr>
        <w:t>2</w:t>
      </w:r>
      <w:r w:rsidRPr="001D748B">
        <w:t xml:space="preserve">, efforts through vapor deposition </w:t>
      </w:r>
      <w:r w:rsidRPr="001D748B">
        <w:fldChar w:fldCharType="begin"/>
      </w:r>
      <w:r w:rsidR="006277D7">
        <w:instrText xml:space="preserve"> ADDIN EN.CITE &lt;EndNote&gt;&lt;Cite&gt;&lt;Author&gt;Sharma&lt;/Author&gt;&lt;Year&gt;2021&lt;/Year&gt;&lt;RecNum&gt;5317&lt;/RecNum&gt;&lt;DisplayText&gt;[166]&lt;/DisplayText&gt;&lt;record&gt;&lt;rec-number&gt;5317&lt;/rec-number&gt;&lt;foreign-keys&gt;&lt;key app="EN" db-id="vestzrtp52vdanew9pgpv0tmvpzdderrpe2x" timestamp="1650466052" guid="c5a115d3-b34c-49e6-a12d-6415b0aa558d"&gt;5317&lt;/key&gt;&lt;/foreign-keys&gt;&lt;ref-type name="Serial"&gt;57&lt;/ref-type&gt;&lt;contributors&gt;&lt;authors&gt;&lt;author&gt;Sharma, R. G.&lt;/author&gt;&lt;/authors&gt;&lt;/contributors&gt;&lt;auth-address&gt;Inter-University Accelerator Centre, New Delhi, India&amp;#xD;Formerly at National Physical Laboratory, New Delhi, India&lt;/auth-address&gt;&lt;titles&gt;&lt;title&gt;Practical Magnesium Diboride (MgB2) Superconductor&lt;/title&gt;&lt;secondary-title&gt;Springer Series in Materials Science&lt;/secondary-title&gt;&lt;/titles&gt;&lt;pages&gt;277-312&lt;/pages&gt;&lt;volume&gt;214&lt;/volume&gt;&lt;dates&gt;&lt;year&gt;2021&lt;/year&gt;&lt;/dates&gt;&lt;work-type&gt;Book Chapter&lt;/work-type&gt;&lt;urls&gt;&lt;related-urls&gt;&lt;url&gt;https://www.scopus.com/inward/record.uri?eid=2-s2.0-85109495614&amp;amp;doi=10.1007%2f978-3-030-75672-7_7&amp;amp;partnerID=40&amp;amp;md5=633a54c29145d2a0f1d4127ed1fc74c9&lt;/url&gt;&lt;/related-urls&gt;&lt;/urls&gt;&lt;electronic-resource-num&gt;10.1007/978-3-030-75672-7_7&lt;/electronic-resource-num&gt;&lt;remote-database-name&gt;Scopus&lt;/remote-database-name&gt;&lt;/record&gt;&lt;/Cite&gt;&lt;/EndNote&gt;</w:instrText>
      </w:r>
      <w:r w:rsidRPr="001D748B">
        <w:fldChar w:fldCharType="separate"/>
      </w:r>
      <w:r w:rsidR="006277D7">
        <w:rPr>
          <w:noProof/>
        </w:rPr>
        <w:t>[166]</w:t>
      </w:r>
      <w:r w:rsidRPr="001D748B">
        <w:fldChar w:fldCharType="end"/>
      </w:r>
      <w:r w:rsidRPr="001D748B">
        <w:t xml:space="preserve">, powder-in-sealed-tube </w:t>
      </w:r>
      <w:r w:rsidRPr="001D748B">
        <w:fldChar w:fldCharType="begin"/>
      </w:r>
      <w:r w:rsidR="006277D7">
        <w:instrText xml:space="preserve"> ADDIN EN.CITE &lt;EndNote&gt;&lt;Cite&gt;&lt;Author&gt;Ahmad&lt;/Author&gt;&lt;Year&gt;2021&lt;/Year&gt;&lt;RecNum&gt;5315&lt;/RecNum&gt;&lt;DisplayText&gt;[167]&lt;/DisplayText&gt;&lt;record&gt;&lt;rec-number&gt;5315&lt;/rec-number&gt;&lt;foreign-keys&gt;&lt;key app="EN" db-id="vestzrtp52vdanew9pgpv0tmvpzdderrpe2x" timestamp="1650466052" guid="a950bba7-4a32-43c8-8b0e-8f23b1c86016"&gt;5315&lt;/key&gt;&lt;/foreign-keys&gt;&lt;ref-type name="Journal Article"&gt;17&lt;/ref-type&gt;&lt;contributors&gt;&lt;authors&gt;&lt;author&gt;Ahmad, I.&lt;/author&gt;&lt;author&gt;Sarangi, S. N.&lt;/author&gt;&lt;author&gt;Sarun, P. M.&lt;/author&gt;&lt;/authors&gt;&lt;/contributors&gt;&lt;auth-address&gt;Functional Ceramics Laboratory, Department of Physics, Indian Institute of Technology (Indian School of Mines), Dhanbad, 826004, India&amp;#xD;Institute of Physics, P.O. Sainik School, Sachivalaya Marg, Bhubaneswar, 751005, India&lt;/auth-address&gt;&lt;titles&gt;&lt;title&gt;Enhanced critical current density and flux pinning of anthracene doped magnesium diboride superconductor&lt;/title&gt;&lt;secondary-title&gt;Journal of Alloys and Compounds&lt;/secondary-title&gt;&lt;/titles&gt;&lt;periodical&gt;&lt;full-title&gt;Journal of Alloys and Compounds&lt;/full-title&gt;&lt;abbr-1&gt;J Alloy Compd&lt;/abbr-1&gt;&lt;/periodical&gt;&lt;volume&gt;884&lt;/volume&gt;&lt;keywords&gt;&lt;keyword&gt;74.25. Sv&lt;/keyword&gt;&lt;keyword&gt;74.25. Wx&lt;/keyword&gt;&lt;keyword&gt;74.62.Dh&lt;/keyword&gt;&lt;keyword&gt;74.70. Ad&lt;/keyword&gt;&lt;keyword&gt;Critical current density&lt;/keyword&gt;&lt;keyword&gt;Doping&lt;/keyword&gt;&lt;keyword&gt;Flux pinning&lt;/keyword&gt;&lt;keyword&gt;MgB2 superconductor&lt;/keyword&gt;&lt;/keywords&gt;&lt;dates&gt;&lt;year&gt;2021&lt;/year&gt;&lt;/dates&gt;&lt;work-type&gt;Article&lt;/work-type&gt;&lt;urls&gt;&lt;related-urls&gt;&lt;url&gt;https://www.scopus.com/inward/record.uri?eid=2-s2.0-85109932997&amp;amp;doi=10.1016%2fj.jallcom.2021.160999&amp;amp;partnerID=40&amp;amp;md5=19726d839e0bdcf7409f37543504305d&lt;/url&gt;&lt;/related-urls&gt;&lt;/urls&gt;&lt;custom7&gt;160999&lt;/custom7&gt;&lt;electronic-resource-num&gt;10.1016/j.jallcom.2021.160999&lt;/electronic-resource-num&gt;&lt;remote-database-name&gt;Scopus&lt;/remote-database-name&gt;&lt;/record&gt;&lt;/Cite&gt;&lt;/EndNote&gt;</w:instrText>
      </w:r>
      <w:r w:rsidRPr="001D748B">
        <w:fldChar w:fldCharType="separate"/>
      </w:r>
      <w:r w:rsidR="006277D7">
        <w:rPr>
          <w:noProof/>
        </w:rPr>
        <w:t>[167]</w:t>
      </w:r>
      <w:r w:rsidRPr="001D748B">
        <w:fldChar w:fldCharType="end"/>
      </w:r>
      <w:r w:rsidRPr="001D748B">
        <w:t xml:space="preserve">, magnesium infiltration </w:t>
      </w:r>
      <w:r w:rsidRPr="001D748B">
        <w:fldChar w:fldCharType="begin"/>
      </w:r>
      <w:r w:rsidR="002B6F1F">
        <w:instrText xml:space="preserve"> ADDIN EN.CITE &lt;EndNote&gt;&lt;Cite&gt;&lt;Author&gt;Li&lt;/Author&gt;&lt;Year&gt;2015&lt;/Year&gt;&lt;RecNum&gt;468&lt;/RecNum&gt;&lt;DisplayText&gt;[46]&lt;/DisplayText&gt;&lt;record&gt;&lt;rec-number&gt;468&lt;/rec-number&gt;&lt;foreign-keys&gt;&lt;key app="EN" db-id="vestzrtp52vdanew9pgpv0tmvpzdderrpe2x" timestamp="1632159043" guid="b56b7db9-8a8a-4e9a-81fa-91eb512905ee"&gt;468&lt;/key&gt;&lt;/foreign-keys&gt;&lt;ref-type name="Journal Article"&gt;17&lt;/ref-type&gt;&lt;contributors&gt;&lt;authors&gt;&lt;author&gt;Li, G. Z.&lt;/author&gt;&lt;author&gt;Sumption, M. D.&lt;/author&gt;&lt;author&gt;Collings, E. W.&lt;/author&gt;&lt;/authors&gt;&lt;/contributors&gt;&lt;auth-address&gt;Ohio State Univ, Dept Mat Sci &amp;amp; Engn, CSMM, Columbus, OH 43210 USA&lt;/auth-address&gt;&lt;titles&gt;&lt;title&gt;Kinetic analysis of MgB2 layer formation in advanced internal magnesium infiltration (AIMI) processed MgB2 wires&lt;/title&gt;&lt;secondary-title&gt;Acta Materialia&lt;/secondary-title&gt;&lt;alt-title&gt;Acta Mater&lt;/alt-title&gt;&lt;/titles&gt;&lt;periodical&gt;&lt;full-title&gt;Acta Materialia&lt;/full-title&gt;&lt;abbr-1&gt;Acta Mater&lt;/abbr-1&gt;&lt;/periodical&gt;&lt;alt-periodical&gt;&lt;full-title&gt;Acta Materialia&lt;/full-title&gt;&lt;abbr-1&gt;Acta Mater&lt;/abbr-1&gt;&lt;/alt-periodical&gt;&lt;pages&gt;66-71&lt;/pages&gt;&lt;volume&gt;96&lt;/volume&gt;&lt;keywords&gt;&lt;keyword&gt;magnesium diboride&lt;/keyword&gt;&lt;keyword&gt;aimi&lt;/keyword&gt;&lt;keyword&gt;infiltration&lt;/keyword&gt;&lt;keyword&gt;kinetics&lt;/keyword&gt;&lt;keyword&gt;electron microscopy&lt;/keyword&gt;&lt;keyword&gt;high-performance&lt;/keyword&gt;&lt;keyword&gt;density&lt;/keyword&gt;&lt;keyword&gt;size&lt;/keyword&gt;&lt;/keywords&gt;&lt;dates&gt;&lt;year&gt;2015&lt;/year&gt;&lt;pub-dates&gt;&lt;date&gt;Sep 1&lt;/date&gt;&lt;/pub-dates&gt;&lt;/dates&gt;&lt;isbn&gt;1359-6454&lt;/isbn&gt;&lt;accession-num&gt;WOS:000358459900008&lt;/accession-num&gt;&lt;urls&gt;&lt;related-urls&gt;&lt;url&gt;&amp;lt;Go to ISI&amp;gt;://WOS:000358459900008&lt;/url&gt;&lt;/related-urls&gt;&lt;/urls&gt;&lt;electronic-resource-num&gt;10.1016/j.actamat.2015.06.013&lt;/electronic-resource-num&gt;&lt;language&gt;English&lt;/language&gt;&lt;/record&gt;&lt;/Cite&gt;&lt;/EndNote&gt;</w:instrText>
      </w:r>
      <w:r w:rsidRPr="001D748B">
        <w:fldChar w:fldCharType="separate"/>
      </w:r>
      <w:r w:rsidR="002B6F1F">
        <w:rPr>
          <w:noProof/>
        </w:rPr>
        <w:t>[46]</w:t>
      </w:r>
      <w:r w:rsidRPr="001D748B">
        <w:fldChar w:fldCharType="end"/>
      </w:r>
      <w:r w:rsidRPr="001D748B">
        <w:t xml:space="preserve">, magnesium diffusion </w:t>
      </w:r>
      <w:r w:rsidRPr="001D748B">
        <w:fldChar w:fldCharType="begin">
          <w:fldData xml:space="preserve">PEVuZE5vdGU+PENpdGU+PEF1dGhvcj5IZW88L0F1dGhvcj48WWVhcj4yMDE3PC9ZZWFyPjxSZWNO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</w:fldData>
        </w:fldChar>
      </w:r>
      <w:r w:rsidR="002B6F1F">
        <w:instrText xml:space="preserve"> ADDIN EN.CITE </w:instrText>
      </w:r>
      <w:r w:rsidR="002B6F1F">
        <w:fldChar w:fldCharType="begin">
          <w:fldData xml:space="preserve">PEVuZE5vdGU+PENpdGU+PEF1dGhvcj5IZW88L0F1dGhvcj48WWVhcj4yMDE3PC9ZZWFyPjxSZWNO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</w:fldData>
        </w:fldChar>
      </w:r>
      <w:r w:rsidR="002B6F1F">
        <w:instrText xml:space="preserve"> ADDIN EN.CITE.DATA </w:instrText>
      </w:r>
      <w:r w:rsidR="002B6F1F">
        <w:fldChar w:fldCharType="end"/>
      </w:r>
      <w:r w:rsidRPr="001D748B">
        <w:fldChar w:fldCharType="separate"/>
      </w:r>
      <w:r w:rsidR="002B6F1F">
        <w:rPr>
          <w:noProof/>
        </w:rPr>
        <w:t>[24, 31]</w:t>
      </w:r>
      <w:r w:rsidRPr="001D748B">
        <w:fldChar w:fldCharType="end"/>
      </w:r>
      <w:r w:rsidRPr="001D748B">
        <w:t xml:space="preserve">, and hot isostatic pressing </w:t>
      </w:r>
      <w:r w:rsidRPr="001D748B">
        <w:fldChar w:fldCharType="begin"/>
      </w:r>
      <w:r w:rsidR="002B6F1F">
        <w:instrText xml:space="preserve"> ADDIN EN.CITE &lt;EndNote&gt;&lt;Cite&gt;&lt;Author&gt;Murakami&lt;/Author&gt;&lt;Year&gt;2015&lt;/Year&gt;&lt;RecNum&gt;1281&lt;/RecNum&gt;&lt;DisplayText&gt;[53]&lt;/DisplayText&gt;&lt;record&gt;&lt;rec-number&gt;1281&lt;/rec-number&gt;&lt;foreign-keys&gt;&lt;key app="EN" db-id="vestzrtp52vdanew9pgpv0tmvpzdderrpe2x" timestamp="1636406222" guid="26bed3ed-58a7-43a2-a3e5-5db7b6ada44b"&gt;1281&lt;/key&gt;&lt;/foreign-keys&gt;&lt;ref-type name="Journal Article"&gt;17&lt;/ref-type&gt;&lt;contributors&gt;&lt;authors&gt;&lt;author&gt;Murakami, A.&lt;/author&gt;&lt;author&gt;Teshima, H.&lt;/author&gt;&lt;author&gt;Naito, T.&lt;/author&gt;&lt;author&gt;Fujishiro, H.&lt;/author&gt;&lt;author&gt;Kudo, T.&lt;/author&gt;&lt;author&gt;Iwamoto, A.&lt;/author&gt;&lt;/authors&gt;&lt;/contributors&gt;&lt;titles&gt;&lt;title&gt;Low-temperature Mechanical Properties of Bulk MgB2 Fabricated by Hot Isostatic Pressing&lt;/title&gt;&lt;secondary-title&gt;Physics Procedia&lt;/secondary-title&gt;&lt;/titles&gt;&lt;periodical&gt;&lt;full-title&gt;Physics Procedia&lt;/full-title&gt;&lt;/periodical&gt;&lt;pages&gt;982-986&lt;/pages&gt;&lt;volume&gt;67&lt;/volume&gt;&lt;section&gt;982&lt;/section&gt;&lt;dates&gt;&lt;year&gt;2015&lt;/year&gt;&lt;/dates&gt;&lt;isbn&gt;18753892&lt;/isbn&gt;&lt;urls&gt;&lt;/urls&gt;&lt;electronic-resource-num&gt;10.1016/j.phpro.2015.06.166&lt;/electronic-resource-num&gt;&lt;/record&gt;&lt;/Cite&gt;&lt;/EndNote&gt;</w:instrText>
      </w:r>
      <w:r w:rsidRPr="001D748B">
        <w:fldChar w:fldCharType="separate"/>
      </w:r>
      <w:r w:rsidR="002B6F1F">
        <w:rPr>
          <w:noProof/>
        </w:rPr>
        <w:t>[53]</w:t>
      </w:r>
      <w:r w:rsidRPr="001D748B">
        <w:fldChar w:fldCharType="end"/>
      </w:r>
      <w:r w:rsidRPr="001D748B">
        <w:t xml:space="preserve"> have been made. However, these techniques have failed in providing property homogeneity for larger scales in production of bulks, wires, and cables. MgB</w:t>
      </w:r>
      <w:r w:rsidRPr="001D748B">
        <w:rPr>
          <w:vertAlign w:val="subscript"/>
        </w:rPr>
        <w:t>2</w:t>
      </w:r>
      <w:r w:rsidRPr="001D748B">
        <w:t xml:space="preserve"> is also a brittle compound, as a ceramic</w:t>
      </w:r>
      <w:r>
        <w:t>-like metalloid</w:t>
      </w:r>
      <w:r w:rsidRPr="001D748B">
        <w:t xml:space="preserve">, which requires samples to undergo effective sintering to have its properties enhanced </w:t>
      </w:r>
      <w:r w:rsidRPr="001D748B">
        <w:fldChar w:fldCharType="begin"/>
      </w:r>
      <w:r w:rsidR="002B6F1F">
        <w:instrText xml:space="preserve"> ADDIN EN.CITE &lt;EndNote&gt;&lt;Cite&gt;&lt;Author&gt;Noudem&lt;/Author&gt;&lt;Year&gt;2014&lt;/Year&gt;&lt;RecNum&gt;222&lt;/RecNum&gt;&lt;DisplayText&gt;[101]&lt;/DisplayText&gt;&lt;record&gt;&lt;rec-number&gt;222&lt;/rec-number&gt;&lt;foreign-keys&gt;&lt;key app="EN" db-id="vestzrtp52vdanew9pgpv0tmvpzdderrpe2x" timestamp="1631107117" guid="a29ed2cc-e531-464f-88fe-91ec70f77852"&gt;222&lt;/key&gt;&lt;/foreign-keys&gt;&lt;ref-type name="Journal Article"&gt;17&lt;/ref-type&gt;&lt;contributors&gt;&lt;authors&gt;&lt;author&gt;Noudem, J. G.&lt;/author&gt;&lt;author&gt;Aburras, M.&lt;/author&gt;&lt;author&gt;Bernstein, P.&lt;/author&gt;&lt;author&gt;Chaud, X.&lt;/author&gt;&lt;author&gt;Muralidhar, M.&lt;/author&gt;&lt;author&gt;Murakami, M.&lt;/author&gt;&lt;/authors&gt;&lt;/contributors&gt;&lt;auth-address&gt;Univ Caen Basse Normandie, LUSAC, F-50130 Cherbourg, France&amp;#xD;ENSICAEN, CNRS, CRISMAT, F-14050 Caen 4, France&amp;#xD;CRETA, CNRS, LNCMI, F-38042 Grenoble 09, France&amp;#xD;Shibaura Inst Technol, Koto Ku, Tokyo 1358548, Japan&lt;/auth-address&gt;&lt;titles&gt;&lt;title&gt;Development in processing of MgB2 cryo-magnet superconductors&lt;/title&gt;&lt;secondary-title&gt;Journal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Phys&lt;/abbr-1&gt;&lt;/alt-periodical&gt;&lt;volume&gt;116&lt;/volume&gt;&lt;number&gt;16&lt;/number&gt;&lt;keywords&gt;&lt;keyword&gt;sintering behavior&lt;/keyword&gt;&lt;keyword&gt;high-pressure&lt;/keyword&gt;&lt;keyword&gt;bulk mgb2&lt;/keyword&gt;&lt;keyword&gt;diboride&lt;/keyword&gt;&lt;keyword&gt;optimization&lt;/keyword&gt;&lt;keyword&gt;ceramics&lt;/keyword&gt;&lt;keyword&gt;fields&lt;/keyword&gt;&lt;/keywords&gt;&lt;dates&gt;&lt;year&gt;2014&lt;/year&gt;&lt;pub-dates&gt;&lt;date&gt;Oct 28&lt;/date&gt;&lt;/pub-dates&gt;&lt;/dates&gt;&lt;isbn&gt;0021-8979&lt;/isbn&gt;&lt;accession-num&gt;WOS:000344589400053&lt;/accession-num&gt;&lt;urls&gt;&lt;related-urls&gt;&lt;url&gt;&amp;lt;Go to ISI&amp;gt;://WOS:000344589400053&lt;/url&gt;&lt;/related-urls&gt;&lt;/urls&gt;&lt;electronic-resource-num&gt;Artn 163916&amp;#xD;10.1063/1.4900725&lt;/electronic-resource-num&gt;&lt;language&gt;English&lt;/language&gt;&lt;/record&gt;&lt;/Cite&gt;&lt;/EndNote&gt;</w:instrText>
      </w:r>
      <w:r w:rsidRPr="001D748B">
        <w:fldChar w:fldCharType="separate"/>
      </w:r>
      <w:r w:rsidR="002B6F1F">
        <w:rPr>
          <w:noProof/>
        </w:rPr>
        <w:t>[101]</w:t>
      </w:r>
      <w:r w:rsidRPr="001D748B">
        <w:fldChar w:fldCharType="end"/>
      </w:r>
      <w:r w:rsidRPr="001D748B">
        <w:t>.</w:t>
      </w:r>
    </w:p>
    <w:p w14:paraId="01918464" w14:textId="35B31410" w:rsidR="00234486" w:rsidRPr="001D748B" w:rsidRDefault="00234486" w:rsidP="00A12F40">
      <w:pPr>
        <w:ind w:firstLine="720"/>
      </w:pPr>
      <w:r w:rsidRPr="001D748B">
        <w:t>Such challenges in the synthesis and sintering of MgB</w:t>
      </w:r>
      <w:r w:rsidRPr="001D748B">
        <w:rPr>
          <w:vertAlign w:val="subscript"/>
        </w:rPr>
        <w:t>2</w:t>
      </w:r>
      <w:r w:rsidRPr="001D748B">
        <w:t xml:space="preserve"> have given rise to the development and utilization of Spark Plasma Sintering (SPS), also known as </w:t>
      </w:r>
      <w:r w:rsidRPr="001D748B">
        <w:lastRenderedPageBreak/>
        <w:t xml:space="preserve">Field Assisted Sintering </w:t>
      </w:r>
      <w:r w:rsidRPr="001D748B">
        <w:fldChar w:fldCharType="begin">
          <w:fldData xml:space="preserve">PEVuZE5vdGU+PENpdGU+PEF1dGhvcj5EZWxhaXppcjwvQXV0aG9yPjxZZWFyPjIwMTI8L1llYXI+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</w:fldData>
        </w:fldChar>
      </w:r>
      <w:r w:rsidR="002B6F1F">
        <w:instrText xml:space="preserve"> ADDIN EN.CITE </w:instrText>
      </w:r>
      <w:r w:rsidR="002B6F1F">
        <w:fldChar w:fldCharType="begin">
          <w:fldData xml:space="preserve">PEVuZE5vdGU+PENpdGU+PEF1dGhvcj5EZWxhaXppcjwvQXV0aG9yPjxZZWFyPjIwMTI8L1llYXI+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</w:fldData>
        </w:fldChar>
      </w:r>
      <w:r w:rsidR="002B6F1F">
        <w:instrText xml:space="preserve"> ADDIN EN.CITE.DATA </w:instrText>
      </w:r>
      <w:r w:rsidR="002B6F1F">
        <w:fldChar w:fldCharType="end"/>
      </w:r>
      <w:r w:rsidRPr="001D748B">
        <w:fldChar w:fldCharType="separate"/>
      </w:r>
      <w:r w:rsidR="002B6F1F">
        <w:rPr>
          <w:noProof/>
        </w:rPr>
        <w:t>[101, 104, 107]</w:t>
      </w:r>
      <w:r w:rsidRPr="001D748B">
        <w:fldChar w:fldCharType="end"/>
      </w:r>
      <w:r w:rsidRPr="001D748B">
        <w:t>. It comprises the simultaneous action of both Hot Pressing (HP) and electrical current flow through the powder for enhancement of features such as mechanical properties. The combination of mechanical work, thermal stress, and electrical current command grain growth, volume diffusion, and surface diffusion of the MgB</w:t>
      </w:r>
      <w:r w:rsidRPr="001D748B">
        <w:rPr>
          <w:vertAlign w:val="subscript"/>
        </w:rPr>
        <w:t>2</w:t>
      </w:r>
      <w:r w:rsidRPr="001D748B">
        <w:t xml:space="preserve"> desired shape </w:t>
      </w:r>
      <w:r w:rsidRPr="001D748B">
        <w:fldChar w:fldCharType="begin">
          <w:fldData xml:space="preserve">PEVuZE5vdGU+PENpdGU+PEF1dGhvcj5Ob3VkZW08L0F1dGhvcj48WWVhcj4yMDE5PC9ZZWFyPjxS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</w:fldData>
        </w:fldChar>
      </w:r>
      <w:r w:rsidR="002B6F1F">
        <w:instrText xml:space="preserve"> ADDIN EN.CITE </w:instrText>
      </w:r>
      <w:r w:rsidR="002B6F1F">
        <w:fldChar w:fldCharType="begin">
          <w:fldData xml:space="preserve">PEVuZE5vdGU+PENpdGU+PEF1dGhvcj5Ob3VkZW08L0F1dGhvcj48WWVhcj4yMDE5PC9ZZWFyPjxS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</w:fldData>
        </w:fldChar>
      </w:r>
      <w:r w:rsidR="002B6F1F">
        <w:instrText xml:space="preserve"> ADDIN EN.CITE.DATA </w:instrText>
      </w:r>
      <w:r w:rsidR="002B6F1F">
        <w:fldChar w:fldCharType="end"/>
      </w:r>
      <w:r w:rsidRPr="001D748B">
        <w:fldChar w:fldCharType="separate"/>
      </w:r>
      <w:r w:rsidR="002B6F1F">
        <w:rPr>
          <w:noProof/>
        </w:rPr>
        <w:t>[38, 118]</w:t>
      </w:r>
      <w:r w:rsidRPr="001D748B">
        <w:fldChar w:fldCharType="end"/>
      </w:r>
      <w:r w:rsidRPr="001D748B">
        <w:t>. By enhancing mechanical properties and wt.% MgB</w:t>
      </w:r>
      <w:r w:rsidRPr="001D748B">
        <w:rPr>
          <w:vertAlign w:val="subscript"/>
        </w:rPr>
        <w:t>2</w:t>
      </w:r>
      <w:r w:rsidRPr="001D748B">
        <w:t>, SPS has reportedly been able to generate substantial effects in the superconducting properties of MgB</w:t>
      </w:r>
      <w:r w:rsidRPr="001D748B">
        <w:rPr>
          <w:vertAlign w:val="subscript"/>
        </w:rPr>
        <w:t>2</w:t>
      </w:r>
      <w:r w:rsidRPr="001D748B">
        <w:t xml:space="preserve"> bulks </w:t>
      </w:r>
      <w:r w:rsidRPr="001D748B">
        <w:fldChar w:fldCharType="begin">
          <w:fldData xml:space="preserve">PEVuZE5vdGU+PENpdGU+PEF1dGhvcj5Ob3VkZW08L0F1dGhvcj48WWVhcj4yMDIwPC9ZZWFyPjxS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</w:fldData>
        </w:fldChar>
      </w:r>
      <w:r w:rsidR="002B6F1F">
        <w:instrText xml:space="preserve"> ADDIN EN.CITE </w:instrText>
      </w:r>
      <w:r w:rsidR="002B6F1F">
        <w:fldChar w:fldCharType="begin">
          <w:fldData xml:space="preserve">PEVuZE5vdGU+PENpdGU+PEF1dGhvcj5Ob3VkZW08L0F1dGhvcj48WWVhcj4yMDIwPC9ZZWFyPjxS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</w:fldData>
        </w:fldChar>
      </w:r>
      <w:r w:rsidR="002B6F1F">
        <w:instrText xml:space="preserve"> ADDIN EN.CITE.DATA </w:instrText>
      </w:r>
      <w:r w:rsidR="002B6F1F">
        <w:fldChar w:fldCharType="end"/>
      </w:r>
      <w:r w:rsidRPr="001D748B">
        <w:fldChar w:fldCharType="separate"/>
      </w:r>
      <w:r w:rsidR="002B6F1F">
        <w:rPr>
          <w:noProof/>
        </w:rPr>
        <w:t>[38, 96, 124, 168]</w:t>
      </w:r>
      <w:r w:rsidRPr="001D748B">
        <w:fldChar w:fldCharType="end"/>
      </w:r>
      <w:r w:rsidRPr="001D748B">
        <w:t xml:space="preserve">. Arguably, SPS is considered an additive technique </w:t>
      </w:r>
      <w:r w:rsidRPr="001D748B">
        <w:fldChar w:fldCharType="begin"/>
      </w:r>
      <w:r w:rsidR="002B6F1F">
        <w:instrText xml:space="preserve"> ADDIN EN.CITE &lt;EndNote&gt;&lt;Cite&gt;&lt;Author&gt;Nisar&lt;/Author&gt;&lt;Year&gt;2021&lt;/Year&gt;&lt;RecNum&gt;5318&lt;/RecNum&gt;&lt;DisplayText&gt;[90]&lt;/DisplayText&gt;&lt;record&gt;&lt;rec-number&gt;5318&lt;/rec-number&gt;&lt;foreign-keys&gt;&lt;key app="EN" db-id="vestzrtp52vdanew9pgpv0tmvpzdderrpe2x" timestamp="1650466875" guid="1674d5ae-dd08-4a70-87a9-768bb09c42d7"&gt;5318&lt;/key&gt;&lt;/foreign-keys&gt;&lt;ref-type name="Journal Article"&gt;17&lt;/ref-type&gt;&lt;contributors&gt;&lt;authors&gt;&lt;author&gt;Nisar, Ambreen&lt;/author&gt;&lt;author&gt;Zhang, Cheng&lt;/author&gt;&lt;author&gt;Boesl, Benjamin&lt;/author&gt;&lt;author&gt;Agarwal, Arvind&lt;/author&gt;&lt;/authors&gt;&lt;/contributors&gt;&lt;titles&gt;&lt;title&gt;Unconventional Materials Processing Using Spark Plasma Sintering&lt;/title&gt;&lt;secondary-title&gt;Ceramics&lt;/secondary-title&gt;&lt;/titles&gt;&lt;periodical&gt;&lt;full-title&gt;Ceramics&lt;/full-title&gt;&lt;/periodical&gt;&lt;pages&gt;20-39&lt;/pages&gt;&lt;volume&gt;4&lt;/volume&gt;&lt;number&gt;1&lt;/number&gt;&lt;section&gt;20&lt;/section&gt;&lt;dates&gt;&lt;year&gt;2021&lt;/year&gt;&lt;/dates&gt;&lt;isbn&gt;2571-6131&lt;/isbn&gt;&lt;urls&gt;&lt;/urls&gt;&lt;electronic-resource-num&gt;10.3390/ceramics4010003&lt;/electronic-resource-num&gt;&lt;/record&gt;&lt;/Cite&gt;&lt;/EndNote&gt;</w:instrText>
      </w:r>
      <w:r w:rsidRPr="001D748B">
        <w:fldChar w:fldCharType="separate"/>
      </w:r>
      <w:r w:rsidR="002B6F1F">
        <w:rPr>
          <w:noProof/>
        </w:rPr>
        <w:t>[90]</w:t>
      </w:r>
      <w:r w:rsidRPr="001D748B">
        <w:fldChar w:fldCharType="end"/>
      </w:r>
      <w:r w:rsidRPr="001D748B">
        <w:t xml:space="preserve"> due to both promoting grain bonding, growth, and diffusion for the formation of a given geometry.</w:t>
      </w:r>
    </w:p>
    <w:p w14:paraId="4690B231" w14:textId="105896DC" w:rsidR="00234486" w:rsidRDefault="00234486" w:rsidP="00A12F40">
      <w:pPr>
        <w:ind w:firstLine="720"/>
      </w:pPr>
      <w:r w:rsidRPr="001D748B">
        <w:t>The qualification of SPS-produced MgB</w:t>
      </w:r>
      <w:r w:rsidRPr="001D748B">
        <w:rPr>
          <w:vertAlign w:val="subscript"/>
        </w:rPr>
        <w:t>2</w:t>
      </w:r>
      <w:r w:rsidRPr="001D748B">
        <w:t xml:space="preserve"> superconductors rely on electromagnetic and mechanical properties. Authors have reported sample property enhancements with respect to current density, critical magnetic field, relative density, and irreversible field </w:t>
      </w:r>
      <w:r w:rsidRPr="001D748B">
        <w:fldChar w:fldCharType="begin">
          <w:fldData xml:space="preserve">PEVuZE5vdGU+PENpdGU+PEF1dGhvcj5TYW5kdTwvQXV0aG9yPjxZZWFyPjIwMTM8L1llYXI+PFJl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</w:fldData>
        </w:fldChar>
      </w:r>
      <w:r w:rsidR="002B6F1F">
        <w:instrText xml:space="preserve"> ADDIN EN.CITE </w:instrText>
      </w:r>
      <w:r w:rsidR="002B6F1F">
        <w:fldChar w:fldCharType="begin">
          <w:fldData xml:space="preserve">PEVuZE5vdGU+PENpdGU+PEF1dGhvcj5TYW5kdTwvQXV0aG9yPjxZZWFyPjIwMTM8L1llYXI+PFJl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</w:fldData>
        </w:fldChar>
      </w:r>
      <w:r w:rsidR="002B6F1F">
        <w:instrText xml:space="preserve"> ADDIN EN.CITE.DATA </w:instrText>
      </w:r>
      <w:r w:rsidR="002B6F1F">
        <w:fldChar w:fldCharType="end"/>
      </w:r>
      <w:r w:rsidRPr="001D748B">
        <w:fldChar w:fldCharType="separate"/>
      </w:r>
      <w:r w:rsidR="002B6F1F">
        <w:rPr>
          <w:noProof/>
        </w:rPr>
        <w:t>[39, 101, 107]</w:t>
      </w:r>
      <w:r w:rsidRPr="001D748B">
        <w:fldChar w:fldCharType="end"/>
      </w:r>
      <w:r w:rsidRPr="001D748B">
        <w:t>. Overall, the most common techniques for mechanical and electromagnetic properties of MgB</w:t>
      </w:r>
      <w:r w:rsidRPr="001D748B">
        <w:rPr>
          <w:vertAlign w:val="subscript"/>
        </w:rPr>
        <w:t>2</w:t>
      </w:r>
      <w:r w:rsidRPr="001D748B">
        <w:t xml:space="preserve">  are X-Ray Diffraction (XRD),</w:t>
      </w:r>
      <w:r>
        <w:t xml:space="preserve"> Scanning Electron Microscope (SEM) </w:t>
      </w:r>
      <w:r w:rsidRPr="001D748B">
        <w:fldChar w:fldCharType="begin"/>
      </w:r>
      <w:r w:rsidR="006277D7">
        <w:instrText xml:space="preserve"> ADDIN EN.CITE &lt;EndNote&gt;&lt;Cite&gt;&lt;Author&gt;Salditt&lt;/Author&gt;&lt;Year&gt;2020&lt;/Year&gt;&lt;RecNum&gt;5304&lt;/RecNum&gt;&lt;DisplayText&gt;[169]&lt;/DisplayText&gt;&lt;record&gt;&lt;rec-number&gt;5304&lt;/rec-number&gt;&lt;foreign-keys&gt;&lt;key app="EN" db-id="vestzrtp52vdanew9pgpv0tmvpzdderrpe2x" timestamp="1648236467" guid="f82cbfc9-1b3d-4be1-b740-51b352288f1e"&gt;5304&lt;/key&gt;&lt;/foreign-keys&gt;&lt;ref-type name="Book"&gt;6&lt;/ref-type&gt;&lt;contributors&gt;&lt;authors&gt;&lt;author&gt;Tim Salditt&lt;/author&gt;&lt;author&gt;Alexander Egner&lt;/author&gt;&lt;author&gt;D. Russell Luke&lt;/author&gt;&lt;/authors&gt;&lt;/contributors&gt;&lt;titles&gt;&lt;title&gt;Nanoscale Photonic Imaging&lt;/title&gt;&lt;secondary-title&gt;Topics in Applied Physics&lt;/secondary-title&gt;&lt;/titles&gt;&lt;pages&gt;XXII, 634&lt;/pages&gt;&lt;dates&gt;&lt;year&gt;2020&lt;/year&gt;&lt;/dates&gt;&lt;publisher&gt;Springer, Cham&lt;/publisher&gt;&lt;isbn&gt;978-3-030-34412-2&amp;#xD;978-3-030-34413-9&lt;/isbn&gt;&lt;urls&gt;&lt;/urls&gt;&lt;electronic-resource-num&gt;10.1007/978-3-030-34413-9&lt;/electronic-resource-num&gt;&lt;/record&gt;&lt;/Cite&gt;&lt;/EndNote&gt;</w:instrText>
      </w:r>
      <w:r w:rsidRPr="001D748B">
        <w:fldChar w:fldCharType="separate"/>
      </w:r>
      <w:r w:rsidR="006277D7">
        <w:rPr>
          <w:noProof/>
        </w:rPr>
        <w:t>[169]</w:t>
      </w:r>
      <w:r w:rsidRPr="001D748B">
        <w:fldChar w:fldCharType="end"/>
      </w:r>
      <w:r>
        <w:t xml:space="preserve">, and </w:t>
      </w:r>
      <w:r w:rsidRPr="001D748B">
        <w:t xml:space="preserve">Physical Properties Measurement System (PPMS). However, those depend upon the </w:t>
      </w:r>
      <w:r w:rsidR="00B44B85" w:rsidRPr="001D748B">
        <w:t>operator’s</w:t>
      </w:r>
      <w:r w:rsidRPr="001D748B">
        <w:t xml:space="preserve"> experience and take </w:t>
      </w:r>
      <w:r>
        <w:t>extensive periods to be performed</w:t>
      </w:r>
      <w:r w:rsidRPr="001D748B">
        <w:t xml:space="preserve">. So, this work aims to elaborate on a one-step characterization based on a microstructure-level image via </w:t>
      </w:r>
      <w:r>
        <w:t>SEM micrographs</w:t>
      </w:r>
      <w:r w:rsidRPr="001D748B">
        <w:t xml:space="preserve"> for MgB</w:t>
      </w:r>
      <w:r w:rsidRPr="001D748B">
        <w:rPr>
          <w:vertAlign w:val="subscript"/>
        </w:rPr>
        <w:t>2</w:t>
      </w:r>
      <w:r w:rsidRPr="001D748B">
        <w:t xml:space="preserve"> bulk qualification purposes</w:t>
      </w:r>
      <w:r>
        <w:t xml:space="preserve">. </w:t>
      </w:r>
    </w:p>
    <w:p w14:paraId="2B449E3F" w14:textId="77777777" w:rsidR="00454A67" w:rsidRPr="001D748B" w:rsidRDefault="00454A67" w:rsidP="00A12F40">
      <w:pPr>
        <w:ind w:firstLine="720"/>
      </w:pPr>
    </w:p>
    <w:p w14:paraId="77D5B616" w14:textId="77777777" w:rsidR="00234486" w:rsidRPr="001D748B" w:rsidRDefault="00234486" w:rsidP="00A315C8">
      <w:pPr>
        <w:pStyle w:val="Heading2"/>
      </w:pPr>
      <w:bookmarkStart w:id="46" w:name="_Toc119209001"/>
      <w:r>
        <w:lastRenderedPageBreak/>
        <w:t>ENTROPY-ASSISTED CHARACTERIZATION</w:t>
      </w:r>
      <w:r w:rsidRPr="001D748B">
        <w:t xml:space="preserve"> </w:t>
      </w:r>
      <w:r>
        <w:t xml:space="preserve">OF SPARK PLASMA SINTERED </w:t>
      </w:r>
      <w:r w:rsidRPr="001D748B">
        <w:t>M</w:t>
      </w:r>
      <w:r>
        <w:t>g</w:t>
      </w:r>
      <w:r w:rsidRPr="001D748B">
        <w:t>B</w:t>
      </w:r>
      <w:r w:rsidRPr="001D748B">
        <w:rPr>
          <w:vertAlign w:val="subscript"/>
        </w:rPr>
        <w:t>2</w:t>
      </w:r>
      <w:r>
        <w:t xml:space="preserve"> BULKS</w:t>
      </w:r>
      <w:bookmarkEnd w:id="46"/>
    </w:p>
    <w:p w14:paraId="5CB751C4" w14:textId="77777777" w:rsidR="00234486" w:rsidRDefault="00234486" w:rsidP="00A12F40">
      <w:pPr>
        <w:ind w:firstLine="720"/>
      </w:pPr>
      <w:r w:rsidRPr="001D748B">
        <w:t xml:space="preserve">The first step is the </w:t>
      </w:r>
      <w:r>
        <w:t>calibration of the microscope</w:t>
      </w:r>
      <w:r w:rsidRPr="001D748B">
        <w:t>, which serves as the primary post-SPS mechanism to obtain information on the MgB</w:t>
      </w:r>
      <w:r w:rsidRPr="001D748B">
        <w:rPr>
          <w:vertAlign w:val="subscript"/>
        </w:rPr>
        <w:t>2</w:t>
      </w:r>
      <w:r w:rsidRPr="001D748B">
        <w:t xml:space="preserve"> sample. </w:t>
      </w:r>
      <w:r>
        <w:t xml:space="preserve">The microscope utilized is manufactured by Japan Electron Optics Laboratory (JEOL), configuration as SEM, calibrated for magnification x15,000 times, acceleration voltage of 5kV, and hatch width of 6.00mm. </w:t>
      </w:r>
    </w:p>
    <w:p w14:paraId="7FC8BC11" w14:textId="78A1DA62" w:rsidR="00234486" w:rsidRPr="00A673C9" w:rsidRDefault="00234486" w:rsidP="00A12F40">
      <w:pPr>
        <w:ind w:firstLine="720"/>
      </w:pPr>
      <w:r>
        <w:t>The next step after obtaining the MgB</w:t>
      </w:r>
      <w:r>
        <w:rPr>
          <w:vertAlign w:val="subscript"/>
        </w:rPr>
        <w:t>2</w:t>
      </w:r>
      <w:r>
        <w:t xml:space="preserve"> bulk micrographs is to evaluate them with </w:t>
      </w:r>
      <w:r w:rsidR="00D64F45">
        <w:t>respect to</w:t>
      </w:r>
      <w:r>
        <w:t xml:space="preserve"> their features. Since the generation of byproducts and structural defects in the manufacturing superconductors is represents a risk to quality and reliability of such parts, tight control and identification is performed via micrograph histogram extraction and Shannon entropy calculation. Image thresholding, histogram equalization for contrast adjustment, and further </w:t>
      </w:r>
      <w:r w:rsidRPr="001276C7">
        <w:t xml:space="preserve">binarization </w:t>
      </w:r>
      <w:r w:rsidRPr="001276C7">
        <w:fldChar w:fldCharType="begin"/>
      </w:r>
      <w:r w:rsidR="006277D7">
        <w:instrText xml:space="preserve"> ADDIN EN.CITE &lt;EndNote&gt;&lt;Cite&gt;&lt;Author&gt;Chaki&lt;/Author&gt;&lt;Year&gt;2014&lt;/Year&gt;&lt;RecNum&gt;5305&lt;/RecNum&gt;&lt;DisplayText&gt;[170]&lt;/DisplayText&gt;&lt;record&gt;&lt;rec-number&gt;5305&lt;/rec-number&gt;&lt;foreign-keys&gt;&lt;key app="EN" db-id="vestzrtp52vdanew9pgpv0tmvpzdderrpe2x" timestamp="1648236504" guid="01041dde-959a-4e83-ac99-059fc557c425"&gt;5305&lt;/key&gt;&lt;/foreign-keys&gt;&lt;ref-type name="Book"&gt;6&lt;/ref-type&gt;&lt;contributors&gt;&lt;authors&gt;&lt;author&gt;Nabendu Chaki&lt;/author&gt;&lt;author&gt;Soharab Hossain Shaikh&lt;/author&gt;&lt;author&gt;Khalid Saeed&lt;/author&gt;&lt;/authors&gt;&lt;/contributors&gt;&lt;titles&gt;&lt;title&gt;Exploring Image Binarization Techniques&lt;/title&gt;&lt;secondary-title&gt;Studies in Computational Intelligence&lt;/secondary-title&gt;&lt;/titles&gt;&lt;pages&gt;XII, 82&lt;/pages&gt;&lt;dates&gt;&lt;year&gt;2014&lt;/year&gt;&lt;/dates&gt;&lt;pub-location&gt;New Delhi&lt;/pub-location&gt;&lt;publisher&gt;Springer&lt;/publisher&gt;&lt;isbn&gt;978-81-322-1906-4&amp;#xD;978-81-322-1907-1&lt;/isbn&gt;&lt;urls&gt;&lt;/urls&gt;&lt;electronic-resource-num&gt;10.1007/978-81-322-1907-1&lt;/electronic-resource-num&gt;&lt;/record&gt;&lt;/Cite&gt;&lt;/EndNote&gt;</w:instrText>
      </w:r>
      <w:r w:rsidRPr="001276C7">
        <w:fldChar w:fldCharType="separate"/>
      </w:r>
      <w:r w:rsidR="006277D7">
        <w:rPr>
          <w:noProof/>
        </w:rPr>
        <w:t>[170]</w:t>
      </w:r>
      <w:r w:rsidRPr="001276C7">
        <w:fldChar w:fldCharType="end"/>
      </w:r>
      <w:r w:rsidRPr="001276C7">
        <w:t xml:space="preserve"> are employed </w:t>
      </w:r>
      <w:r>
        <w:t xml:space="preserve">in the micrograph segmentation. </w:t>
      </w:r>
      <w:r w:rsidRPr="001D748B">
        <w:t xml:space="preserve">From </w:t>
      </w:r>
      <w:r>
        <w:t xml:space="preserve">micrograph </w:t>
      </w:r>
      <w:r w:rsidRPr="001D748B">
        <w:t>segmentation, it is possible to extract topological features of the SEM image that may describe hollow areas, voids, cracks, content of MgB</w:t>
      </w:r>
      <w:r w:rsidRPr="001D748B">
        <w:rPr>
          <w:vertAlign w:val="subscript"/>
        </w:rPr>
        <w:t>2</w:t>
      </w:r>
      <w:r w:rsidRPr="001D748B">
        <w:t>+MgB</w:t>
      </w:r>
      <w:r w:rsidRPr="001D748B">
        <w:rPr>
          <w:vertAlign w:val="subscript"/>
        </w:rPr>
        <w:t>4</w:t>
      </w:r>
      <w:r w:rsidRPr="001D748B">
        <w:t xml:space="preserve">, and other byproducts such as MgO. </w:t>
      </w:r>
      <w:r>
        <w:t>This supports the analysis of MgB</w:t>
      </w:r>
      <w:r>
        <w:rPr>
          <w:vertAlign w:val="subscript"/>
        </w:rPr>
        <w:t>2</w:t>
      </w:r>
      <w:r>
        <w:t xml:space="preserve"> sample microstructure disorder, which will be quantified by the micrograph Shannon Entropy. Such a metric has been interchangeably called Structural Entropy, given its use in quantifying the structural health of sparse regions of each MgB</w:t>
      </w:r>
      <w:r>
        <w:rPr>
          <w:vertAlign w:val="subscript"/>
        </w:rPr>
        <w:t>2</w:t>
      </w:r>
      <w:r>
        <w:t xml:space="preserve"> sample based on their micrograph histogram.</w:t>
      </w:r>
    </w:p>
    <w:p w14:paraId="52E3DFA5" w14:textId="0E54905E" w:rsidR="005D2151" w:rsidRDefault="00234486" w:rsidP="00A12F40">
      <w:pPr>
        <w:ind w:firstLine="720"/>
      </w:pPr>
      <w:r>
        <w:lastRenderedPageBreak/>
        <w:t>D</w:t>
      </w:r>
      <w:r w:rsidRPr="001D748B">
        <w:t>iscrepanc</w:t>
      </w:r>
      <w:r>
        <w:t>ies</w:t>
      </w:r>
      <w:r w:rsidRPr="001D748B">
        <w:t xml:space="preserve"> in </w:t>
      </w:r>
      <w:r>
        <w:t>pixel</w:t>
      </w:r>
      <w:r w:rsidRPr="001D748B">
        <w:t xml:space="preserve"> </w:t>
      </w:r>
      <w:r>
        <w:t>brightness of micrographs exposes different properties</w:t>
      </w:r>
      <w:r w:rsidRPr="001D748B">
        <w:t xml:space="preserve"> </w:t>
      </w:r>
      <w:r>
        <w:t>within each sample</w:t>
      </w:r>
      <w:r w:rsidRPr="001D748B">
        <w:t>. Hence, not only the volume content (e.g., voids and solid) will be considered, but the chemical content of the part also comprises an important part of the analysis of the bulk properties (e.g., MgB</w:t>
      </w:r>
      <w:r w:rsidRPr="001D748B">
        <w:rPr>
          <w:vertAlign w:val="subscript"/>
        </w:rPr>
        <w:t>2</w:t>
      </w:r>
      <w:r w:rsidRPr="001D748B">
        <w:t>,MgB</w:t>
      </w:r>
      <w:r w:rsidRPr="001D748B">
        <w:rPr>
          <w:vertAlign w:val="subscript"/>
        </w:rPr>
        <w:t>4</w:t>
      </w:r>
      <w:r w:rsidRPr="001D748B">
        <w:t xml:space="preserve">, MgO, and porosity). </w:t>
      </w:r>
      <w:r>
        <w:t>P</w:t>
      </w:r>
      <w:r w:rsidRPr="001D748B">
        <w:t>roperties of the bulk will be treated as a histogram extracted from a grayscale image and have its entropy measured through equation (5).</w:t>
      </w:r>
      <w:r>
        <w:t xml:space="preserve"> </w:t>
      </w:r>
      <w:r w:rsidRPr="001D748B">
        <w:t>Considering principles of each sample frequency response to the electron beam, it has been possible to identify different light intensities throughout the yielded grayscale images.</w:t>
      </w:r>
      <w:r>
        <w:t xml:space="preserve"> Such a step is important in identifying spots of surface roughness</w:t>
      </w:r>
      <w:r w:rsidRPr="001D748B">
        <w:t>,</w:t>
      </w:r>
      <w:r>
        <w:t xml:space="preserve"> voids and fractures, as well as</w:t>
      </w:r>
      <w:r w:rsidRPr="001D748B">
        <w:t xml:space="preserve"> MgO </w:t>
      </w:r>
      <w:r>
        <w:t>grain formation</w:t>
      </w:r>
      <w:r w:rsidRPr="001D748B">
        <w:t>.</w:t>
      </w:r>
      <w:r>
        <w:t xml:space="preserve"> </w:t>
      </w:r>
      <w:r w:rsidRPr="001D748B">
        <w:t xml:space="preserve">The analysis for the samples M108, M110, M118, and M186 has been performed based on their respective SEM images, as explained in </w:t>
      </w:r>
      <w:r w:rsidRPr="001D748B">
        <w:fldChar w:fldCharType="begin"/>
      </w:r>
      <w:r w:rsidRPr="001D748B">
        <w:instrText xml:space="preserve"> REF _Ref96520237 \h  \* MERGEFORMAT </w:instrText>
      </w:r>
      <w:r w:rsidRPr="001D748B">
        <w:fldChar w:fldCharType="separate"/>
      </w:r>
      <w:r w:rsidR="00A734F7" w:rsidRPr="00A734F7">
        <w:t xml:space="preserve">Figure </w:t>
      </w:r>
      <w:r w:rsidR="00A734F7" w:rsidRPr="00A734F7">
        <w:rPr>
          <w:noProof/>
        </w:rPr>
        <w:t>11</w:t>
      </w:r>
      <w:r w:rsidRPr="001D748B">
        <w:fldChar w:fldCharType="end"/>
      </w:r>
      <w:r w:rsidRPr="001D748B">
        <w:t>.</w:t>
      </w:r>
      <w:r>
        <w:t xml:space="preserve"> </w:t>
      </w:r>
    </w:p>
    <w:p w14:paraId="1989A12A" w14:textId="36B155EA" w:rsidR="00234486" w:rsidRDefault="00234486" w:rsidP="00962778">
      <w:pPr>
        <w:ind w:firstLine="720"/>
      </w:pPr>
      <w:r w:rsidRPr="001D748B">
        <w:t xml:space="preserve">The entropy filtering </w:t>
      </w:r>
      <w:r w:rsidRPr="001D748B">
        <w:fldChar w:fldCharType="begin"/>
      </w:r>
      <w:r w:rsidR="006277D7">
        <w:instrText xml:space="preserve"> ADDIN EN.CITE &lt;EndNote&gt;&lt;Cite&gt;&lt;Author&gt;Liu&lt;/Author&gt;&lt;Year&gt;2021&lt;/Year&gt;&lt;RecNum&gt;5307&lt;/RecNum&gt;&lt;DisplayText&gt;[171]&lt;/DisplayText&gt;&lt;record&gt;&lt;rec-number&gt;5307&lt;/rec-number&gt;&lt;foreign-keys&gt;&lt;key app="EN" db-id="vestzrtp52vdanew9pgpv0tmvpzdderrpe2x" timestamp="1648237030" guid="9975a0f4-770c-48a7-af7f-7787db70f444"&gt;5307&lt;/key&gt;&lt;/foreign-keys&gt;&lt;ref-type name="Journal Article"&gt;17&lt;/ref-type&gt;&lt;contributors&gt;&lt;authors&gt;&lt;author&gt;Liu, Chong&lt;/author&gt;&lt;author&gt;Yang, Cui&lt;/author&gt;&lt;author&gt;Wang, Jun&lt;/author&gt;&lt;/authors&gt;&lt;/contributors&gt;&lt;titles&gt;&lt;title&gt;Window</w:instrText>
      </w:r>
      <w:r w:rsidR="006277D7">
        <w:rPr>
          <w:rFonts w:ascii="Cambria Math" w:hAnsi="Cambria Math" w:cs="Cambria Math"/>
        </w:rPr>
        <w:instrText>‐</w:instrText>
      </w:r>
      <w:r w:rsidR="006277D7">
        <w:instrText>aware guided image filtering via local entropy&lt;/title&gt;&lt;secondary-title&gt;IET image processing&lt;/secondary-title&gt;&lt;/titles&gt;&lt;periodical&gt;&lt;full-title&gt;IET Image Processing&lt;/full-title&gt;&lt;/periodical&gt;&lt;pages&gt;1459-1470&lt;/pages&gt;&lt;volume&gt;15&lt;/volume&gt;&lt;number&gt;7&lt;/number&gt;&lt;dates&gt;&lt;year&gt;2021&lt;/year&gt;&lt;/dates&gt;&lt;publisher&gt;Wiley&lt;/publisher&gt;&lt;isbn&gt;1751-9659&lt;/isbn&gt;&lt;urls&gt;&lt;/urls&gt;&lt;electronic-resource-num&gt;10.1049/ipr2.12117&lt;/electronic-resource-num&gt;&lt;/record&gt;&lt;/Cite&gt;&lt;/EndNote&gt;</w:instrText>
      </w:r>
      <w:r w:rsidRPr="001D748B">
        <w:fldChar w:fldCharType="separate"/>
      </w:r>
      <w:r w:rsidR="006277D7">
        <w:rPr>
          <w:noProof/>
        </w:rPr>
        <w:t>[171]</w:t>
      </w:r>
      <w:r w:rsidRPr="001D748B">
        <w:fldChar w:fldCharType="end"/>
      </w:r>
      <w:r w:rsidRPr="001D748B">
        <w:t xml:space="preserve"> is also utilized to detect </w:t>
      </w:r>
      <w:r>
        <w:t>correlation</w:t>
      </w:r>
      <w:r w:rsidRPr="001D748B">
        <w:t xml:space="preserve"> levels in pixel neighborhoods of the image</w:t>
      </w:r>
      <w:r>
        <w:t>, as a way to evaluate</w:t>
      </w:r>
      <w:r w:rsidRPr="001D748B">
        <w:t xml:space="preserve"> </w:t>
      </w:r>
      <w:r>
        <w:t xml:space="preserve">the </w:t>
      </w:r>
      <w:r w:rsidRPr="001D748B">
        <w:t>aggregation of the MgB</w:t>
      </w:r>
      <w:r w:rsidRPr="001D748B">
        <w:rPr>
          <w:vertAlign w:val="subscript"/>
        </w:rPr>
        <w:t>2</w:t>
      </w:r>
      <w:r w:rsidRPr="001D748B">
        <w:t>, MgB</w:t>
      </w:r>
      <w:r w:rsidRPr="001D748B">
        <w:softHyphen/>
      </w:r>
      <w:r w:rsidRPr="001D748B">
        <w:rPr>
          <w:vertAlign w:val="subscript"/>
        </w:rPr>
        <w:t>4</w:t>
      </w:r>
      <w:r w:rsidRPr="001D748B">
        <w:t>, and MgO grains</w:t>
      </w:r>
      <w:r>
        <w:t xml:space="preserve"> in each region with respect to grayscale levels</w:t>
      </w:r>
      <w:r w:rsidRPr="001D748B">
        <w:t xml:space="preserve">. </w:t>
      </w:r>
      <w:r>
        <w:t xml:space="preserve">When filtered with the entropy filter, </w:t>
      </w:r>
      <w:r w:rsidRPr="001D748B">
        <w:t xml:space="preserve">disordered structures </w:t>
      </w:r>
      <w:r>
        <w:t xml:space="preserve">within predetermined square pixel neighborhoods </w:t>
      </w:r>
      <m:oMath>
        <m:r>
          <w:rPr>
            <w:rFonts w:ascii="Cambria Math" w:hAnsi="Cambria Math"/>
          </w:rPr>
          <m:t>N=[n n]</m:t>
        </m:r>
      </m:oMath>
      <w:r>
        <w:t xml:space="preserve"> of the image </w:t>
      </w:r>
      <w:r w:rsidRPr="001D748B">
        <w:t>are represented in clearer colors</w:t>
      </w:r>
      <w:r>
        <w:t xml:space="preserve"> within the grayscale range (i.e., 0=black, 255=white)</w:t>
      </w:r>
      <w:r w:rsidRPr="001D748B">
        <w:t xml:space="preserve">, </w:t>
      </w:r>
      <w:r>
        <w:t>which indicates low property correlation between neighboring pixels. D</w:t>
      </w:r>
      <w:r w:rsidRPr="001D748B">
        <w:t xml:space="preserve">arker </w:t>
      </w:r>
      <w:r>
        <w:t xml:space="preserve">clusters of pixels correspond to </w:t>
      </w:r>
      <w:r w:rsidRPr="001D748B">
        <w:t xml:space="preserve">regions </w:t>
      </w:r>
      <w:r>
        <w:t>where the microstructure is well formed, corresponding to more homogeneous composition and higher MgB</w:t>
      </w:r>
      <w:r>
        <w:rPr>
          <w:vertAlign w:val="subscript"/>
        </w:rPr>
        <w:t>2</w:t>
      </w:r>
      <w:r>
        <w:t xml:space="preserve"> content</w:t>
      </w:r>
      <w:r w:rsidRPr="001D748B">
        <w:t>.</w:t>
      </w:r>
      <w:r>
        <w:t xml:space="preserve"> </w:t>
      </w:r>
      <w:r w:rsidRPr="001D748B">
        <w:t xml:space="preserve">By considering the </w:t>
      </w:r>
      <w:r w:rsidRPr="001D748B">
        <w:lastRenderedPageBreak/>
        <w:t xml:space="preserve">generalized </w:t>
      </w:r>
      <w:r>
        <w:t>Shannon</w:t>
      </w:r>
      <w:r w:rsidRPr="001D748B">
        <w:t xml:space="preserve"> Entropy </w:t>
      </w:r>
      <w:r w:rsidRPr="001D748B">
        <w:fldChar w:fldCharType="begin">
          <w:fldData xml:space="preserve">PEVuZE5vdGU+PENpdGU+PEF1dGhvcj5XYW5nPC9BdXRob3I+PFllYXI+MjAyMjwvWWVhcj48UmVj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</w:fldData>
        </w:fldChar>
      </w:r>
      <w:r w:rsidR="006277D7">
        <w:instrText xml:space="preserve"> ADDIN EN.CITE </w:instrText>
      </w:r>
      <w:r w:rsidR="006277D7">
        <w:fldChar w:fldCharType="begin">
          <w:fldData xml:space="preserve">PEVuZE5vdGU+PENpdGU+PEF1dGhvcj5XYW5nPC9BdXRob3I+PFllYXI+MjAyMjwvWWVhcj48UmVj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</w:fldData>
        </w:fldChar>
      </w:r>
      <w:r w:rsidR="006277D7">
        <w:instrText xml:space="preserve"> ADDIN EN.CITE.DATA </w:instrText>
      </w:r>
      <w:r w:rsidR="006277D7">
        <w:fldChar w:fldCharType="end"/>
      </w:r>
      <w:r w:rsidRPr="001D748B">
        <w:fldChar w:fldCharType="separate"/>
      </w:r>
      <w:r w:rsidR="006277D7">
        <w:rPr>
          <w:noProof/>
        </w:rPr>
        <w:t>[172, 173]</w:t>
      </w:r>
      <w:r w:rsidRPr="001D748B">
        <w:fldChar w:fldCharType="end"/>
      </w:r>
      <w:r w:rsidRPr="001D748B">
        <w:t xml:space="preserve"> in equation (5), </w:t>
      </w:r>
      <w:r>
        <w:t xml:space="preserve">may be utilized to </w:t>
      </w:r>
      <w:r w:rsidRPr="001D748B">
        <w:t>quantif</w:t>
      </w:r>
      <w:r>
        <w:t>y</w:t>
      </w:r>
      <w:r w:rsidRPr="001D748B">
        <w:t xml:space="preserve"> the variation of</w:t>
      </w:r>
      <w:r>
        <w:t xml:space="preserve"> microstructural configurations of</w:t>
      </w:r>
      <w:r w:rsidRPr="001D748B">
        <w:t xml:space="preserve"> </w:t>
      </w:r>
      <w:r>
        <w:t>each</w:t>
      </w:r>
      <w:r w:rsidRPr="001D748B">
        <w:t xml:space="preserve"> sample properties. Important to note that</w:t>
      </w:r>
      <w:r>
        <w:t>,</w:t>
      </w:r>
      <w:r w:rsidRPr="001D748B">
        <w:t xml:space="preserve"> this process comprises the evaluation of MgB</w:t>
      </w:r>
      <w:r w:rsidRPr="001D748B">
        <w:rPr>
          <w:vertAlign w:val="subscript"/>
        </w:rPr>
        <w:t>2</w:t>
      </w:r>
      <w:r w:rsidRPr="001D748B">
        <w:t xml:space="preserve"> and potential byproducts such as MgB</w:t>
      </w:r>
      <w:r w:rsidRPr="001D748B">
        <w:rPr>
          <w:vertAlign w:val="subscript"/>
        </w:rPr>
        <w:t>4</w:t>
      </w:r>
      <w:r w:rsidRPr="001D748B">
        <w:t xml:space="preserve"> and MgO.</w:t>
      </w:r>
    </w:p>
    <w:p w14:paraId="4FF897AE" w14:textId="77777777" w:rsidR="00234486" w:rsidRPr="001D748B" w:rsidRDefault="00000000" w:rsidP="00431105">
      <w:pPr>
        <w:ind w:firstLine="360"/>
        <w:jc w:val="right"/>
        <w:rPr>
          <w:iCs/>
        </w:rPr>
      </w:pPr>
      <m:oMath>
        <m:sSub>
          <m:sSubPr>
            <m:ctrlPr>
              <w:rPr>
                <w:rFonts w:ascii="Cambria Math" w:hAnsi="Cambria Math"/>
                <w:i/>
              </w:rPr>
            </m:ctrlPr>
          </m:sSubPr>
          <m:e>
            <m:r>
              <w:rPr>
                <w:rFonts w:ascii="Cambria Math" w:hAnsi="Cambria Math"/>
              </w:rPr>
              <m:t>S</m:t>
            </m:r>
          </m:e>
          <m:sub>
            <m:r>
              <w:rPr>
                <w:rFonts w:ascii="Cambria Math" w:hAnsi="Cambria Math"/>
              </w:rPr>
              <m:t>ω</m:t>
            </m:r>
          </m:sub>
        </m:sSub>
        <m:r>
          <w:rPr>
            <w:rFonts w:ascii="Cambria Math" w:hAnsi="Cambria Math"/>
          </w:rPr>
          <m:t>=-</m:t>
        </m:r>
        <m:nary>
          <m:naryPr>
            <m:chr m:val="∑"/>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ln</m:t>
            </m:r>
          </m:e>
        </m:nary>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oMath>
      <w:r w:rsidR="00234486" w:rsidRPr="001D748B">
        <w:rPr>
          <w:i/>
        </w:rPr>
        <w:t xml:space="preserve"> </w:t>
      </w:r>
      <w:r w:rsidR="00234486" w:rsidRPr="001D748B">
        <w:rPr>
          <w:i/>
        </w:rPr>
        <w:tab/>
      </w:r>
      <w:r w:rsidR="00234486" w:rsidRPr="001D748B">
        <w:rPr>
          <w:i/>
        </w:rPr>
        <w:tab/>
      </w:r>
      <w:r w:rsidR="00234486" w:rsidRPr="001D748B">
        <w:rPr>
          <w:i/>
        </w:rPr>
        <w:tab/>
      </w:r>
      <w:r w:rsidR="00234486" w:rsidRPr="001D748B">
        <w:rPr>
          <w:i/>
        </w:rPr>
        <w:tab/>
      </w:r>
      <w:r w:rsidR="00234486" w:rsidRPr="001D748B">
        <w:rPr>
          <w:i/>
        </w:rPr>
        <w:tab/>
      </w:r>
      <w:r w:rsidR="00234486" w:rsidRPr="001D748B">
        <w:rPr>
          <w:iCs/>
        </w:rPr>
        <w:t>(5)</w:t>
      </w:r>
    </w:p>
    <w:p w14:paraId="0EDFDCBC" w14:textId="1747EADF" w:rsidR="00234486" w:rsidRDefault="00234486" w:rsidP="00A12F40">
      <w:pPr>
        <w:ind w:firstLine="720"/>
      </w:pPr>
      <w:r w:rsidRPr="001D748B">
        <w:t xml:space="preserve">In equation (5) </w:t>
      </w:r>
      <m:oMath>
        <m:sSub>
          <m:sSubPr>
            <m:ctrlPr>
              <w:rPr>
                <w:rFonts w:ascii="Cambria Math" w:hAnsi="Cambria Math"/>
                <w:i/>
              </w:rPr>
            </m:ctrlPr>
          </m:sSubPr>
          <m:e>
            <m:r>
              <w:rPr>
                <w:rFonts w:ascii="Cambria Math" w:hAnsi="Cambria Math"/>
              </w:rPr>
              <m:t>S</m:t>
            </m:r>
          </m:e>
          <m:sub>
            <m:r>
              <w:rPr>
                <w:rFonts w:ascii="Cambria Math" w:hAnsi="Cambria Math"/>
              </w:rPr>
              <m:t>ω</m:t>
            </m:r>
          </m:sub>
        </m:sSub>
      </m:oMath>
      <w:r w:rsidRPr="001D748B">
        <w:t xml:space="preserve"> represents Structural Entropy, </w:t>
      </w:r>
      <m:oMath>
        <m:sSub>
          <m:sSubPr>
            <m:ctrlPr>
              <w:rPr>
                <w:rFonts w:ascii="Cambria Math" w:hAnsi="Cambria Math"/>
                <w:i/>
              </w:rPr>
            </m:ctrlPr>
          </m:sSubPr>
          <m:e>
            <m:r>
              <w:rPr>
                <w:rFonts w:ascii="Cambria Math" w:hAnsi="Cambria Math"/>
              </w:rPr>
              <m:t>p</m:t>
            </m:r>
          </m:e>
          <m:sub>
            <m:r>
              <w:rPr>
                <w:rFonts w:ascii="Cambria Math" w:hAnsi="Cambria Math"/>
              </w:rPr>
              <m:t>i</m:t>
            </m:r>
          </m:sub>
        </m:sSub>
      </m:oMath>
      <w:r w:rsidRPr="001D748B">
        <w:t xml:space="preserve"> is the probability of obtaining different compounds derived from SPS of MgB</w:t>
      </w:r>
      <w:r w:rsidRPr="001D748B">
        <w:rPr>
          <w:vertAlign w:val="subscript"/>
        </w:rPr>
        <w:t>2</w:t>
      </w:r>
      <w:r w:rsidRPr="001D748B">
        <w:t xml:space="preserve"> in the </w:t>
      </w:r>
      <w:r>
        <w:t>sample domain</w:t>
      </w:r>
      <w:r w:rsidRPr="001D748B">
        <w:t xml:space="preserve"> </w:t>
      </w:r>
      <m:oMath>
        <m:r>
          <w:rPr>
            <w:rFonts w:ascii="Cambria Math" w:hAnsi="Cambria Math"/>
          </w:rPr>
          <m:t>ω</m:t>
        </m:r>
      </m:oMath>
      <w:r w:rsidRPr="001D748B">
        <w:t xml:space="preserve">, and </w:t>
      </w:r>
      <m:oMath>
        <m:r>
          <w:rPr>
            <w:rFonts w:ascii="Cambria Math" w:hAnsi="Cambria Math"/>
          </w:rPr>
          <m:t>ln⁡(</m:t>
        </m:r>
        <m:sSub>
          <m:sSubPr>
            <m:ctrlPr>
              <w:rPr>
                <w:rFonts w:ascii="Cambria Math" w:hAnsi="Cambria Math"/>
                <w:i/>
                <w:iCs/>
              </w:rPr>
            </m:ctrlPr>
          </m:sSubPr>
          <m:e>
            <m:r>
              <w:rPr>
                <w:rFonts w:ascii="Cambria Math" w:hAnsi="Cambria Math"/>
              </w:rPr>
              <m:t>p</m:t>
            </m:r>
          </m:e>
          <m:sub>
            <m:r>
              <w:rPr>
                <w:rFonts w:ascii="Cambria Math" w:hAnsi="Cambria Math"/>
              </w:rPr>
              <m:t>i</m:t>
            </m:r>
          </m:sub>
        </m:sSub>
        <m:r>
          <w:rPr>
            <w:rFonts w:ascii="Cambria Math" w:hAnsi="Cambria Math"/>
          </w:rPr>
          <m:t>)</m:t>
        </m:r>
      </m:oMath>
      <w:r w:rsidRPr="001D748B">
        <w:t xml:space="preserve"> accounts for the natural logarithm of the probability of </w:t>
      </w:r>
      <w:r>
        <w:t>identifying contaminants such as higher borides and MgO</w:t>
      </w:r>
      <w:r w:rsidRPr="001D748B">
        <w:t xml:space="preserve"> originated </w:t>
      </w:r>
      <w:r>
        <w:t>throughout</w:t>
      </w:r>
      <w:r w:rsidRPr="001D748B">
        <w:t xml:space="preserve"> the SPS process.</w:t>
      </w:r>
      <w:r>
        <w:t xml:space="preserve"> B</w:t>
      </w:r>
      <w:r w:rsidRPr="001D748B">
        <w:t>oth structural density and entropy are continuous, real variables. The entropy of each MgB</w:t>
      </w:r>
      <w:r w:rsidRPr="001D748B">
        <w:rPr>
          <w:vertAlign w:val="subscript"/>
        </w:rPr>
        <w:t>2</w:t>
      </w:r>
      <w:r w:rsidRPr="001D748B">
        <w:t xml:space="preserve"> sample region comprises the number of states and configurations for each </w:t>
      </w:r>
      <w:r>
        <w:t>sample at the scale of sample observation</w:t>
      </w:r>
      <w:r w:rsidRPr="001D748B">
        <w:t>.</w:t>
      </w:r>
    </w:p>
    <w:p w14:paraId="3D23C8B3" w14:textId="4752123C" w:rsidR="00234486" w:rsidRPr="001D748B" w:rsidRDefault="00234486" w:rsidP="00A12F40">
      <w:pPr>
        <w:ind w:firstLine="720"/>
      </w:pPr>
      <w:r w:rsidRPr="001D748B">
        <w:t xml:space="preserve">Ideally, the statistical distribution for a perfectly uniform, dense bulk is a unitary distribution. This represents that all the points of the bulk domain </w:t>
      </w:r>
      <m:oMath>
        <m:r>
          <w:rPr>
            <w:rFonts w:ascii="Cambria Math" w:hAnsi="Cambria Math"/>
          </w:rPr>
          <m:t>℧</m:t>
        </m:r>
      </m:oMath>
      <w:r w:rsidRPr="001D748B">
        <w:t xml:space="preserve"> are equivalent, both in space and time. However, due to effects of material sintering, generation of byproducts such as MgB</w:t>
      </w:r>
      <w:r w:rsidRPr="001D748B">
        <w:rPr>
          <w:vertAlign w:val="subscript"/>
        </w:rPr>
        <w:t xml:space="preserve">4, </w:t>
      </w:r>
      <w:r w:rsidRPr="001D748B">
        <w:t>and MgO, and other external factors, it is expected that the solid contains several responses to the SEM test. As this alters the distribution of MgB</w:t>
      </w:r>
      <w:r w:rsidRPr="001D748B">
        <w:rPr>
          <w:vertAlign w:val="subscript"/>
        </w:rPr>
        <w:t>2</w:t>
      </w:r>
      <w:r w:rsidRPr="001D748B">
        <w:t xml:space="preserve"> grains and adds other molecular structures to the bulk, the range in the grayscale of the SEM image increases, and so does the entropy of the image histogram. This would culminate in the observation of different distributions whose skewness may exhibit discrepancies from the benchmark </w:t>
      </w:r>
      <w:r w:rsidRPr="001D748B">
        <w:lastRenderedPageBreak/>
        <w:t xml:space="preserve">distribution. The determination of these distributions will be performed by breaking the domain </w:t>
      </w:r>
      <m:oMath>
        <m:r>
          <m:rPr>
            <m:sty m:val="bi"/>
          </m:rPr>
          <w:rPr>
            <w:rFonts w:ascii="Cambria Math" w:hAnsi="Cambria Math"/>
          </w:rPr>
          <m:t>℧</m:t>
        </m:r>
      </m:oMath>
      <w:r w:rsidRPr="001D748B">
        <w:t xml:space="preserve"> into sections, then utilizing the ICOMP criterion </w:t>
      </w:r>
      <w:r w:rsidRPr="001D748B">
        <w:fldChar w:fldCharType="begin"/>
      </w:r>
      <w:r w:rsidR="006277D7">
        <w:instrText xml:space="preserve"> ADDIN EN.CITE &lt;EndNote&gt;&lt;Cite&gt;&lt;Author&gt;Bozdogan&lt;/Author&gt;&lt;Year&gt;2000&lt;/Year&gt;&lt;RecNum&gt;5311&lt;/RecNum&gt;&lt;DisplayText&gt;[174]&lt;/DisplayText&gt;&lt;record&gt;&lt;rec-number&gt;5311&lt;/rec-number&gt;&lt;foreign-keys&gt;&lt;key app="EN" db-id="vestzrtp52vdanew9pgpv0tmvpzdderrpe2x" timestamp="1648427437" guid="cf9e4807-a7cf-4ea7-829d-1cd6b05e2016"&gt;5311&lt;/key&gt;&lt;/foreign-keys&gt;&lt;ref-type name="Journal Article"&gt;17&lt;/ref-type&gt;&lt;contributors&gt;&lt;authors&gt;&lt;author&gt;Bozdogan, Hamparsum&lt;/author&gt;&lt;/authors&gt;&lt;/contributors&gt;&lt;titles&gt;&lt;title&gt;Akaike&amp;apos;s Information Criterion and Recent Developments in Information Complexity&lt;/title&gt;&lt;secondary-title&gt;Journal of mathematical psychology&lt;/secondary-title&gt;&lt;/titles&gt;&lt;periodical&gt;&lt;full-title&gt;Journal of mathematical psychology&lt;/full-title&gt;&lt;/periodical&gt;&lt;pages&gt;62-91&lt;/pages&gt;&lt;volume&gt;44&lt;/volume&gt;&lt;number&gt;1&lt;/number&gt;&lt;keywords&gt;&lt;keyword&gt;Analysis&lt;/keyword&gt;&lt;keyword&gt;Monte Carlo method&lt;/keyword&gt;&lt;/keywords&gt;&lt;dates&gt;&lt;year&gt;2000&lt;/year&gt;&lt;/dates&gt;&lt;pub-location&gt;United States&lt;/pub-location&gt;&lt;publisher&gt;Elsevier Inc&lt;/publisher&gt;&lt;isbn&gt;0022-2496&lt;/isbn&gt;&lt;urls&gt;&lt;/urls&gt;&lt;electronic-resource-num&gt;10.1006/jmps.1999.1277&lt;/electronic-resource-num&gt;&lt;/record&gt;&lt;/Cite&gt;&lt;/EndNote&gt;</w:instrText>
      </w:r>
      <w:r w:rsidRPr="001D748B">
        <w:fldChar w:fldCharType="separate"/>
      </w:r>
      <w:r w:rsidR="006277D7">
        <w:rPr>
          <w:noProof/>
        </w:rPr>
        <w:t>[174]</w:t>
      </w:r>
      <w:r w:rsidRPr="001D748B">
        <w:fldChar w:fldCharType="end"/>
      </w:r>
      <w:r w:rsidRPr="001D748B">
        <w:t xml:space="preserve"> to verify their similarity between the regions. Such a test is performed for five statistical distributions: (i) Normal, (ii) Lognormal, (iii) Exponential, (iv) Gamma, and (v) Weibull.</w:t>
      </w:r>
    </w:p>
    <w:p w14:paraId="20D761E8" w14:textId="77777777" w:rsidR="00234486" w:rsidRDefault="00234486" w:rsidP="00A12F40">
      <w:pPr>
        <w:ind w:firstLine="720"/>
      </w:pPr>
      <w:r w:rsidRPr="001D748B">
        <w:t>In this analysis, larger entropy contributes with the increase of bulk defects, leading to higher likelihood of mechanical or electromagnetic instability. The hypothesis to be evaluated in this case is that the process physics of SPS exerts influence in the production process operations through the Structural Entropy</w:t>
      </w:r>
      <w:r w:rsidRPr="001D748B">
        <w:rPr>
          <w:b/>
          <w:bCs/>
        </w:rPr>
        <w:t xml:space="preserve"> </w:t>
      </w:r>
      <m:oMath>
        <m:sSub>
          <m:sSubPr>
            <m:ctrlPr>
              <w:rPr>
                <w:rFonts w:ascii="Cambria Math" w:hAnsi="Cambria Math"/>
                <w:i/>
              </w:rPr>
            </m:ctrlPr>
          </m:sSubPr>
          <m:e>
            <m:r>
              <w:rPr>
                <w:rFonts w:ascii="Cambria Math" w:hAnsi="Cambria Math"/>
              </w:rPr>
              <m:t>S</m:t>
            </m:r>
          </m:e>
          <m:sub>
            <m:r>
              <w:rPr>
                <w:rFonts w:ascii="Cambria Math" w:hAnsi="Cambria Math"/>
              </w:rPr>
              <m:t>ω</m:t>
            </m:r>
          </m:sub>
        </m:sSub>
      </m:oMath>
      <w:r w:rsidRPr="001D748B">
        <w:t>, that h represents a measure of sintered MgB</w:t>
      </w:r>
      <w:r w:rsidRPr="001D748B">
        <w:rPr>
          <w:vertAlign w:val="subscript"/>
        </w:rPr>
        <w:t>2</w:t>
      </w:r>
      <w:r w:rsidRPr="001D748B">
        <w:t xml:space="preserve"> property variation in the scale of observation of </w:t>
      </w:r>
      <m:oMath>
        <m:r>
          <w:rPr>
            <w:rFonts w:ascii="Cambria Math" w:hAnsi="Cambria Math"/>
          </w:rPr>
          <m:t>μ</m:t>
        </m:r>
      </m:oMath>
      <w:r w:rsidRPr="001D748B">
        <w:t>m. To connect material property variation to the percentage of defects, a statistical framework based on image processing of SEM, measurement of in-process variables (i.e., Pressure, Temperature) and measurements made through PPMS, and SQUID will take place.</w:t>
      </w:r>
    </w:p>
    <w:p w14:paraId="340C0E28" w14:textId="77777777" w:rsidR="00234486" w:rsidRPr="001D748B" w:rsidRDefault="00234486" w:rsidP="00A315C8">
      <w:pPr>
        <w:pStyle w:val="Heading2"/>
      </w:pPr>
      <w:bookmarkStart w:id="47" w:name="_Toc119209002"/>
      <w:r w:rsidRPr="001D748B">
        <w:t>CHARACTERIZATION OF SPS-PRODUCED MgB</w:t>
      </w:r>
      <w:r w:rsidRPr="001D748B">
        <w:rPr>
          <w:vertAlign w:val="subscript"/>
        </w:rPr>
        <w:t>2</w:t>
      </w:r>
      <w:r w:rsidRPr="001D748B">
        <w:t xml:space="preserve"> </w:t>
      </w:r>
      <w:r>
        <w:t>BULKS</w:t>
      </w:r>
      <w:bookmarkEnd w:id="47"/>
    </w:p>
    <w:p w14:paraId="4D87D738" w14:textId="573B6D13" w:rsidR="00234486" w:rsidRPr="00FE50C5" w:rsidRDefault="00234486" w:rsidP="00A315C8">
      <w:pPr>
        <w:spacing w:before="120" w:after="120"/>
        <w:ind w:firstLine="720"/>
      </w:pPr>
      <w:r w:rsidRPr="00FE50C5">
        <w:t xml:space="preserve">It is known that material purity </w:t>
      </w:r>
      <w:r w:rsidRPr="00FE50C5">
        <w:fldChar w:fldCharType="begin"/>
      </w:r>
      <w:r w:rsidR="006277D7">
        <w:instrText xml:space="preserve"> ADDIN EN.CITE &lt;EndNote&gt;&lt;Cite&gt;&lt;Author&gt;Jaworska&lt;/Author&gt;&lt;Year&gt;2019&lt;/Year&gt;&lt;RecNum&gt;5312&lt;/RecNum&gt;&lt;DisplayText&gt;[175]&lt;/DisplayText&gt;&lt;record&gt;&lt;rec-number&gt;5312&lt;/rec-number&gt;&lt;foreign-keys&gt;&lt;key app="EN" db-id="vestzrtp52vdanew9pgpv0tmvpzdderrpe2x" timestamp="1648427978" guid="f627f359-ef50-411b-9ba6-64193b247beb"&gt;5312&lt;/key&gt;&lt;/foreign-keys&gt;&lt;ref-type name="Journal Article"&gt;17&lt;/ref-type&gt;&lt;contributors&gt;&lt;authors&gt;&lt;author&gt;Jaworska, Lucyna&lt;/author&gt;&lt;author&gt;Panasiuk, Justyna&lt;/author&gt;&lt;author&gt;Putyra, Piotr&lt;/author&gt;&lt;author&gt;Stępień, Michał&lt;/author&gt;&lt;author&gt;Noga, Piotr&lt;/author&gt;&lt;author&gt;Pałka, Paweł&lt;/author&gt;&lt;author&gt;Zwoliński, Adam&lt;/author&gt;&lt;/authors&gt;&lt;/contributors&gt;&lt;titles&gt;&lt;title&gt;The influence of powder characteristics on the sintering behaviour and impurity content of spark-plasma-sintered zirconium&lt;/title&gt;&lt;secondary-title&gt;International Journal of Refractory Metals and Hard Materials&lt;/secondary-title&gt;&lt;/titles&gt;&lt;periodical&gt;&lt;full-title&gt;International Journal of Refractory Metals and Hard Materials&lt;/full-title&gt;&lt;/periodical&gt;&lt;pages&gt;259-267&lt;/pages&gt;&lt;volume&gt;82&lt;/volume&gt;&lt;section&gt;259&lt;/section&gt;&lt;dates&gt;&lt;year&gt;2019&lt;/year&gt;&lt;/dates&gt;&lt;isbn&gt;02634368&lt;/isbn&gt;&lt;urls&gt;&lt;/urls&gt;&lt;electronic-resource-num&gt;10.1016/j.ijrmhm.2019.04.018&lt;/electronic-resource-num&gt;&lt;/record&gt;&lt;/Cite&gt;&lt;/EndNote&gt;</w:instrText>
      </w:r>
      <w:r w:rsidRPr="00FE50C5">
        <w:fldChar w:fldCharType="separate"/>
      </w:r>
      <w:r w:rsidR="006277D7">
        <w:rPr>
          <w:noProof/>
        </w:rPr>
        <w:t>[175]</w:t>
      </w:r>
      <w:r w:rsidRPr="00FE50C5">
        <w:fldChar w:fldCharType="end"/>
      </w:r>
      <w:r w:rsidRPr="00FE50C5">
        <w:t xml:space="preserve"> and grain size </w:t>
      </w:r>
      <w:r w:rsidRPr="00FE50C5">
        <w:fldChar w:fldCharType="begin"/>
      </w:r>
      <w:r w:rsidR="006277D7">
        <w:instrText xml:space="preserve"> ADDIN EN.CITE &lt;EndNote&gt;&lt;Cite&gt;&lt;Author&gt;Chappell&lt;/Author&gt;&lt;Year&gt;1986&lt;/Year&gt;&lt;RecNum&gt;5313&lt;/RecNum&gt;&lt;DisplayText&gt;[176]&lt;/DisplayText&gt;&lt;record&gt;&lt;rec-number&gt;5313&lt;/rec-number&gt;&lt;foreign-keys&gt;&lt;key app="EN" db-id="vestzrtp52vdanew9pgpv0tmvpzdderrpe2x" timestamp="1648428364" guid="2533a13e-d33f-4f8a-8d79-289098972a2c"&gt;5313&lt;/key&gt;&lt;/foreign-keys&gt;&lt;ref-type name="Journal Article"&gt;17&lt;/ref-type&gt;&lt;contributors&gt;&lt;authors&gt;&lt;author&gt;Chappell, J. S.&lt;/author&gt;&lt;author&gt;Ring, T. A.&lt;/author&gt;&lt;author&gt;Birchall, J. D.&lt;/author&gt;&lt;/authors&gt;&lt;/contributors&gt;&lt;titles&gt;&lt;title&gt;Particle size distribution effects on sintering rates&lt;/title&gt;&lt;secondary-title&gt;Journal of Applied Physics&lt;/secondary-title&gt;&lt;/titles&gt;&lt;periodical&gt;&lt;full-title&gt;Journal of Applied Physics&lt;/full-title&gt;&lt;abbr-1&gt;J Appl Phys&lt;/abbr-1&gt;&lt;/periodical&gt;&lt;pages&gt;383-391&lt;/pages&gt;&lt;volume&gt;60&lt;/volume&gt;&lt;number&gt;1&lt;/number&gt;&lt;section&gt;383&lt;/section&gt;&lt;dates&gt;&lt;year&gt;1986&lt;/year&gt;&lt;/dates&gt;&lt;isbn&gt;0021-8979&amp;#xD;1089-7550&lt;/isbn&gt;&lt;urls&gt;&lt;/urls&gt;&lt;electronic-resource-num&gt;10.1063/1.337659&lt;/electronic-resource-num&gt;&lt;/record&gt;&lt;/Cite&gt;&lt;/EndNote&gt;</w:instrText>
      </w:r>
      <w:r w:rsidRPr="00FE50C5">
        <w:fldChar w:fldCharType="separate"/>
      </w:r>
      <w:r w:rsidR="006277D7">
        <w:rPr>
          <w:noProof/>
        </w:rPr>
        <w:t>[176]</w:t>
      </w:r>
      <w:r w:rsidRPr="00FE50C5">
        <w:fldChar w:fldCharType="end"/>
      </w:r>
      <w:r w:rsidRPr="00FE50C5">
        <w:t xml:space="preserve"> directly affect the performance of the sintering procedures. The first comprises the percentage of impurities per unit volume in comparison to the total volume powder, and the second describes what is the average powder grain size of MgB</w:t>
      </w:r>
      <w:r w:rsidRPr="00FE50C5">
        <w:rPr>
          <w:vertAlign w:val="subscript"/>
        </w:rPr>
        <w:t>2</w:t>
      </w:r>
      <w:r w:rsidRPr="00FE50C5">
        <w:t xml:space="preserve"> in the sample. The grain size plays a role in the densification of MgB</w:t>
      </w:r>
      <w:r w:rsidRPr="00FE50C5">
        <w:rPr>
          <w:vertAlign w:val="subscript"/>
        </w:rPr>
        <w:t>2</w:t>
      </w:r>
      <w:r w:rsidRPr="00FE50C5">
        <w:t xml:space="preserve"> throughout the SPS process due to the surface energy. It means that a larger amount of energy from SPS is </w:t>
      </w:r>
      <w:r w:rsidRPr="00FE50C5">
        <w:lastRenderedPageBreak/>
        <w:t>required to break the surface energy film of the MgB</w:t>
      </w:r>
      <w:r w:rsidRPr="00FE50C5">
        <w:rPr>
          <w:vertAlign w:val="subscript"/>
        </w:rPr>
        <w:t>2</w:t>
      </w:r>
      <w:r w:rsidRPr="00FE50C5">
        <w:t xml:space="preserve"> grain to activate it and provide proper conditions for grain growth and consolidation. A hypothesis to be evaluated is that the MgB</w:t>
      </w:r>
      <w:r w:rsidRPr="00FE50C5">
        <w:rPr>
          <w:vertAlign w:val="subscript"/>
        </w:rPr>
        <w:t>2</w:t>
      </w:r>
      <w:r w:rsidRPr="00FE50C5">
        <w:t xml:space="preserve"> grain consolidation using ex-situ powder is larger than for in-situ. Hence, this may lead the MgB</w:t>
      </w:r>
      <w:r w:rsidRPr="00FE50C5">
        <w:softHyphen/>
      </w:r>
      <w:r w:rsidRPr="00FE50C5">
        <w:rPr>
          <w:vertAlign w:val="subscript"/>
        </w:rPr>
        <w:t>2</w:t>
      </w:r>
      <w:r w:rsidRPr="00FE50C5">
        <w:t xml:space="preserve"> ex-situ to have its surface energy comparable to MgB</w:t>
      </w:r>
      <w:r w:rsidRPr="00FE50C5">
        <w:rPr>
          <w:vertAlign w:val="subscript"/>
        </w:rPr>
        <w:t>4</w:t>
      </w:r>
      <w:r w:rsidRPr="00FE50C5">
        <w:rPr>
          <w:vertAlign w:val="subscript"/>
        </w:rPr>
        <w:softHyphen/>
      </w:r>
      <w:r w:rsidRPr="00FE50C5">
        <w:t xml:space="preserve"> and MgO activation energies.</w:t>
      </w:r>
    </w:p>
    <w:p w14:paraId="6394D309" w14:textId="77777777" w:rsidR="00A734F7" w:rsidRPr="00A734F7" w:rsidRDefault="00234486" w:rsidP="00A734F7">
      <w:pPr>
        <w:ind w:firstLine="720"/>
        <w:rPr>
          <w:noProof/>
        </w:rPr>
      </w:pPr>
      <w:r w:rsidRPr="00FE50C5">
        <w:t>To establish a comparison between the samples M186, M118, M110, and M108, the initial consideration for this analysis</w:t>
      </w:r>
      <w:r w:rsidRPr="00866F2E">
        <w:t xml:space="preserve"> is that the grayscale images obtained through SEM correspond to different beam absorption levels, where the color levels regard to the frequency response of the material while undergoing the SEM. Based on the procedure for analysis described, when utilizing ex-situ MgB</w:t>
      </w:r>
      <w:r w:rsidRPr="00866F2E">
        <w:rPr>
          <w:vertAlign w:val="subscript"/>
        </w:rPr>
        <w:t>2</w:t>
      </w:r>
      <w:r w:rsidRPr="00866F2E">
        <w:t xml:space="preserve"> powder, the pressure has been shown to cause an upward trend in the sample densities. Concurrently, the Entropy of the respective SEM images decreases with the increase of relative density (See </w:t>
      </w:r>
      <w:r w:rsidRPr="00866F2E">
        <w:fldChar w:fldCharType="begin"/>
      </w:r>
      <w:r w:rsidRPr="00866F2E">
        <w:instrText xml:space="preserve"> REF _Ref98077118 \h  \* MERGEFORMAT </w:instrText>
      </w:r>
      <w:r w:rsidRPr="00866F2E">
        <w:fldChar w:fldCharType="separate"/>
      </w:r>
      <w:r w:rsidR="00A734F7" w:rsidRPr="00A734F7">
        <w:t xml:space="preserve">Table </w:t>
      </w:r>
      <w:r w:rsidR="00A734F7" w:rsidRPr="00A734F7">
        <w:rPr>
          <w:noProof/>
        </w:rPr>
        <w:t>4</w:t>
      </w:r>
      <w:r w:rsidRPr="00866F2E">
        <w:fldChar w:fldCharType="end"/>
      </w:r>
      <w:r w:rsidRPr="00866F2E">
        <w:t xml:space="preserve"> and </w:t>
      </w:r>
      <w:r w:rsidR="00866F2E">
        <w:t xml:space="preserve"> </w:t>
      </w:r>
      <w:r w:rsidRPr="008554F2">
        <w:fldChar w:fldCharType="begin"/>
      </w:r>
      <w:r w:rsidRPr="008554F2">
        <w:instrText xml:space="preserve"> REF _Ref98082239 \h  \* MERGEFORMAT </w:instrText>
      </w:r>
      <w:r w:rsidRPr="008554F2">
        <w:fldChar w:fldCharType="separate"/>
      </w:r>
    </w:p>
    <w:p w14:paraId="6F586325" w14:textId="07A89322" w:rsidR="00234486" w:rsidRPr="00866F2E" w:rsidRDefault="00A734F7" w:rsidP="008554F2">
      <w:pPr>
        <w:ind w:firstLine="720"/>
      </w:pPr>
      <w:r w:rsidRPr="00A734F7">
        <w:rPr>
          <w:noProof/>
        </w:rPr>
        <w:t xml:space="preserve">Table </w:t>
      </w:r>
      <w:r>
        <w:rPr>
          <w:noProof/>
          <w:sz w:val="20"/>
          <w:szCs w:val="20"/>
        </w:rPr>
        <w:t>5</w:t>
      </w:r>
      <w:r w:rsidR="00234486" w:rsidRPr="008554F2">
        <w:fldChar w:fldCharType="end"/>
      </w:r>
      <w:r w:rsidR="00234486" w:rsidRPr="00866F2E">
        <w:t xml:space="preserve">). </w:t>
      </w:r>
    </w:p>
    <w:p w14:paraId="2CE0808C" w14:textId="468A2E9B" w:rsidR="00234486" w:rsidRPr="00866F2E" w:rsidRDefault="00234486" w:rsidP="00A315C8">
      <w:pPr>
        <w:ind w:firstLine="720"/>
      </w:pPr>
      <w:r w:rsidRPr="00866F2E">
        <w:t xml:space="preserve">This means that higher pressure tends to compact </w:t>
      </w:r>
      <w:r w:rsidR="00431105" w:rsidRPr="00866F2E">
        <w:t>samples</w:t>
      </w:r>
      <w:r w:rsidRPr="00866F2E">
        <w:t xml:space="preserve"> to a smaller volume, while promoting the growth of larger MgB</w:t>
      </w:r>
      <w:r w:rsidRPr="00866F2E">
        <w:rPr>
          <w:vertAlign w:val="subscript"/>
        </w:rPr>
        <w:t>2</w:t>
      </w:r>
      <w:r w:rsidRPr="00866F2E">
        <w:t xml:space="preserve"> grains. Such a process indicates a reduction in the property randomness of the sample. Based on this, a trend has been identified where the increase of grain connectivity and both Critical Current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866F2E">
        <w:t xml:space="preserve"> at 0T and 2T with the decrease of Structural Entropy. </w:t>
      </w:r>
      <w:r w:rsidRPr="00866F2E">
        <w:rPr>
          <w:rStyle w:val="cf01"/>
          <w:rFonts w:ascii="Arial" w:hAnsi="Arial" w:cs="Arial"/>
          <w:lang w:val="en"/>
        </w:rPr>
        <w:t xml:space="preserve">The electrical connectivity of the samples which represents the capacity of current transfer </w:t>
      </w:r>
      <w:r w:rsidRPr="00866F2E">
        <w:rPr>
          <w:rStyle w:val="cf01"/>
          <w:rFonts w:ascii="Arial" w:hAnsi="Arial" w:cs="Arial"/>
          <w:lang w:val="en"/>
        </w:rPr>
        <w:lastRenderedPageBreak/>
        <w:t xml:space="preserve">between the grains was estimated with the Yamamoto expression </w:t>
      </w:r>
      <w:r w:rsidRPr="00866F2E">
        <w:rPr>
          <w:rStyle w:val="cf01"/>
          <w:rFonts w:ascii="Arial" w:hAnsi="Arial" w:cs="Arial"/>
          <w:lang w:val="en"/>
        </w:rPr>
        <w:fldChar w:fldCharType="begin"/>
      </w:r>
      <w:r w:rsidR="006277D7" w:rsidRPr="00866F2E">
        <w:rPr>
          <w:rStyle w:val="cf01"/>
          <w:rFonts w:ascii="Arial" w:hAnsi="Arial" w:cs="Arial"/>
          <w:lang w:val="en"/>
        </w:rPr>
        <w:instrText xml:space="preserve"> ADDIN EN.CITE &lt;EndNote&gt;&lt;Cite&gt;&lt;Author&gt;Yamamoto&lt;/Author&gt;&lt;Year&gt;2007&lt;/Year&gt;&lt;RecNum&gt;5283&lt;/RecNum&gt;&lt;DisplayText&gt;[177]&lt;/DisplayText&gt;&lt;record&gt;&lt;rec-number&gt;5283&lt;/rec-number&gt;&lt;foreign-keys&gt;&lt;key app="EN" db-id="vestzrtp52vdanew9pgpv0tmvpzdderrpe2x" timestamp="1647201089" guid="4849daef-cc5c-4912-9b3f-c4ba41e70e91"&gt;5283&lt;/key&gt;&lt;/foreign-keys&gt;&lt;ref-type name="Journal Article"&gt;17&lt;/ref-type&gt;&lt;contributors&gt;&lt;authors&gt;&lt;author&gt;Yamamoto, Akiyasu&lt;/author&gt;&lt;author&gt;Shimoyama, Jun-ichi&lt;/author&gt;&lt;author&gt;Kishio, Kohji&lt;/author&gt;&lt;author&gt;Matsushita, Teruo&lt;/author&gt;&lt;/authors&gt;&lt;/contributors&gt;&lt;titles&gt;&lt;title&gt;Limiting factors of normal-state conductivity in superconducting MgB2: an application of mean-field theory for a site percolation problem&lt;/title&gt;&lt;secondary-title&gt;Superconductor Science and Technology&lt;/secondary-title&gt;&lt;/titles&gt;&lt;periodical&gt;&lt;full-title&gt;Superconductor Science and Technology&lt;/full-title&gt;&lt;/periodical&gt;&lt;pages&gt;658-666&lt;/pages&gt;&lt;volume&gt;20&lt;/volume&gt;&lt;number&gt;7&lt;/number&gt;&lt;section&gt;658&lt;/section&gt;&lt;dates&gt;&lt;year&gt;2007&lt;/year&gt;&lt;/dates&gt;&lt;isbn&gt;0953-2048&amp;#xD;1361-6668&lt;/isbn&gt;&lt;urls&gt;&lt;/urls&gt;&lt;electronic-resource-num&gt;10.1088/0953-2048/20/7/012&lt;/electronic-resource-num&gt;&lt;/record&gt;&lt;/Cite&gt;&lt;/EndNote&gt;</w:instrText>
      </w:r>
      <w:r w:rsidRPr="00866F2E">
        <w:rPr>
          <w:rStyle w:val="cf01"/>
          <w:rFonts w:ascii="Arial" w:hAnsi="Arial" w:cs="Arial"/>
          <w:lang w:val="en"/>
        </w:rPr>
        <w:fldChar w:fldCharType="separate"/>
      </w:r>
      <w:r w:rsidR="006277D7" w:rsidRPr="00866F2E">
        <w:rPr>
          <w:rStyle w:val="cf01"/>
          <w:rFonts w:ascii="Arial" w:hAnsi="Arial" w:cs="Arial"/>
          <w:noProof/>
          <w:lang w:val="en"/>
        </w:rPr>
        <w:t>[177]</w:t>
      </w:r>
      <w:r w:rsidRPr="00866F2E">
        <w:rPr>
          <w:rStyle w:val="cf01"/>
          <w:rFonts w:ascii="Arial" w:hAnsi="Arial" w:cs="Arial"/>
          <w:lang w:val="en"/>
        </w:rPr>
        <w:fldChar w:fldCharType="end"/>
      </w:r>
      <w:r w:rsidRPr="00866F2E">
        <w:rPr>
          <w:rStyle w:val="cf01"/>
          <w:rFonts w:ascii="Arial" w:hAnsi="Arial" w:cs="Arial"/>
          <w:lang w:val="en"/>
        </w:rPr>
        <w:t xml:space="preserve"> shown in equation (6).</w:t>
      </w:r>
    </w:p>
    <w:p w14:paraId="3BB0494F" w14:textId="77777777" w:rsidR="00234486" w:rsidRPr="00866F2E" w:rsidRDefault="00234486" w:rsidP="00431105">
      <w:pPr>
        <w:pStyle w:val="pf0"/>
        <w:spacing w:line="240" w:lineRule="auto"/>
        <w:jc w:val="right"/>
        <w:rPr>
          <w:rFonts w:ascii="Arial" w:hAnsi="Arial" w:cs="Arial"/>
          <w:lang w:val="en"/>
        </w:rPr>
      </w:pPr>
      <m:oMath>
        <m:r>
          <w:rPr>
            <w:rStyle w:val="cf01"/>
            <w:rFonts w:ascii="Cambria Math" w:hAnsi="Cambria Math" w:cs="Arial"/>
            <w:lang w:val="en"/>
          </w:rPr>
          <m:t>K=</m:t>
        </m:r>
        <m:f>
          <m:fPr>
            <m:ctrlPr>
              <w:rPr>
                <w:rStyle w:val="cf01"/>
                <w:rFonts w:ascii="Cambria Math" w:hAnsi="Cambria Math" w:cs="Arial"/>
                <w:i/>
                <w:lang w:val="en"/>
              </w:rPr>
            </m:ctrlPr>
          </m:fPr>
          <m:num>
            <m:r>
              <w:rPr>
                <w:rStyle w:val="cf01"/>
                <w:rFonts w:ascii="Cambria Math" w:hAnsi="Cambria Math" w:cs="Arial"/>
                <w:lang w:val="en"/>
              </w:rPr>
              <m:t>∆</m:t>
            </m:r>
            <m:sSub>
              <m:sSubPr>
                <m:ctrlPr>
                  <w:rPr>
                    <w:rStyle w:val="cf01"/>
                    <w:rFonts w:ascii="Cambria Math" w:hAnsi="Cambria Math" w:cs="Arial"/>
                    <w:i/>
                    <w:lang w:val="en"/>
                  </w:rPr>
                </m:ctrlPr>
              </m:sSubPr>
              <m:e>
                <m:r>
                  <w:rPr>
                    <w:rStyle w:val="cf01"/>
                    <w:rFonts w:ascii="Cambria Math" w:hAnsi="Cambria Math" w:cs="Arial"/>
                    <w:lang w:val="en"/>
                  </w:rPr>
                  <m:t>ρ</m:t>
                </m:r>
              </m:e>
              <m:sub>
                <m:r>
                  <w:rPr>
                    <w:rStyle w:val="cf01"/>
                    <w:rFonts w:ascii="Cambria Math" w:hAnsi="Cambria Math" w:cs="Arial"/>
                    <w:lang w:val="en"/>
                  </w:rPr>
                  <m:t>g</m:t>
                </m:r>
              </m:sub>
            </m:sSub>
          </m:num>
          <m:den>
            <m:r>
              <w:rPr>
                <w:rStyle w:val="cf01"/>
                <w:rFonts w:ascii="Cambria Math" w:hAnsi="Cambria Math" w:cs="Arial"/>
                <w:lang w:val="en"/>
              </w:rPr>
              <m:t>∆ρ</m:t>
            </m:r>
          </m:den>
        </m:f>
      </m:oMath>
      <w:r w:rsidRPr="00866F2E">
        <w:rPr>
          <w:rStyle w:val="cf01"/>
          <w:rFonts w:ascii="Arial" w:hAnsi="Arial" w:cs="Arial"/>
          <w:b/>
          <w:bCs/>
          <w:lang w:val="en"/>
        </w:rPr>
        <w:t xml:space="preserve"> </w:t>
      </w:r>
      <w:r w:rsidRPr="00866F2E">
        <w:rPr>
          <w:rStyle w:val="cf01"/>
          <w:rFonts w:ascii="Arial" w:hAnsi="Arial" w:cs="Arial"/>
          <w:lang w:val="en"/>
        </w:rPr>
        <w:t xml:space="preserve">  </w:t>
      </w:r>
      <w:r w:rsidRPr="00866F2E">
        <w:rPr>
          <w:rStyle w:val="cf01"/>
          <w:rFonts w:ascii="Arial" w:hAnsi="Arial" w:cs="Arial"/>
          <w:lang w:val="en"/>
        </w:rPr>
        <w:tab/>
      </w:r>
      <w:r w:rsidRPr="00866F2E">
        <w:rPr>
          <w:rStyle w:val="cf01"/>
          <w:rFonts w:ascii="Arial" w:hAnsi="Arial" w:cs="Arial"/>
          <w:lang w:val="en"/>
        </w:rPr>
        <w:tab/>
      </w:r>
      <w:r w:rsidRPr="00866F2E">
        <w:rPr>
          <w:rStyle w:val="cf01"/>
          <w:rFonts w:ascii="Arial" w:hAnsi="Arial" w:cs="Arial"/>
          <w:lang w:val="en"/>
        </w:rPr>
        <w:tab/>
      </w:r>
      <w:r w:rsidRPr="00866F2E">
        <w:rPr>
          <w:rStyle w:val="cf01"/>
          <w:rFonts w:ascii="Arial" w:hAnsi="Arial" w:cs="Arial"/>
          <w:lang w:val="en"/>
        </w:rPr>
        <w:tab/>
      </w:r>
      <w:r w:rsidRPr="00866F2E">
        <w:rPr>
          <w:rStyle w:val="cf01"/>
          <w:rFonts w:ascii="Arial" w:hAnsi="Arial" w:cs="Arial"/>
          <w:lang w:val="en"/>
        </w:rPr>
        <w:tab/>
      </w:r>
      <w:r w:rsidRPr="00866F2E">
        <w:rPr>
          <w:rStyle w:val="cf01"/>
          <w:rFonts w:ascii="Arial" w:hAnsi="Arial" w:cs="Arial"/>
          <w:lang w:val="en"/>
        </w:rPr>
        <w:tab/>
        <w:t>(6)</w:t>
      </w:r>
    </w:p>
    <w:p w14:paraId="1D8C034E" w14:textId="0AB79895" w:rsidR="00431105" w:rsidRPr="00866F2E" w:rsidRDefault="00234486" w:rsidP="00866F2E">
      <w:pPr>
        <w:pStyle w:val="pf0"/>
        <w:ind w:firstLine="720"/>
        <w:rPr>
          <w:rFonts w:ascii="Arial" w:hAnsi="Arial" w:cs="Arial"/>
        </w:rPr>
      </w:pPr>
      <w:r w:rsidRPr="00866F2E">
        <w:rPr>
          <w:rStyle w:val="cf01"/>
          <w:rFonts w:ascii="Arial" w:hAnsi="Arial" w:cs="Arial"/>
          <w:lang w:val="en"/>
        </w:rPr>
        <w:t xml:space="preserve">In equation 6, </w:t>
      </w:r>
      <m:oMath>
        <m:r>
          <w:rPr>
            <w:rStyle w:val="cf01"/>
            <w:rFonts w:ascii="Cambria Math" w:hAnsi="Cambria Math" w:cs="Arial"/>
            <w:lang w:val="en"/>
          </w:rPr>
          <m:t xml:space="preserve">∆ρ = </m:t>
        </m:r>
        <m:sSub>
          <m:sSubPr>
            <m:ctrlPr>
              <w:rPr>
                <w:rStyle w:val="cf01"/>
                <w:rFonts w:ascii="Cambria Math" w:hAnsi="Cambria Math" w:cs="Arial"/>
                <w:i/>
                <w:lang w:val="en"/>
              </w:rPr>
            </m:ctrlPr>
          </m:sSubPr>
          <m:e>
            <m:r>
              <w:rPr>
                <w:rStyle w:val="cf01"/>
                <w:rFonts w:ascii="Cambria Math" w:hAnsi="Cambria Math" w:cs="Arial"/>
                <w:lang w:val="en"/>
              </w:rPr>
              <m:t>ρ</m:t>
            </m:r>
          </m:e>
          <m:sub>
            <m:r>
              <w:rPr>
                <w:rStyle w:val="cf01"/>
                <w:rFonts w:ascii="Cambria Math" w:hAnsi="Cambria Math" w:cs="Arial"/>
                <w:lang w:val="en"/>
              </w:rPr>
              <m:t>300K</m:t>
            </m:r>
          </m:sub>
        </m:sSub>
        <m:r>
          <w:rPr>
            <w:rStyle w:val="cf01"/>
            <w:rFonts w:ascii="Cambria Math" w:hAnsi="Cambria Math" w:cs="Arial"/>
            <w:lang w:val="en"/>
          </w:rPr>
          <m:t xml:space="preserve"> - </m:t>
        </m:r>
        <m:sSub>
          <m:sSubPr>
            <m:ctrlPr>
              <w:rPr>
                <w:rStyle w:val="cf01"/>
                <w:rFonts w:ascii="Cambria Math" w:hAnsi="Cambria Math" w:cs="Arial"/>
                <w:i/>
                <w:lang w:val="en"/>
              </w:rPr>
            </m:ctrlPr>
          </m:sSubPr>
          <m:e>
            <m:r>
              <w:rPr>
                <w:rStyle w:val="cf01"/>
                <w:rFonts w:ascii="Cambria Math" w:hAnsi="Cambria Math" w:cs="Arial"/>
                <w:lang w:val="en"/>
              </w:rPr>
              <m:t>ρ</m:t>
            </m:r>
          </m:e>
          <m:sub>
            <m:r>
              <w:rPr>
                <w:rStyle w:val="cf01"/>
                <w:rFonts w:ascii="Cambria Math" w:hAnsi="Cambria Math" w:cs="Arial"/>
                <w:lang w:val="en"/>
              </w:rPr>
              <m:t>40K</m:t>
            </m:r>
          </m:sub>
        </m:sSub>
      </m:oMath>
      <w:r w:rsidRPr="00866F2E">
        <w:rPr>
          <w:rStyle w:val="cf01"/>
          <w:rFonts w:ascii="Arial" w:hAnsi="Arial" w:cs="Arial"/>
          <w:lang w:val="en"/>
        </w:rPr>
        <w:t xml:space="preserve"> and </w:t>
      </w:r>
      <m:oMath>
        <m:r>
          <w:rPr>
            <w:rStyle w:val="cf01"/>
            <w:rFonts w:ascii="Cambria Math" w:hAnsi="Cambria Math" w:cs="Arial"/>
            <w:lang w:val="en"/>
          </w:rPr>
          <m:t>∆</m:t>
        </m:r>
        <m:sSub>
          <m:sSubPr>
            <m:ctrlPr>
              <w:rPr>
                <w:rStyle w:val="cf01"/>
                <w:rFonts w:ascii="Cambria Math" w:hAnsi="Cambria Math" w:cs="Arial"/>
                <w:i/>
                <w:lang w:val="en"/>
              </w:rPr>
            </m:ctrlPr>
          </m:sSubPr>
          <m:e>
            <m:r>
              <w:rPr>
                <w:rStyle w:val="cf01"/>
                <w:rFonts w:ascii="Cambria Math" w:hAnsi="Cambria Math" w:cs="Arial"/>
                <w:lang w:val="en"/>
              </w:rPr>
              <m:t>ρ</m:t>
            </m:r>
          </m:e>
          <m:sub>
            <m:r>
              <w:rPr>
                <w:rStyle w:val="cf01"/>
                <w:rFonts w:ascii="Cambria Math" w:hAnsi="Cambria Math" w:cs="Arial"/>
                <w:lang w:val="en"/>
              </w:rPr>
              <m:t>g</m:t>
            </m:r>
          </m:sub>
        </m:sSub>
        <m:r>
          <w:rPr>
            <w:rStyle w:val="cf01"/>
            <w:rFonts w:ascii="Cambria Math" w:hAnsi="Cambria Math" w:cs="Arial"/>
            <w:lang w:val="en"/>
          </w:rPr>
          <m:t xml:space="preserve"> = </m:t>
        </m:r>
        <m:sSub>
          <m:sSubPr>
            <m:ctrlPr>
              <w:rPr>
                <w:rStyle w:val="cf01"/>
                <w:rFonts w:ascii="Cambria Math" w:hAnsi="Cambria Math" w:cs="Arial"/>
                <w:i/>
                <w:lang w:val="en"/>
              </w:rPr>
            </m:ctrlPr>
          </m:sSubPr>
          <m:e>
            <m:r>
              <w:rPr>
                <w:rStyle w:val="cf01"/>
                <w:rFonts w:ascii="Cambria Math" w:hAnsi="Cambria Math" w:cs="Arial"/>
                <w:lang w:val="en"/>
              </w:rPr>
              <m:t>ρ</m:t>
            </m:r>
          </m:e>
          <m:sub>
            <m:sSub>
              <m:sSubPr>
                <m:ctrlPr>
                  <w:rPr>
                    <w:rStyle w:val="cf01"/>
                    <w:rFonts w:ascii="Cambria Math" w:hAnsi="Cambria Math" w:cs="Arial"/>
                    <w:i/>
                    <w:lang w:val="en"/>
                  </w:rPr>
                </m:ctrlPr>
              </m:sSubPr>
              <m:e>
                <m:r>
                  <w:rPr>
                    <w:rStyle w:val="cf01"/>
                    <w:rFonts w:ascii="Cambria Math" w:hAnsi="Cambria Math" w:cs="Arial"/>
                    <w:lang w:val="en"/>
                  </w:rPr>
                  <m:t>g</m:t>
                </m:r>
              </m:e>
              <m:sub>
                <m:r>
                  <w:rPr>
                    <w:rStyle w:val="cf01"/>
                    <w:rFonts w:ascii="Cambria Math" w:hAnsi="Cambria Math" w:cs="Arial"/>
                    <w:lang w:val="en"/>
                  </w:rPr>
                  <m:t>300K</m:t>
                </m:r>
              </m:sub>
            </m:sSub>
          </m:sub>
        </m:sSub>
        <m:r>
          <w:rPr>
            <w:rStyle w:val="cf01"/>
            <w:rFonts w:ascii="Cambria Math" w:hAnsi="Cambria Math" w:cs="Arial"/>
            <w:lang w:val="en"/>
          </w:rPr>
          <m:t xml:space="preserve">- </m:t>
        </m:r>
        <m:sSub>
          <m:sSubPr>
            <m:ctrlPr>
              <w:rPr>
                <w:rStyle w:val="cf01"/>
                <w:rFonts w:ascii="Cambria Math" w:hAnsi="Cambria Math" w:cs="Arial"/>
                <w:i/>
                <w:lang w:val="en"/>
              </w:rPr>
            </m:ctrlPr>
          </m:sSubPr>
          <m:e>
            <m:r>
              <w:rPr>
                <w:rStyle w:val="cf01"/>
                <w:rFonts w:ascii="Cambria Math" w:hAnsi="Cambria Math" w:cs="Arial"/>
                <w:lang w:val="en"/>
              </w:rPr>
              <m:t>ρ</m:t>
            </m:r>
          </m:e>
          <m:sub>
            <m:sSub>
              <m:sSubPr>
                <m:ctrlPr>
                  <w:rPr>
                    <w:rStyle w:val="cf01"/>
                    <w:rFonts w:ascii="Cambria Math" w:hAnsi="Cambria Math" w:cs="Arial"/>
                    <w:i/>
                    <w:lang w:val="en"/>
                  </w:rPr>
                </m:ctrlPr>
              </m:sSubPr>
              <m:e>
                <m:r>
                  <w:rPr>
                    <w:rStyle w:val="cf01"/>
                    <w:rFonts w:ascii="Cambria Math" w:hAnsi="Cambria Math" w:cs="Arial"/>
                    <w:lang w:val="en"/>
                  </w:rPr>
                  <m:t>g</m:t>
                </m:r>
              </m:e>
              <m:sub>
                <m:r>
                  <w:rPr>
                    <w:rStyle w:val="cf01"/>
                    <w:rFonts w:ascii="Cambria Math" w:hAnsi="Cambria Math" w:cs="Arial"/>
                    <w:lang w:val="en"/>
                  </w:rPr>
                  <m:t>40K</m:t>
                </m:r>
              </m:sub>
            </m:sSub>
            <m:r>
              <w:rPr>
                <w:rStyle w:val="cf01"/>
                <w:rFonts w:ascii="Cambria Math" w:hAnsi="Cambria Math" w:cs="Arial"/>
                <w:lang w:val="en"/>
              </w:rPr>
              <m:t xml:space="preserve"> </m:t>
            </m:r>
          </m:sub>
        </m:sSub>
      </m:oMath>
      <w:r w:rsidRPr="00866F2E">
        <w:rPr>
          <w:rStyle w:val="cf01"/>
          <w:rFonts w:ascii="Arial" w:hAnsi="Arial" w:cs="Arial"/>
          <w:lang w:val="en"/>
        </w:rPr>
        <w:t xml:space="preserve"> are respectively the differences in the resistivity of the samples and in that of the MgB</w:t>
      </w:r>
      <w:r w:rsidRPr="00866F2E">
        <w:rPr>
          <w:rStyle w:val="cf01"/>
          <w:rFonts w:ascii="Arial" w:hAnsi="Arial" w:cs="Arial"/>
          <w:vertAlign w:val="subscript"/>
          <w:lang w:val="en"/>
        </w:rPr>
        <w:t>2</w:t>
      </w:r>
      <w:r w:rsidRPr="00866F2E">
        <w:rPr>
          <w:rStyle w:val="cf01"/>
          <w:rFonts w:ascii="Arial" w:hAnsi="Arial" w:cs="Arial"/>
          <w:lang w:val="en"/>
        </w:rPr>
        <w:t xml:space="preserve"> grains between 300 K and 40 K. According to </w:t>
      </w:r>
      <w:r w:rsidRPr="00866F2E">
        <w:rPr>
          <w:rStyle w:val="cf01"/>
          <w:rFonts w:ascii="Arial" w:hAnsi="Arial" w:cs="Arial"/>
          <w:b/>
          <w:bCs/>
          <w:lang w:val="en"/>
        </w:rPr>
        <w:fldChar w:fldCharType="begin"/>
      </w:r>
      <w:r w:rsidR="006277D7" w:rsidRPr="00866F2E">
        <w:rPr>
          <w:rStyle w:val="cf01"/>
          <w:rFonts w:ascii="Arial" w:hAnsi="Arial" w:cs="Arial"/>
          <w:b/>
          <w:bCs/>
          <w:lang w:val="en"/>
        </w:rPr>
        <w:instrText xml:space="preserve"> ADDIN EN.CITE &lt;EndNote&gt;&lt;Cite&gt;&lt;Author&gt;Yamamoto&lt;/Author&gt;&lt;Year&gt;2007&lt;/Year&gt;&lt;RecNum&gt;5283&lt;/RecNum&gt;&lt;DisplayText&gt;[177]&lt;/DisplayText&gt;&lt;record&gt;&lt;rec-number&gt;5283&lt;/rec-number&gt;&lt;foreign-keys&gt;&lt;key app="EN" db-id="vestzrtp52vdanew9pgpv0tmvpzdderrpe2x" timestamp="1647201089" guid="4849daef-cc5c-4912-9b3f-c4ba41e70e91"&gt;5283&lt;/key&gt;&lt;/foreign-keys&gt;&lt;ref-type name="Journal Article"&gt;17&lt;/ref-type&gt;&lt;contributors&gt;&lt;authors&gt;&lt;author&gt;Yamamoto, Akiyasu&lt;/author&gt;&lt;author&gt;Shimoyama, Jun-ichi&lt;/author&gt;&lt;author&gt;Kishio, Kohji&lt;/author&gt;&lt;author&gt;Matsushita, Teruo&lt;/author&gt;&lt;/authors&gt;&lt;/contributors&gt;&lt;titles&gt;&lt;title&gt;Limiting factors of normal-state conductivity in superconducting MgB2: an application of mean-field theory for a site percolation problem&lt;/title&gt;&lt;secondary-title&gt;Superconductor Science and Technology&lt;/secondary-title&gt;&lt;/titles&gt;&lt;periodical&gt;&lt;full-title&gt;Superconductor Science and Technology&lt;/full-title&gt;&lt;/periodical&gt;&lt;pages&gt;658-666&lt;/pages&gt;&lt;volume&gt;20&lt;/volume&gt;&lt;number&gt;7&lt;/number&gt;&lt;section&gt;658&lt;/section&gt;&lt;dates&gt;&lt;year&gt;2007&lt;/year&gt;&lt;/dates&gt;&lt;isbn&gt;0953-2048&amp;#xD;1361-6668&lt;/isbn&gt;&lt;urls&gt;&lt;/urls&gt;&lt;electronic-resource-num&gt;10.1088/0953-2048/20/7/012&lt;/electronic-resource-num&gt;&lt;/record&gt;&lt;/Cite&gt;&lt;/EndNote&gt;</w:instrText>
      </w:r>
      <w:r w:rsidRPr="00866F2E">
        <w:rPr>
          <w:rStyle w:val="cf01"/>
          <w:rFonts w:ascii="Arial" w:hAnsi="Arial" w:cs="Arial"/>
          <w:b/>
          <w:bCs/>
          <w:lang w:val="en"/>
        </w:rPr>
        <w:fldChar w:fldCharType="separate"/>
      </w:r>
      <w:r w:rsidR="006277D7" w:rsidRPr="00866F2E">
        <w:rPr>
          <w:rStyle w:val="cf01"/>
          <w:rFonts w:ascii="Arial" w:hAnsi="Arial" w:cs="Arial"/>
          <w:b/>
          <w:bCs/>
          <w:noProof/>
          <w:lang w:val="en"/>
        </w:rPr>
        <w:t>[177]</w:t>
      </w:r>
      <w:r w:rsidRPr="00866F2E">
        <w:rPr>
          <w:rStyle w:val="cf01"/>
          <w:rFonts w:ascii="Arial" w:hAnsi="Arial" w:cs="Arial"/>
          <w:b/>
          <w:bCs/>
          <w:lang w:val="en"/>
        </w:rPr>
        <w:fldChar w:fldCharType="end"/>
      </w:r>
      <w:r w:rsidRPr="00866F2E">
        <w:rPr>
          <w:rStyle w:val="cf01"/>
          <w:rFonts w:ascii="Arial" w:hAnsi="Arial" w:cs="Arial"/>
          <w:lang w:val="en"/>
        </w:rPr>
        <w:t xml:space="preserve">, the average </w:t>
      </w:r>
      <m:oMath>
        <m:r>
          <w:rPr>
            <w:rStyle w:val="cf01"/>
            <w:rFonts w:ascii="Cambria Math" w:hAnsi="Cambria Math" w:cs="Arial"/>
            <w:lang w:val="en"/>
          </w:rPr>
          <m:t>∆</m:t>
        </m:r>
        <m:sSub>
          <m:sSubPr>
            <m:ctrlPr>
              <w:rPr>
                <w:rStyle w:val="cf01"/>
                <w:rFonts w:ascii="Cambria Math" w:hAnsi="Cambria Math" w:cs="Arial"/>
                <w:i/>
                <w:lang w:val="en"/>
              </w:rPr>
            </m:ctrlPr>
          </m:sSubPr>
          <m:e>
            <m:r>
              <w:rPr>
                <w:rStyle w:val="cf01"/>
                <w:rFonts w:ascii="Cambria Math" w:hAnsi="Cambria Math" w:cs="Arial"/>
                <w:lang w:val="en"/>
              </w:rPr>
              <m:t>ρ</m:t>
            </m:r>
          </m:e>
          <m:sub>
            <m:r>
              <w:rPr>
                <w:rStyle w:val="cf01"/>
                <w:rFonts w:ascii="Cambria Math" w:hAnsi="Cambria Math" w:cs="Arial"/>
                <w:lang w:val="en"/>
              </w:rPr>
              <m:t>g</m:t>
            </m:r>
          </m:sub>
        </m:sSub>
      </m:oMath>
      <w:r w:rsidRPr="00866F2E">
        <w:rPr>
          <w:rStyle w:val="cf01"/>
          <w:rFonts w:ascii="Arial" w:hAnsi="Arial" w:cs="Arial"/>
          <w:lang w:val="en"/>
        </w:rPr>
        <w:t xml:space="preserve"> in randomly oriented polycrystalline MgB</w:t>
      </w:r>
      <w:r w:rsidRPr="00866F2E">
        <w:rPr>
          <w:rStyle w:val="cf01"/>
          <w:rFonts w:ascii="Arial" w:hAnsi="Arial" w:cs="Arial"/>
          <w:vertAlign w:val="subscript"/>
          <w:lang w:val="en"/>
        </w:rPr>
        <w:t>2</w:t>
      </w:r>
      <w:r w:rsidRPr="00866F2E">
        <w:rPr>
          <w:rStyle w:val="cf01"/>
          <w:rFonts w:ascii="Arial" w:hAnsi="Arial" w:cs="Arial"/>
          <w:lang w:val="en"/>
        </w:rPr>
        <w:t xml:space="preserve"> samples is equal to 6.32 µΩ cm. </w:t>
      </w:r>
      <w:r w:rsidRPr="00866F2E">
        <w:rPr>
          <w:rFonts w:ascii="Arial" w:hAnsi="Arial" w:cs="Arial"/>
        </w:rPr>
        <w:t xml:space="preserve">This information is available in </w:t>
      </w:r>
      <w:r w:rsidR="00962778" w:rsidRPr="00866F2E">
        <w:rPr>
          <w:rFonts w:ascii="Arial" w:hAnsi="Arial" w:cs="Arial"/>
        </w:rPr>
        <w:fldChar w:fldCharType="begin"/>
      </w:r>
      <w:r w:rsidR="00962778" w:rsidRPr="00866F2E">
        <w:rPr>
          <w:rFonts w:ascii="Arial" w:hAnsi="Arial" w:cs="Arial"/>
        </w:rPr>
        <w:instrText xml:space="preserve"> REF _Ref118913643 \h  \* MERGEFORMAT </w:instrText>
      </w:r>
      <w:r w:rsidR="00962778" w:rsidRPr="00866F2E">
        <w:rPr>
          <w:rFonts w:ascii="Arial" w:hAnsi="Arial" w:cs="Arial"/>
        </w:rPr>
      </w:r>
      <w:r w:rsidR="00962778" w:rsidRPr="00866F2E">
        <w:rPr>
          <w:rFonts w:ascii="Arial" w:hAnsi="Arial" w:cs="Arial"/>
        </w:rPr>
        <w:fldChar w:fldCharType="separate"/>
      </w:r>
      <w:r w:rsidR="00A734F7" w:rsidRPr="00A734F7">
        <w:rPr>
          <w:rFonts w:ascii="Arial" w:hAnsi="Arial" w:cs="Arial"/>
        </w:rPr>
        <w:t xml:space="preserve">Table </w:t>
      </w:r>
      <w:r w:rsidR="00A734F7" w:rsidRPr="00A734F7">
        <w:rPr>
          <w:rFonts w:ascii="Arial" w:hAnsi="Arial" w:cs="Arial"/>
          <w:noProof/>
        </w:rPr>
        <w:t>3</w:t>
      </w:r>
      <w:r w:rsidR="00962778" w:rsidRPr="00866F2E">
        <w:rPr>
          <w:rFonts w:ascii="Arial" w:hAnsi="Arial" w:cs="Arial"/>
        </w:rPr>
        <w:fldChar w:fldCharType="end"/>
      </w:r>
      <w:r w:rsidRPr="00866F2E">
        <w:rPr>
          <w:rFonts w:ascii="Arial" w:hAnsi="Arial" w:cs="Arial"/>
        </w:rPr>
        <w:t>.</w:t>
      </w:r>
      <w:r w:rsidR="00962778" w:rsidRPr="00866F2E">
        <w:rPr>
          <w:rFonts w:ascii="Arial" w:hAnsi="Arial" w:cs="Arial"/>
        </w:rPr>
        <w:t xml:space="preserve"> </w:t>
      </w:r>
      <w:r w:rsidR="00431105" w:rsidRPr="00866F2E">
        <w:rPr>
          <w:rFonts w:ascii="Arial" w:hAnsi="Arial" w:cs="Arial"/>
        </w:rPr>
        <w:fldChar w:fldCharType="begin"/>
      </w:r>
      <w:r w:rsidR="00431105" w:rsidRPr="00866F2E">
        <w:rPr>
          <w:rFonts w:ascii="Arial" w:hAnsi="Arial" w:cs="Arial"/>
        </w:rPr>
        <w:instrText xml:space="preserve"> REF _Ref98077118 \h  \* MERGEFORMAT </w:instrText>
      </w:r>
      <w:r w:rsidR="00431105" w:rsidRPr="00866F2E">
        <w:rPr>
          <w:rFonts w:ascii="Arial" w:hAnsi="Arial" w:cs="Arial"/>
        </w:rPr>
      </w:r>
      <w:r w:rsidR="00431105" w:rsidRPr="00866F2E">
        <w:rPr>
          <w:rFonts w:ascii="Arial" w:hAnsi="Arial" w:cs="Arial"/>
        </w:rPr>
        <w:fldChar w:fldCharType="separate"/>
      </w:r>
      <w:r w:rsidR="00A734F7" w:rsidRPr="00A734F7">
        <w:rPr>
          <w:rFonts w:ascii="Arial" w:hAnsi="Arial" w:cs="Arial"/>
        </w:rPr>
        <w:t xml:space="preserve">Table </w:t>
      </w:r>
      <w:r w:rsidR="00A734F7" w:rsidRPr="00A734F7">
        <w:rPr>
          <w:rFonts w:ascii="Arial" w:hAnsi="Arial" w:cs="Arial"/>
          <w:noProof/>
        </w:rPr>
        <w:t>4</w:t>
      </w:r>
      <w:r w:rsidR="00431105" w:rsidRPr="00866F2E">
        <w:rPr>
          <w:rFonts w:ascii="Arial" w:hAnsi="Arial" w:cs="Arial"/>
        </w:rPr>
        <w:fldChar w:fldCharType="end"/>
      </w:r>
      <w:r w:rsidR="00431105" w:rsidRPr="00866F2E">
        <w:rPr>
          <w:rFonts w:ascii="Arial" w:hAnsi="Arial" w:cs="Arial"/>
        </w:rPr>
        <w:t xml:space="preserve"> exhibits that the MgB</w:t>
      </w:r>
      <w:r w:rsidR="00431105" w:rsidRPr="00866F2E">
        <w:rPr>
          <w:rFonts w:ascii="Arial" w:hAnsi="Arial" w:cs="Arial"/>
        </w:rPr>
        <w:softHyphen/>
      </w:r>
      <w:r w:rsidR="00431105" w:rsidRPr="00866F2E">
        <w:rPr>
          <w:rFonts w:ascii="Arial" w:hAnsi="Arial" w:cs="Arial"/>
          <w:vertAlign w:val="subscript"/>
        </w:rPr>
        <w:t>2</w:t>
      </w:r>
      <w:r w:rsidR="00431105" w:rsidRPr="00866F2E">
        <w:rPr>
          <w:rFonts w:ascii="Arial" w:hAnsi="Arial" w:cs="Arial"/>
        </w:rPr>
        <w:t xml:space="preserve"> sample </w:t>
      </w:r>
      <w:r w:rsidR="00431105" w:rsidRPr="00866F2E">
        <w:rPr>
          <w:rFonts w:ascii="Arial" w:hAnsi="Arial" w:cs="Arial"/>
          <w:b/>
          <w:bCs/>
        </w:rPr>
        <w:t>M186</w:t>
      </w:r>
      <w:r w:rsidR="00431105" w:rsidRPr="00866F2E">
        <w:rPr>
          <w:rFonts w:ascii="Arial" w:hAnsi="Arial" w:cs="Arial"/>
        </w:rPr>
        <w:t xml:space="preserve">, processed via in-situ SPS, yielded better properties if compared to ex-situ, </w:t>
      </w:r>
      <w:r w:rsidR="00431105" w:rsidRPr="00866F2E">
        <w:rPr>
          <w:rFonts w:ascii="Arial" w:hAnsi="Arial" w:cs="Arial"/>
          <w:b/>
          <w:bCs/>
        </w:rPr>
        <w:t xml:space="preserve">M110 </w:t>
      </w:r>
      <w:r w:rsidR="00431105" w:rsidRPr="00866F2E">
        <w:rPr>
          <w:rFonts w:ascii="Arial" w:hAnsi="Arial" w:cs="Arial"/>
        </w:rPr>
        <w:t xml:space="preserve">sample. The sample SEM imaging of </w:t>
      </w:r>
      <w:r w:rsidR="00431105" w:rsidRPr="00866F2E">
        <w:rPr>
          <w:rFonts w:ascii="Arial" w:hAnsi="Arial" w:cs="Arial"/>
          <w:b/>
          <w:bCs/>
        </w:rPr>
        <w:t>M186</w:t>
      </w:r>
      <w:r w:rsidR="00431105" w:rsidRPr="00866F2E">
        <w:rPr>
          <w:rFonts w:ascii="Arial" w:hAnsi="Arial" w:cs="Arial"/>
        </w:rPr>
        <w:t xml:space="preserve"> exhibits more cohesive connection between grains despite Mg vaporization spots. </w:t>
      </w:r>
      <w:r w:rsidR="00431105" w:rsidRPr="00866F2E">
        <w:rPr>
          <w:rFonts w:ascii="Arial" w:hAnsi="Arial" w:cs="Arial"/>
          <w:b/>
          <w:bCs/>
        </w:rPr>
        <w:t>M110</w:t>
      </w:r>
      <w:r w:rsidR="00431105" w:rsidRPr="00866F2E">
        <w:rPr>
          <w:rFonts w:ascii="Arial" w:hAnsi="Arial" w:cs="Arial"/>
        </w:rPr>
        <w:t xml:space="preserve">  presents a rougher surface, yielding poor grain connectivity, low </w:t>
      </w:r>
      <w:r w:rsidR="00431105" w:rsidRPr="00866F2E">
        <w:rPr>
          <w:rFonts w:ascii="Arial" w:hAnsi="Arial" w:cs="Arial"/>
          <w:i/>
          <w:iCs/>
        </w:rPr>
        <w:t>%wt.</w:t>
      </w:r>
      <w:r w:rsidR="00431105" w:rsidRPr="00866F2E">
        <w:rPr>
          <w:rFonts w:ascii="Arial" w:hAnsi="Arial" w:cs="Arial"/>
        </w:rPr>
        <w:t xml:space="preserve"> of MgB</w:t>
      </w:r>
      <w:r w:rsidR="00431105" w:rsidRPr="00866F2E">
        <w:rPr>
          <w:rFonts w:ascii="Arial" w:hAnsi="Arial" w:cs="Arial"/>
          <w:vertAlign w:val="subscript"/>
        </w:rPr>
        <w:t>2</w:t>
      </w:r>
      <w:r w:rsidR="00431105" w:rsidRPr="00866F2E">
        <w:rPr>
          <w:rFonts w:ascii="Arial" w:hAnsi="Arial" w:cs="Arial"/>
        </w:rPr>
        <w:t>, lower critical densities at zero field and 2T, and lower critical temperature at 9T. A smoother surface is result of effective grain bonding and small presence of Boron or MgO in the MgB</w:t>
      </w:r>
      <w:r w:rsidR="00431105" w:rsidRPr="00866F2E">
        <w:rPr>
          <w:rFonts w:ascii="Arial" w:hAnsi="Arial" w:cs="Arial"/>
          <w:vertAlign w:val="subscript"/>
        </w:rPr>
        <w:t>2</w:t>
      </w:r>
      <w:r w:rsidR="00431105" w:rsidRPr="00866F2E">
        <w:rPr>
          <w:rFonts w:ascii="Arial" w:hAnsi="Arial" w:cs="Arial"/>
        </w:rPr>
        <w:t xml:space="preserve"> grain boundaries. Such an aspect can be visualized in the smaller percentage of MgO and MgB</w:t>
      </w:r>
      <w:r w:rsidR="00431105" w:rsidRPr="00866F2E">
        <w:rPr>
          <w:rFonts w:ascii="Arial" w:hAnsi="Arial" w:cs="Arial"/>
          <w:vertAlign w:val="subscript"/>
        </w:rPr>
        <w:t>4</w:t>
      </w:r>
      <w:r w:rsidR="00431105" w:rsidRPr="00866F2E">
        <w:rPr>
          <w:rFonts w:ascii="Arial" w:hAnsi="Arial" w:cs="Arial"/>
        </w:rPr>
        <w:t xml:space="preserve"> in </w:t>
      </w:r>
      <w:r w:rsidR="00C834B2" w:rsidRPr="00866F2E">
        <w:rPr>
          <w:rFonts w:ascii="Arial" w:hAnsi="Arial" w:cs="Arial"/>
        </w:rPr>
        <w:t>sample</w:t>
      </w:r>
      <w:r w:rsidR="00431105" w:rsidRPr="00866F2E">
        <w:rPr>
          <w:rFonts w:ascii="Arial" w:hAnsi="Arial" w:cs="Arial"/>
        </w:rPr>
        <w:t xml:space="preserve"> </w:t>
      </w:r>
      <w:r w:rsidR="00431105" w:rsidRPr="00866F2E">
        <w:rPr>
          <w:rFonts w:ascii="Arial" w:hAnsi="Arial" w:cs="Arial"/>
          <w:b/>
          <w:bCs/>
        </w:rPr>
        <w:t xml:space="preserve">M186 </w:t>
      </w:r>
      <w:r w:rsidR="00431105" w:rsidRPr="00866F2E">
        <w:rPr>
          <w:rFonts w:ascii="Arial" w:hAnsi="Arial" w:cs="Arial"/>
        </w:rPr>
        <w:t>if compared to</w:t>
      </w:r>
      <w:r w:rsidR="00431105" w:rsidRPr="00866F2E">
        <w:rPr>
          <w:rFonts w:ascii="Arial" w:hAnsi="Arial" w:cs="Arial"/>
          <w:b/>
          <w:bCs/>
        </w:rPr>
        <w:t xml:space="preserve"> M110</w:t>
      </w:r>
      <w:r w:rsidR="00431105" w:rsidRPr="00866F2E">
        <w:rPr>
          <w:rFonts w:ascii="Arial" w:hAnsi="Arial" w:cs="Arial"/>
        </w:rPr>
        <w:t>.</w:t>
      </w:r>
    </w:p>
    <w:p w14:paraId="26ED88CF" w14:textId="77777777" w:rsidR="00003C7A" w:rsidRPr="00866F2E" w:rsidRDefault="00003C7A" w:rsidP="00003C7A">
      <w:pPr>
        <w:ind w:firstLine="720"/>
      </w:pPr>
      <w:r w:rsidRPr="00866F2E">
        <w:t xml:space="preserve">To analyze all samples through the same bases utilized for </w:t>
      </w:r>
      <w:r w:rsidRPr="00866F2E">
        <w:rPr>
          <w:b/>
          <w:bCs/>
        </w:rPr>
        <w:t>M110</w:t>
      </w:r>
      <w:r w:rsidRPr="00866F2E">
        <w:t xml:space="preserve"> and </w:t>
      </w:r>
      <w:r w:rsidRPr="00866F2E">
        <w:rPr>
          <w:b/>
          <w:bCs/>
        </w:rPr>
        <w:t>M186</w:t>
      </w:r>
      <w:r w:rsidRPr="00866F2E">
        <w:t xml:space="preserve">, </w:t>
      </w:r>
      <w:r w:rsidRPr="00866F2E">
        <w:rPr>
          <w:b/>
          <w:bCs/>
        </w:rPr>
        <w:t>Table (3) and Table (4)</w:t>
      </w:r>
      <w:r w:rsidRPr="00866F2E">
        <w:t xml:space="preserve"> show data on processing conditions, and yielded properties for the ex-situ samples </w:t>
      </w:r>
      <w:r w:rsidRPr="00866F2E">
        <w:rPr>
          <w:b/>
          <w:bCs/>
        </w:rPr>
        <w:t>M108</w:t>
      </w:r>
      <w:r w:rsidRPr="00866F2E">
        <w:t xml:space="preserve">, and </w:t>
      </w:r>
      <w:r w:rsidRPr="00866F2E">
        <w:rPr>
          <w:b/>
          <w:bCs/>
        </w:rPr>
        <w:t>M118</w:t>
      </w:r>
      <w:r w:rsidRPr="00866F2E">
        <w:t xml:space="preserve"> as well. It has been shown that ex-situ samples exhibit a higher content of their weight composed by byproducts </w:t>
      </w:r>
      <w:r w:rsidRPr="00866F2E">
        <w:lastRenderedPageBreak/>
        <w:t>such as MgO and MgB</w:t>
      </w:r>
      <w:r w:rsidRPr="00866F2E">
        <w:rPr>
          <w:vertAlign w:val="subscript"/>
        </w:rPr>
        <w:t>4</w:t>
      </w:r>
      <w:r w:rsidRPr="00866F2E">
        <w:t xml:space="preserve">. The in-situ sample </w:t>
      </w:r>
      <w:r w:rsidRPr="00866F2E">
        <w:rPr>
          <w:b/>
          <w:bCs/>
        </w:rPr>
        <w:t>M186</w:t>
      </w:r>
      <w:r w:rsidRPr="00866F2E">
        <w:t xml:space="preserve"> is still the one whose electromagnetic properties are the best, whose density is only smaller than in sample </w:t>
      </w:r>
      <w:r w:rsidRPr="00866F2E">
        <w:rPr>
          <w:b/>
          <w:bCs/>
        </w:rPr>
        <w:t>M108</w:t>
      </w:r>
      <w:r w:rsidRPr="00866F2E">
        <w:t>. As aforementioned, the upward trend in density is related to the increase in the applied uniaxial pressure during SPS.</w:t>
      </w:r>
    </w:p>
    <w:p w14:paraId="2D081383" w14:textId="526EE3D5" w:rsidR="00FD57B2" w:rsidRDefault="00003C7A" w:rsidP="0063684B">
      <w:pPr>
        <w:ind w:firstLine="720"/>
        <w:rPr>
          <w:bCs/>
          <w:sz w:val="20"/>
          <w:szCs w:val="20"/>
        </w:rPr>
      </w:pPr>
      <w:r w:rsidRPr="00866F2E">
        <w:t xml:space="preserve">Further effects of the difference between in-situ and ex-situ powders have been shown in </w:t>
      </w:r>
      <w:r w:rsidRPr="00866F2E">
        <w:fldChar w:fldCharType="begin"/>
      </w:r>
      <w:r w:rsidRPr="00866F2E">
        <w:instrText xml:space="preserve"> REF _Ref92709651 \h  \* MERGEFORMAT </w:instrText>
      </w:r>
      <w:r w:rsidRPr="00866F2E">
        <w:fldChar w:fldCharType="separate"/>
      </w:r>
      <w:r w:rsidR="00A734F7" w:rsidRPr="00A734F7">
        <w:t xml:space="preserve">Figure </w:t>
      </w:r>
      <w:r w:rsidR="00A734F7" w:rsidRPr="00A734F7">
        <w:rPr>
          <w:noProof/>
        </w:rPr>
        <w:t>12</w:t>
      </w:r>
      <w:r w:rsidRPr="00866F2E">
        <w:fldChar w:fldCharType="end"/>
      </w:r>
      <w:r w:rsidRPr="00866F2E">
        <w:t>, where the electrical resistivity of the samples is exhibited. Comparatively, the resistivity for in-situ MgB</w:t>
      </w:r>
      <w:r w:rsidRPr="00866F2E">
        <w:rPr>
          <w:vertAlign w:val="subscript"/>
        </w:rPr>
        <w:t>2</w:t>
      </w:r>
      <w:r w:rsidRPr="00866F2E">
        <w:t xml:space="preserve"> samples</w:t>
      </w:r>
      <w:r w:rsidRPr="001D748B">
        <w:t xml:space="preserve"> have a significative advantage in comparison with ex-situ in terms of the critical temperature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C</m:t>
            </m:r>
          </m:sub>
        </m:sSub>
      </m:oMath>
      <w:r w:rsidRPr="001D748B">
        <w:t xml:space="preserve"> and the variations of resistivity. While in-situ samples range from </w:t>
      </w:r>
      <m:oMath>
        <m:r>
          <m:rPr>
            <m:sty m:val="p"/>
          </m:rPr>
          <w:rPr>
            <w:rFonts w:ascii="Cambria Math" w:hAnsi="Cambria Math"/>
          </w:rPr>
          <m:t>20 μΩ.cm</m:t>
        </m:r>
      </m:oMath>
      <w:r w:rsidRPr="001D748B">
        <w:t xml:space="preserve"> to </w:t>
      </w:r>
      <m:oMath>
        <m:r>
          <w:rPr>
            <w:rFonts w:ascii="Cambria Math" w:hAnsi="Cambria Math"/>
          </w:rPr>
          <m:t>0</m:t>
        </m:r>
        <m:r>
          <m:rPr>
            <m:sty m:val="p"/>
          </m:rPr>
          <w:rPr>
            <w:rFonts w:ascii="Cambria Math" w:hAnsi="Cambria Math"/>
          </w:rPr>
          <m:t xml:space="preserve"> μΩ.cm</m:t>
        </m:r>
      </m:oMath>
      <w:r w:rsidRPr="001D748B">
        <w:t>, the ex-situ presents a range of electrical resistivity that is around three times larger. Besides, the critical temperature for the ex-situ samples is 38.25 K, lower than the 39.25 K measured for sample M186 (in-situ).</w:t>
      </w:r>
    </w:p>
    <w:p w14:paraId="703FA31F" w14:textId="77777777" w:rsidR="00234486" w:rsidRPr="001D748B" w:rsidRDefault="00234486" w:rsidP="00A315C8">
      <w:pPr>
        <w:pStyle w:val="Heading3"/>
      </w:pPr>
      <w:bookmarkStart w:id="48" w:name="_Toc119209003"/>
      <w:r w:rsidRPr="001D748B">
        <w:t>Sample M108 – Results and Discussion</w:t>
      </w:r>
      <w:bookmarkEnd w:id="48"/>
    </w:p>
    <w:p w14:paraId="5461C3D0" w14:textId="40D015C7" w:rsidR="00234486" w:rsidRPr="00DD16BD" w:rsidRDefault="00234486" w:rsidP="00A315C8">
      <w:pPr>
        <w:ind w:firstLine="360"/>
        <w:rPr>
          <w:bCs/>
          <w:i/>
          <w:iCs/>
          <w:color w:val="FF0000"/>
        </w:rPr>
      </w:pPr>
      <w:r w:rsidRPr="001D748B">
        <w:t xml:space="preserve">To identify conditions </w:t>
      </w:r>
      <w:r w:rsidR="00FD57B2" w:rsidRPr="001D748B">
        <w:t>related to</w:t>
      </w:r>
      <w:r w:rsidRPr="001D748B">
        <w:t xml:space="preserve"> the inhomogeneity of the sample regions, an Entropy Filter with 9-by-9 neighborhood analysis has been applied to the SEM images. It is a tool utilized in identifying both disordered and similar structures throughout an image. In the case of MgB</w:t>
      </w:r>
      <w:r w:rsidRPr="001D748B">
        <w:rPr>
          <w:vertAlign w:val="subscript"/>
        </w:rPr>
        <w:t>2</w:t>
      </w:r>
      <w:r w:rsidRPr="001D748B">
        <w:t xml:space="preserve"> analysis, the raw images have been processed computationally, binarized, then filtered with the entropy-based technique. In comparison with the raw SEM image of the M108 sample, boundaries and crystal structures cannot be identified without the use of techniques such as thresholding and filtering.</w:t>
      </w:r>
      <w:r>
        <w:t xml:space="preserve"> Figure </w:t>
      </w:r>
      <w:r w:rsidR="00A315C8">
        <w:t>1</w:t>
      </w:r>
      <w:r>
        <w:t>3</w:t>
      </w:r>
      <w:r w:rsidRPr="001D748B">
        <w:t xml:space="preserve"> (a) through </w:t>
      </w:r>
      <w:r>
        <w:t xml:space="preserve">Figure </w:t>
      </w:r>
      <w:r w:rsidR="00A315C8">
        <w:t>1</w:t>
      </w:r>
      <w:r>
        <w:t xml:space="preserve">3 </w:t>
      </w:r>
      <w:r w:rsidRPr="001D748B">
        <w:rPr>
          <w:noProof/>
        </w:rPr>
        <w:t xml:space="preserve"> </w:t>
      </w:r>
      <w:r w:rsidRPr="001D748B">
        <w:t xml:space="preserve">(c) exhibit the total </w:t>
      </w:r>
      <w:r w:rsidRPr="001D748B">
        <w:lastRenderedPageBreak/>
        <w:t xml:space="preserve">feature extraction after the entropy-based filtering. Scaled entropy, represented in a 0-1 scale, accounts for the overall level of discrepancy between image neighborhoods with </w:t>
      </w:r>
      <w:r>
        <w:t>slightly</w:t>
      </w:r>
      <w:r w:rsidRPr="001D748B">
        <w:t xml:space="preserve"> </w:t>
      </w:r>
      <w:r>
        <w:t>and</w:t>
      </w:r>
      <w:r w:rsidRPr="001D748B">
        <w:t xml:space="preserve"> highly non-homogeneous areas. The larger the scaled entropy, the higher the </w:t>
      </w:r>
      <w:r>
        <w:t>property anisotropy</w:t>
      </w:r>
      <w:r w:rsidRPr="001D748B">
        <w:t xml:space="preserve"> </w:t>
      </w:r>
      <w:r>
        <w:t>of</w:t>
      </w:r>
      <w:r w:rsidRPr="001D748B">
        <w:t xml:space="preserve"> </w:t>
      </w:r>
      <w:r>
        <w:t>the</w:t>
      </w:r>
      <w:r w:rsidRPr="001D748B">
        <w:t xml:space="preserve"> image neighborhood</w:t>
      </w:r>
      <w:r>
        <w:t xml:space="preserve"> analyzed</w:t>
      </w:r>
      <w:r w:rsidRPr="001D748B">
        <w:t>.</w:t>
      </w:r>
    </w:p>
    <w:p w14:paraId="45A1DD9A" w14:textId="2AD6DB66" w:rsidR="00234486" w:rsidRPr="007F0BA2" w:rsidRDefault="00234486" w:rsidP="00A315C8">
      <w:pPr>
        <w:ind w:firstLine="720"/>
        <w:rPr>
          <w:bCs/>
        </w:rPr>
      </w:pPr>
      <w:r w:rsidRPr="001D748B">
        <w:t>In the manufacturing of MgB</w:t>
      </w:r>
      <w:r w:rsidRPr="001D748B">
        <w:rPr>
          <w:vertAlign w:val="subscript"/>
        </w:rPr>
        <w:t>2</w:t>
      </w:r>
      <w:r w:rsidRPr="001D748B">
        <w:t xml:space="preserve"> magnets, it is desirable that the crystal growth process occurs as shown in </w:t>
      </w:r>
      <w:r>
        <w:t xml:space="preserve">Figure </w:t>
      </w:r>
      <w:r w:rsidR="00A315C8">
        <w:t>1</w:t>
      </w:r>
      <w:r>
        <w:t>3</w:t>
      </w:r>
      <w:r w:rsidRPr="001D748B">
        <w:t>. The right-bottom edge of such SEM image identifies an area of small entropy where the MgB</w:t>
      </w:r>
      <w:r w:rsidRPr="001D748B">
        <w:rPr>
          <w:vertAlign w:val="subscript"/>
        </w:rPr>
        <w:t>2</w:t>
      </w:r>
      <w:r w:rsidRPr="001D748B">
        <w:t xml:space="preserve"> crystal is dense and has same orientation. Other areas shown in</w:t>
      </w:r>
      <w:r>
        <w:rPr>
          <w:b/>
          <w:bCs/>
        </w:rPr>
        <w:t xml:space="preserve"> </w:t>
      </w:r>
      <w:r>
        <w:t xml:space="preserve">Figure </w:t>
      </w:r>
      <w:r w:rsidR="00A315C8">
        <w:t>1</w:t>
      </w:r>
      <w:r>
        <w:t xml:space="preserve">3 </w:t>
      </w:r>
      <w:r w:rsidRPr="001D748B">
        <w:t xml:space="preserve">(a), </w:t>
      </w:r>
      <w:r>
        <w:t xml:space="preserve">Figure </w:t>
      </w:r>
      <w:r w:rsidR="00A315C8">
        <w:t>1</w:t>
      </w:r>
      <w:r>
        <w:t>3</w:t>
      </w:r>
      <w:r w:rsidRPr="001D748B">
        <w:t xml:space="preserve"> (d),</w:t>
      </w:r>
      <w:r>
        <w:t xml:space="preserve"> Figure </w:t>
      </w:r>
      <w:r w:rsidR="00A315C8">
        <w:t>1</w:t>
      </w:r>
      <w:r>
        <w:t xml:space="preserve">3 </w:t>
      </w:r>
      <w:r w:rsidRPr="001D748B">
        <w:t xml:space="preserve">(j) exhibit low scaled entropy regions but are far less connected than the right-bottom section of </w:t>
      </w:r>
      <w:r>
        <w:t xml:space="preserve">Figure </w:t>
      </w:r>
      <w:r w:rsidR="00A315C8">
        <w:t>1</w:t>
      </w:r>
      <w:r>
        <w:t xml:space="preserve">3 </w:t>
      </w:r>
      <w:r w:rsidRPr="001D748B">
        <w:t xml:space="preserve">(g). Such disparity </w:t>
      </w:r>
      <w:r w:rsidR="003D5F11" w:rsidRPr="001D748B">
        <w:t>influences</w:t>
      </w:r>
      <w:r w:rsidRPr="001D748B">
        <w:t xml:space="preserve"> how the whole sample will respond to stimuli when in superconducting regime. Low grain connectivity is a feature that interferes </w:t>
      </w:r>
      <w:r w:rsidR="005F48FE" w:rsidRPr="001D748B">
        <w:t>with</w:t>
      </w:r>
      <w:r w:rsidRPr="001D748B">
        <w:t xml:space="preserve"> the critical current density, field penetration depth, and may decrease the sample critical temperature.</w:t>
      </w:r>
    </w:p>
    <w:p w14:paraId="5CAB464A" w14:textId="77777777" w:rsidR="005947BC" w:rsidRDefault="00234486" w:rsidP="005947BC">
      <w:pPr>
        <w:ind w:firstLine="720"/>
      </w:pPr>
      <w:r w:rsidRPr="001D748B">
        <w:tab/>
        <w:t>Entropy-based masks represent the connectivity amongst all MgB</w:t>
      </w:r>
      <w:r w:rsidRPr="001D748B">
        <w:rPr>
          <w:vertAlign w:val="subscript"/>
        </w:rPr>
        <w:t>2</w:t>
      </w:r>
      <w:r w:rsidRPr="001D748B">
        <w:t xml:space="preserve"> crystals of each sample region. Derived from the entropy-based filtered SEM images, the mask is a dual level image, where one corresponds no connection or presence of byproducts and high entropy, while zero accounts for high-connected MgB</w:t>
      </w:r>
      <w:r w:rsidRPr="001D748B">
        <w:rPr>
          <w:vertAlign w:val="subscript"/>
        </w:rPr>
        <w:t>2</w:t>
      </w:r>
      <w:r w:rsidRPr="001D748B">
        <w:t xml:space="preserve"> grains throughout the sample section evaluated. The sample regions M108 - regions 3 (</w:t>
      </w:r>
      <w:r>
        <w:t xml:space="preserve">see Figure </w:t>
      </w:r>
      <w:r w:rsidR="00A315C8">
        <w:t>1</w:t>
      </w:r>
      <w:r>
        <w:t xml:space="preserve">3 </w:t>
      </w:r>
      <w:r w:rsidRPr="001D748B">
        <w:t>(g)) and 4 (</w:t>
      </w:r>
      <w:r>
        <w:t xml:space="preserve">See Figure </w:t>
      </w:r>
      <w:r w:rsidR="00A315C8">
        <w:t>1</w:t>
      </w:r>
      <w:r>
        <w:t xml:space="preserve">3 </w:t>
      </w:r>
      <w:r w:rsidRPr="001D748B">
        <w:t>(j)) account for the lowest scaled entropy levels found for M108.</w:t>
      </w:r>
      <w:r w:rsidR="005947BC" w:rsidRPr="005947BC">
        <w:t xml:space="preserve"> </w:t>
      </w:r>
    </w:p>
    <w:p w14:paraId="0DA0E128" w14:textId="5F076ECC" w:rsidR="005947BC" w:rsidRPr="001D748B" w:rsidRDefault="005947BC" w:rsidP="005947BC">
      <w:pPr>
        <w:ind w:firstLine="720"/>
      </w:pPr>
      <w:r w:rsidRPr="001D748B">
        <w:lastRenderedPageBreak/>
        <w:t>For the four regions of the sample M108 whose properties were investigated</w:t>
      </w:r>
      <w:r w:rsidRPr="001D748B">
        <w:rPr>
          <w:b/>
          <w:bCs/>
        </w:rPr>
        <w:t xml:space="preserve">, </w:t>
      </w:r>
      <w:r w:rsidRPr="001D748B">
        <w:rPr>
          <w:b/>
          <w:bCs/>
        </w:rPr>
        <w:fldChar w:fldCharType="begin"/>
      </w:r>
      <w:r w:rsidRPr="001D748B">
        <w:rPr>
          <w:b/>
          <w:bCs/>
        </w:rPr>
        <w:instrText xml:space="preserve"> REF _Ref101862940 \h  \* MERGEFORMAT </w:instrText>
      </w:r>
      <w:r w:rsidRPr="001D748B">
        <w:rPr>
          <w:b/>
          <w:bCs/>
        </w:rPr>
      </w:r>
      <w:r w:rsidRPr="001D748B">
        <w:rPr>
          <w:b/>
          <w:bCs/>
        </w:rPr>
        <w:fldChar w:fldCharType="separate"/>
      </w:r>
      <w:r w:rsidR="00A734F7" w:rsidRPr="00A734F7">
        <w:rPr>
          <w:bCs/>
          <w:iCs/>
        </w:rPr>
        <w:t xml:space="preserve">Figure </w:t>
      </w:r>
      <w:r w:rsidR="00A734F7" w:rsidRPr="00A734F7">
        <w:rPr>
          <w:bCs/>
          <w:iCs/>
          <w:noProof/>
        </w:rPr>
        <w:t>14</w:t>
      </w:r>
      <w:r w:rsidRPr="001D748B">
        <w:rPr>
          <w:b/>
          <w:bCs/>
        </w:rPr>
        <w:fldChar w:fldCharType="end"/>
      </w:r>
      <w:r w:rsidRPr="001D748B">
        <w:rPr>
          <w:b/>
          <w:bCs/>
        </w:rPr>
        <w:t xml:space="preserve"> </w:t>
      </w:r>
      <w:r w:rsidRPr="001D748B">
        <w:t xml:space="preserve">exhibits the superimposed profile histograms. Alignment of the statistical distributions that describe the SEM images of each region, represents that there is a certain degree of homogeneity in the sample. For sample </w:t>
      </w:r>
      <w:r w:rsidRPr="001D748B">
        <w:rPr>
          <w:b/>
          <w:bCs/>
        </w:rPr>
        <w:t>M108</w:t>
      </w:r>
      <w:r w:rsidRPr="001D748B">
        <w:t xml:space="preserve">, the maximum difference between entropies is exhibited between regions 3 and 2, respectively. It is expected that the SEM image distribution, as shown in </w:t>
      </w:r>
      <w:r w:rsidRPr="001D748B">
        <w:fldChar w:fldCharType="begin"/>
      </w:r>
      <w:r w:rsidRPr="001D748B">
        <w:instrText xml:space="preserve"> REF _Ref101862940 \h  \* MERGEFORMAT </w:instrText>
      </w:r>
      <w:r w:rsidRPr="001D748B">
        <w:fldChar w:fldCharType="separate"/>
      </w:r>
      <w:r w:rsidR="00A734F7" w:rsidRPr="00A734F7">
        <w:rPr>
          <w:bCs/>
        </w:rPr>
        <w:t xml:space="preserve">Figure </w:t>
      </w:r>
      <w:r w:rsidR="00A734F7" w:rsidRPr="00A734F7">
        <w:rPr>
          <w:bCs/>
          <w:noProof/>
        </w:rPr>
        <w:t>14</w:t>
      </w:r>
      <w:r w:rsidRPr="001D748B">
        <w:fldChar w:fldCharType="end"/>
      </w:r>
      <w:r w:rsidRPr="001D748B">
        <w:t>, have its peak between 50-100 of the grayscale range. These account for the radiation emitted by the MgB</w:t>
      </w:r>
      <w:r w:rsidRPr="001D748B">
        <w:rPr>
          <w:vertAlign w:val="subscript"/>
        </w:rPr>
        <w:t>2</w:t>
      </w:r>
      <w:r w:rsidRPr="001D748B">
        <w:t xml:space="preserve"> and MgB</w:t>
      </w:r>
      <w:r w:rsidRPr="001D748B">
        <w:rPr>
          <w:vertAlign w:val="subscript"/>
        </w:rPr>
        <w:t>4</w:t>
      </w:r>
      <w:r w:rsidRPr="001D748B">
        <w:t xml:space="preserve"> content of the sample, while anything below 50 or above 150 correspond to voids, fractures, or MgO flakes. </w:t>
      </w:r>
      <w:r w:rsidRPr="001D748B">
        <w:fldChar w:fldCharType="begin"/>
      </w:r>
      <w:r w:rsidRPr="001D748B">
        <w:instrText xml:space="preserve"> REF _Ref101862940 \h  \* MERGEFORMAT </w:instrText>
      </w:r>
      <w:r w:rsidRPr="001D748B">
        <w:fldChar w:fldCharType="separate"/>
      </w:r>
      <w:r w:rsidR="00A734F7" w:rsidRPr="00A734F7">
        <w:rPr>
          <w:bCs/>
        </w:rPr>
        <w:t xml:space="preserve">Figure </w:t>
      </w:r>
      <w:r w:rsidR="00A734F7" w:rsidRPr="00A734F7">
        <w:rPr>
          <w:bCs/>
          <w:noProof/>
        </w:rPr>
        <w:t>14</w:t>
      </w:r>
      <w:r w:rsidRPr="001D748B">
        <w:fldChar w:fldCharType="end"/>
      </w:r>
      <w:r w:rsidRPr="001D748B">
        <w:t xml:space="preserve"> exhibits the profiles of both joint and separate visualizations of all regions in sample M108 with respect to their entropy-based metrics.</w:t>
      </w:r>
    </w:p>
    <w:p w14:paraId="39CEF302" w14:textId="77777777" w:rsidR="00234486" w:rsidRPr="001D748B" w:rsidRDefault="00234486" w:rsidP="00A315C8">
      <w:pPr>
        <w:pStyle w:val="Heading3"/>
      </w:pPr>
      <w:bookmarkStart w:id="49" w:name="_Toc119209004"/>
      <w:r w:rsidRPr="001D748B">
        <w:t>Sample M110 – Results and Discussion</w:t>
      </w:r>
      <w:bookmarkEnd w:id="49"/>
    </w:p>
    <w:p w14:paraId="534D6A58" w14:textId="431C6066" w:rsidR="003D5F11" w:rsidRDefault="00234486" w:rsidP="00A315C8">
      <w:pPr>
        <w:ind w:firstLine="360"/>
      </w:pPr>
      <w:r w:rsidRPr="001D748B">
        <w:t xml:space="preserve">For sample M110, six sample regions have been evaluated with respect to their microstructure. </w:t>
      </w:r>
      <w:r w:rsidRPr="001D748B">
        <w:fldChar w:fldCharType="begin"/>
      </w:r>
      <w:r w:rsidRPr="001D748B">
        <w:instrText xml:space="preserve"> REF _Ref101863254 \h  \* MERGEFORMAT </w:instrText>
      </w:r>
      <w:r w:rsidRPr="001D748B">
        <w:fldChar w:fldCharType="separate"/>
      </w:r>
      <w:r w:rsidR="00A734F7" w:rsidRPr="00A734F7">
        <w:rPr>
          <w:bCs/>
        </w:rPr>
        <w:t xml:space="preserve">Figure </w:t>
      </w:r>
      <w:r w:rsidR="00A734F7" w:rsidRPr="00A734F7">
        <w:rPr>
          <w:bCs/>
          <w:noProof/>
        </w:rPr>
        <w:t>15</w:t>
      </w:r>
      <w:r w:rsidRPr="001D748B">
        <w:fldChar w:fldCharType="end"/>
      </w:r>
      <w:r w:rsidRPr="001D748B">
        <w:t xml:space="preserve"> (a) through (r) exhibit the SEM images whereby orientation, binarization, entropy filtering, and masking have been applied. Throughout the feature identification process, </w:t>
      </w:r>
      <w:r w:rsidRPr="001D748B">
        <w:fldChar w:fldCharType="begin"/>
      </w:r>
      <w:r w:rsidRPr="001D748B">
        <w:instrText xml:space="preserve"> REF _Ref101863254 \h  \* MERGEFORMAT </w:instrText>
      </w:r>
      <w:r w:rsidRPr="001D748B">
        <w:fldChar w:fldCharType="separate"/>
      </w:r>
      <w:r w:rsidR="00A734F7" w:rsidRPr="00A734F7">
        <w:rPr>
          <w:bCs/>
        </w:rPr>
        <w:t xml:space="preserve">Figure </w:t>
      </w:r>
      <w:r w:rsidR="00A734F7" w:rsidRPr="00A734F7">
        <w:rPr>
          <w:bCs/>
          <w:noProof/>
        </w:rPr>
        <w:t>15</w:t>
      </w:r>
      <w:r w:rsidRPr="001D748B">
        <w:fldChar w:fldCharType="end"/>
      </w:r>
      <w:r w:rsidRPr="001D748B">
        <w:t xml:space="preserve"> (a), (j), and (m) have been found to have the smallest entropy values amongst all regions. This represents that the SPS process has consolidated the preprocessed MgB</w:t>
      </w:r>
      <w:r w:rsidRPr="001D748B">
        <w:rPr>
          <w:vertAlign w:val="subscript"/>
        </w:rPr>
        <w:t>2</w:t>
      </w:r>
      <w:r w:rsidRPr="001D748B">
        <w:t xml:space="preserve"> powder into a bulk, whose properties are similar. Though, </w:t>
      </w:r>
      <w:r w:rsidRPr="001D748B">
        <w:fldChar w:fldCharType="begin"/>
      </w:r>
      <w:r w:rsidRPr="001D748B">
        <w:instrText xml:space="preserve"> REF _Ref101863254 \h  \* MERGEFORMAT </w:instrText>
      </w:r>
      <w:r w:rsidRPr="001D748B">
        <w:fldChar w:fldCharType="separate"/>
      </w:r>
      <w:r w:rsidR="00A734F7" w:rsidRPr="00A734F7">
        <w:t xml:space="preserve">Figure </w:t>
      </w:r>
      <w:r w:rsidR="00A734F7" w:rsidRPr="00A734F7">
        <w:rPr>
          <w:noProof/>
        </w:rPr>
        <w:t>15</w:t>
      </w:r>
      <w:r w:rsidRPr="001D748B">
        <w:fldChar w:fldCharType="end"/>
      </w:r>
      <w:r w:rsidRPr="001D748B">
        <w:t xml:space="preserve"> (p) exhibits that the MgB</w:t>
      </w:r>
      <w:r w:rsidRPr="001D748B">
        <w:rPr>
          <w:vertAlign w:val="subscript"/>
        </w:rPr>
        <w:t>2</w:t>
      </w:r>
      <w:r w:rsidRPr="001D748B">
        <w:t xml:space="preserve"> grains are not bonded as in the previous regions, causing the microstructure to become more brittle due to the excess of MgO grains. This compromises the </w:t>
      </w:r>
      <w:r w:rsidRPr="001D748B">
        <w:lastRenderedPageBreak/>
        <w:t>superconductivity of MgB</w:t>
      </w:r>
      <w:r w:rsidRPr="001D748B">
        <w:rPr>
          <w:vertAlign w:val="subscript"/>
        </w:rPr>
        <w:t>2</w:t>
      </w:r>
      <w:r w:rsidRPr="001D748B">
        <w:t>, since MgO grains grow in between MgB</w:t>
      </w:r>
      <w:r w:rsidRPr="001D748B">
        <w:rPr>
          <w:vertAlign w:val="subscript"/>
        </w:rPr>
        <w:t>2</w:t>
      </w:r>
      <w:r w:rsidRPr="001D748B">
        <w:t>. Such factor reduces the content of MgB</w:t>
      </w:r>
      <w:r w:rsidRPr="001D748B">
        <w:rPr>
          <w:vertAlign w:val="subscript"/>
        </w:rPr>
        <w:t>2</w:t>
      </w:r>
      <w:r w:rsidRPr="001D748B">
        <w:t xml:space="preserve"> in the sample, hence reducing </w:t>
      </w:r>
      <m:oMath>
        <m:sSub>
          <m:sSubPr>
            <m:ctrlPr>
              <w:rPr>
                <w:rFonts w:ascii="Cambria Math" w:hAnsi="Cambria Math"/>
                <w:i/>
              </w:rPr>
            </m:ctrlPr>
          </m:sSubPr>
          <m:e>
            <m:r>
              <w:rPr>
                <w:rFonts w:ascii="Cambria Math" w:hAnsi="Cambria Math"/>
              </w:rPr>
              <m:t>J</m:t>
            </m:r>
          </m:e>
          <m:sub>
            <m:r>
              <w:rPr>
                <w:rFonts w:ascii="Cambria Math" w:hAnsi="Cambria Math"/>
              </w:rPr>
              <m:t>c</m:t>
            </m:r>
          </m:sub>
        </m:sSub>
      </m:oMath>
      <w:r w:rsidRPr="001D748B">
        <w:t xml:space="preserve">, </w:t>
      </w:r>
      <m:oMath>
        <m:sSub>
          <m:sSubPr>
            <m:ctrlPr>
              <w:rPr>
                <w:rFonts w:ascii="Cambria Math" w:hAnsi="Cambria Math"/>
                <w:i/>
              </w:rPr>
            </m:ctrlPr>
          </m:sSubPr>
          <m:e>
            <m:r>
              <w:rPr>
                <w:rFonts w:ascii="Cambria Math" w:hAnsi="Cambria Math"/>
              </w:rPr>
              <m:t>T</m:t>
            </m:r>
          </m:e>
          <m:sub>
            <m:r>
              <w:rPr>
                <w:rFonts w:ascii="Cambria Math" w:hAnsi="Cambria Math"/>
              </w:rPr>
              <m:t>c</m:t>
            </m:r>
          </m:sub>
        </m:sSub>
      </m:oMath>
      <w:r w:rsidRPr="001D748B">
        <w:t xml:space="preserve">, </w:t>
      </w:r>
      <m:oMath>
        <m:sSub>
          <m:sSubPr>
            <m:ctrlPr>
              <w:rPr>
                <w:rFonts w:ascii="Cambria Math" w:hAnsi="Cambria Math"/>
                <w:i/>
              </w:rPr>
            </m:ctrlPr>
          </m:sSubPr>
          <m:e>
            <m:r>
              <w:rPr>
                <w:rFonts w:ascii="Cambria Math" w:hAnsi="Cambria Math"/>
              </w:rPr>
              <m:t>H</m:t>
            </m:r>
          </m:e>
          <m:sub>
            <m:r>
              <w:rPr>
                <w:rFonts w:ascii="Cambria Math" w:hAnsi="Cambria Math"/>
              </w:rPr>
              <m:t>c</m:t>
            </m:r>
          </m:sub>
        </m:sSub>
      </m:oMath>
      <w:r w:rsidRPr="001D748B">
        <w:t xml:space="preserve"> as well as the bulk packing ratio.</w:t>
      </w:r>
    </w:p>
    <w:p w14:paraId="2205DFED" w14:textId="484DDC26" w:rsidR="005947BC" w:rsidRPr="001D748B" w:rsidRDefault="005947BC" w:rsidP="005947BC">
      <w:pPr>
        <w:ind w:firstLine="720"/>
        <w:rPr>
          <w:noProof/>
        </w:rPr>
      </w:pPr>
      <w:r w:rsidRPr="001D748B">
        <w:rPr>
          <w:noProof/>
        </w:rPr>
        <w:fldChar w:fldCharType="begin"/>
      </w:r>
      <w:r w:rsidRPr="001D748B">
        <w:rPr>
          <w:noProof/>
        </w:rPr>
        <w:instrText xml:space="preserve"> REF _Ref101861781 \h  \* MERGEFORMAT </w:instrText>
      </w:r>
      <w:r w:rsidRPr="001D748B">
        <w:rPr>
          <w:noProof/>
        </w:rPr>
      </w:r>
      <w:r w:rsidRPr="001D748B">
        <w:rPr>
          <w:noProof/>
        </w:rPr>
        <w:fldChar w:fldCharType="separate"/>
      </w:r>
      <w:r w:rsidR="00A734F7" w:rsidRPr="00A734F7">
        <w:rPr>
          <w:bCs/>
        </w:rPr>
        <w:t xml:space="preserve">Figure </w:t>
      </w:r>
      <w:r w:rsidR="00A734F7" w:rsidRPr="00A734F7">
        <w:rPr>
          <w:bCs/>
          <w:noProof/>
        </w:rPr>
        <w:t>16</w:t>
      </w:r>
      <w:r w:rsidRPr="001D748B">
        <w:rPr>
          <w:noProof/>
        </w:rPr>
        <w:fldChar w:fldCharType="end"/>
      </w:r>
      <w:r w:rsidRPr="001D748B">
        <w:rPr>
          <w:noProof/>
        </w:rPr>
        <w:t xml:space="preserve"> exhibits the kernel histograms of all six regions analyzed for sample M110. The estimated entropies of all sample regions, except for region 6, lie in an interval between 5.85 and 5.96. If observed, the histogram of region 6 exhibits significant discrepancy if compared to Regions 1-5. This corresponds to different composition, given the frequency response of the grains of such region to the electron beam. As Regions 1-5 have peaked between 50-100, Region 6 exhibits its peak between 100-150.</w:t>
      </w:r>
    </w:p>
    <w:p w14:paraId="77845B78" w14:textId="77777777" w:rsidR="00234486" w:rsidRPr="001D748B" w:rsidRDefault="00234486" w:rsidP="00A315C8">
      <w:pPr>
        <w:pStyle w:val="Heading3"/>
      </w:pPr>
      <w:bookmarkStart w:id="50" w:name="_Toc119209005"/>
      <w:r w:rsidRPr="001D748B">
        <w:t>Sample M118 – Results and Discussion</w:t>
      </w:r>
      <w:bookmarkEnd w:id="50"/>
    </w:p>
    <w:p w14:paraId="5E6378E9" w14:textId="3194C91B" w:rsidR="00F70895" w:rsidRDefault="00234486" w:rsidP="005947BC">
      <w:pPr>
        <w:ind w:firstLine="720"/>
      </w:pPr>
      <w:r w:rsidRPr="001D748B">
        <w:t>Sample M118, due to its SPS fabrication parameters, has been shown as the most mechanically fragile sample. Throughout its regions, the structural entropy variation has been found to vary between 5.72 and 6.33, which renders significant property variations throughout the superconducting part. For regions 2, 3, and 5, the SEM image histograms peak in the interval 0-50. This leads to the fact that there are more voids or fractures in different sample regions. Such porosity is what turns the part produced into a mechanically unstable magnet, where the cross section is comprised by MgB</w:t>
      </w:r>
      <w:r w:rsidRPr="001D748B">
        <w:rPr>
          <w:vertAlign w:val="subscript"/>
        </w:rPr>
        <w:t>2</w:t>
      </w:r>
      <w:r w:rsidRPr="001D748B">
        <w:t xml:space="preserve"> neck formations and voids. Both mechanically and electromagnetically, this sample is more likely to perform as the worst amongst the ex-situ samples M108, and M110.</w:t>
      </w:r>
    </w:p>
    <w:p w14:paraId="2C029C12" w14:textId="1683F0D4" w:rsidR="005947BC" w:rsidRDefault="005947BC" w:rsidP="005947BC">
      <w:pPr>
        <w:ind w:firstLine="720"/>
      </w:pPr>
      <w:r w:rsidRPr="001D748B">
        <w:lastRenderedPageBreak/>
        <w:t>Besides</w:t>
      </w:r>
      <w:r>
        <w:t>,</w:t>
      </w:r>
      <w:r w:rsidRPr="001D748B">
        <w:t xml:space="preserve"> </w:t>
      </w:r>
      <w:r>
        <w:t xml:space="preserve">the vast majority of sample M118 </w:t>
      </w:r>
      <w:r w:rsidRPr="001D748B">
        <w:t xml:space="preserve">neighborhoods </w:t>
      </w:r>
      <w:r>
        <w:t xml:space="preserve">has </w:t>
      </w:r>
      <w:r w:rsidRPr="001D748B">
        <w:t>been found to contain elevated levels of randomness. Such condition is confirmed when comparing the M118 scaled entropies, considered high if compared with the other two ex-situ MgB</w:t>
      </w:r>
      <w:r w:rsidRPr="001D748B">
        <w:rPr>
          <w:vertAlign w:val="subscript"/>
        </w:rPr>
        <w:t>2</w:t>
      </w:r>
      <w:r w:rsidRPr="001D748B">
        <w:t xml:space="preserve"> samples. Figures 10(c) and 10(d) exhibit more homogeneous neighborhoods of the M118 sample, which leads such regions to have lower scaled entropies if compared to the overall M118 sample. Region 5 (</w:t>
      </w:r>
      <w:r w:rsidRPr="001D748B">
        <w:fldChar w:fldCharType="begin"/>
      </w:r>
      <w:r w:rsidRPr="001D748B">
        <w:instrText xml:space="preserve"> REF _Ref101864160 \h  \* MERGEFORMAT </w:instrText>
      </w:r>
      <w:r w:rsidRPr="001D748B">
        <w:fldChar w:fldCharType="separate"/>
      </w:r>
      <w:r w:rsidR="00A734F7" w:rsidRPr="00A734F7">
        <w:rPr>
          <w:bCs/>
        </w:rPr>
        <w:t xml:space="preserve">Figure </w:t>
      </w:r>
      <w:r w:rsidR="00A734F7" w:rsidRPr="00A734F7">
        <w:rPr>
          <w:bCs/>
          <w:noProof/>
        </w:rPr>
        <w:t>18</w:t>
      </w:r>
      <w:r w:rsidRPr="001D748B">
        <w:fldChar w:fldCharType="end"/>
      </w:r>
      <w:r w:rsidRPr="001D748B">
        <w:t xml:space="preserve"> (e)) comprises the highest connectivity of MgB</w:t>
      </w:r>
      <w:r w:rsidRPr="001D748B">
        <w:rPr>
          <w:vertAlign w:val="subscript"/>
        </w:rPr>
        <w:t>2</w:t>
      </w:r>
      <w:r w:rsidRPr="001D748B">
        <w:t xml:space="preserve"> grains throughout the whole sample M118, where the crystal growth has notably grown with less disorder, conserving the material aspect and, potentially, its properties locally.</w:t>
      </w:r>
    </w:p>
    <w:p w14:paraId="56FB71C7" w14:textId="77777777" w:rsidR="00234486" w:rsidRPr="001D748B" w:rsidRDefault="00234486" w:rsidP="00A315C8">
      <w:pPr>
        <w:pStyle w:val="Heading3"/>
      </w:pPr>
      <w:bookmarkStart w:id="51" w:name="_Toc119209006"/>
      <w:r w:rsidRPr="001D748B">
        <w:t>Sample M186 – Results and Discussion</w:t>
      </w:r>
      <w:bookmarkEnd w:id="51"/>
    </w:p>
    <w:p w14:paraId="0748BBFC" w14:textId="4964234E" w:rsidR="00065C73" w:rsidRDefault="00234486" w:rsidP="0008045C">
      <w:pPr>
        <w:ind w:firstLine="720"/>
      </w:pPr>
      <w:r w:rsidRPr="001D748B">
        <w:t>The M186 is the only sample where the reactive SPS has been utilized, where the proportion of powders of Magnesium and Boron i</w:t>
      </w:r>
      <w:r>
        <w:t>s</w:t>
      </w:r>
      <w:r w:rsidRPr="001D748B">
        <w:t xml:space="preserve"> 1:2, or Mg+2B. When the powder is not pre-processed, the sample in superconducting regime exhibits higher critical temperature, critical current density, and critical magnetic field. Through the entropy-based analysis of the SEM images of the M186 sample, the superimposed histograms (see </w:t>
      </w:r>
      <w:r w:rsidRPr="001D748B">
        <w:fldChar w:fldCharType="begin"/>
      </w:r>
      <w:r w:rsidRPr="001D748B">
        <w:instrText xml:space="preserve"> REF _Ref92827076 \h  \* MERGEFORMAT </w:instrText>
      </w:r>
      <w:r w:rsidRPr="001D748B">
        <w:fldChar w:fldCharType="separate"/>
      </w:r>
      <w:r w:rsidR="00A734F7" w:rsidRPr="00A734F7">
        <w:t xml:space="preserve">Figure </w:t>
      </w:r>
      <w:r w:rsidR="00A734F7" w:rsidRPr="00A734F7">
        <w:rPr>
          <w:noProof/>
        </w:rPr>
        <w:t>19</w:t>
      </w:r>
      <w:r w:rsidRPr="001D748B">
        <w:fldChar w:fldCharType="end"/>
      </w:r>
      <w:r w:rsidRPr="001D748B">
        <w:t>) correspond to similar patterns of frequency responses to the electron beam.</w:t>
      </w:r>
    </w:p>
    <w:p w14:paraId="0FC8E210" w14:textId="23FEF2C6" w:rsidR="000155A8" w:rsidRDefault="000155A8" w:rsidP="000155A8">
      <w:pPr>
        <w:ind w:firstLine="720"/>
      </w:pPr>
      <w:r w:rsidRPr="001D748B">
        <w:t>Region 1 exhibits the lowest structural entropy amongst all three regions, and Region 3 exhibits the highest level of disorder in terms of MgB</w:t>
      </w:r>
      <w:r w:rsidRPr="001D748B">
        <w:rPr>
          <w:vertAlign w:val="subscript"/>
        </w:rPr>
        <w:t>2</w:t>
      </w:r>
      <w:r w:rsidRPr="001D748B">
        <w:t xml:space="preserve"> crystal growth. Such condition can be ascribed to the reactivity of both powders, Mg and 2B, throughout the SPS process. As the vaporization enthalpy of Mg is lower than for </w:t>
      </w:r>
      <w:r w:rsidRPr="001D748B">
        <w:lastRenderedPageBreak/>
        <w:t xml:space="preserve">B, the thermal energy accumulation in the sample volume causes, eventually, the Mg powder to reach its vaporization point. Hence, circular sites are shown in </w:t>
      </w:r>
      <w:r w:rsidRPr="001D748B">
        <w:fldChar w:fldCharType="begin"/>
      </w:r>
      <w:r w:rsidRPr="001D748B">
        <w:instrText xml:space="preserve"> REF _Ref101864030 \h  \* MERGEFORMAT </w:instrText>
      </w:r>
      <w:r w:rsidRPr="001D748B">
        <w:fldChar w:fldCharType="separate"/>
      </w:r>
      <w:r w:rsidR="00A734F7" w:rsidRPr="00A734F7">
        <w:rPr>
          <w:bCs/>
        </w:rPr>
        <w:t xml:space="preserve">Figure </w:t>
      </w:r>
      <w:r w:rsidR="00A734F7" w:rsidRPr="00A734F7">
        <w:rPr>
          <w:bCs/>
          <w:noProof/>
        </w:rPr>
        <w:t>20</w:t>
      </w:r>
      <w:r w:rsidRPr="001D748B">
        <w:fldChar w:fldCharType="end"/>
      </w:r>
      <w:r w:rsidRPr="001D748B">
        <w:t xml:space="preserve"> (a) ,(d), and (g). The entropy-based filtering enhances both evaporation sites, MgO flakes, and visualization of the grain connectivity throughout the regions. Region 1 (</w:t>
      </w:r>
      <w:r w:rsidRPr="001D748B">
        <w:fldChar w:fldCharType="begin"/>
      </w:r>
      <w:r w:rsidRPr="001D748B">
        <w:instrText xml:space="preserve"> REF _Ref101864030 \h  \* MERGEFORMAT </w:instrText>
      </w:r>
      <w:r w:rsidRPr="001D748B">
        <w:fldChar w:fldCharType="separate"/>
      </w:r>
      <w:r w:rsidR="00A734F7" w:rsidRPr="00A734F7">
        <w:rPr>
          <w:bCs/>
        </w:rPr>
        <w:t xml:space="preserve">Figure </w:t>
      </w:r>
      <w:r w:rsidR="00A734F7" w:rsidRPr="00A734F7">
        <w:rPr>
          <w:bCs/>
          <w:noProof/>
        </w:rPr>
        <w:t>20</w:t>
      </w:r>
      <w:r w:rsidRPr="001D748B">
        <w:fldChar w:fldCharType="end"/>
      </w:r>
      <w:r w:rsidRPr="001D748B">
        <w:t xml:space="preserve"> (a)) has a more complex, connected crystal arrangement represented through the darker areas. Such region is also responsible for the smallest scaled entropy amongst all three sample regions. Figures 11 (c), (f), and (i) exhibit the difference in composition of the sample region, where yellow peaks represent content of MgO, dark blue represents pores and fractures, and light blue corresponds to MgB</w:t>
      </w:r>
      <w:r w:rsidRPr="001D748B">
        <w:rPr>
          <w:vertAlign w:val="subscript"/>
        </w:rPr>
        <w:t>2</w:t>
      </w:r>
      <w:r w:rsidRPr="001D748B">
        <w:t xml:space="preserve"> and MgB</w:t>
      </w:r>
      <w:r w:rsidRPr="001D748B">
        <w:rPr>
          <w:vertAlign w:val="subscript"/>
        </w:rPr>
        <w:t>4</w:t>
      </w:r>
      <w:r w:rsidRPr="001D748B">
        <w:t>.</w:t>
      </w:r>
    </w:p>
    <w:p w14:paraId="4FEF172C" w14:textId="77777777" w:rsidR="00234486" w:rsidRPr="001D748B" w:rsidRDefault="00234486" w:rsidP="00A315C8">
      <w:pPr>
        <w:pStyle w:val="Heading2"/>
      </w:pPr>
      <w:bookmarkStart w:id="52" w:name="_Toc119209007"/>
      <w:r w:rsidRPr="001D748B">
        <w:t>DISCUSSION</w:t>
      </w:r>
      <w:bookmarkEnd w:id="52"/>
    </w:p>
    <w:p w14:paraId="2258DB96" w14:textId="77777777" w:rsidR="00234486" w:rsidRPr="001D748B" w:rsidRDefault="00234486" w:rsidP="00A315C8">
      <w:pPr>
        <w:pStyle w:val="Heading3"/>
      </w:pPr>
      <w:bookmarkStart w:id="53" w:name="_Toc119209008"/>
      <w:r w:rsidRPr="001D748B">
        <w:t>Statistical Analysis of SEM Images of MgB</w:t>
      </w:r>
      <w:r w:rsidRPr="001D748B">
        <w:rPr>
          <w:vertAlign w:val="subscript"/>
        </w:rPr>
        <w:t>2</w:t>
      </w:r>
      <w:bookmarkEnd w:id="53"/>
      <w:r w:rsidRPr="001D748B">
        <w:t xml:space="preserve"> </w:t>
      </w:r>
    </w:p>
    <w:p w14:paraId="45ECD2D9" w14:textId="29002B9C" w:rsidR="00234486" w:rsidRPr="001D748B" w:rsidRDefault="00234486" w:rsidP="00A12F40">
      <w:pPr>
        <w:ind w:firstLine="720"/>
      </w:pPr>
      <w:r w:rsidRPr="001D748B">
        <w:t xml:space="preserve">Through statistical analysis of the SEM images for samples M108, M110, M118, and M186, it has been possible to spot variation in the sample properties in each region. Depending upon the processing conditions such as pressure and type of SPS fabrication (i.e., in- or ex- situ), patterns of variation represented in </w:t>
      </w:r>
      <w:r w:rsidRPr="001D748B">
        <w:fldChar w:fldCharType="begin"/>
      </w:r>
      <w:r w:rsidRPr="001D748B">
        <w:instrText xml:space="preserve"> REF _Ref98232415 \h  \* MERGEFORMAT </w:instrText>
      </w:r>
      <w:r w:rsidRPr="001D748B">
        <w:fldChar w:fldCharType="separate"/>
      </w:r>
      <w:r w:rsidR="00A734F7" w:rsidRPr="00A734F7">
        <w:t xml:space="preserve">Figure </w:t>
      </w:r>
      <w:r w:rsidR="00A734F7" w:rsidRPr="00A734F7">
        <w:rPr>
          <w:noProof/>
        </w:rPr>
        <w:t>21</w:t>
      </w:r>
      <w:r w:rsidRPr="001D748B">
        <w:fldChar w:fldCharType="end"/>
      </w:r>
      <w:r w:rsidRPr="001D748B">
        <w:t xml:space="preserve"> shown the property similarity for each region analyzed.</w:t>
      </w:r>
    </w:p>
    <w:p w14:paraId="2961A201" w14:textId="77777777" w:rsidR="00234486" w:rsidRPr="001D748B" w:rsidRDefault="00234486" w:rsidP="0008045C">
      <w:pPr>
        <w:ind w:firstLine="720"/>
      </w:pPr>
      <w:r w:rsidRPr="001D748B">
        <w:t xml:space="preserve">Samples processed under pressures of 100-140 MPa exhibit a more orderly behavior, whose peak within the range 50-100 in the grayscale represents smoother surface. Spark Plasma Sintering comprises four different phenomena </w:t>
      </w:r>
      <w:r w:rsidRPr="001D748B">
        <w:lastRenderedPageBreak/>
        <w:t>that are subsequent in the consolidation of the sample: (i) grain growth, (ii) grain diffusion, (iii) volume diffusion, and (iv) surface diffusion). Deformation or “necks” represent poor volume and surface diffusion, triggered by inadequate processing pressure. Higher smoothness and minimized number of voids are seen in sample processed under pressures of 100 MPa upward.</w:t>
      </w:r>
    </w:p>
    <w:p w14:paraId="667F3ED2" w14:textId="77777777" w:rsidR="005C1C89" w:rsidRDefault="00234486" w:rsidP="005C1C89">
      <w:pPr>
        <w:ind w:firstLine="720"/>
      </w:pPr>
      <w:r w:rsidRPr="001D748B">
        <w:t>Another factor that plays a key role in the four steps of SPS is the choice between in- or ex-situ processing. The formation enthalpy of Mg+2B is smaller than for preprocessed MgB</w:t>
      </w:r>
      <w:r w:rsidRPr="001D748B">
        <w:rPr>
          <w:vertAlign w:val="subscript"/>
        </w:rPr>
        <w:t>2</w:t>
      </w:r>
      <w:r w:rsidRPr="001D748B">
        <w:t xml:space="preserve">, which enhances the </w:t>
      </w:r>
      <w:r w:rsidRPr="001D748B">
        <w:rPr>
          <w:i/>
          <w:iCs/>
        </w:rPr>
        <w:t>%wt.</w:t>
      </w:r>
      <w:r w:rsidRPr="001D748B">
        <w:t xml:space="preserve"> of MgB</w:t>
      </w:r>
      <w:r w:rsidRPr="001D748B">
        <w:rPr>
          <w:vertAlign w:val="subscript"/>
        </w:rPr>
        <w:t>2</w:t>
      </w:r>
      <w:r w:rsidRPr="001D748B">
        <w:t xml:space="preserve">. The use of in-situ SPS processing is also supported by the reduction in </w:t>
      </w:r>
      <w:r w:rsidRPr="001D748B">
        <w:rPr>
          <w:i/>
          <w:iCs/>
        </w:rPr>
        <w:t>%wt.</w:t>
      </w:r>
      <w:r w:rsidRPr="001D748B">
        <w:t xml:space="preserve"> of byproducts such as MgB</w:t>
      </w:r>
      <w:r w:rsidRPr="001D748B">
        <w:rPr>
          <w:vertAlign w:val="subscript"/>
        </w:rPr>
        <w:t>4</w:t>
      </w:r>
      <w:r w:rsidRPr="001D748B">
        <w:t xml:space="preserve"> and MgO, whose are seen in quantities around 10% when using preprocessed MgB</w:t>
      </w:r>
      <w:r w:rsidRPr="001D748B">
        <w:rPr>
          <w:vertAlign w:val="subscript"/>
        </w:rPr>
        <w:t>2</w:t>
      </w:r>
      <w:r w:rsidRPr="001D748B">
        <w:t xml:space="preserve"> powder.</w:t>
      </w:r>
      <w:r w:rsidR="005C1C89" w:rsidRPr="005C1C89">
        <w:t xml:space="preserve"> </w:t>
      </w:r>
    </w:p>
    <w:p w14:paraId="756CD976" w14:textId="77777777" w:rsidR="007B4BD0" w:rsidRDefault="005C1C89" w:rsidP="0079433F">
      <w:pPr>
        <w:ind w:firstLine="720"/>
      </w:pPr>
      <w:r w:rsidRPr="001D748B">
        <w:t>As evidenced in sections 2 and 3, the use of structural entropy as a sole parameter to categorize MgB</w:t>
      </w:r>
      <w:r w:rsidRPr="001D748B">
        <w:rPr>
          <w:vertAlign w:val="subscript"/>
        </w:rPr>
        <w:t>2</w:t>
      </w:r>
      <w:r w:rsidRPr="001D748B">
        <w:t xml:space="preserve"> samples quantitatively is feasible and can be obtained through </w:t>
      </w:r>
      <w:r w:rsidRPr="00D35845">
        <w:t>image segmentation and entropy calculation. For this, firstly utilizing the concept of image entropy (equation 1), then scaling it between 0 and 1 with the entropy filter for a pixel neighborhood [9 9], it is possible to link the trends of such a variable with electromagnetic properties of their respective MgB</w:t>
      </w:r>
      <w:r w:rsidRPr="00D35845">
        <w:softHyphen/>
      </w:r>
      <w:r w:rsidRPr="00D35845">
        <w:rPr>
          <w:vertAlign w:val="subscript"/>
        </w:rPr>
        <w:t>2</w:t>
      </w:r>
      <w:r w:rsidRPr="00D35845">
        <w:t xml:space="preserve"> sample, regardless of the utilized powder type.</w:t>
      </w:r>
    </w:p>
    <w:p w14:paraId="6CA48037" w14:textId="1055399E" w:rsidR="005C1C89" w:rsidRPr="009A762C" w:rsidRDefault="005C1C89" w:rsidP="0079433F">
      <w:pPr>
        <w:ind w:firstLine="720"/>
        <w:rPr>
          <w:bCs/>
          <w:iCs/>
        </w:rPr>
      </w:pPr>
      <w:r w:rsidRPr="009A762C">
        <w:fldChar w:fldCharType="begin"/>
      </w:r>
      <w:r w:rsidRPr="009A762C">
        <w:instrText xml:space="preserve"> REF _Ref98233908 \h  \* MERGEFORMAT </w:instrText>
      </w:r>
      <w:r w:rsidRPr="009A762C">
        <w:fldChar w:fldCharType="separate"/>
      </w:r>
      <w:r w:rsidR="00A734F7" w:rsidRPr="00A734F7">
        <w:t xml:space="preserve">Table </w:t>
      </w:r>
      <w:r w:rsidR="00A734F7" w:rsidRPr="00A734F7">
        <w:rPr>
          <w:noProof/>
        </w:rPr>
        <w:t>7</w:t>
      </w:r>
      <w:r w:rsidRPr="009A762C">
        <w:fldChar w:fldCharType="end"/>
      </w:r>
      <w:r w:rsidRPr="009A762C">
        <w:t xml:space="preserve"> and </w:t>
      </w:r>
      <w:r w:rsidR="009A762C" w:rsidRPr="009A762C">
        <w:fldChar w:fldCharType="begin"/>
      </w:r>
      <w:r w:rsidR="009A762C" w:rsidRPr="009A762C">
        <w:instrText xml:space="preserve"> REF _Ref119209449 \h </w:instrText>
      </w:r>
      <w:r w:rsidR="009A762C">
        <w:instrText xml:space="preserve"> \* MERGEFORMAT </w:instrText>
      </w:r>
      <w:r w:rsidR="009A762C" w:rsidRPr="009A762C">
        <w:fldChar w:fldCharType="separate"/>
      </w:r>
      <w:r w:rsidR="00A734F7" w:rsidRPr="00A734F7">
        <w:rPr>
          <w:bCs/>
          <w:iCs/>
        </w:rPr>
        <w:t xml:space="preserve">Table </w:t>
      </w:r>
      <w:r w:rsidR="00A734F7" w:rsidRPr="00A734F7">
        <w:rPr>
          <w:bCs/>
          <w:iCs/>
          <w:noProof/>
        </w:rPr>
        <w:t>8</w:t>
      </w:r>
      <w:r w:rsidR="009A762C" w:rsidRPr="009A762C">
        <w:fldChar w:fldCharType="end"/>
      </w:r>
      <w:r w:rsidR="0079433F">
        <w:t xml:space="preserve">  </w:t>
      </w:r>
      <w:r w:rsidRPr="009A762C">
        <w:t>exhibit</w:t>
      </w:r>
      <w:r w:rsidRPr="00D35845">
        <w:t xml:space="preserve"> processing conditions and yielded results from the SEM image segmentation, thresholding</w:t>
      </w:r>
      <w:r w:rsidRPr="001D748B">
        <w:t xml:space="preserve">, and entropy calculations. Boundaries and grains are calculated based on the radiation intensity in the response of </w:t>
      </w:r>
      <w:r w:rsidRPr="001D748B">
        <w:lastRenderedPageBreak/>
        <w:t>sample regions to the electron beam. MgB</w:t>
      </w:r>
      <w:r w:rsidRPr="001D748B">
        <w:rPr>
          <w:vertAlign w:val="subscript"/>
        </w:rPr>
        <w:t>2</w:t>
      </w:r>
      <w:r w:rsidRPr="001D748B">
        <w:t xml:space="preserve"> and MgB</w:t>
      </w:r>
      <w:r w:rsidRPr="001D748B">
        <w:rPr>
          <w:vertAlign w:val="subscript"/>
        </w:rPr>
        <w:t>4</w:t>
      </w:r>
      <w:r w:rsidRPr="001D748B">
        <w:t xml:space="preserve"> have a similar response to the electron beam, whereas MgO tends to cause more reflection than absorb the beam.</w:t>
      </w:r>
    </w:p>
    <w:p w14:paraId="39465960" w14:textId="77777777" w:rsidR="00234486" w:rsidRPr="001D748B" w:rsidRDefault="00234486" w:rsidP="00A315C8">
      <w:pPr>
        <w:pStyle w:val="Heading3"/>
      </w:pPr>
      <w:bookmarkStart w:id="54" w:name="_Toc119209009"/>
      <w:r w:rsidRPr="001D748B">
        <w:t>Distribution Fitting of SEM Samples of MgB</w:t>
      </w:r>
      <w:r w:rsidRPr="001D748B">
        <w:rPr>
          <w:vertAlign w:val="subscript"/>
        </w:rPr>
        <w:t>2</w:t>
      </w:r>
      <w:bookmarkEnd w:id="54"/>
    </w:p>
    <w:p w14:paraId="5ADF9BAE" w14:textId="3F523BE6" w:rsidR="00234486" w:rsidRPr="001425CB" w:rsidRDefault="00234486" w:rsidP="00D35845">
      <w:pPr>
        <w:ind w:firstLine="360"/>
        <w:rPr>
          <w:bCs/>
        </w:rPr>
      </w:pPr>
      <w:r w:rsidRPr="001D748B">
        <w:t>The MgB</w:t>
      </w:r>
      <w:r w:rsidRPr="001D748B">
        <w:rPr>
          <w:vertAlign w:val="subscript"/>
        </w:rPr>
        <w:t>2</w:t>
      </w:r>
      <w:r w:rsidRPr="001D748B">
        <w:t xml:space="preserve"> samples have also been evaluated with regards to the statistical distribution that better fits them through the parameter ICOMP criterion. The rule for statistical data fitting through the ICOMP criterion indicates the best distribution is the one </w:t>
      </w:r>
      <w:r w:rsidRPr="006D0074">
        <w:t xml:space="preserve">for which the ICOMP is minimized. Amongst the five distributions evaluated, Weibull distribution has consistently been shown to be either the best or second best fit for all samples evaluated. Given the minimal statistical difference between Weibull, Gamma, and Lognormal in this analysis, as shown through the results of ICOMP criterion </w:t>
      </w:r>
      <w:r w:rsidRPr="001425CB">
        <w:t>(</w:t>
      </w:r>
      <w:r w:rsidR="001425CB" w:rsidRPr="001425CB">
        <w:fldChar w:fldCharType="begin"/>
      </w:r>
      <w:r w:rsidR="001425CB" w:rsidRPr="001425CB">
        <w:instrText xml:space="preserve"> REF _Ref118921597 \h </w:instrText>
      </w:r>
      <w:r w:rsidR="001425CB">
        <w:instrText xml:space="preserve"> \* MERGEFORMAT </w:instrText>
      </w:r>
      <w:r w:rsidR="001425CB" w:rsidRPr="001425CB">
        <w:fldChar w:fldCharType="separate"/>
      </w:r>
      <w:r w:rsidR="00A734F7" w:rsidRPr="00A734F7">
        <w:rPr>
          <w:bCs/>
        </w:rPr>
        <w:t xml:space="preserve">Table </w:t>
      </w:r>
      <w:r w:rsidR="00A734F7" w:rsidRPr="00A734F7">
        <w:rPr>
          <w:bCs/>
          <w:noProof/>
        </w:rPr>
        <w:t>9</w:t>
      </w:r>
      <w:r w:rsidR="001425CB" w:rsidRPr="001425CB">
        <w:fldChar w:fldCharType="end"/>
      </w:r>
      <w:r w:rsidRPr="001425CB">
        <w:t xml:space="preserve"> to</w:t>
      </w:r>
      <w:r w:rsidR="009A762C">
        <w:t xml:space="preserve"> </w:t>
      </w:r>
      <w:r w:rsidR="009A762C" w:rsidRPr="009A762C">
        <w:rPr>
          <w:sz w:val="32"/>
          <w:szCs w:val="32"/>
        </w:rPr>
        <w:fldChar w:fldCharType="begin"/>
      </w:r>
      <w:r w:rsidR="009A762C" w:rsidRPr="009A762C">
        <w:rPr>
          <w:sz w:val="32"/>
          <w:szCs w:val="32"/>
        </w:rPr>
        <w:instrText xml:space="preserve"> REF _Ref119209475 \h </w:instrText>
      </w:r>
      <w:r w:rsidR="009A762C" w:rsidRPr="009A762C">
        <w:rPr>
          <w:sz w:val="32"/>
          <w:szCs w:val="32"/>
        </w:rPr>
      </w:r>
      <w:r w:rsidR="009A762C" w:rsidRPr="009A762C">
        <w:rPr>
          <w:sz w:val="32"/>
          <w:szCs w:val="32"/>
        </w:rPr>
        <w:instrText xml:space="preserve"> \* MERGEFORMAT </w:instrText>
      </w:r>
      <w:r w:rsidR="009A762C" w:rsidRPr="009A762C">
        <w:rPr>
          <w:sz w:val="32"/>
          <w:szCs w:val="32"/>
        </w:rPr>
        <w:fldChar w:fldCharType="separate"/>
      </w:r>
      <w:r w:rsidR="00A734F7" w:rsidRPr="00A734F7">
        <w:t xml:space="preserve">Table </w:t>
      </w:r>
      <w:r w:rsidR="00A734F7" w:rsidRPr="00A734F7">
        <w:rPr>
          <w:noProof/>
        </w:rPr>
        <w:t>12</w:t>
      </w:r>
      <w:r w:rsidR="009A762C" w:rsidRPr="009A762C">
        <w:rPr>
          <w:sz w:val="32"/>
          <w:szCs w:val="32"/>
        </w:rPr>
        <w:fldChar w:fldCharType="end"/>
      </w:r>
      <w:r w:rsidRPr="00D35845">
        <w:t>)</w:t>
      </w:r>
      <w:r w:rsidRPr="006D0074">
        <w:t>, Weibull distribution has been utilized  for fitting each sample statistically (</w:t>
      </w:r>
      <w:r w:rsidRPr="006D0074">
        <w:rPr>
          <w:b/>
          <w:bCs/>
        </w:rPr>
        <w:t>see equation 7</w:t>
      </w:r>
      <w:r w:rsidRPr="006D0074">
        <w:t>). However, the samples analyzed, Lognormal and Gamma distributions could also</w:t>
      </w:r>
      <w:r w:rsidRPr="001D748B">
        <w:t xml:space="preserve"> be utilized in the data fitting.</w:t>
      </w:r>
    </w:p>
    <w:p w14:paraId="4F6439F4" w14:textId="77777777" w:rsidR="00234486" w:rsidRDefault="00234486" w:rsidP="00234486">
      <w:pPr>
        <w:spacing w:line="360" w:lineRule="auto"/>
        <w:ind w:firstLine="360"/>
        <w:jc w:val="right"/>
      </w:pPr>
      <m:oMath>
        <m:r>
          <w:rPr>
            <w:rFonts w:ascii="Cambria Math" w:hAnsi="Cambria Math"/>
          </w:rPr>
          <m:t>f</m:t>
        </m:r>
        <m:d>
          <m:dPr>
            <m:ctrlPr>
              <w:rPr>
                <w:rFonts w:ascii="Cambria Math" w:hAnsi="Cambria Math"/>
                <w:i/>
              </w:rPr>
            </m:ctrlPr>
          </m:dPr>
          <m:e>
            <m:r>
              <w:rPr>
                <w:rFonts w:ascii="Cambria Math" w:hAnsi="Cambria Math"/>
              </w:rPr>
              <m:t>α, β</m:t>
            </m:r>
          </m:e>
        </m:d>
        <m:r>
          <w:rPr>
            <w:rFonts w:ascii="Cambria Math" w:hAnsi="Cambria Math"/>
          </w:rPr>
          <m:t>=</m:t>
        </m:r>
        <m:sSup>
          <m:sSupPr>
            <m:ctrlPr>
              <w:rPr>
                <w:rFonts w:ascii="Cambria Math" w:hAnsi="Cambria Math"/>
                <w:i/>
              </w:rPr>
            </m:ctrlPr>
          </m:sSupPr>
          <m:e>
            <m:r>
              <w:rPr>
                <w:rFonts w:ascii="Cambria Math" w:hAnsi="Cambria Math"/>
              </w:rPr>
              <m:t>e</m:t>
            </m:r>
          </m:e>
          <m:sup>
            <m:sSup>
              <m:sSupPr>
                <m:ctrlPr>
                  <w:rPr>
                    <w:rFonts w:ascii="Cambria Math" w:hAnsi="Cambria Math"/>
                    <w:i/>
                  </w:rPr>
                </m:ctrlPr>
              </m:sSupPr>
              <m:e>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α</m:t>
                        </m:r>
                      </m:den>
                    </m:f>
                  </m:e>
                </m:d>
              </m:e>
              <m:sup>
                <m:r>
                  <w:rPr>
                    <w:rFonts w:ascii="Cambria Math" w:hAnsi="Cambria Math"/>
                  </w:rPr>
                  <m:t>β</m:t>
                </m:r>
              </m:sup>
            </m:sSup>
          </m:sup>
        </m:sSup>
      </m:oMath>
      <w:r w:rsidRPr="001D748B">
        <w:t xml:space="preserve"> </w:t>
      </w:r>
      <w:r w:rsidRPr="001D748B">
        <w:tab/>
      </w:r>
      <w:r w:rsidRPr="001D748B">
        <w:tab/>
      </w:r>
      <w:r w:rsidRPr="001D748B">
        <w:tab/>
      </w:r>
      <w:r w:rsidRPr="001D748B">
        <w:tab/>
      </w:r>
      <w:r w:rsidRPr="001D748B">
        <w:tab/>
      </w:r>
      <w:r w:rsidRPr="001D748B">
        <w:tab/>
        <w:t>(7)</w:t>
      </w:r>
    </w:p>
    <w:p w14:paraId="1D456E88" w14:textId="77777777" w:rsidR="0008045C" w:rsidRPr="001D748B" w:rsidRDefault="0008045C" w:rsidP="00234486">
      <w:pPr>
        <w:spacing w:line="360" w:lineRule="auto"/>
        <w:ind w:firstLine="360"/>
        <w:jc w:val="right"/>
      </w:pPr>
    </w:p>
    <w:p w14:paraId="6E546309" w14:textId="0C449D96" w:rsidR="00D20267" w:rsidRPr="001D748B" w:rsidRDefault="00234486" w:rsidP="00D20267">
      <w:pPr>
        <w:ind w:firstLine="720"/>
      </w:pPr>
      <w:r w:rsidRPr="001D748B">
        <w:t xml:space="preserve">In </w:t>
      </w:r>
      <w:r w:rsidRPr="001D748B">
        <w:rPr>
          <w:b/>
          <w:bCs/>
        </w:rPr>
        <w:t>equation (7)</w:t>
      </w:r>
      <w:r w:rsidRPr="001D748B">
        <w:t xml:space="preserve"> shape </w:t>
      </w:r>
      <m:oMath>
        <m:r>
          <w:rPr>
            <w:rFonts w:ascii="Cambria Math" w:hAnsi="Cambria Math"/>
          </w:rPr>
          <m:t>β</m:t>
        </m:r>
      </m:oMath>
      <w:r w:rsidRPr="001D748B">
        <w:t xml:space="preserve"> and scale </w:t>
      </w:r>
      <m:oMath>
        <m:r>
          <w:rPr>
            <w:rFonts w:ascii="Cambria Math" w:hAnsi="Cambria Math"/>
          </w:rPr>
          <m:t>α</m:t>
        </m:r>
      </m:oMath>
      <w:r w:rsidRPr="001D748B">
        <w:t xml:space="preserve"> parameters define the breadth and skewness of the distribution.</w:t>
      </w:r>
      <w:r w:rsidR="00D20267" w:rsidRPr="00D20267">
        <w:t xml:space="preserve"> </w:t>
      </w:r>
      <w:r w:rsidR="00D20267" w:rsidRPr="001D748B">
        <w:t xml:space="preserve">The goal of this analysis is to score each of the samples evaluated regarding their distribution parameters and scaled entropy. The scale </w:t>
      </w:r>
      <m:oMath>
        <m:r>
          <w:rPr>
            <w:rFonts w:ascii="Cambria Math" w:hAnsi="Cambria Math"/>
          </w:rPr>
          <m:t>α</m:t>
        </m:r>
      </m:oMath>
      <w:r w:rsidR="00D20267" w:rsidRPr="001D748B">
        <w:t xml:space="preserve"> corresponds to the breadth of the distribution, while </w:t>
      </w:r>
      <m:oMath>
        <m:r>
          <w:rPr>
            <w:rFonts w:ascii="Cambria Math" w:hAnsi="Cambria Math"/>
          </w:rPr>
          <m:t>β</m:t>
        </m:r>
      </m:oMath>
      <w:r w:rsidR="00D20267" w:rsidRPr="001D748B">
        <w:t xml:space="preserve"> accounts for the </w:t>
      </w:r>
      <w:r w:rsidR="00D20267" w:rsidRPr="001D748B">
        <w:lastRenderedPageBreak/>
        <w:t xml:space="preserve">shape. A minimized </w:t>
      </w:r>
      <m:oMath>
        <m:r>
          <w:rPr>
            <w:rFonts w:ascii="Cambria Math" w:hAnsi="Cambria Math"/>
          </w:rPr>
          <m:t>α</m:t>
        </m:r>
      </m:oMath>
      <w:r w:rsidR="00D20267" w:rsidRPr="001D748B">
        <w:t xml:space="preserve"> corresponds to more homogeneous properties throughout the sample analyzed. A score based on </w:t>
      </w:r>
      <m:oMath>
        <m:r>
          <w:rPr>
            <w:rFonts w:ascii="Cambria Math" w:hAnsi="Cambria Math"/>
          </w:rPr>
          <m:t>α</m:t>
        </m:r>
      </m:oMath>
      <w:r w:rsidR="00D20267" w:rsidRPr="001D748B">
        <w:t xml:space="preserve"> and </w:t>
      </w:r>
      <m:oMath>
        <m:r>
          <w:rPr>
            <w:rFonts w:ascii="Cambria Math" w:hAnsi="Cambria Math"/>
          </w:rPr>
          <m:t>β</m:t>
        </m:r>
      </m:oMath>
      <w:r w:rsidR="00D20267" w:rsidRPr="001D748B">
        <w:t xml:space="preserve"> for each region compose the sample score, as shown in equation (</w:t>
      </w:r>
      <w:r w:rsidR="00D20267">
        <w:t>8</w:t>
      </w:r>
      <w:r w:rsidR="00D20267" w:rsidRPr="001D748B">
        <w:t>).</w:t>
      </w:r>
    </w:p>
    <w:p w14:paraId="36683918" w14:textId="77777777" w:rsidR="00D20267" w:rsidRPr="001D748B" w:rsidRDefault="00D20267" w:rsidP="00D20267">
      <w:pPr>
        <w:jc w:val="right"/>
      </w:pPr>
      <m:oMath>
        <m:r>
          <w:rPr>
            <w:rFonts w:ascii="Cambria Math" w:hAnsi="Cambria Math"/>
          </w:rPr>
          <m:t>Scor</m:t>
        </m:r>
        <m:sSub>
          <m:sSubPr>
            <m:ctrlPr>
              <w:rPr>
                <w:rFonts w:ascii="Cambria Math" w:hAnsi="Cambria Math"/>
                <w:i/>
              </w:rPr>
            </m:ctrlPr>
          </m:sSubPr>
          <m:e>
            <m:r>
              <w:rPr>
                <w:rFonts w:ascii="Cambria Math" w:hAnsi="Cambria Math"/>
              </w:rPr>
              <m:t>e</m:t>
            </m:r>
          </m:e>
          <m:sub>
            <m:r>
              <w:rPr>
                <w:rFonts w:ascii="Cambria Math" w:hAnsi="Cambria Math"/>
              </w:rPr>
              <m:t>1</m:t>
            </m:r>
          </m:sub>
        </m:sSub>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α</m:t>
                </m:r>
              </m:e>
              <m:sup>
                <m:r>
                  <w:rPr>
                    <w:rFonts w:ascii="Cambria Math" w:hAnsi="Cambria Math"/>
                  </w:rPr>
                  <m:t>β</m:t>
                </m:r>
              </m:sup>
            </m:sSup>
          </m:e>
        </m:d>
      </m:oMath>
      <w:r w:rsidRPr="001D748B">
        <w:t xml:space="preserve"> </w:t>
      </w:r>
      <w:r w:rsidRPr="001D748B">
        <w:tab/>
      </w:r>
      <w:r w:rsidRPr="001D748B">
        <w:tab/>
      </w:r>
      <w:r w:rsidRPr="001D748B">
        <w:tab/>
      </w:r>
      <w:r w:rsidRPr="001D748B">
        <w:tab/>
      </w:r>
      <w:r w:rsidRPr="001D748B">
        <w:tab/>
        <w:t>(</w:t>
      </w:r>
      <w:r>
        <w:t>8</w:t>
      </w:r>
      <w:r w:rsidRPr="001D748B">
        <w:t>)</w:t>
      </w:r>
    </w:p>
    <w:p w14:paraId="57632C0D" w14:textId="77777777" w:rsidR="00D20267" w:rsidRDefault="00D20267" w:rsidP="00D20267">
      <w:pPr>
        <w:ind w:firstLine="720"/>
      </w:pPr>
      <w:r w:rsidRPr="001D748B">
        <w:t>Tables 11 to 14 exhibit the Weibull distribution parameters for each of the regions in the MgB</w:t>
      </w:r>
      <w:r w:rsidRPr="001D748B">
        <w:softHyphen/>
      </w:r>
      <w:r w:rsidRPr="001D748B">
        <w:rPr>
          <w:vertAlign w:val="subscript"/>
        </w:rPr>
        <w:t>2</w:t>
      </w:r>
      <w:r w:rsidRPr="001D748B">
        <w:t xml:space="preserve"> samples analyzed. The minimization of both absolute values and variation of the scores calculated through equation (7) is a factor that determines the quality of the samples.</w:t>
      </w:r>
    </w:p>
    <w:p w14:paraId="129DE2DD" w14:textId="30A45028" w:rsidR="00D20267" w:rsidRDefault="00D20267" w:rsidP="00D20267">
      <w:pPr>
        <w:ind w:firstLine="720"/>
      </w:pPr>
      <w:r w:rsidRPr="001D748B">
        <w:t xml:space="preserve">The samples that exhibit smaller profile of variation are both </w:t>
      </w:r>
      <w:r w:rsidRPr="001D748B">
        <w:rPr>
          <w:b/>
          <w:bCs/>
        </w:rPr>
        <w:t>M108</w:t>
      </w:r>
      <w:r w:rsidRPr="001D748B">
        <w:t xml:space="preserve"> and </w:t>
      </w:r>
      <w:r w:rsidRPr="001D748B">
        <w:rPr>
          <w:b/>
          <w:bCs/>
        </w:rPr>
        <w:t>M186</w:t>
      </w:r>
      <w:r w:rsidRPr="001D748B">
        <w:t>, exactly the samples that exhibit the best superconducting properties amongst all four analyzed. By considering a second scoring method utilizing the entropy as the exponent, the ranking in the scores is conserved. This means that the entropy of the distribution corresponding to each sample is directly impacted by both shape and scale. Equation (8) exhibits the score of equation (7) to the power of the average scaled entropy for each sample.</w:t>
      </w:r>
    </w:p>
    <w:p w14:paraId="2AA3DCFC" w14:textId="77777777" w:rsidR="00B4433D" w:rsidRPr="001D748B" w:rsidRDefault="00B4433D" w:rsidP="00D20267">
      <w:pPr>
        <w:ind w:firstLine="720"/>
      </w:pPr>
    </w:p>
    <w:p w14:paraId="4E150097" w14:textId="6B6169D7" w:rsidR="00D20267" w:rsidRDefault="00D20267" w:rsidP="00D20267">
      <w:pPr>
        <w:jc w:val="right"/>
      </w:pPr>
      <m:oMath>
        <m:r>
          <w:rPr>
            <w:rFonts w:ascii="Cambria Math" w:hAnsi="Cambria Math"/>
          </w:rPr>
          <m:t>Scor</m:t>
        </m:r>
        <m:sSub>
          <m:sSubPr>
            <m:ctrlPr>
              <w:rPr>
                <w:rFonts w:ascii="Cambria Math" w:hAnsi="Cambria Math"/>
                <w:i/>
              </w:rPr>
            </m:ctrlPr>
          </m:sSubPr>
          <m:e>
            <m:r>
              <w:rPr>
                <w:rFonts w:ascii="Cambria Math" w:hAnsi="Cambria Math"/>
              </w:rPr>
              <m:t>e</m:t>
            </m:r>
          </m:e>
          <m:sub>
            <m:r>
              <w:rPr>
                <w:rFonts w:ascii="Cambria Math" w:hAnsi="Cambria Math"/>
              </w:rPr>
              <m:t>S</m:t>
            </m:r>
          </m:sub>
        </m:sSub>
        <m:r>
          <w:rPr>
            <w:rFonts w:ascii="Cambria Math" w:hAnsi="Cambria Math"/>
          </w:rPr>
          <m:t>=</m:t>
        </m:r>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α</m:t>
                    </m:r>
                  </m:e>
                  <m:sup>
                    <m:r>
                      <w:rPr>
                        <w:rFonts w:ascii="Cambria Math" w:hAnsi="Cambria Math"/>
                      </w:rPr>
                      <m:t>β</m:t>
                    </m:r>
                  </m:sup>
                </m:sSup>
              </m:e>
            </m:d>
          </m:e>
          <m:sup>
            <m:sSub>
              <m:sSubPr>
                <m:ctrlPr>
                  <w:rPr>
                    <w:rFonts w:ascii="Cambria Math" w:hAnsi="Cambria Math"/>
                    <w:i/>
                  </w:rPr>
                </m:ctrlPr>
              </m:sSubPr>
              <m:e>
                <m:r>
                  <w:rPr>
                    <w:rFonts w:ascii="Cambria Math" w:hAnsi="Cambria Math"/>
                  </w:rPr>
                  <m:t>S</m:t>
                </m:r>
              </m:e>
              <m:sub>
                <m:r>
                  <w:rPr>
                    <w:rFonts w:ascii="Cambria Math" w:hAnsi="Cambria Math"/>
                  </w:rPr>
                  <m:t>scaled</m:t>
                </m:r>
              </m:sub>
            </m:sSub>
          </m:sup>
        </m:sSup>
      </m:oMath>
      <w:r w:rsidRPr="001D748B">
        <w:t xml:space="preserve"> </w:t>
      </w:r>
      <w:r w:rsidRPr="001D748B">
        <w:tab/>
      </w:r>
      <w:r w:rsidRPr="001D748B">
        <w:tab/>
      </w:r>
      <w:r w:rsidRPr="001D748B">
        <w:tab/>
      </w:r>
      <w:r w:rsidRPr="001D748B">
        <w:tab/>
      </w:r>
      <w:r w:rsidRPr="001D748B">
        <w:tab/>
        <w:t>(8)</w:t>
      </w:r>
    </w:p>
    <w:p w14:paraId="13264316" w14:textId="77777777" w:rsidR="00B4433D" w:rsidRDefault="00B4433D" w:rsidP="00D20267">
      <w:pPr>
        <w:jc w:val="right"/>
      </w:pPr>
    </w:p>
    <w:p w14:paraId="42D3DECE" w14:textId="77777777" w:rsidR="003C247A" w:rsidRPr="001D748B" w:rsidRDefault="003C247A" w:rsidP="003C247A">
      <w:pPr>
        <w:ind w:firstLine="360"/>
      </w:pPr>
      <w:r w:rsidRPr="001D748B">
        <w:t xml:space="preserve">Hence, the statistical analysis comprised by data fitting and scoring of samples reinforces that M108 and M186 represent the best samples obtained. Structurally, M108 has slight advantage to M186 due to their relative densities, </w:t>
      </w:r>
      <m:oMath>
        <m:sSub>
          <m:sSubPr>
            <m:ctrlPr>
              <w:rPr>
                <w:rFonts w:ascii="Cambria Math" w:hAnsi="Cambria Math"/>
                <w:i/>
              </w:rPr>
            </m:ctrlPr>
          </m:sSubPr>
          <m:e>
            <m:r>
              <w:rPr>
                <w:rFonts w:ascii="Cambria Math" w:hAnsi="Cambria Math"/>
              </w:rPr>
              <m:t>ρ</m:t>
            </m:r>
          </m:e>
          <m:sub>
            <m:r>
              <w:rPr>
                <w:rFonts w:ascii="Cambria Math" w:hAnsi="Cambria Math"/>
              </w:rPr>
              <m:t>M108</m:t>
            </m:r>
          </m:sub>
        </m:sSub>
        <m:r>
          <w:rPr>
            <w:rFonts w:ascii="Cambria Math" w:hAnsi="Cambria Math"/>
          </w:rPr>
          <m:t>=98%</m:t>
        </m:r>
      </m:oMath>
      <w:r w:rsidRPr="001D748B">
        <w:t xml:space="preserve"> </w:t>
      </w:r>
      <w:r w:rsidRPr="001D748B">
        <w:lastRenderedPageBreak/>
        <w:t xml:space="preserve">and </w:t>
      </w:r>
      <m:oMath>
        <m:sSub>
          <m:sSubPr>
            <m:ctrlPr>
              <w:rPr>
                <w:rFonts w:ascii="Cambria Math" w:hAnsi="Cambria Math"/>
                <w:i/>
              </w:rPr>
            </m:ctrlPr>
          </m:sSubPr>
          <m:e>
            <m:r>
              <w:rPr>
                <w:rFonts w:ascii="Cambria Math" w:hAnsi="Cambria Math"/>
              </w:rPr>
              <m:t>ρ</m:t>
            </m:r>
          </m:e>
          <m:sub>
            <m:r>
              <w:rPr>
                <w:rFonts w:ascii="Cambria Math" w:hAnsi="Cambria Math"/>
              </w:rPr>
              <m:t>M108</m:t>
            </m:r>
          </m:sub>
        </m:sSub>
        <m:r>
          <w:rPr>
            <w:rFonts w:ascii="Cambria Math" w:hAnsi="Cambria Math"/>
          </w:rPr>
          <m:t>=95%</m:t>
        </m:r>
      </m:oMath>
      <w:r w:rsidRPr="001D748B">
        <w:t xml:space="preserve"> respectively. Considering that from 95% upward is acceptable for practical application of the MgB</w:t>
      </w:r>
      <w:r w:rsidRPr="001D748B">
        <w:softHyphen/>
      </w:r>
      <w:r w:rsidRPr="001D748B">
        <w:rPr>
          <w:vertAlign w:val="subscript"/>
        </w:rPr>
        <w:t xml:space="preserve">2 </w:t>
      </w:r>
      <w:r w:rsidRPr="001D748B">
        <w:t>bulks, either M108, M110, or M186 could be utilized. Such score provides an understanding of, operationally speaking, what are the samples with best properties. These metrics also provide insights on the processing conditions (i.e., processing time, temperature, pressure, in- or ex-situ powder) for further bulk property enhancement.</w:t>
      </w:r>
    </w:p>
    <w:p w14:paraId="689F0BAD" w14:textId="4342A829" w:rsidR="00234486" w:rsidRPr="001D748B" w:rsidRDefault="00644C1D" w:rsidP="00A315C8">
      <w:pPr>
        <w:pStyle w:val="Heading3"/>
      </w:pPr>
      <w:bookmarkStart w:id="55" w:name="_Toc119209010"/>
      <w:r w:rsidRPr="001D748B">
        <w:t xml:space="preserve">Potential Effects </w:t>
      </w:r>
      <w:r>
        <w:t>i</w:t>
      </w:r>
      <w:r w:rsidRPr="001D748B">
        <w:t>n Superconductor Quality</w:t>
      </w:r>
      <w:bookmarkEnd w:id="55"/>
    </w:p>
    <w:p w14:paraId="388FC8FC" w14:textId="77777777" w:rsidR="00234486" w:rsidRPr="001D748B" w:rsidRDefault="00234486" w:rsidP="002211E9">
      <w:pPr>
        <w:ind w:firstLine="360"/>
      </w:pPr>
      <w:r w:rsidRPr="001D748B">
        <w:t>The equipment and material parameters utilized to produce each sample serve as a basis for the further analysis and prediction of overall process and product quality and reliability. Based on the image processing techniques and features extracted from the SEM samples, an approach from the data analytics standpoint is reasonable.</w:t>
      </w:r>
    </w:p>
    <w:p w14:paraId="7F1E3CEA" w14:textId="77777777" w:rsidR="00234486" w:rsidRPr="001D748B" w:rsidRDefault="00234486" w:rsidP="002211E9">
      <w:pPr>
        <w:ind w:firstLine="360"/>
      </w:pPr>
      <w:r w:rsidRPr="001D748B">
        <w:t>Both structural and scaled entropy, previously utilized in identifying the different grain orientation in the sample y, will be utilized as the link between the physics of SPS and the percentage of defective parts. Both entropies will compose the predictor of product quality which, in this case, means to achieve relative density equal or larger than 95%, critical temperature equal or larger than 39 K, and critical magnetic field equal or larger than 9 T at 4.2 K. The inverse relation between relative density and processing pressure with scaled entropy will serve as evidence that segmentation and filtering of SEM images are good techniques to characterize MgB</w:t>
      </w:r>
      <w:r w:rsidRPr="001D748B">
        <w:rPr>
          <w:vertAlign w:val="subscript"/>
        </w:rPr>
        <w:t>2</w:t>
      </w:r>
      <w:r w:rsidRPr="001D748B">
        <w:t xml:space="preserve"> samples.</w:t>
      </w:r>
    </w:p>
    <w:p w14:paraId="4613E740" w14:textId="77777777" w:rsidR="00234486" w:rsidRPr="001D748B" w:rsidRDefault="00234486" w:rsidP="00A315C8">
      <w:pPr>
        <w:pStyle w:val="Heading2"/>
      </w:pPr>
      <w:bookmarkStart w:id="56" w:name="_Toc119209011"/>
      <w:r w:rsidRPr="001D748B">
        <w:lastRenderedPageBreak/>
        <w:t>CONCLUSIONS</w:t>
      </w:r>
      <w:bookmarkEnd w:id="56"/>
    </w:p>
    <w:p w14:paraId="049B610A" w14:textId="77777777" w:rsidR="00234486" w:rsidRPr="001D748B" w:rsidRDefault="00234486" w:rsidP="002211E9">
      <w:pPr>
        <w:spacing w:before="120" w:after="120"/>
        <w:ind w:firstLine="720"/>
      </w:pPr>
      <w:r w:rsidRPr="001D748B">
        <w:t>Considering the parameters measured and computed throughout this analysis, there is an opportunity for further analysis of SPS-produced samples of MgB</w:t>
      </w:r>
      <w:r w:rsidRPr="001D748B">
        <w:rPr>
          <w:vertAlign w:val="subscript"/>
        </w:rPr>
        <w:t>2</w:t>
      </w:r>
      <w:r w:rsidRPr="001D748B">
        <w:t xml:space="preserve"> in terms of their physical properties. It is envisioned that a quality assessment of the sample can be made by </w:t>
      </w:r>
      <w:r>
        <w:t>measuring</w:t>
      </w:r>
      <w:r w:rsidRPr="001D748B">
        <w:t xml:space="preserve"> the </w:t>
      </w:r>
      <w:r>
        <w:t>Shannon E</w:t>
      </w:r>
      <w:r w:rsidRPr="001D748B">
        <w:t>ntropy of SEM image of the part</w:t>
      </w:r>
      <w:r>
        <w:t xml:space="preserve"> surface</w:t>
      </w:r>
      <w:r w:rsidRPr="001D748B">
        <w:t xml:space="preserve">, where </w:t>
      </w:r>
      <w:r w:rsidRPr="001D748B">
        <w:rPr>
          <w:i/>
          <w:iCs/>
        </w:rPr>
        <w:t>% wt.</w:t>
      </w:r>
      <w:r w:rsidRPr="001D748B">
        <w:t xml:space="preserve"> of MgB</w:t>
      </w:r>
      <w:r w:rsidRPr="001D748B">
        <w:rPr>
          <w:vertAlign w:val="subscript"/>
        </w:rPr>
        <w:t>2</w:t>
      </w:r>
      <w:r w:rsidRPr="001D748B">
        <w:rPr>
          <w:vertAlign w:val="subscript"/>
        </w:rPr>
        <w:softHyphen/>
      </w:r>
      <w:r w:rsidRPr="001D748B">
        <w:t xml:space="preserve"> and potential byproducts can be measured with confidence. The understanding of the part quality from the physics perspective is crucial for size enhancement and eventual mass production.</w:t>
      </w:r>
    </w:p>
    <w:p w14:paraId="3D1D22B7" w14:textId="14B8014A" w:rsidR="00234486" w:rsidRPr="001D748B" w:rsidRDefault="00234486" w:rsidP="002211E9">
      <w:pPr>
        <w:spacing w:before="120" w:after="120"/>
        <w:ind w:firstLine="720"/>
      </w:pPr>
      <w:r w:rsidRPr="001D748B">
        <w:t xml:space="preserve">Based on the analysis of all four samples, comprising 18 sample regions, trends  were identified between relative density, process pressure, grain connectivity, and SEM image entropy. By treating the SEM imaging process as a storage of information, features from such images provide hints of how decisions toward physical parameters (e.g., temperature, pressure, </w:t>
      </w:r>
      <w:r w:rsidRPr="00CD17A3">
        <w:rPr>
          <w:i/>
          <w:iCs/>
        </w:rPr>
        <w:t>in-</w:t>
      </w:r>
      <w:r w:rsidRPr="001D748B">
        <w:t xml:space="preserve"> and </w:t>
      </w:r>
      <w:r w:rsidRPr="00CD17A3">
        <w:rPr>
          <w:i/>
          <w:iCs/>
        </w:rPr>
        <w:t>ex-situ</w:t>
      </w:r>
      <w:r w:rsidRPr="001D748B">
        <w:t xml:space="preserve"> powder choice) play a role in the overall part quality. In this case, product quality has been quantified in terms of relative density, grain connectivity, critical temperature, and critical current density. Quantities such as Structural Entropy, and Scaled Entropy represent both global and local </w:t>
      </w:r>
      <w:r>
        <w:t>metrics</w:t>
      </w:r>
      <w:r w:rsidRPr="001D748B">
        <w:t xml:space="preserve"> </w:t>
      </w:r>
      <w:r>
        <w:t>that quantify sample</w:t>
      </w:r>
      <w:r w:rsidRPr="001D748B">
        <w:t xml:space="preserve"> patterns in terms of response to the electron beam of the Scanning Electron Microscope. For the ex-situ samples, Structural Entropy </w:t>
      </w:r>
      <m:oMath>
        <m:sSub>
          <m:sSubPr>
            <m:ctrlPr>
              <w:rPr>
                <w:rFonts w:ascii="Cambria Math" w:hAnsi="Cambria Math"/>
                <w:i/>
              </w:rPr>
            </m:ctrlPr>
          </m:sSubPr>
          <m:e>
            <m:r>
              <w:rPr>
                <w:rFonts w:ascii="Cambria Math" w:hAnsi="Cambria Math"/>
              </w:rPr>
              <m:t>S</m:t>
            </m:r>
          </m:e>
          <m:sub>
            <m:r>
              <w:rPr>
                <w:rFonts w:ascii="Cambria Math" w:hAnsi="Cambria Math"/>
              </w:rPr>
              <m:t>ω</m:t>
            </m:r>
          </m:sub>
        </m:sSub>
      </m:oMath>
      <w:r w:rsidRPr="001D748B">
        <w:t xml:space="preserve"> has been shown to decrease as grain connectivity increases. Such a condition makes a case for the enhancement in the </w:t>
      </w:r>
      <w:r w:rsidRPr="001D748B">
        <w:lastRenderedPageBreak/>
        <w:t>ability of the sample to transport current in superconducting regime, hence increasing the critical current density.</w:t>
      </w:r>
    </w:p>
    <w:p w14:paraId="21C9AD6F" w14:textId="62440862" w:rsidR="00234486" w:rsidRPr="001D748B" w:rsidRDefault="00234486" w:rsidP="00B4433D">
      <w:pPr>
        <w:spacing w:before="120" w:after="120"/>
        <w:ind w:firstLine="720"/>
      </w:pPr>
      <w:r w:rsidRPr="001D748B">
        <w:t xml:space="preserve">Scaled entropy represents the response of image filtering regarding local similarities of the sample. Through this technique, it has been possible to observe the variations that each sample presented due to their fabrication have occurred under different physical conditions. A trend between the scaled entropy and relative density has been identified for all samples, as shown in </w:t>
      </w:r>
      <w:r w:rsidR="00B4433D" w:rsidRPr="00B4433D">
        <w:fldChar w:fldCharType="begin"/>
      </w:r>
      <w:r w:rsidR="00B4433D" w:rsidRPr="00B4433D">
        <w:instrText xml:space="preserve"> REF _Ref119209617 \h </w:instrText>
      </w:r>
      <w:r w:rsidR="00B4433D" w:rsidRPr="00B4433D">
        <w:instrText xml:space="preserve"> \* MERGEFORMAT </w:instrText>
      </w:r>
      <w:r w:rsidR="00B4433D" w:rsidRPr="00B4433D">
        <w:fldChar w:fldCharType="separate"/>
      </w:r>
      <w:r w:rsidR="00A734F7" w:rsidRPr="00A734F7">
        <w:t xml:space="preserve">Table </w:t>
      </w:r>
      <w:r w:rsidR="00A734F7" w:rsidRPr="00A734F7">
        <w:rPr>
          <w:noProof/>
        </w:rPr>
        <w:t>5</w:t>
      </w:r>
      <w:r w:rsidR="00B4433D" w:rsidRPr="00B4433D">
        <w:fldChar w:fldCharType="end"/>
      </w:r>
      <w:r w:rsidR="00B4433D">
        <w:t>.</w:t>
      </w:r>
    </w:p>
    <w:p w14:paraId="23F32198" w14:textId="0B700168" w:rsidR="00AF72DB" w:rsidRDefault="00234486" w:rsidP="00621973">
      <w:pPr>
        <w:spacing w:before="120" w:after="120"/>
        <w:ind w:firstLine="720"/>
      </w:pPr>
      <w:r w:rsidRPr="001D748B">
        <w:t xml:space="preserve">It has been shown </w:t>
      </w:r>
      <w:r w:rsidR="005F48FE" w:rsidRPr="001D748B">
        <w:t>that</w:t>
      </w:r>
      <w:r w:rsidRPr="001D748B">
        <w:t xml:space="preserve"> the </w:t>
      </w:r>
      <w:r>
        <w:t>Structural E</w:t>
      </w:r>
      <w:r w:rsidRPr="001D748B">
        <w:t>ntropy of SEM images is higher when the %wt. of byproducts of MgB</w:t>
      </w:r>
      <w:r w:rsidRPr="001D748B">
        <w:rPr>
          <w:vertAlign w:val="subscript"/>
        </w:rPr>
        <w:t>2</w:t>
      </w:r>
      <w:r w:rsidRPr="001D748B">
        <w:t xml:space="preserve"> is higher. </w:t>
      </w:r>
      <w:r>
        <w:t>S</w:t>
      </w:r>
      <w:r w:rsidRPr="001D748B">
        <w:t>tructural inconsistencies such as voids</w:t>
      </w:r>
      <w:r>
        <w:t>, grain boundaries,</w:t>
      </w:r>
      <w:r w:rsidRPr="001D748B">
        <w:t xml:space="preserve"> </w:t>
      </w:r>
      <w:r>
        <w:t>and</w:t>
      </w:r>
      <w:r w:rsidRPr="001D748B">
        <w:t xml:space="preserve"> fractures </w:t>
      </w:r>
      <w:r>
        <w:t>are agents that account for such a condition.</w:t>
      </w:r>
      <w:r w:rsidRPr="001D748B">
        <w:t xml:space="preserve"> This analysis is to be extended to conditions for mass production of MgB</w:t>
      </w:r>
      <w:r w:rsidRPr="001D748B">
        <w:rPr>
          <w:vertAlign w:val="subscript"/>
        </w:rPr>
        <w:t>2</w:t>
      </w:r>
      <w:r w:rsidRPr="001D748B">
        <w:t xml:space="preserve"> bulks. For this reason, qualification of MgB</w:t>
      </w:r>
      <w:r w:rsidRPr="001D748B">
        <w:rPr>
          <w:vertAlign w:val="subscript"/>
        </w:rPr>
        <w:t>2</w:t>
      </w:r>
      <w:r w:rsidRPr="001D748B">
        <w:t xml:space="preserve"> bulks is aimed with the SEM </w:t>
      </w:r>
      <w:r>
        <w:t xml:space="preserve">sample </w:t>
      </w:r>
      <w:r w:rsidRPr="001D748B">
        <w:t>image analysis and segmentation. Such a technique presents an opportunity to reduce the time taken to evaluate MgB</w:t>
      </w:r>
      <w:r w:rsidRPr="001D748B">
        <w:softHyphen/>
      </w:r>
      <w:r w:rsidRPr="001D748B">
        <w:rPr>
          <w:vertAlign w:val="subscript"/>
        </w:rPr>
        <w:t>2</w:t>
      </w:r>
      <w:r w:rsidRPr="001D748B">
        <w:t xml:space="preserve"> samples, if compared to procedures where PPMS are utilized. Further investigations are planned to be done in terms of considering structural entropy as the bridging factor between physics of SPS for MgB</w:t>
      </w:r>
      <w:r w:rsidRPr="001D748B">
        <w:rPr>
          <w:vertAlign w:val="subscript"/>
        </w:rPr>
        <w:t>2</w:t>
      </w:r>
      <w:r w:rsidRPr="001D748B">
        <w:t xml:space="preserve"> and production operations. Along with electromagnetic testing (i.e., material characterization), part uniformity and mechanical strength tests are in the scope of this research project. Process operational indicators such as percentage of defects, scrap rate, process yield, cycle time, process throughput, reliability, process capacity, and process capability are to be analyzed.</w:t>
      </w:r>
      <w:r w:rsidR="00AF72DB">
        <w:br w:type="page"/>
      </w:r>
    </w:p>
    <w:p w14:paraId="79F27CBB" w14:textId="7772502B" w:rsidR="002211E9" w:rsidRDefault="00962778" w:rsidP="00962778">
      <w:pPr>
        <w:pStyle w:val="Heading1"/>
      </w:pPr>
      <w:bookmarkStart w:id="57" w:name="_Toc119209012"/>
      <w:r>
        <w:lastRenderedPageBreak/>
        <w:t>APPENDIX I</w:t>
      </w:r>
      <w:r w:rsidR="003338A0">
        <w:t>I</w:t>
      </w:r>
      <w:r>
        <w:t xml:space="preserve"> – TABLES AND FIGURES</w:t>
      </w:r>
      <w:bookmarkEnd w:id="57"/>
    </w:p>
    <w:p w14:paraId="34FC4145" w14:textId="4C60CA02" w:rsidR="00962778" w:rsidRDefault="00962778">
      <w:pPr>
        <w:spacing w:line="240" w:lineRule="auto"/>
        <w:jc w:val="left"/>
      </w:pPr>
      <w:r>
        <w:br w:type="page"/>
      </w:r>
    </w:p>
    <w:p w14:paraId="371CE2AD" w14:textId="77777777" w:rsidR="00962778" w:rsidRPr="001D748B" w:rsidRDefault="00962778" w:rsidP="00962778">
      <w:pPr>
        <w:spacing w:line="360" w:lineRule="auto"/>
      </w:pPr>
      <w:r>
        <w:rPr>
          <w:noProof/>
        </w:rPr>
        <w:lastRenderedPageBreak/>
        <w:drawing>
          <wp:inline distT="0" distB="0" distL="0" distR="0" wp14:anchorId="6CAA99D4" wp14:editId="7FF1ECC2">
            <wp:extent cx="5194808" cy="1996440"/>
            <wp:effectExtent l="0" t="0" r="6350" b="0"/>
            <wp:docPr id="66" name="Picture 6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60576" cy="2021716"/>
                    </a:xfrm>
                    <a:prstGeom prst="rect">
                      <a:avLst/>
                    </a:prstGeom>
                    <a:noFill/>
                  </pic:spPr>
                </pic:pic>
              </a:graphicData>
            </a:graphic>
          </wp:inline>
        </w:drawing>
      </w:r>
    </w:p>
    <w:p w14:paraId="6A30C962" w14:textId="407A0F05" w:rsidR="00962778" w:rsidRPr="00A315C8" w:rsidRDefault="00962778" w:rsidP="00962778">
      <w:pPr>
        <w:spacing w:after="240" w:line="360" w:lineRule="auto"/>
        <w:rPr>
          <w:sz w:val="20"/>
          <w:szCs w:val="20"/>
        </w:rPr>
      </w:pPr>
      <w:bookmarkStart w:id="58" w:name="_Ref96520237"/>
      <w:bookmarkStart w:id="59" w:name="_Toc119208941"/>
      <w:r w:rsidRPr="00A315C8">
        <w:rPr>
          <w:sz w:val="20"/>
          <w:szCs w:val="20"/>
        </w:rPr>
        <w:t xml:space="preserve">Figure </w:t>
      </w:r>
      <w:r w:rsidRPr="00A315C8">
        <w:rPr>
          <w:sz w:val="20"/>
          <w:szCs w:val="20"/>
        </w:rPr>
        <w:fldChar w:fldCharType="begin"/>
      </w:r>
      <w:r w:rsidRPr="00A315C8">
        <w:rPr>
          <w:sz w:val="20"/>
          <w:szCs w:val="20"/>
        </w:rPr>
        <w:instrText xml:space="preserve"> SEQ Figure \* ARABIC </w:instrText>
      </w:r>
      <w:r w:rsidRPr="00A315C8">
        <w:rPr>
          <w:sz w:val="20"/>
          <w:szCs w:val="20"/>
        </w:rPr>
        <w:fldChar w:fldCharType="separate"/>
      </w:r>
      <w:r w:rsidR="00A734F7">
        <w:rPr>
          <w:noProof/>
          <w:sz w:val="20"/>
          <w:szCs w:val="20"/>
        </w:rPr>
        <w:t>11</w:t>
      </w:r>
      <w:r w:rsidRPr="00A315C8">
        <w:rPr>
          <w:sz w:val="20"/>
          <w:szCs w:val="20"/>
        </w:rPr>
        <w:fldChar w:fldCharType="end"/>
      </w:r>
      <w:bookmarkEnd w:id="58"/>
      <w:r w:rsidRPr="00A315C8">
        <w:rPr>
          <w:sz w:val="20"/>
          <w:szCs w:val="20"/>
        </w:rPr>
        <w:t xml:space="preserve"> –SEM  Image processing-based characterization of MgB2 cryomagnets</w:t>
      </w:r>
      <w:bookmarkEnd w:id="59"/>
    </w:p>
    <w:p w14:paraId="383295AE" w14:textId="7F14CB14" w:rsidR="00962778" w:rsidRDefault="00962778">
      <w:pPr>
        <w:spacing w:line="240" w:lineRule="auto"/>
        <w:jc w:val="left"/>
      </w:pPr>
      <w:r>
        <w:br w:type="page"/>
      </w:r>
    </w:p>
    <w:p w14:paraId="51536B9F" w14:textId="646DEDF6" w:rsidR="0063684B" w:rsidRPr="00A315C8" w:rsidRDefault="0063684B" w:rsidP="0063684B">
      <w:pPr>
        <w:spacing w:line="360" w:lineRule="auto"/>
        <w:rPr>
          <w:sz w:val="20"/>
          <w:szCs w:val="20"/>
        </w:rPr>
      </w:pPr>
      <w:bookmarkStart w:id="60" w:name="_Ref118913643"/>
      <w:bookmarkStart w:id="61" w:name="_Toc119208903"/>
      <w:r w:rsidRPr="00A315C8">
        <w:rPr>
          <w:sz w:val="20"/>
          <w:szCs w:val="20"/>
        </w:rPr>
        <w:lastRenderedPageBreak/>
        <w:t xml:space="preserve">Table </w:t>
      </w:r>
      <w:r w:rsidRPr="00A315C8">
        <w:rPr>
          <w:sz w:val="20"/>
          <w:szCs w:val="20"/>
        </w:rPr>
        <w:fldChar w:fldCharType="begin"/>
      </w:r>
      <w:r w:rsidRPr="00A315C8">
        <w:rPr>
          <w:sz w:val="20"/>
          <w:szCs w:val="20"/>
        </w:rPr>
        <w:instrText xml:space="preserve"> SEQ Table \* ARABIC </w:instrText>
      </w:r>
      <w:r w:rsidRPr="00A315C8">
        <w:rPr>
          <w:sz w:val="20"/>
          <w:szCs w:val="20"/>
        </w:rPr>
        <w:fldChar w:fldCharType="separate"/>
      </w:r>
      <w:r w:rsidR="00A734F7">
        <w:rPr>
          <w:noProof/>
          <w:sz w:val="20"/>
          <w:szCs w:val="20"/>
        </w:rPr>
        <w:t>3</w:t>
      </w:r>
      <w:r w:rsidRPr="00A315C8">
        <w:rPr>
          <w:noProof/>
          <w:sz w:val="20"/>
          <w:szCs w:val="20"/>
        </w:rPr>
        <w:fldChar w:fldCharType="end"/>
      </w:r>
      <w:bookmarkEnd w:id="60"/>
      <w:r w:rsidRPr="00A315C8">
        <w:rPr>
          <w:sz w:val="20"/>
          <w:szCs w:val="20"/>
        </w:rPr>
        <w:t xml:space="preserve"> – Entropy calculations, relative density, and superconducting properties of samples M108, M110, M118, and M186.</w:t>
      </w:r>
      <w:bookmarkEnd w:id="61"/>
    </w:p>
    <w:tbl>
      <w:tblPr>
        <w:tblW w:w="8319" w:type="dxa"/>
        <w:tblCellMar>
          <w:left w:w="10" w:type="dxa"/>
          <w:right w:w="10" w:type="dxa"/>
        </w:tblCellMar>
        <w:tblLook w:val="0600" w:firstRow="0" w:lastRow="0" w:firstColumn="0" w:lastColumn="0" w:noHBand="1" w:noVBand="1"/>
      </w:tblPr>
      <w:tblGrid>
        <w:gridCol w:w="754"/>
        <w:gridCol w:w="742"/>
        <w:gridCol w:w="899"/>
        <w:gridCol w:w="1217"/>
        <w:gridCol w:w="1115"/>
        <w:gridCol w:w="670"/>
        <w:gridCol w:w="918"/>
        <w:gridCol w:w="903"/>
        <w:gridCol w:w="1101"/>
      </w:tblGrid>
      <w:tr w:rsidR="0063684B" w:rsidRPr="000666C8" w14:paraId="0DC00415" w14:textId="77777777" w:rsidTr="000666C8">
        <w:trPr>
          <w:trHeight w:val="394"/>
        </w:trPr>
        <w:tc>
          <w:tcPr>
            <w:tcW w:w="754"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854A495" w14:textId="77777777" w:rsidR="0063684B" w:rsidRPr="000666C8" w:rsidRDefault="0063684B" w:rsidP="00C81D36">
            <w:pPr>
              <w:spacing w:line="360" w:lineRule="auto"/>
              <w:jc w:val="center"/>
              <w:rPr>
                <w:b/>
                <w:bCs/>
                <w:sz w:val="16"/>
                <w:szCs w:val="16"/>
              </w:rPr>
            </w:pPr>
            <w:r w:rsidRPr="000666C8">
              <w:rPr>
                <w:b/>
                <w:bCs/>
                <w:sz w:val="16"/>
                <w:szCs w:val="16"/>
              </w:rPr>
              <w:t>Sample</w:t>
            </w:r>
          </w:p>
        </w:tc>
        <w:tc>
          <w:tcPr>
            <w:tcW w:w="742"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23A983C" w14:textId="77777777" w:rsidR="0063684B" w:rsidRPr="000666C8" w:rsidRDefault="0063684B" w:rsidP="00C81D36">
            <w:pPr>
              <w:spacing w:line="360" w:lineRule="auto"/>
              <w:jc w:val="center"/>
              <w:rPr>
                <w:b/>
                <w:bCs/>
                <w:sz w:val="16"/>
                <w:szCs w:val="16"/>
              </w:rPr>
            </w:pPr>
            <w:r w:rsidRPr="000666C8">
              <w:rPr>
                <w:b/>
                <w:bCs/>
                <w:sz w:val="16"/>
                <w:szCs w:val="16"/>
              </w:rPr>
              <w:t>Powder</w:t>
            </w:r>
          </w:p>
        </w:tc>
        <w:tc>
          <w:tcPr>
            <w:tcW w:w="89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CEF00CE" w14:textId="77777777" w:rsidR="0063684B" w:rsidRPr="000666C8" w:rsidRDefault="0063684B" w:rsidP="00C81D36">
            <w:pPr>
              <w:spacing w:line="360" w:lineRule="auto"/>
              <w:jc w:val="center"/>
              <w:rPr>
                <w:b/>
                <w:bCs/>
                <w:sz w:val="16"/>
                <w:szCs w:val="16"/>
              </w:rPr>
            </w:pPr>
            <w:r w:rsidRPr="000666C8">
              <w:rPr>
                <w:b/>
                <w:bCs/>
                <w:sz w:val="16"/>
                <w:szCs w:val="16"/>
              </w:rPr>
              <w:t>Pressure (MPa)</w:t>
            </w:r>
          </w:p>
        </w:tc>
        <w:tc>
          <w:tcPr>
            <w:tcW w:w="12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7FE8B7E" w14:textId="77777777" w:rsidR="0063684B" w:rsidRPr="000666C8" w:rsidRDefault="0063684B" w:rsidP="00C81D36">
            <w:pPr>
              <w:spacing w:line="360" w:lineRule="auto"/>
              <w:jc w:val="center"/>
              <w:rPr>
                <w:b/>
                <w:bCs/>
                <w:sz w:val="16"/>
                <w:szCs w:val="16"/>
              </w:rPr>
            </w:pPr>
            <w:r w:rsidRPr="000666C8">
              <w:rPr>
                <w:b/>
                <w:bCs/>
                <w:sz w:val="16"/>
                <w:szCs w:val="16"/>
              </w:rPr>
              <w:t>SEM Micrograph Entropy</w:t>
            </w:r>
          </w:p>
        </w:tc>
        <w:tc>
          <w:tcPr>
            <w:tcW w:w="1115"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B3A4482" w14:textId="77777777" w:rsidR="0063684B" w:rsidRPr="000666C8" w:rsidRDefault="0063684B" w:rsidP="00C81D36">
            <w:pPr>
              <w:spacing w:line="360" w:lineRule="auto"/>
              <w:jc w:val="center"/>
              <w:rPr>
                <w:b/>
                <w:bCs/>
                <w:sz w:val="16"/>
                <w:szCs w:val="16"/>
              </w:rPr>
            </w:pPr>
            <w:r w:rsidRPr="000666C8">
              <w:rPr>
                <w:b/>
                <w:bCs/>
                <w:sz w:val="16"/>
                <w:szCs w:val="16"/>
              </w:rPr>
              <w:t>Density %</w:t>
            </w:r>
          </w:p>
        </w:tc>
        <w:tc>
          <w:tcPr>
            <w:tcW w:w="67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562D9A3" w14:textId="77777777" w:rsidR="0063684B" w:rsidRPr="000666C8" w:rsidRDefault="0063684B" w:rsidP="00C81D36">
            <w:pPr>
              <w:spacing w:line="360" w:lineRule="auto"/>
              <w:jc w:val="center"/>
              <w:rPr>
                <w:b/>
                <w:bCs/>
                <w:sz w:val="16"/>
                <w:szCs w:val="16"/>
              </w:rPr>
            </w:pPr>
            <w:r w:rsidRPr="000666C8">
              <w:rPr>
                <w:b/>
                <w:bCs/>
                <w:sz w:val="16"/>
                <w:szCs w:val="16"/>
              </w:rPr>
              <w:t>T</w:t>
            </w:r>
            <w:r w:rsidRPr="000666C8">
              <w:rPr>
                <w:b/>
                <w:bCs/>
                <w:sz w:val="16"/>
                <w:szCs w:val="16"/>
                <w:vertAlign w:val="subscript"/>
              </w:rPr>
              <w:t>c</w:t>
            </w:r>
            <w:r w:rsidRPr="000666C8">
              <w:rPr>
                <w:b/>
                <w:bCs/>
                <w:sz w:val="16"/>
                <w:szCs w:val="16"/>
              </w:rPr>
              <w:t xml:space="preserve"> (K) </w:t>
            </w:r>
            <w:r w:rsidRPr="000666C8">
              <w:rPr>
                <w:b/>
                <w:bCs/>
                <w:sz w:val="16"/>
                <w:szCs w:val="16"/>
                <w:vertAlign w:val="superscript"/>
              </w:rPr>
              <w:t>H=9T</w:t>
            </w:r>
          </w:p>
        </w:tc>
        <w:tc>
          <w:tcPr>
            <w:tcW w:w="9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C4414B6" w14:textId="77777777" w:rsidR="0063684B" w:rsidRPr="000666C8" w:rsidRDefault="0063684B" w:rsidP="00C81D36">
            <w:pPr>
              <w:spacing w:line="360" w:lineRule="auto"/>
              <w:jc w:val="center"/>
              <w:rPr>
                <w:b/>
                <w:bCs/>
                <w:sz w:val="16"/>
                <w:szCs w:val="16"/>
              </w:rPr>
            </w:pPr>
            <w:r w:rsidRPr="000666C8">
              <w:rPr>
                <w:b/>
                <w:bCs/>
                <w:sz w:val="16"/>
                <w:szCs w:val="16"/>
              </w:rPr>
              <w:t>Jc-0T (A/cm</w:t>
            </w:r>
            <w:r w:rsidRPr="000666C8">
              <w:rPr>
                <w:b/>
                <w:bCs/>
                <w:sz w:val="16"/>
                <w:szCs w:val="16"/>
                <w:vertAlign w:val="superscript"/>
              </w:rPr>
              <w:t>2</w:t>
            </w:r>
            <w:r w:rsidRPr="000666C8">
              <w:rPr>
                <w:b/>
                <w:bCs/>
                <w:sz w:val="16"/>
                <w:szCs w:val="16"/>
              </w:rPr>
              <w:t>)</w:t>
            </w:r>
          </w:p>
        </w:tc>
        <w:tc>
          <w:tcPr>
            <w:tcW w:w="90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ADB636E" w14:textId="77777777" w:rsidR="0063684B" w:rsidRPr="000666C8" w:rsidRDefault="0063684B" w:rsidP="00C81D36">
            <w:pPr>
              <w:spacing w:line="360" w:lineRule="auto"/>
              <w:jc w:val="center"/>
              <w:rPr>
                <w:b/>
                <w:bCs/>
                <w:sz w:val="16"/>
                <w:szCs w:val="16"/>
              </w:rPr>
            </w:pPr>
            <w:r w:rsidRPr="000666C8">
              <w:rPr>
                <w:b/>
                <w:bCs/>
                <w:sz w:val="16"/>
                <w:szCs w:val="16"/>
              </w:rPr>
              <w:t>Jc-2T (A/cm</w:t>
            </w:r>
            <w:r w:rsidRPr="000666C8">
              <w:rPr>
                <w:b/>
                <w:bCs/>
                <w:sz w:val="16"/>
                <w:szCs w:val="16"/>
                <w:vertAlign w:val="superscript"/>
              </w:rPr>
              <w:t>2</w:t>
            </w:r>
            <w:r w:rsidRPr="000666C8">
              <w:rPr>
                <w:b/>
                <w:bCs/>
                <w:sz w:val="16"/>
                <w:szCs w:val="16"/>
              </w:rPr>
              <w:t>)</w:t>
            </w:r>
          </w:p>
        </w:tc>
        <w:tc>
          <w:tcPr>
            <w:tcW w:w="11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D826094" w14:textId="77777777" w:rsidR="0063684B" w:rsidRPr="000666C8" w:rsidRDefault="0063684B" w:rsidP="00C81D36">
            <w:pPr>
              <w:spacing w:line="360" w:lineRule="auto"/>
              <w:jc w:val="center"/>
              <w:rPr>
                <w:b/>
                <w:bCs/>
                <w:sz w:val="16"/>
                <w:szCs w:val="16"/>
              </w:rPr>
            </w:pPr>
            <w:r w:rsidRPr="000666C8">
              <w:rPr>
                <w:b/>
                <w:bCs/>
                <w:sz w:val="16"/>
                <w:szCs w:val="16"/>
              </w:rPr>
              <w:t xml:space="preserve">Connectivity </w:t>
            </w:r>
            <w:r w:rsidRPr="000666C8">
              <w:rPr>
                <w:b/>
                <w:bCs/>
                <w:sz w:val="16"/>
                <w:szCs w:val="16"/>
              </w:rPr>
              <w:fldChar w:fldCharType="begin"/>
            </w:r>
            <w:r w:rsidRPr="000666C8">
              <w:rPr>
                <w:b/>
                <w:bCs/>
                <w:sz w:val="16"/>
                <w:szCs w:val="16"/>
              </w:rPr>
              <w:instrText xml:space="preserve"> ADDIN EN.CITE &lt;EndNote&gt;&lt;Cite&gt;&lt;Author&gt;Yamamoto&lt;/Author&gt;&lt;Year&gt;2007&lt;/Year&gt;&lt;RecNum&gt;5283&lt;/RecNum&gt;&lt;DisplayText&gt;[177]&lt;/DisplayText&gt;&lt;record&gt;&lt;rec-number&gt;5283&lt;/rec-number&gt;&lt;foreign-keys&gt;&lt;key app="EN" db-id="vestzrtp52vdanew9pgpv0tmvpzdderrpe2x" timestamp="1647201089" guid="4849daef-cc5c-4912-9b3f-c4ba41e70e91"&gt;5283&lt;/key&gt;&lt;/foreign-keys&gt;&lt;ref-type name="Journal Article"&gt;17&lt;/ref-type&gt;&lt;contributors&gt;&lt;authors&gt;&lt;author&gt;Yamamoto, Akiyasu&lt;/author&gt;&lt;author&gt;Shimoyama, Jun-ichi&lt;/author&gt;&lt;author&gt;Kishio, Kohji&lt;/author&gt;&lt;author&gt;Matsushita, Teruo&lt;/author&gt;&lt;/authors&gt;&lt;/contributors&gt;&lt;titles&gt;&lt;title&gt;Limiting factors of normal-state conductivity in superconducting MgB2: an application of mean-field theory for a site percolation problem&lt;/title&gt;&lt;secondary-title&gt;Superconductor Science and Technology&lt;/secondary-title&gt;&lt;/titles&gt;&lt;periodical&gt;&lt;full-title&gt;Superconductor Science and Technology&lt;/full-title&gt;&lt;/periodical&gt;&lt;pages&gt;658-666&lt;/pages&gt;&lt;volume&gt;20&lt;/volume&gt;&lt;number&gt;7&lt;/number&gt;&lt;section&gt;658&lt;/section&gt;&lt;dates&gt;&lt;year&gt;2007&lt;/year&gt;&lt;/dates&gt;&lt;isbn&gt;0953-2048&amp;#xD;1361-6668&lt;/isbn&gt;&lt;urls&gt;&lt;/urls&gt;&lt;electronic-resource-num&gt;10.1088/0953-2048/20/7/012&lt;/electronic-resource-num&gt;&lt;/record&gt;&lt;/Cite&gt;&lt;/EndNote&gt;</w:instrText>
            </w:r>
            <w:r w:rsidRPr="000666C8">
              <w:rPr>
                <w:b/>
                <w:bCs/>
                <w:sz w:val="16"/>
                <w:szCs w:val="16"/>
              </w:rPr>
              <w:fldChar w:fldCharType="separate"/>
            </w:r>
            <w:r w:rsidRPr="000666C8">
              <w:rPr>
                <w:b/>
                <w:bCs/>
                <w:noProof/>
                <w:sz w:val="16"/>
                <w:szCs w:val="16"/>
              </w:rPr>
              <w:t>[177]</w:t>
            </w:r>
            <w:r w:rsidRPr="000666C8">
              <w:rPr>
                <w:b/>
                <w:bCs/>
                <w:sz w:val="16"/>
                <w:szCs w:val="16"/>
              </w:rPr>
              <w:fldChar w:fldCharType="end"/>
            </w:r>
          </w:p>
        </w:tc>
      </w:tr>
      <w:tr w:rsidR="0063684B" w:rsidRPr="000666C8" w14:paraId="4E4D5538" w14:textId="77777777" w:rsidTr="000666C8">
        <w:trPr>
          <w:trHeight w:val="201"/>
        </w:trPr>
        <w:tc>
          <w:tcPr>
            <w:tcW w:w="754" w:type="dxa"/>
            <w:tcBorders>
              <w:top w:val="nil"/>
              <w:left w:val="single" w:sz="4" w:space="0" w:color="auto"/>
              <w:bottom w:val="single" w:sz="4" w:space="0" w:color="auto"/>
              <w:right w:val="nil"/>
            </w:tcBorders>
            <w:shd w:val="clear" w:color="auto" w:fill="F2F2F2" w:themeFill="background1" w:themeFillShade="F2"/>
            <w:vAlign w:val="center"/>
            <w:hideMark/>
          </w:tcPr>
          <w:p w14:paraId="1A6945EA" w14:textId="77777777" w:rsidR="0063684B" w:rsidRPr="000666C8" w:rsidRDefault="0063684B" w:rsidP="00C81D36">
            <w:pPr>
              <w:spacing w:line="360" w:lineRule="auto"/>
              <w:jc w:val="center"/>
              <w:rPr>
                <w:b/>
                <w:bCs/>
                <w:sz w:val="16"/>
                <w:szCs w:val="16"/>
              </w:rPr>
            </w:pPr>
            <w:r w:rsidRPr="000666C8">
              <w:rPr>
                <w:b/>
                <w:bCs/>
                <w:sz w:val="16"/>
                <w:szCs w:val="16"/>
              </w:rPr>
              <w:t>M108</w:t>
            </w:r>
          </w:p>
        </w:tc>
        <w:tc>
          <w:tcPr>
            <w:tcW w:w="742" w:type="dxa"/>
            <w:tcBorders>
              <w:top w:val="nil"/>
              <w:left w:val="nil"/>
              <w:bottom w:val="single" w:sz="4" w:space="0" w:color="auto"/>
              <w:right w:val="nil"/>
            </w:tcBorders>
            <w:shd w:val="clear" w:color="auto" w:fill="F2F2F2" w:themeFill="background1" w:themeFillShade="F2"/>
            <w:vAlign w:val="center"/>
            <w:hideMark/>
          </w:tcPr>
          <w:p w14:paraId="53ABE2E5" w14:textId="77777777" w:rsidR="0063684B" w:rsidRPr="000666C8" w:rsidRDefault="0063684B" w:rsidP="00C81D36">
            <w:pPr>
              <w:spacing w:line="360" w:lineRule="auto"/>
              <w:jc w:val="center"/>
              <w:rPr>
                <w:b/>
                <w:bCs/>
                <w:sz w:val="16"/>
                <w:szCs w:val="16"/>
              </w:rPr>
            </w:pPr>
            <w:r w:rsidRPr="000666C8">
              <w:rPr>
                <w:b/>
                <w:bCs/>
                <w:sz w:val="16"/>
                <w:szCs w:val="16"/>
              </w:rPr>
              <w:t>MgB</w:t>
            </w:r>
            <w:r w:rsidRPr="000666C8">
              <w:rPr>
                <w:b/>
                <w:bCs/>
                <w:sz w:val="16"/>
                <w:szCs w:val="16"/>
                <w:vertAlign w:val="subscript"/>
              </w:rPr>
              <w:t>2</w:t>
            </w:r>
          </w:p>
        </w:tc>
        <w:tc>
          <w:tcPr>
            <w:tcW w:w="899" w:type="dxa"/>
            <w:tcBorders>
              <w:top w:val="nil"/>
              <w:left w:val="nil"/>
              <w:bottom w:val="single" w:sz="4" w:space="0" w:color="auto"/>
              <w:right w:val="nil"/>
            </w:tcBorders>
            <w:shd w:val="clear" w:color="auto" w:fill="F2F2F2" w:themeFill="background1" w:themeFillShade="F2"/>
            <w:vAlign w:val="center"/>
            <w:hideMark/>
          </w:tcPr>
          <w:p w14:paraId="042C5093" w14:textId="77777777" w:rsidR="0063684B" w:rsidRPr="000666C8" w:rsidRDefault="0063684B" w:rsidP="00C81D36">
            <w:pPr>
              <w:spacing w:line="360" w:lineRule="auto"/>
              <w:jc w:val="center"/>
              <w:rPr>
                <w:b/>
                <w:bCs/>
                <w:sz w:val="16"/>
                <w:szCs w:val="16"/>
              </w:rPr>
            </w:pPr>
            <w:r w:rsidRPr="000666C8">
              <w:rPr>
                <w:b/>
                <w:bCs/>
                <w:sz w:val="16"/>
                <w:szCs w:val="16"/>
              </w:rPr>
              <w:t>140</w:t>
            </w:r>
          </w:p>
        </w:tc>
        <w:tc>
          <w:tcPr>
            <w:tcW w:w="1217" w:type="dxa"/>
            <w:tcBorders>
              <w:top w:val="nil"/>
              <w:left w:val="nil"/>
              <w:bottom w:val="single" w:sz="4" w:space="0" w:color="auto"/>
              <w:right w:val="nil"/>
            </w:tcBorders>
            <w:shd w:val="clear" w:color="auto" w:fill="F2F2F2" w:themeFill="background1" w:themeFillShade="F2"/>
            <w:vAlign w:val="center"/>
            <w:hideMark/>
          </w:tcPr>
          <w:p w14:paraId="331BC1AA" w14:textId="77777777" w:rsidR="0063684B" w:rsidRPr="000666C8" w:rsidRDefault="0063684B" w:rsidP="00C81D36">
            <w:pPr>
              <w:spacing w:line="360" w:lineRule="auto"/>
              <w:jc w:val="center"/>
              <w:rPr>
                <w:b/>
                <w:bCs/>
                <w:sz w:val="16"/>
                <w:szCs w:val="16"/>
              </w:rPr>
            </w:pPr>
            <w:r w:rsidRPr="000666C8">
              <w:rPr>
                <w:b/>
                <w:bCs/>
                <w:sz w:val="16"/>
                <w:szCs w:val="16"/>
              </w:rPr>
              <w:t>5.5019</w:t>
            </w:r>
          </w:p>
        </w:tc>
        <w:tc>
          <w:tcPr>
            <w:tcW w:w="1115" w:type="dxa"/>
            <w:tcBorders>
              <w:top w:val="nil"/>
              <w:left w:val="nil"/>
              <w:bottom w:val="single" w:sz="4" w:space="0" w:color="auto"/>
              <w:right w:val="nil"/>
            </w:tcBorders>
            <w:shd w:val="clear" w:color="auto" w:fill="F2F2F2" w:themeFill="background1" w:themeFillShade="F2"/>
            <w:vAlign w:val="center"/>
            <w:hideMark/>
          </w:tcPr>
          <w:p w14:paraId="4AE15B51" w14:textId="77777777" w:rsidR="0063684B" w:rsidRPr="000666C8" w:rsidRDefault="0063684B" w:rsidP="00C81D36">
            <w:pPr>
              <w:spacing w:line="360" w:lineRule="auto"/>
              <w:jc w:val="center"/>
              <w:rPr>
                <w:b/>
                <w:bCs/>
                <w:sz w:val="16"/>
                <w:szCs w:val="16"/>
              </w:rPr>
            </w:pPr>
            <w:r w:rsidRPr="000666C8">
              <w:rPr>
                <w:b/>
                <w:bCs/>
                <w:sz w:val="16"/>
                <w:szCs w:val="16"/>
              </w:rPr>
              <w:t>98</w:t>
            </w:r>
          </w:p>
        </w:tc>
        <w:tc>
          <w:tcPr>
            <w:tcW w:w="670" w:type="dxa"/>
            <w:tcBorders>
              <w:top w:val="nil"/>
              <w:left w:val="nil"/>
              <w:bottom w:val="single" w:sz="4" w:space="0" w:color="auto"/>
              <w:right w:val="nil"/>
            </w:tcBorders>
            <w:shd w:val="clear" w:color="auto" w:fill="F2F2F2" w:themeFill="background1" w:themeFillShade="F2"/>
            <w:vAlign w:val="center"/>
            <w:hideMark/>
          </w:tcPr>
          <w:p w14:paraId="427913FC" w14:textId="77777777" w:rsidR="0063684B" w:rsidRPr="000666C8" w:rsidRDefault="0063684B" w:rsidP="00C81D36">
            <w:pPr>
              <w:spacing w:line="360" w:lineRule="auto"/>
              <w:jc w:val="center"/>
              <w:rPr>
                <w:sz w:val="16"/>
                <w:szCs w:val="16"/>
              </w:rPr>
            </w:pPr>
            <w:r w:rsidRPr="000666C8">
              <w:rPr>
                <w:sz w:val="16"/>
                <w:szCs w:val="16"/>
              </w:rPr>
              <w:t>12.4</w:t>
            </w:r>
          </w:p>
        </w:tc>
        <w:tc>
          <w:tcPr>
            <w:tcW w:w="918" w:type="dxa"/>
            <w:tcBorders>
              <w:top w:val="nil"/>
              <w:left w:val="nil"/>
              <w:bottom w:val="single" w:sz="4" w:space="0" w:color="auto"/>
              <w:right w:val="nil"/>
            </w:tcBorders>
            <w:shd w:val="clear" w:color="auto" w:fill="F2F2F2" w:themeFill="background1" w:themeFillShade="F2"/>
            <w:vAlign w:val="center"/>
            <w:hideMark/>
          </w:tcPr>
          <w:p w14:paraId="3A00710E" w14:textId="77777777" w:rsidR="0063684B" w:rsidRPr="000666C8" w:rsidRDefault="0063684B" w:rsidP="00C81D36">
            <w:pPr>
              <w:spacing w:line="360" w:lineRule="auto"/>
              <w:jc w:val="center"/>
              <w:rPr>
                <w:b/>
                <w:bCs/>
                <w:sz w:val="16"/>
                <w:szCs w:val="16"/>
              </w:rPr>
            </w:pPr>
            <w:r w:rsidRPr="000666C8">
              <w:rPr>
                <w:b/>
                <w:bCs/>
                <w:sz w:val="16"/>
                <w:szCs w:val="16"/>
              </w:rPr>
              <w:t>4.32E+05</w:t>
            </w:r>
          </w:p>
        </w:tc>
        <w:tc>
          <w:tcPr>
            <w:tcW w:w="903" w:type="dxa"/>
            <w:tcBorders>
              <w:top w:val="nil"/>
              <w:left w:val="nil"/>
              <w:bottom w:val="single" w:sz="4" w:space="0" w:color="auto"/>
              <w:right w:val="nil"/>
            </w:tcBorders>
            <w:shd w:val="clear" w:color="auto" w:fill="F2F2F2" w:themeFill="background1" w:themeFillShade="F2"/>
            <w:vAlign w:val="center"/>
            <w:hideMark/>
          </w:tcPr>
          <w:p w14:paraId="3DFDFD01" w14:textId="77777777" w:rsidR="0063684B" w:rsidRPr="000666C8" w:rsidRDefault="0063684B" w:rsidP="00C81D36">
            <w:pPr>
              <w:spacing w:line="360" w:lineRule="auto"/>
              <w:jc w:val="center"/>
              <w:rPr>
                <w:b/>
                <w:bCs/>
                <w:sz w:val="16"/>
                <w:szCs w:val="16"/>
              </w:rPr>
            </w:pPr>
            <w:r w:rsidRPr="000666C8">
              <w:rPr>
                <w:b/>
                <w:bCs/>
                <w:sz w:val="16"/>
                <w:szCs w:val="16"/>
              </w:rPr>
              <w:t>6.78E+04</w:t>
            </w:r>
          </w:p>
        </w:tc>
        <w:tc>
          <w:tcPr>
            <w:tcW w:w="1101" w:type="dxa"/>
            <w:tcBorders>
              <w:top w:val="nil"/>
              <w:left w:val="nil"/>
              <w:bottom w:val="single" w:sz="4" w:space="0" w:color="auto"/>
              <w:right w:val="single" w:sz="4" w:space="0" w:color="auto"/>
            </w:tcBorders>
            <w:shd w:val="clear" w:color="auto" w:fill="F2F2F2" w:themeFill="background1" w:themeFillShade="F2"/>
            <w:vAlign w:val="center"/>
            <w:hideMark/>
          </w:tcPr>
          <w:p w14:paraId="53DFDDD0" w14:textId="77777777" w:rsidR="0063684B" w:rsidRPr="000666C8" w:rsidRDefault="0063684B" w:rsidP="00C81D36">
            <w:pPr>
              <w:spacing w:line="360" w:lineRule="auto"/>
              <w:jc w:val="center"/>
              <w:rPr>
                <w:b/>
                <w:bCs/>
                <w:sz w:val="16"/>
                <w:szCs w:val="16"/>
              </w:rPr>
            </w:pPr>
            <w:r w:rsidRPr="000666C8">
              <w:rPr>
                <w:b/>
                <w:bCs/>
                <w:sz w:val="16"/>
                <w:szCs w:val="16"/>
              </w:rPr>
              <w:t>0.259</w:t>
            </w:r>
          </w:p>
        </w:tc>
      </w:tr>
      <w:tr w:rsidR="0063684B" w:rsidRPr="000666C8" w14:paraId="792CF2A4" w14:textId="77777777" w:rsidTr="000666C8">
        <w:trPr>
          <w:trHeight w:val="201"/>
        </w:trPr>
        <w:tc>
          <w:tcPr>
            <w:tcW w:w="754" w:type="dxa"/>
            <w:tcBorders>
              <w:top w:val="nil"/>
              <w:left w:val="single" w:sz="4" w:space="0" w:color="auto"/>
              <w:bottom w:val="single" w:sz="4" w:space="0" w:color="auto"/>
              <w:right w:val="nil"/>
            </w:tcBorders>
            <w:shd w:val="clear" w:color="auto" w:fill="F2F2F2" w:themeFill="background1" w:themeFillShade="F2"/>
            <w:vAlign w:val="center"/>
            <w:hideMark/>
          </w:tcPr>
          <w:p w14:paraId="07CB2B53" w14:textId="77777777" w:rsidR="0063684B" w:rsidRPr="000666C8" w:rsidRDefault="0063684B" w:rsidP="00C81D36">
            <w:pPr>
              <w:spacing w:line="360" w:lineRule="auto"/>
              <w:jc w:val="center"/>
              <w:rPr>
                <w:b/>
                <w:bCs/>
                <w:sz w:val="16"/>
                <w:szCs w:val="16"/>
              </w:rPr>
            </w:pPr>
            <w:r w:rsidRPr="000666C8">
              <w:rPr>
                <w:b/>
                <w:bCs/>
                <w:sz w:val="16"/>
                <w:szCs w:val="16"/>
              </w:rPr>
              <w:t>M110</w:t>
            </w:r>
          </w:p>
        </w:tc>
        <w:tc>
          <w:tcPr>
            <w:tcW w:w="742" w:type="dxa"/>
            <w:tcBorders>
              <w:top w:val="nil"/>
              <w:left w:val="nil"/>
              <w:bottom w:val="single" w:sz="4" w:space="0" w:color="auto"/>
              <w:right w:val="nil"/>
            </w:tcBorders>
            <w:shd w:val="clear" w:color="auto" w:fill="F2F2F2" w:themeFill="background1" w:themeFillShade="F2"/>
            <w:hideMark/>
          </w:tcPr>
          <w:p w14:paraId="1849CACC" w14:textId="77777777" w:rsidR="0063684B" w:rsidRPr="000666C8" w:rsidRDefault="0063684B" w:rsidP="00C81D36">
            <w:pPr>
              <w:spacing w:line="360" w:lineRule="auto"/>
              <w:jc w:val="center"/>
              <w:rPr>
                <w:b/>
                <w:bCs/>
                <w:sz w:val="16"/>
                <w:szCs w:val="16"/>
              </w:rPr>
            </w:pPr>
            <w:r w:rsidRPr="000666C8">
              <w:rPr>
                <w:b/>
                <w:bCs/>
                <w:sz w:val="16"/>
                <w:szCs w:val="16"/>
              </w:rPr>
              <w:t>MgB</w:t>
            </w:r>
            <w:r w:rsidRPr="000666C8">
              <w:rPr>
                <w:b/>
                <w:bCs/>
                <w:sz w:val="16"/>
                <w:szCs w:val="16"/>
                <w:vertAlign w:val="subscript"/>
              </w:rPr>
              <w:t>2</w:t>
            </w:r>
          </w:p>
        </w:tc>
        <w:tc>
          <w:tcPr>
            <w:tcW w:w="899" w:type="dxa"/>
            <w:tcBorders>
              <w:top w:val="nil"/>
              <w:left w:val="nil"/>
              <w:bottom w:val="single" w:sz="4" w:space="0" w:color="auto"/>
              <w:right w:val="nil"/>
            </w:tcBorders>
            <w:shd w:val="clear" w:color="auto" w:fill="F2F2F2" w:themeFill="background1" w:themeFillShade="F2"/>
            <w:vAlign w:val="center"/>
            <w:hideMark/>
          </w:tcPr>
          <w:p w14:paraId="61F5BE10" w14:textId="77777777" w:rsidR="0063684B" w:rsidRPr="000666C8" w:rsidRDefault="0063684B" w:rsidP="00C81D36">
            <w:pPr>
              <w:spacing w:line="360" w:lineRule="auto"/>
              <w:jc w:val="center"/>
              <w:rPr>
                <w:b/>
                <w:bCs/>
                <w:sz w:val="16"/>
                <w:szCs w:val="16"/>
              </w:rPr>
            </w:pPr>
            <w:r w:rsidRPr="000666C8">
              <w:rPr>
                <w:b/>
                <w:bCs/>
                <w:sz w:val="16"/>
                <w:szCs w:val="16"/>
              </w:rPr>
              <w:t>100</w:t>
            </w:r>
          </w:p>
        </w:tc>
        <w:tc>
          <w:tcPr>
            <w:tcW w:w="1217" w:type="dxa"/>
            <w:tcBorders>
              <w:top w:val="nil"/>
              <w:left w:val="nil"/>
              <w:bottom w:val="single" w:sz="4" w:space="0" w:color="auto"/>
              <w:right w:val="nil"/>
            </w:tcBorders>
            <w:shd w:val="clear" w:color="auto" w:fill="F2F2F2" w:themeFill="background1" w:themeFillShade="F2"/>
            <w:vAlign w:val="center"/>
            <w:hideMark/>
          </w:tcPr>
          <w:p w14:paraId="2B89505E" w14:textId="77777777" w:rsidR="0063684B" w:rsidRPr="000666C8" w:rsidRDefault="0063684B" w:rsidP="00C81D36">
            <w:pPr>
              <w:spacing w:line="360" w:lineRule="auto"/>
              <w:jc w:val="center"/>
              <w:rPr>
                <w:b/>
                <w:bCs/>
                <w:sz w:val="16"/>
                <w:szCs w:val="16"/>
              </w:rPr>
            </w:pPr>
            <w:r w:rsidRPr="000666C8">
              <w:rPr>
                <w:b/>
                <w:bCs/>
                <w:sz w:val="16"/>
                <w:szCs w:val="16"/>
              </w:rPr>
              <w:t>5.8401</w:t>
            </w:r>
          </w:p>
        </w:tc>
        <w:tc>
          <w:tcPr>
            <w:tcW w:w="1115" w:type="dxa"/>
            <w:tcBorders>
              <w:top w:val="nil"/>
              <w:left w:val="nil"/>
              <w:bottom w:val="single" w:sz="4" w:space="0" w:color="auto"/>
              <w:right w:val="nil"/>
            </w:tcBorders>
            <w:shd w:val="clear" w:color="auto" w:fill="F2F2F2" w:themeFill="background1" w:themeFillShade="F2"/>
            <w:vAlign w:val="center"/>
            <w:hideMark/>
          </w:tcPr>
          <w:p w14:paraId="4DDCF6D8" w14:textId="77777777" w:rsidR="0063684B" w:rsidRPr="000666C8" w:rsidRDefault="0063684B" w:rsidP="00C81D36">
            <w:pPr>
              <w:spacing w:line="360" w:lineRule="auto"/>
              <w:jc w:val="center"/>
              <w:rPr>
                <w:b/>
                <w:bCs/>
                <w:sz w:val="16"/>
                <w:szCs w:val="16"/>
              </w:rPr>
            </w:pPr>
            <w:r w:rsidRPr="000666C8">
              <w:rPr>
                <w:b/>
                <w:bCs/>
                <w:sz w:val="16"/>
                <w:szCs w:val="16"/>
              </w:rPr>
              <w:t>95</w:t>
            </w:r>
          </w:p>
        </w:tc>
        <w:tc>
          <w:tcPr>
            <w:tcW w:w="670" w:type="dxa"/>
            <w:tcBorders>
              <w:top w:val="nil"/>
              <w:left w:val="nil"/>
              <w:bottom w:val="single" w:sz="4" w:space="0" w:color="auto"/>
              <w:right w:val="nil"/>
            </w:tcBorders>
            <w:shd w:val="clear" w:color="auto" w:fill="F2F2F2" w:themeFill="background1" w:themeFillShade="F2"/>
            <w:vAlign w:val="center"/>
            <w:hideMark/>
          </w:tcPr>
          <w:p w14:paraId="30F6AE5C" w14:textId="77777777" w:rsidR="0063684B" w:rsidRPr="000666C8" w:rsidRDefault="0063684B" w:rsidP="00C81D36">
            <w:pPr>
              <w:spacing w:line="360" w:lineRule="auto"/>
              <w:jc w:val="center"/>
              <w:rPr>
                <w:sz w:val="16"/>
                <w:szCs w:val="16"/>
              </w:rPr>
            </w:pPr>
            <w:r w:rsidRPr="000666C8">
              <w:rPr>
                <w:sz w:val="16"/>
                <w:szCs w:val="16"/>
              </w:rPr>
              <w:t>12.4</w:t>
            </w:r>
          </w:p>
        </w:tc>
        <w:tc>
          <w:tcPr>
            <w:tcW w:w="918" w:type="dxa"/>
            <w:tcBorders>
              <w:top w:val="nil"/>
              <w:left w:val="nil"/>
              <w:bottom w:val="single" w:sz="4" w:space="0" w:color="auto"/>
              <w:right w:val="nil"/>
            </w:tcBorders>
            <w:shd w:val="clear" w:color="auto" w:fill="F2F2F2" w:themeFill="background1" w:themeFillShade="F2"/>
            <w:vAlign w:val="center"/>
            <w:hideMark/>
          </w:tcPr>
          <w:p w14:paraId="028BDCDD" w14:textId="77777777" w:rsidR="0063684B" w:rsidRPr="000666C8" w:rsidRDefault="0063684B" w:rsidP="00C81D36">
            <w:pPr>
              <w:spacing w:line="360" w:lineRule="auto"/>
              <w:jc w:val="center"/>
              <w:rPr>
                <w:b/>
                <w:bCs/>
                <w:sz w:val="16"/>
                <w:szCs w:val="16"/>
              </w:rPr>
            </w:pPr>
            <w:r w:rsidRPr="000666C8">
              <w:rPr>
                <w:b/>
                <w:bCs/>
                <w:sz w:val="16"/>
                <w:szCs w:val="16"/>
              </w:rPr>
              <w:t>4.31E+05</w:t>
            </w:r>
          </w:p>
        </w:tc>
        <w:tc>
          <w:tcPr>
            <w:tcW w:w="903" w:type="dxa"/>
            <w:tcBorders>
              <w:top w:val="nil"/>
              <w:left w:val="nil"/>
              <w:bottom w:val="single" w:sz="4" w:space="0" w:color="auto"/>
              <w:right w:val="nil"/>
            </w:tcBorders>
            <w:shd w:val="clear" w:color="auto" w:fill="F2F2F2" w:themeFill="background1" w:themeFillShade="F2"/>
            <w:vAlign w:val="center"/>
            <w:hideMark/>
          </w:tcPr>
          <w:p w14:paraId="4AA4AACE" w14:textId="77777777" w:rsidR="0063684B" w:rsidRPr="000666C8" w:rsidRDefault="0063684B" w:rsidP="00C81D36">
            <w:pPr>
              <w:spacing w:line="360" w:lineRule="auto"/>
              <w:jc w:val="center"/>
              <w:rPr>
                <w:b/>
                <w:bCs/>
                <w:sz w:val="16"/>
                <w:szCs w:val="16"/>
              </w:rPr>
            </w:pPr>
            <w:r w:rsidRPr="000666C8">
              <w:rPr>
                <w:b/>
                <w:bCs/>
                <w:sz w:val="16"/>
                <w:szCs w:val="16"/>
              </w:rPr>
              <w:t>6.50E+04</w:t>
            </w:r>
          </w:p>
        </w:tc>
        <w:tc>
          <w:tcPr>
            <w:tcW w:w="1101" w:type="dxa"/>
            <w:tcBorders>
              <w:top w:val="nil"/>
              <w:left w:val="nil"/>
              <w:bottom w:val="single" w:sz="4" w:space="0" w:color="auto"/>
              <w:right w:val="single" w:sz="4" w:space="0" w:color="auto"/>
            </w:tcBorders>
            <w:shd w:val="clear" w:color="auto" w:fill="F2F2F2" w:themeFill="background1" w:themeFillShade="F2"/>
            <w:vAlign w:val="center"/>
            <w:hideMark/>
          </w:tcPr>
          <w:p w14:paraId="2A39743C" w14:textId="77777777" w:rsidR="0063684B" w:rsidRPr="000666C8" w:rsidRDefault="0063684B" w:rsidP="00C81D36">
            <w:pPr>
              <w:spacing w:line="360" w:lineRule="auto"/>
              <w:jc w:val="center"/>
              <w:rPr>
                <w:b/>
                <w:bCs/>
                <w:sz w:val="16"/>
                <w:szCs w:val="16"/>
              </w:rPr>
            </w:pPr>
            <w:r w:rsidRPr="000666C8">
              <w:rPr>
                <w:b/>
                <w:bCs/>
                <w:sz w:val="16"/>
                <w:szCs w:val="16"/>
              </w:rPr>
              <w:t>0.194</w:t>
            </w:r>
          </w:p>
        </w:tc>
      </w:tr>
      <w:tr w:rsidR="0063684B" w:rsidRPr="000666C8" w14:paraId="04CD8711" w14:textId="77777777" w:rsidTr="000666C8">
        <w:trPr>
          <w:trHeight w:val="201"/>
        </w:trPr>
        <w:tc>
          <w:tcPr>
            <w:tcW w:w="754" w:type="dxa"/>
            <w:tcBorders>
              <w:top w:val="nil"/>
              <w:left w:val="single" w:sz="4" w:space="0" w:color="auto"/>
              <w:bottom w:val="single" w:sz="4" w:space="0" w:color="auto"/>
              <w:right w:val="nil"/>
            </w:tcBorders>
            <w:shd w:val="clear" w:color="auto" w:fill="F2F2F2" w:themeFill="background1" w:themeFillShade="F2"/>
            <w:vAlign w:val="center"/>
            <w:hideMark/>
          </w:tcPr>
          <w:p w14:paraId="4C657D68" w14:textId="77777777" w:rsidR="0063684B" w:rsidRPr="000666C8" w:rsidRDefault="0063684B" w:rsidP="00C81D36">
            <w:pPr>
              <w:spacing w:line="360" w:lineRule="auto"/>
              <w:jc w:val="center"/>
              <w:rPr>
                <w:b/>
                <w:bCs/>
                <w:sz w:val="16"/>
                <w:szCs w:val="16"/>
              </w:rPr>
            </w:pPr>
            <w:r w:rsidRPr="000666C8">
              <w:rPr>
                <w:b/>
                <w:bCs/>
                <w:sz w:val="16"/>
                <w:szCs w:val="16"/>
              </w:rPr>
              <w:t>M118</w:t>
            </w:r>
          </w:p>
        </w:tc>
        <w:tc>
          <w:tcPr>
            <w:tcW w:w="742" w:type="dxa"/>
            <w:tcBorders>
              <w:top w:val="nil"/>
              <w:left w:val="nil"/>
              <w:bottom w:val="single" w:sz="4" w:space="0" w:color="auto"/>
              <w:right w:val="nil"/>
            </w:tcBorders>
            <w:shd w:val="clear" w:color="auto" w:fill="F2F2F2" w:themeFill="background1" w:themeFillShade="F2"/>
            <w:hideMark/>
          </w:tcPr>
          <w:p w14:paraId="6C88D41F" w14:textId="77777777" w:rsidR="0063684B" w:rsidRPr="000666C8" w:rsidRDefault="0063684B" w:rsidP="00C81D36">
            <w:pPr>
              <w:spacing w:line="360" w:lineRule="auto"/>
              <w:jc w:val="center"/>
              <w:rPr>
                <w:b/>
                <w:bCs/>
                <w:sz w:val="16"/>
                <w:szCs w:val="16"/>
              </w:rPr>
            </w:pPr>
            <w:r w:rsidRPr="000666C8">
              <w:rPr>
                <w:b/>
                <w:bCs/>
                <w:sz w:val="16"/>
                <w:szCs w:val="16"/>
              </w:rPr>
              <w:t>MgB</w:t>
            </w:r>
            <w:r w:rsidRPr="000666C8">
              <w:rPr>
                <w:b/>
                <w:bCs/>
                <w:sz w:val="16"/>
                <w:szCs w:val="16"/>
                <w:vertAlign w:val="subscript"/>
              </w:rPr>
              <w:t>2</w:t>
            </w:r>
          </w:p>
        </w:tc>
        <w:tc>
          <w:tcPr>
            <w:tcW w:w="899" w:type="dxa"/>
            <w:tcBorders>
              <w:top w:val="nil"/>
              <w:left w:val="nil"/>
              <w:bottom w:val="single" w:sz="4" w:space="0" w:color="auto"/>
              <w:right w:val="nil"/>
            </w:tcBorders>
            <w:shd w:val="clear" w:color="auto" w:fill="F2F2F2" w:themeFill="background1" w:themeFillShade="F2"/>
            <w:vAlign w:val="center"/>
            <w:hideMark/>
          </w:tcPr>
          <w:p w14:paraId="583EA531" w14:textId="77777777" w:rsidR="0063684B" w:rsidRPr="000666C8" w:rsidRDefault="0063684B" w:rsidP="00C81D36">
            <w:pPr>
              <w:spacing w:line="360" w:lineRule="auto"/>
              <w:jc w:val="center"/>
              <w:rPr>
                <w:b/>
                <w:bCs/>
                <w:sz w:val="16"/>
                <w:szCs w:val="16"/>
              </w:rPr>
            </w:pPr>
            <w:r w:rsidRPr="000666C8">
              <w:rPr>
                <w:b/>
                <w:bCs/>
                <w:sz w:val="16"/>
                <w:szCs w:val="16"/>
              </w:rPr>
              <w:t>50</w:t>
            </w:r>
          </w:p>
        </w:tc>
        <w:tc>
          <w:tcPr>
            <w:tcW w:w="1217" w:type="dxa"/>
            <w:tcBorders>
              <w:top w:val="nil"/>
              <w:left w:val="nil"/>
              <w:bottom w:val="single" w:sz="4" w:space="0" w:color="auto"/>
              <w:right w:val="nil"/>
            </w:tcBorders>
            <w:shd w:val="clear" w:color="auto" w:fill="F2F2F2" w:themeFill="background1" w:themeFillShade="F2"/>
            <w:vAlign w:val="center"/>
            <w:hideMark/>
          </w:tcPr>
          <w:p w14:paraId="7654336C" w14:textId="77777777" w:rsidR="0063684B" w:rsidRPr="000666C8" w:rsidRDefault="0063684B" w:rsidP="00C81D36">
            <w:pPr>
              <w:spacing w:line="360" w:lineRule="auto"/>
              <w:jc w:val="center"/>
              <w:rPr>
                <w:b/>
                <w:bCs/>
                <w:sz w:val="16"/>
                <w:szCs w:val="16"/>
              </w:rPr>
            </w:pPr>
            <w:r w:rsidRPr="000666C8">
              <w:rPr>
                <w:b/>
                <w:bCs/>
                <w:sz w:val="16"/>
                <w:szCs w:val="16"/>
              </w:rPr>
              <w:t>6.3336</w:t>
            </w:r>
          </w:p>
        </w:tc>
        <w:tc>
          <w:tcPr>
            <w:tcW w:w="1115" w:type="dxa"/>
            <w:tcBorders>
              <w:top w:val="nil"/>
              <w:left w:val="nil"/>
              <w:bottom w:val="single" w:sz="4" w:space="0" w:color="auto"/>
              <w:right w:val="nil"/>
            </w:tcBorders>
            <w:shd w:val="clear" w:color="auto" w:fill="F2F2F2" w:themeFill="background1" w:themeFillShade="F2"/>
            <w:vAlign w:val="center"/>
            <w:hideMark/>
          </w:tcPr>
          <w:p w14:paraId="1745A249" w14:textId="77777777" w:rsidR="0063684B" w:rsidRPr="000666C8" w:rsidRDefault="0063684B" w:rsidP="00C81D36">
            <w:pPr>
              <w:spacing w:line="360" w:lineRule="auto"/>
              <w:jc w:val="center"/>
              <w:rPr>
                <w:b/>
                <w:bCs/>
                <w:sz w:val="16"/>
                <w:szCs w:val="16"/>
              </w:rPr>
            </w:pPr>
            <w:r w:rsidRPr="000666C8">
              <w:rPr>
                <w:b/>
                <w:bCs/>
                <w:sz w:val="16"/>
                <w:szCs w:val="16"/>
              </w:rPr>
              <w:t>85</w:t>
            </w:r>
          </w:p>
        </w:tc>
        <w:tc>
          <w:tcPr>
            <w:tcW w:w="670" w:type="dxa"/>
            <w:tcBorders>
              <w:top w:val="nil"/>
              <w:left w:val="nil"/>
              <w:bottom w:val="single" w:sz="4" w:space="0" w:color="auto"/>
              <w:right w:val="nil"/>
            </w:tcBorders>
            <w:shd w:val="clear" w:color="auto" w:fill="F2F2F2" w:themeFill="background1" w:themeFillShade="F2"/>
            <w:vAlign w:val="center"/>
            <w:hideMark/>
          </w:tcPr>
          <w:p w14:paraId="656F7B4C" w14:textId="77777777" w:rsidR="0063684B" w:rsidRPr="000666C8" w:rsidRDefault="0063684B" w:rsidP="00C81D36">
            <w:pPr>
              <w:spacing w:line="360" w:lineRule="auto"/>
              <w:jc w:val="center"/>
              <w:rPr>
                <w:sz w:val="16"/>
                <w:szCs w:val="16"/>
              </w:rPr>
            </w:pPr>
            <w:r w:rsidRPr="000666C8">
              <w:rPr>
                <w:sz w:val="16"/>
                <w:szCs w:val="16"/>
              </w:rPr>
              <w:t>10.4</w:t>
            </w:r>
          </w:p>
        </w:tc>
        <w:tc>
          <w:tcPr>
            <w:tcW w:w="918" w:type="dxa"/>
            <w:tcBorders>
              <w:top w:val="nil"/>
              <w:left w:val="nil"/>
              <w:bottom w:val="single" w:sz="4" w:space="0" w:color="auto"/>
              <w:right w:val="nil"/>
            </w:tcBorders>
            <w:shd w:val="clear" w:color="auto" w:fill="F2F2F2" w:themeFill="background1" w:themeFillShade="F2"/>
            <w:vAlign w:val="center"/>
            <w:hideMark/>
          </w:tcPr>
          <w:p w14:paraId="00D9F5F8" w14:textId="77777777" w:rsidR="0063684B" w:rsidRPr="000666C8" w:rsidRDefault="0063684B" w:rsidP="00C81D36">
            <w:pPr>
              <w:spacing w:line="360" w:lineRule="auto"/>
              <w:jc w:val="center"/>
              <w:rPr>
                <w:b/>
                <w:bCs/>
                <w:sz w:val="16"/>
                <w:szCs w:val="16"/>
              </w:rPr>
            </w:pPr>
            <w:r w:rsidRPr="000666C8">
              <w:rPr>
                <w:b/>
                <w:bCs/>
                <w:sz w:val="16"/>
                <w:szCs w:val="16"/>
              </w:rPr>
              <w:t>3.33E+05</w:t>
            </w:r>
          </w:p>
        </w:tc>
        <w:tc>
          <w:tcPr>
            <w:tcW w:w="903" w:type="dxa"/>
            <w:tcBorders>
              <w:top w:val="nil"/>
              <w:left w:val="nil"/>
              <w:bottom w:val="single" w:sz="4" w:space="0" w:color="auto"/>
              <w:right w:val="nil"/>
            </w:tcBorders>
            <w:shd w:val="clear" w:color="auto" w:fill="F2F2F2" w:themeFill="background1" w:themeFillShade="F2"/>
            <w:vAlign w:val="center"/>
            <w:hideMark/>
          </w:tcPr>
          <w:p w14:paraId="44BDD906" w14:textId="77777777" w:rsidR="0063684B" w:rsidRPr="000666C8" w:rsidRDefault="0063684B" w:rsidP="00C81D36">
            <w:pPr>
              <w:spacing w:line="360" w:lineRule="auto"/>
              <w:jc w:val="center"/>
              <w:rPr>
                <w:b/>
                <w:bCs/>
                <w:sz w:val="16"/>
                <w:szCs w:val="16"/>
              </w:rPr>
            </w:pPr>
            <w:r w:rsidRPr="000666C8">
              <w:rPr>
                <w:b/>
                <w:bCs/>
                <w:sz w:val="16"/>
                <w:szCs w:val="16"/>
              </w:rPr>
              <w:t>4.15E+04</w:t>
            </w:r>
          </w:p>
        </w:tc>
        <w:tc>
          <w:tcPr>
            <w:tcW w:w="1101" w:type="dxa"/>
            <w:tcBorders>
              <w:top w:val="nil"/>
              <w:left w:val="nil"/>
              <w:bottom w:val="single" w:sz="4" w:space="0" w:color="auto"/>
              <w:right w:val="single" w:sz="4" w:space="0" w:color="auto"/>
            </w:tcBorders>
            <w:shd w:val="clear" w:color="auto" w:fill="F2F2F2" w:themeFill="background1" w:themeFillShade="F2"/>
            <w:vAlign w:val="center"/>
            <w:hideMark/>
          </w:tcPr>
          <w:p w14:paraId="423BA248" w14:textId="77777777" w:rsidR="0063684B" w:rsidRPr="000666C8" w:rsidRDefault="0063684B" w:rsidP="00C81D36">
            <w:pPr>
              <w:spacing w:line="360" w:lineRule="auto"/>
              <w:jc w:val="center"/>
              <w:rPr>
                <w:b/>
                <w:bCs/>
                <w:sz w:val="16"/>
                <w:szCs w:val="16"/>
              </w:rPr>
            </w:pPr>
            <w:r w:rsidRPr="000666C8">
              <w:rPr>
                <w:b/>
                <w:bCs/>
                <w:sz w:val="16"/>
                <w:szCs w:val="16"/>
              </w:rPr>
              <w:t>0.166</w:t>
            </w:r>
          </w:p>
        </w:tc>
      </w:tr>
      <w:tr w:rsidR="0063684B" w:rsidRPr="000666C8" w14:paraId="72CB0592" w14:textId="77777777" w:rsidTr="000666C8">
        <w:trPr>
          <w:trHeight w:val="201"/>
        </w:trPr>
        <w:tc>
          <w:tcPr>
            <w:tcW w:w="754" w:type="dxa"/>
            <w:tcBorders>
              <w:top w:val="nil"/>
              <w:left w:val="single" w:sz="4" w:space="0" w:color="auto"/>
              <w:bottom w:val="single" w:sz="4" w:space="0" w:color="auto"/>
              <w:right w:val="nil"/>
            </w:tcBorders>
            <w:shd w:val="clear" w:color="auto" w:fill="auto"/>
            <w:vAlign w:val="center"/>
            <w:hideMark/>
          </w:tcPr>
          <w:p w14:paraId="5BC341A9" w14:textId="77777777" w:rsidR="0063684B" w:rsidRPr="000666C8" w:rsidRDefault="0063684B" w:rsidP="00C81D36">
            <w:pPr>
              <w:spacing w:line="360" w:lineRule="auto"/>
              <w:jc w:val="center"/>
              <w:rPr>
                <w:b/>
                <w:bCs/>
                <w:sz w:val="16"/>
                <w:szCs w:val="16"/>
              </w:rPr>
            </w:pPr>
            <w:r w:rsidRPr="000666C8">
              <w:rPr>
                <w:b/>
                <w:bCs/>
                <w:sz w:val="16"/>
                <w:szCs w:val="16"/>
              </w:rPr>
              <w:t>M186</w:t>
            </w:r>
          </w:p>
        </w:tc>
        <w:tc>
          <w:tcPr>
            <w:tcW w:w="742" w:type="dxa"/>
            <w:tcBorders>
              <w:top w:val="nil"/>
              <w:left w:val="nil"/>
              <w:bottom w:val="single" w:sz="4" w:space="0" w:color="auto"/>
              <w:right w:val="nil"/>
            </w:tcBorders>
            <w:shd w:val="clear" w:color="auto" w:fill="auto"/>
            <w:vAlign w:val="center"/>
            <w:hideMark/>
          </w:tcPr>
          <w:p w14:paraId="6CBAC9DB" w14:textId="77777777" w:rsidR="0063684B" w:rsidRPr="000666C8" w:rsidRDefault="0063684B" w:rsidP="00C81D36">
            <w:pPr>
              <w:spacing w:line="360" w:lineRule="auto"/>
              <w:jc w:val="center"/>
              <w:rPr>
                <w:b/>
                <w:bCs/>
                <w:sz w:val="16"/>
                <w:szCs w:val="16"/>
              </w:rPr>
            </w:pPr>
            <w:r w:rsidRPr="000666C8">
              <w:rPr>
                <w:b/>
                <w:bCs/>
                <w:sz w:val="16"/>
                <w:szCs w:val="16"/>
              </w:rPr>
              <w:t>Mg+2B</w:t>
            </w:r>
          </w:p>
        </w:tc>
        <w:tc>
          <w:tcPr>
            <w:tcW w:w="899" w:type="dxa"/>
            <w:tcBorders>
              <w:top w:val="nil"/>
              <w:left w:val="nil"/>
              <w:bottom w:val="single" w:sz="4" w:space="0" w:color="auto"/>
              <w:right w:val="nil"/>
            </w:tcBorders>
            <w:shd w:val="clear" w:color="auto" w:fill="auto"/>
            <w:vAlign w:val="center"/>
            <w:hideMark/>
          </w:tcPr>
          <w:p w14:paraId="54DED21D" w14:textId="77777777" w:rsidR="0063684B" w:rsidRPr="000666C8" w:rsidRDefault="0063684B" w:rsidP="00C81D36">
            <w:pPr>
              <w:spacing w:line="360" w:lineRule="auto"/>
              <w:jc w:val="center"/>
              <w:rPr>
                <w:b/>
                <w:bCs/>
                <w:sz w:val="16"/>
                <w:szCs w:val="16"/>
              </w:rPr>
            </w:pPr>
            <w:r w:rsidRPr="000666C8">
              <w:rPr>
                <w:b/>
                <w:bCs/>
                <w:sz w:val="16"/>
                <w:szCs w:val="16"/>
              </w:rPr>
              <w:t>100</w:t>
            </w:r>
          </w:p>
        </w:tc>
        <w:tc>
          <w:tcPr>
            <w:tcW w:w="1217" w:type="dxa"/>
            <w:tcBorders>
              <w:top w:val="nil"/>
              <w:left w:val="nil"/>
              <w:bottom w:val="single" w:sz="4" w:space="0" w:color="auto"/>
              <w:right w:val="nil"/>
            </w:tcBorders>
            <w:shd w:val="clear" w:color="auto" w:fill="auto"/>
            <w:vAlign w:val="center"/>
            <w:hideMark/>
          </w:tcPr>
          <w:p w14:paraId="032F909C" w14:textId="77777777" w:rsidR="0063684B" w:rsidRPr="000666C8" w:rsidRDefault="0063684B" w:rsidP="00C81D36">
            <w:pPr>
              <w:spacing w:line="360" w:lineRule="auto"/>
              <w:jc w:val="center"/>
              <w:rPr>
                <w:b/>
                <w:bCs/>
                <w:sz w:val="16"/>
                <w:szCs w:val="16"/>
              </w:rPr>
            </w:pPr>
            <w:r w:rsidRPr="000666C8">
              <w:rPr>
                <w:b/>
                <w:bCs/>
                <w:sz w:val="16"/>
                <w:szCs w:val="16"/>
              </w:rPr>
              <w:t>5.5655</w:t>
            </w:r>
          </w:p>
        </w:tc>
        <w:tc>
          <w:tcPr>
            <w:tcW w:w="1115" w:type="dxa"/>
            <w:tcBorders>
              <w:top w:val="nil"/>
              <w:left w:val="nil"/>
              <w:bottom w:val="single" w:sz="4" w:space="0" w:color="auto"/>
              <w:right w:val="nil"/>
            </w:tcBorders>
            <w:shd w:val="clear" w:color="auto" w:fill="auto"/>
            <w:vAlign w:val="center"/>
            <w:hideMark/>
          </w:tcPr>
          <w:p w14:paraId="52CB5DA1" w14:textId="77777777" w:rsidR="0063684B" w:rsidRPr="000666C8" w:rsidRDefault="0063684B" w:rsidP="00C81D36">
            <w:pPr>
              <w:spacing w:line="360" w:lineRule="auto"/>
              <w:jc w:val="center"/>
              <w:rPr>
                <w:b/>
                <w:bCs/>
                <w:sz w:val="16"/>
                <w:szCs w:val="16"/>
              </w:rPr>
            </w:pPr>
            <w:r w:rsidRPr="000666C8">
              <w:rPr>
                <w:b/>
                <w:bCs/>
                <w:sz w:val="16"/>
                <w:szCs w:val="16"/>
              </w:rPr>
              <w:t>95</w:t>
            </w:r>
          </w:p>
        </w:tc>
        <w:tc>
          <w:tcPr>
            <w:tcW w:w="670" w:type="dxa"/>
            <w:tcBorders>
              <w:top w:val="nil"/>
              <w:left w:val="nil"/>
              <w:bottom w:val="single" w:sz="4" w:space="0" w:color="auto"/>
              <w:right w:val="nil"/>
            </w:tcBorders>
            <w:shd w:val="clear" w:color="auto" w:fill="auto"/>
            <w:vAlign w:val="center"/>
            <w:hideMark/>
          </w:tcPr>
          <w:p w14:paraId="5ED3C2BB" w14:textId="77777777" w:rsidR="0063684B" w:rsidRPr="000666C8" w:rsidRDefault="0063684B" w:rsidP="00C81D36">
            <w:pPr>
              <w:spacing w:line="360" w:lineRule="auto"/>
              <w:jc w:val="center"/>
              <w:rPr>
                <w:sz w:val="16"/>
                <w:szCs w:val="16"/>
              </w:rPr>
            </w:pPr>
            <w:r w:rsidRPr="000666C8">
              <w:rPr>
                <w:sz w:val="16"/>
                <w:szCs w:val="16"/>
              </w:rPr>
              <w:t>13.4</w:t>
            </w:r>
          </w:p>
        </w:tc>
        <w:tc>
          <w:tcPr>
            <w:tcW w:w="918" w:type="dxa"/>
            <w:tcBorders>
              <w:top w:val="nil"/>
              <w:left w:val="nil"/>
              <w:bottom w:val="single" w:sz="4" w:space="0" w:color="auto"/>
              <w:right w:val="nil"/>
            </w:tcBorders>
            <w:shd w:val="clear" w:color="auto" w:fill="auto"/>
            <w:vAlign w:val="center"/>
            <w:hideMark/>
          </w:tcPr>
          <w:p w14:paraId="7CE25739" w14:textId="77777777" w:rsidR="0063684B" w:rsidRPr="000666C8" w:rsidRDefault="0063684B" w:rsidP="00C81D36">
            <w:pPr>
              <w:spacing w:line="360" w:lineRule="auto"/>
              <w:jc w:val="center"/>
              <w:rPr>
                <w:b/>
                <w:bCs/>
                <w:sz w:val="16"/>
                <w:szCs w:val="16"/>
              </w:rPr>
            </w:pPr>
            <w:r w:rsidRPr="000666C8">
              <w:rPr>
                <w:b/>
                <w:bCs/>
                <w:sz w:val="16"/>
                <w:szCs w:val="16"/>
              </w:rPr>
              <w:t>4.99E+05</w:t>
            </w:r>
          </w:p>
        </w:tc>
        <w:tc>
          <w:tcPr>
            <w:tcW w:w="903" w:type="dxa"/>
            <w:tcBorders>
              <w:top w:val="nil"/>
              <w:left w:val="nil"/>
              <w:bottom w:val="single" w:sz="4" w:space="0" w:color="auto"/>
              <w:right w:val="nil"/>
            </w:tcBorders>
            <w:shd w:val="clear" w:color="auto" w:fill="auto"/>
            <w:vAlign w:val="center"/>
            <w:hideMark/>
          </w:tcPr>
          <w:p w14:paraId="12391700" w14:textId="77777777" w:rsidR="0063684B" w:rsidRPr="000666C8" w:rsidRDefault="0063684B" w:rsidP="00C81D36">
            <w:pPr>
              <w:spacing w:line="360" w:lineRule="auto"/>
              <w:jc w:val="center"/>
              <w:rPr>
                <w:b/>
                <w:bCs/>
                <w:sz w:val="16"/>
                <w:szCs w:val="16"/>
              </w:rPr>
            </w:pPr>
            <w:r w:rsidRPr="000666C8">
              <w:rPr>
                <w:b/>
                <w:bCs/>
                <w:sz w:val="16"/>
                <w:szCs w:val="16"/>
              </w:rPr>
              <w:t>7.85E+04</w:t>
            </w:r>
          </w:p>
        </w:tc>
        <w:tc>
          <w:tcPr>
            <w:tcW w:w="1101" w:type="dxa"/>
            <w:tcBorders>
              <w:top w:val="nil"/>
              <w:left w:val="nil"/>
              <w:bottom w:val="single" w:sz="4" w:space="0" w:color="auto"/>
              <w:right w:val="single" w:sz="4" w:space="0" w:color="auto"/>
            </w:tcBorders>
            <w:shd w:val="clear" w:color="auto" w:fill="auto"/>
            <w:vAlign w:val="center"/>
            <w:hideMark/>
          </w:tcPr>
          <w:p w14:paraId="3334270E" w14:textId="77777777" w:rsidR="0063684B" w:rsidRPr="000666C8" w:rsidRDefault="0063684B" w:rsidP="00C81D36">
            <w:pPr>
              <w:spacing w:line="360" w:lineRule="auto"/>
              <w:jc w:val="center"/>
              <w:rPr>
                <w:b/>
                <w:bCs/>
                <w:sz w:val="16"/>
                <w:szCs w:val="16"/>
              </w:rPr>
            </w:pPr>
            <w:r w:rsidRPr="000666C8">
              <w:rPr>
                <w:b/>
                <w:bCs/>
                <w:sz w:val="16"/>
                <w:szCs w:val="16"/>
              </w:rPr>
              <w:t>0.466</w:t>
            </w:r>
          </w:p>
        </w:tc>
      </w:tr>
    </w:tbl>
    <w:p w14:paraId="71A1A8CC" w14:textId="77777777" w:rsidR="0063684B" w:rsidRPr="001D748B" w:rsidRDefault="0063684B" w:rsidP="0063684B">
      <w:pPr>
        <w:spacing w:line="360" w:lineRule="auto"/>
        <w:ind w:firstLine="720"/>
        <w:jc w:val="center"/>
        <w:rPr>
          <w:i/>
          <w:iCs/>
        </w:rPr>
      </w:pPr>
    </w:p>
    <w:p w14:paraId="61D59690" w14:textId="77777777" w:rsidR="0063684B" w:rsidRDefault="0063684B" w:rsidP="0063684B">
      <w:pPr>
        <w:spacing w:line="240" w:lineRule="auto"/>
        <w:jc w:val="left"/>
      </w:pPr>
      <w:r>
        <w:br w:type="page"/>
      </w:r>
    </w:p>
    <w:p w14:paraId="59FE0746" w14:textId="000A933D" w:rsidR="0063684B" w:rsidRPr="00A315C8" w:rsidRDefault="0063684B" w:rsidP="0063684B">
      <w:pPr>
        <w:spacing w:after="120" w:line="240" w:lineRule="auto"/>
        <w:rPr>
          <w:iCs/>
          <w:sz w:val="20"/>
          <w:szCs w:val="20"/>
        </w:rPr>
      </w:pPr>
      <w:bookmarkStart w:id="62" w:name="_Ref98077118"/>
      <w:bookmarkStart w:id="63" w:name="_Ref86682247"/>
      <w:bookmarkStart w:id="64" w:name="_Toc119208904"/>
      <w:r w:rsidRPr="00A315C8">
        <w:rPr>
          <w:iCs/>
          <w:sz w:val="20"/>
          <w:szCs w:val="20"/>
        </w:rPr>
        <w:lastRenderedPageBreak/>
        <w:t xml:space="preserve">Table </w:t>
      </w:r>
      <w:r w:rsidRPr="00A315C8">
        <w:rPr>
          <w:iCs/>
          <w:sz w:val="20"/>
          <w:szCs w:val="20"/>
        </w:rPr>
        <w:fldChar w:fldCharType="begin"/>
      </w:r>
      <w:r w:rsidRPr="00A315C8">
        <w:rPr>
          <w:iCs/>
          <w:sz w:val="20"/>
          <w:szCs w:val="20"/>
        </w:rPr>
        <w:instrText xml:space="preserve"> SEQ Table \* ARABIC </w:instrText>
      </w:r>
      <w:r w:rsidRPr="00A315C8">
        <w:rPr>
          <w:iCs/>
          <w:sz w:val="20"/>
          <w:szCs w:val="20"/>
        </w:rPr>
        <w:fldChar w:fldCharType="separate"/>
      </w:r>
      <w:r w:rsidR="00A734F7">
        <w:rPr>
          <w:iCs/>
          <w:noProof/>
          <w:sz w:val="20"/>
          <w:szCs w:val="20"/>
        </w:rPr>
        <w:t>4</w:t>
      </w:r>
      <w:r w:rsidRPr="00A315C8">
        <w:rPr>
          <w:iCs/>
          <w:sz w:val="20"/>
          <w:szCs w:val="20"/>
        </w:rPr>
        <w:fldChar w:fldCharType="end"/>
      </w:r>
      <w:bookmarkEnd w:id="62"/>
      <w:r w:rsidRPr="00A315C8">
        <w:rPr>
          <w:iCs/>
          <w:sz w:val="20"/>
          <w:szCs w:val="20"/>
        </w:rPr>
        <w:t xml:space="preserve"> - Comparison of entropies, densities, and superconducting properties of M110 and M186</w:t>
      </w:r>
      <w:bookmarkEnd w:id="63"/>
      <w:bookmarkEnd w:id="64"/>
    </w:p>
    <w:tbl>
      <w:tblPr>
        <w:tblW w:w="7860" w:type="dxa"/>
        <w:tblInd w:w="-5" w:type="dxa"/>
        <w:tblCellMar>
          <w:left w:w="10" w:type="dxa"/>
          <w:right w:w="10" w:type="dxa"/>
        </w:tblCellMar>
        <w:tblLook w:val="0600" w:firstRow="0" w:lastRow="0" w:firstColumn="0" w:lastColumn="0" w:noHBand="1" w:noVBand="1"/>
      </w:tblPr>
      <w:tblGrid>
        <w:gridCol w:w="612"/>
        <w:gridCol w:w="626"/>
        <w:gridCol w:w="695"/>
        <w:gridCol w:w="840"/>
        <w:gridCol w:w="693"/>
        <w:gridCol w:w="432"/>
        <w:gridCol w:w="721"/>
        <w:gridCol w:w="721"/>
        <w:gridCol w:w="563"/>
        <w:gridCol w:w="469"/>
        <w:gridCol w:w="563"/>
        <w:gridCol w:w="925"/>
      </w:tblGrid>
      <w:tr w:rsidR="000666C8" w:rsidRPr="000666C8" w14:paraId="617BA2A6" w14:textId="77777777" w:rsidTr="000666C8">
        <w:trPr>
          <w:trHeight w:val="774"/>
        </w:trPr>
        <w:tc>
          <w:tcPr>
            <w:tcW w:w="612"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169F707" w14:textId="77777777" w:rsidR="0063684B" w:rsidRPr="000666C8" w:rsidRDefault="0063684B" w:rsidP="00C81D36">
            <w:pPr>
              <w:spacing w:line="360" w:lineRule="auto"/>
              <w:jc w:val="center"/>
              <w:rPr>
                <w:b/>
                <w:bCs/>
                <w:sz w:val="14"/>
                <w:szCs w:val="14"/>
              </w:rPr>
            </w:pPr>
            <w:r w:rsidRPr="000666C8">
              <w:rPr>
                <w:b/>
                <w:bCs/>
                <w:sz w:val="14"/>
                <w:szCs w:val="14"/>
              </w:rPr>
              <w:t>Sample</w:t>
            </w:r>
          </w:p>
        </w:tc>
        <w:tc>
          <w:tcPr>
            <w:tcW w:w="62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9367EEA" w14:textId="77777777" w:rsidR="0063684B" w:rsidRPr="000666C8" w:rsidRDefault="0063684B" w:rsidP="00C81D36">
            <w:pPr>
              <w:spacing w:line="360" w:lineRule="auto"/>
              <w:jc w:val="center"/>
              <w:rPr>
                <w:b/>
                <w:bCs/>
                <w:sz w:val="14"/>
                <w:szCs w:val="14"/>
              </w:rPr>
            </w:pPr>
            <w:r w:rsidRPr="000666C8">
              <w:rPr>
                <w:b/>
                <w:bCs/>
                <w:sz w:val="14"/>
                <w:szCs w:val="14"/>
              </w:rPr>
              <w:t>Powder</w:t>
            </w:r>
          </w:p>
        </w:tc>
        <w:tc>
          <w:tcPr>
            <w:tcW w:w="695"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AAFB9C4" w14:textId="77777777" w:rsidR="0063684B" w:rsidRPr="000666C8" w:rsidRDefault="0063684B" w:rsidP="00C81D36">
            <w:pPr>
              <w:spacing w:line="360" w:lineRule="auto"/>
              <w:jc w:val="center"/>
              <w:rPr>
                <w:b/>
                <w:bCs/>
                <w:sz w:val="14"/>
                <w:szCs w:val="14"/>
              </w:rPr>
            </w:pPr>
            <w:r w:rsidRPr="000666C8">
              <w:rPr>
                <w:b/>
                <w:bCs/>
                <w:sz w:val="14"/>
                <w:szCs w:val="14"/>
              </w:rPr>
              <w:t>Pressure (MPa)</w:t>
            </w:r>
          </w:p>
        </w:tc>
        <w:tc>
          <w:tcPr>
            <w:tcW w:w="8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2766294" w14:textId="77777777" w:rsidR="0063684B" w:rsidRPr="000666C8" w:rsidRDefault="0063684B" w:rsidP="00C81D36">
            <w:pPr>
              <w:spacing w:line="360" w:lineRule="auto"/>
              <w:jc w:val="center"/>
              <w:rPr>
                <w:b/>
                <w:bCs/>
                <w:sz w:val="14"/>
                <w:szCs w:val="14"/>
              </w:rPr>
            </w:pPr>
            <w:r w:rsidRPr="000666C8">
              <w:rPr>
                <w:b/>
                <w:bCs/>
                <w:sz w:val="14"/>
                <w:szCs w:val="14"/>
              </w:rPr>
              <w:t>SEM Micrograph Entropy</w:t>
            </w:r>
          </w:p>
        </w:tc>
        <w:tc>
          <w:tcPr>
            <w:tcW w:w="69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2B0A174" w14:textId="77777777" w:rsidR="0063684B" w:rsidRPr="000666C8" w:rsidRDefault="0063684B" w:rsidP="00C81D36">
            <w:pPr>
              <w:spacing w:line="360" w:lineRule="auto"/>
              <w:jc w:val="center"/>
              <w:rPr>
                <w:b/>
                <w:bCs/>
                <w:sz w:val="14"/>
                <w:szCs w:val="14"/>
              </w:rPr>
            </w:pPr>
            <w:r w:rsidRPr="000666C8">
              <w:rPr>
                <w:b/>
                <w:bCs/>
                <w:sz w:val="14"/>
                <w:szCs w:val="14"/>
              </w:rPr>
              <w:t>Density (%)</w:t>
            </w:r>
          </w:p>
        </w:tc>
        <w:tc>
          <w:tcPr>
            <w:tcW w:w="432"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D2EC93C" w14:textId="77777777" w:rsidR="0063684B" w:rsidRPr="000666C8" w:rsidRDefault="0063684B" w:rsidP="00C81D36">
            <w:pPr>
              <w:spacing w:line="360" w:lineRule="auto"/>
              <w:jc w:val="center"/>
              <w:rPr>
                <w:b/>
                <w:bCs/>
                <w:sz w:val="14"/>
                <w:szCs w:val="14"/>
              </w:rPr>
            </w:pPr>
            <w:r w:rsidRPr="000666C8">
              <w:rPr>
                <w:b/>
                <w:bCs/>
                <w:sz w:val="14"/>
                <w:szCs w:val="14"/>
              </w:rPr>
              <w:t>T</w:t>
            </w:r>
            <w:r w:rsidRPr="000666C8">
              <w:rPr>
                <w:b/>
                <w:bCs/>
                <w:sz w:val="14"/>
                <w:szCs w:val="14"/>
                <w:vertAlign w:val="subscript"/>
              </w:rPr>
              <w:t>c</w:t>
            </w:r>
            <w:r w:rsidRPr="000666C8">
              <w:rPr>
                <w:b/>
                <w:bCs/>
                <w:sz w:val="14"/>
                <w:szCs w:val="14"/>
              </w:rPr>
              <w:t xml:space="preserve"> (K) </w:t>
            </w:r>
            <w:r w:rsidRPr="000666C8">
              <w:rPr>
                <w:b/>
                <w:bCs/>
                <w:sz w:val="14"/>
                <w:szCs w:val="14"/>
                <w:vertAlign w:val="superscript"/>
              </w:rPr>
              <w:t>H=9T</w:t>
            </w:r>
          </w:p>
        </w:tc>
        <w:tc>
          <w:tcPr>
            <w:tcW w:w="72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6EB0ACC" w14:textId="77777777" w:rsidR="0063684B" w:rsidRPr="000666C8" w:rsidRDefault="0063684B" w:rsidP="00C81D36">
            <w:pPr>
              <w:spacing w:line="360" w:lineRule="auto"/>
              <w:jc w:val="center"/>
              <w:rPr>
                <w:b/>
                <w:bCs/>
                <w:sz w:val="14"/>
                <w:szCs w:val="14"/>
              </w:rPr>
            </w:pPr>
            <w:r w:rsidRPr="000666C8">
              <w:rPr>
                <w:b/>
                <w:bCs/>
                <w:sz w:val="14"/>
                <w:szCs w:val="14"/>
              </w:rPr>
              <w:t>Jc-0T (A/cm</w:t>
            </w:r>
            <w:r w:rsidRPr="000666C8">
              <w:rPr>
                <w:b/>
                <w:bCs/>
                <w:sz w:val="14"/>
                <w:szCs w:val="14"/>
                <w:vertAlign w:val="superscript"/>
              </w:rPr>
              <w:t>2</w:t>
            </w:r>
            <w:r w:rsidRPr="000666C8">
              <w:rPr>
                <w:b/>
                <w:bCs/>
                <w:sz w:val="14"/>
                <w:szCs w:val="14"/>
              </w:rPr>
              <w:t>)</w:t>
            </w:r>
          </w:p>
        </w:tc>
        <w:tc>
          <w:tcPr>
            <w:tcW w:w="72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209DB4D" w14:textId="77777777" w:rsidR="0063684B" w:rsidRPr="000666C8" w:rsidRDefault="0063684B" w:rsidP="00C81D36">
            <w:pPr>
              <w:spacing w:line="360" w:lineRule="auto"/>
              <w:jc w:val="center"/>
              <w:rPr>
                <w:b/>
                <w:bCs/>
                <w:sz w:val="14"/>
                <w:szCs w:val="14"/>
              </w:rPr>
            </w:pPr>
            <w:r w:rsidRPr="000666C8">
              <w:rPr>
                <w:b/>
                <w:bCs/>
                <w:sz w:val="14"/>
                <w:szCs w:val="14"/>
              </w:rPr>
              <w:t>Jc-2T (A/cm</w:t>
            </w:r>
            <w:r w:rsidRPr="000666C8">
              <w:rPr>
                <w:b/>
                <w:bCs/>
                <w:sz w:val="14"/>
                <w:szCs w:val="14"/>
                <w:vertAlign w:val="superscript"/>
              </w:rPr>
              <w:t>2</w:t>
            </w:r>
            <w:r w:rsidRPr="000666C8">
              <w:rPr>
                <w:b/>
                <w:bCs/>
                <w:sz w:val="14"/>
                <w:szCs w:val="14"/>
              </w:rPr>
              <w:t>)</w:t>
            </w:r>
          </w:p>
        </w:tc>
        <w:tc>
          <w:tcPr>
            <w:tcW w:w="56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F2ECC5F"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2</w:t>
            </w:r>
            <w:r w:rsidRPr="000666C8">
              <w:rPr>
                <w:b/>
                <w:bCs/>
                <w:sz w:val="14"/>
                <w:szCs w:val="14"/>
              </w:rPr>
              <w:t xml:space="preserve"> (%)</w:t>
            </w:r>
          </w:p>
        </w:tc>
        <w:tc>
          <w:tcPr>
            <w:tcW w:w="469"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1634995" w14:textId="77777777" w:rsidR="0063684B" w:rsidRPr="000666C8" w:rsidRDefault="0063684B" w:rsidP="00C81D36">
            <w:pPr>
              <w:spacing w:line="360" w:lineRule="auto"/>
              <w:jc w:val="center"/>
              <w:rPr>
                <w:b/>
                <w:bCs/>
                <w:sz w:val="14"/>
                <w:szCs w:val="14"/>
              </w:rPr>
            </w:pPr>
            <w:r w:rsidRPr="000666C8">
              <w:rPr>
                <w:b/>
                <w:bCs/>
                <w:sz w:val="14"/>
                <w:szCs w:val="14"/>
              </w:rPr>
              <w:t>MgO (%)</w:t>
            </w:r>
          </w:p>
        </w:tc>
        <w:tc>
          <w:tcPr>
            <w:tcW w:w="56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90AA747"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4</w:t>
            </w:r>
            <w:r w:rsidRPr="000666C8">
              <w:rPr>
                <w:b/>
                <w:bCs/>
                <w:sz w:val="14"/>
                <w:szCs w:val="14"/>
              </w:rPr>
              <w:t xml:space="preserve"> (%)</w:t>
            </w:r>
          </w:p>
        </w:tc>
        <w:tc>
          <w:tcPr>
            <w:tcW w:w="925"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8C039F0" w14:textId="77777777" w:rsidR="0063684B" w:rsidRPr="000666C8" w:rsidRDefault="0063684B" w:rsidP="00C81D36">
            <w:pPr>
              <w:spacing w:line="360" w:lineRule="auto"/>
              <w:jc w:val="center"/>
              <w:rPr>
                <w:b/>
                <w:bCs/>
                <w:sz w:val="14"/>
                <w:szCs w:val="14"/>
              </w:rPr>
            </w:pPr>
            <w:r w:rsidRPr="000666C8">
              <w:rPr>
                <w:b/>
                <w:bCs/>
                <w:sz w:val="14"/>
                <w:szCs w:val="14"/>
              </w:rPr>
              <w:t>Connectivity</w:t>
            </w:r>
          </w:p>
        </w:tc>
      </w:tr>
      <w:tr w:rsidR="0063684B" w:rsidRPr="000666C8" w14:paraId="3D6CBD38" w14:textId="77777777" w:rsidTr="000666C8">
        <w:trPr>
          <w:trHeight w:val="342"/>
        </w:trPr>
        <w:tc>
          <w:tcPr>
            <w:tcW w:w="612" w:type="dxa"/>
            <w:tcBorders>
              <w:top w:val="nil"/>
              <w:left w:val="single" w:sz="4" w:space="0" w:color="auto"/>
              <w:bottom w:val="single" w:sz="4" w:space="0" w:color="auto"/>
              <w:right w:val="nil"/>
            </w:tcBorders>
            <w:shd w:val="clear" w:color="auto" w:fill="auto"/>
            <w:vAlign w:val="center"/>
            <w:hideMark/>
          </w:tcPr>
          <w:p w14:paraId="5F1B9AD0" w14:textId="77777777" w:rsidR="0063684B" w:rsidRPr="000666C8" w:rsidRDefault="0063684B" w:rsidP="00C81D36">
            <w:pPr>
              <w:spacing w:line="360" w:lineRule="auto"/>
              <w:jc w:val="center"/>
              <w:rPr>
                <w:b/>
                <w:bCs/>
                <w:sz w:val="14"/>
                <w:szCs w:val="14"/>
              </w:rPr>
            </w:pPr>
            <w:r w:rsidRPr="000666C8">
              <w:rPr>
                <w:b/>
                <w:bCs/>
                <w:sz w:val="14"/>
                <w:szCs w:val="14"/>
              </w:rPr>
              <w:t>M110</w:t>
            </w:r>
          </w:p>
        </w:tc>
        <w:tc>
          <w:tcPr>
            <w:tcW w:w="626" w:type="dxa"/>
            <w:tcBorders>
              <w:top w:val="nil"/>
              <w:left w:val="nil"/>
              <w:bottom w:val="single" w:sz="4" w:space="0" w:color="auto"/>
              <w:right w:val="nil"/>
            </w:tcBorders>
            <w:shd w:val="clear" w:color="auto" w:fill="auto"/>
            <w:vAlign w:val="center"/>
            <w:hideMark/>
          </w:tcPr>
          <w:p w14:paraId="410EF59A" w14:textId="77777777" w:rsidR="0063684B" w:rsidRPr="000666C8" w:rsidRDefault="0063684B" w:rsidP="00C81D36">
            <w:pPr>
              <w:spacing w:line="360" w:lineRule="auto"/>
              <w:jc w:val="center"/>
              <w:rPr>
                <w:sz w:val="14"/>
                <w:szCs w:val="14"/>
              </w:rPr>
            </w:pPr>
            <w:r w:rsidRPr="000666C8">
              <w:rPr>
                <w:sz w:val="14"/>
                <w:szCs w:val="14"/>
              </w:rPr>
              <w:t>MgB</w:t>
            </w:r>
            <w:r w:rsidRPr="000666C8">
              <w:rPr>
                <w:sz w:val="14"/>
                <w:szCs w:val="14"/>
                <w:vertAlign w:val="subscript"/>
              </w:rPr>
              <w:t>2</w:t>
            </w:r>
          </w:p>
        </w:tc>
        <w:tc>
          <w:tcPr>
            <w:tcW w:w="695" w:type="dxa"/>
            <w:tcBorders>
              <w:top w:val="nil"/>
              <w:left w:val="nil"/>
              <w:bottom w:val="single" w:sz="4" w:space="0" w:color="auto"/>
              <w:right w:val="nil"/>
            </w:tcBorders>
            <w:shd w:val="clear" w:color="auto" w:fill="auto"/>
            <w:vAlign w:val="center"/>
            <w:hideMark/>
          </w:tcPr>
          <w:p w14:paraId="75F0FF31" w14:textId="77777777" w:rsidR="0063684B" w:rsidRPr="000666C8" w:rsidRDefault="0063684B" w:rsidP="00C81D36">
            <w:pPr>
              <w:spacing w:line="360" w:lineRule="auto"/>
              <w:jc w:val="center"/>
              <w:rPr>
                <w:b/>
                <w:bCs/>
                <w:sz w:val="14"/>
                <w:szCs w:val="14"/>
              </w:rPr>
            </w:pPr>
            <w:r w:rsidRPr="000666C8">
              <w:rPr>
                <w:b/>
                <w:bCs/>
                <w:sz w:val="14"/>
                <w:szCs w:val="14"/>
              </w:rPr>
              <w:t>100</w:t>
            </w:r>
          </w:p>
        </w:tc>
        <w:tc>
          <w:tcPr>
            <w:tcW w:w="840" w:type="dxa"/>
            <w:tcBorders>
              <w:top w:val="nil"/>
              <w:left w:val="nil"/>
              <w:bottom w:val="single" w:sz="4" w:space="0" w:color="auto"/>
              <w:right w:val="nil"/>
            </w:tcBorders>
            <w:shd w:val="clear" w:color="auto" w:fill="auto"/>
            <w:vAlign w:val="center"/>
            <w:hideMark/>
          </w:tcPr>
          <w:p w14:paraId="397AEA5F" w14:textId="77777777" w:rsidR="0063684B" w:rsidRPr="000666C8" w:rsidRDefault="0063684B" w:rsidP="00C81D36">
            <w:pPr>
              <w:spacing w:line="360" w:lineRule="auto"/>
              <w:jc w:val="center"/>
              <w:rPr>
                <w:b/>
                <w:bCs/>
                <w:sz w:val="14"/>
                <w:szCs w:val="14"/>
              </w:rPr>
            </w:pPr>
            <w:r w:rsidRPr="000666C8">
              <w:rPr>
                <w:b/>
                <w:bCs/>
                <w:sz w:val="14"/>
                <w:szCs w:val="14"/>
              </w:rPr>
              <w:t>5.8401</w:t>
            </w:r>
          </w:p>
        </w:tc>
        <w:tc>
          <w:tcPr>
            <w:tcW w:w="693" w:type="dxa"/>
            <w:tcBorders>
              <w:top w:val="nil"/>
              <w:left w:val="nil"/>
              <w:bottom w:val="single" w:sz="4" w:space="0" w:color="auto"/>
              <w:right w:val="nil"/>
            </w:tcBorders>
            <w:shd w:val="clear" w:color="auto" w:fill="auto"/>
            <w:vAlign w:val="center"/>
            <w:hideMark/>
          </w:tcPr>
          <w:p w14:paraId="3B7E03D2" w14:textId="77777777" w:rsidR="0063684B" w:rsidRPr="000666C8" w:rsidRDefault="0063684B" w:rsidP="00C81D36">
            <w:pPr>
              <w:spacing w:line="360" w:lineRule="auto"/>
              <w:jc w:val="center"/>
              <w:rPr>
                <w:b/>
                <w:bCs/>
                <w:sz w:val="14"/>
                <w:szCs w:val="14"/>
              </w:rPr>
            </w:pPr>
            <w:r w:rsidRPr="000666C8">
              <w:rPr>
                <w:b/>
                <w:bCs/>
                <w:sz w:val="14"/>
                <w:szCs w:val="14"/>
              </w:rPr>
              <w:t>95</w:t>
            </w:r>
          </w:p>
        </w:tc>
        <w:tc>
          <w:tcPr>
            <w:tcW w:w="432" w:type="dxa"/>
            <w:tcBorders>
              <w:top w:val="nil"/>
              <w:left w:val="nil"/>
              <w:bottom w:val="single" w:sz="4" w:space="0" w:color="auto"/>
              <w:right w:val="nil"/>
            </w:tcBorders>
            <w:shd w:val="clear" w:color="auto" w:fill="auto"/>
            <w:vAlign w:val="center"/>
            <w:hideMark/>
          </w:tcPr>
          <w:p w14:paraId="6C6569CD" w14:textId="77777777" w:rsidR="0063684B" w:rsidRPr="000666C8" w:rsidRDefault="0063684B" w:rsidP="00C81D36">
            <w:pPr>
              <w:spacing w:line="360" w:lineRule="auto"/>
              <w:jc w:val="center"/>
              <w:rPr>
                <w:sz w:val="14"/>
                <w:szCs w:val="14"/>
              </w:rPr>
            </w:pPr>
            <w:r w:rsidRPr="000666C8">
              <w:rPr>
                <w:sz w:val="14"/>
                <w:szCs w:val="14"/>
              </w:rPr>
              <w:t>12.4</w:t>
            </w:r>
          </w:p>
        </w:tc>
        <w:tc>
          <w:tcPr>
            <w:tcW w:w="721" w:type="dxa"/>
            <w:tcBorders>
              <w:top w:val="nil"/>
              <w:left w:val="nil"/>
              <w:bottom w:val="single" w:sz="4" w:space="0" w:color="auto"/>
              <w:right w:val="nil"/>
            </w:tcBorders>
            <w:shd w:val="clear" w:color="auto" w:fill="auto"/>
            <w:vAlign w:val="center"/>
            <w:hideMark/>
          </w:tcPr>
          <w:p w14:paraId="0998C780" w14:textId="77777777" w:rsidR="0063684B" w:rsidRPr="000666C8" w:rsidRDefault="0063684B" w:rsidP="00C81D36">
            <w:pPr>
              <w:spacing w:line="360" w:lineRule="auto"/>
              <w:jc w:val="center"/>
              <w:rPr>
                <w:sz w:val="14"/>
                <w:szCs w:val="14"/>
              </w:rPr>
            </w:pPr>
            <w:r w:rsidRPr="000666C8">
              <w:rPr>
                <w:sz w:val="14"/>
                <w:szCs w:val="14"/>
              </w:rPr>
              <w:t>4.31E+05</w:t>
            </w:r>
          </w:p>
        </w:tc>
        <w:tc>
          <w:tcPr>
            <w:tcW w:w="721" w:type="dxa"/>
            <w:tcBorders>
              <w:top w:val="nil"/>
              <w:left w:val="nil"/>
              <w:bottom w:val="single" w:sz="4" w:space="0" w:color="auto"/>
              <w:right w:val="nil"/>
            </w:tcBorders>
            <w:shd w:val="clear" w:color="auto" w:fill="auto"/>
            <w:vAlign w:val="center"/>
            <w:hideMark/>
          </w:tcPr>
          <w:p w14:paraId="452A2DE0" w14:textId="77777777" w:rsidR="0063684B" w:rsidRPr="000666C8" w:rsidRDefault="0063684B" w:rsidP="00C81D36">
            <w:pPr>
              <w:spacing w:line="360" w:lineRule="auto"/>
              <w:jc w:val="center"/>
              <w:rPr>
                <w:sz w:val="14"/>
                <w:szCs w:val="14"/>
              </w:rPr>
            </w:pPr>
            <w:r w:rsidRPr="000666C8">
              <w:rPr>
                <w:sz w:val="14"/>
                <w:szCs w:val="14"/>
              </w:rPr>
              <w:t>6.50E+04</w:t>
            </w:r>
          </w:p>
        </w:tc>
        <w:tc>
          <w:tcPr>
            <w:tcW w:w="563" w:type="dxa"/>
            <w:tcBorders>
              <w:top w:val="nil"/>
              <w:left w:val="nil"/>
              <w:bottom w:val="single" w:sz="4" w:space="0" w:color="auto"/>
              <w:right w:val="nil"/>
            </w:tcBorders>
            <w:shd w:val="clear" w:color="auto" w:fill="auto"/>
            <w:vAlign w:val="center"/>
            <w:hideMark/>
          </w:tcPr>
          <w:p w14:paraId="7E2EC2F0" w14:textId="77777777" w:rsidR="0063684B" w:rsidRPr="000666C8" w:rsidRDefault="0063684B" w:rsidP="00C81D36">
            <w:pPr>
              <w:spacing w:line="360" w:lineRule="auto"/>
              <w:jc w:val="center"/>
              <w:rPr>
                <w:b/>
                <w:bCs/>
                <w:sz w:val="14"/>
                <w:szCs w:val="14"/>
              </w:rPr>
            </w:pPr>
            <w:r w:rsidRPr="000666C8">
              <w:rPr>
                <w:b/>
                <w:bCs/>
                <w:sz w:val="14"/>
                <w:szCs w:val="14"/>
              </w:rPr>
              <w:t>80.97</w:t>
            </w:r>
          </w:p>
        </w:tc>
        <w:tc>
          <w:tcPr>
            <w:tcW w:w="469" w:type="dxa"/>
            <w:tcBorders>
              <w:top w:val="nil"/>
              <w:left w:val="nil"/>
              <w:bottom w:val="single" w:sz="4" w:space="0" w:color="auto"/>
              <w:right w:val="nil"/>
            </w:tcBorders>
            <w:shd w:val="clear" w:color="auto" w:fill="auto"/>
            <w:vAlign w:val="center"/>
            <w:hideMark/>
          </w:tcPr>
          <w:p w14:paraId="62F965D9" w14:textId="77777777" w:rsidR="0063684B" w:rsidRPr="000666C8" w:rsidRDefault="0063684B" w:rsidP="00C81D36">
            <w:pPr>
              <w:spacing w:line="360" w:lineRule="auto"/>
              <w:jc w:val="center"/>
              <w:rPr>
                <w:sz w:val="14"/>
                <w:szCs w:val="14"/>
              </w:rPr>
            </w:pPr>
            <w:r w:rsidRPr="000666C8">
              <w:rPr>
                <w:sz w:val="14"/>
                <w:szCs w:val="14"/>
              </w:rPr>
              <w:t>8.04</w:t>
            </w:r>
          </w:p>
        </w:tc>
        <w:tc>
          <w:tcPr>
            <w:tcW w:w="563" w:type="dxa"/>
            <w:tcBorders>
              <w:top w:val="nil"/>
              <w:left w:val="nil"/>
              <w:bottom w:val="single" w:sz="4" w:space="0" w:color="auto"/>
              <w:right w:val="nil"/>
            </w:tcBorders>
            <w:shd w:val="clear" w:color="auto" w:fill="auto"/>
            <w:vAlign w:val="center"/>
            <w:hideMark/>
          </w:tcPr>
          <w:p w14:paraId="14C52EFE" w14:textId="77777777" w:rsidR="0063684B" w:rsidRPr="000666C8" w:rsidRDefault="0063684B" w:rsidP="00C81D36">
            <w:pPr>
              <w:spacing w:line="360" w:lineRule="auto"/>
              <w:jc w:val="center"/>
              <w:rPr>
                <w:sz w:val="14"/>
                <w:szCs w:val="14"/>
              </w:rPr>
            </w:pPr>
            <w:r w:rsidRPr="000666C8">
              <w:rPr>
                <w:sz w:val="14"/>
                <w:szCs w:val="14"/>
              </w:rPr>
              <w:t>10.99</w:t>
            </w:r>
          </w:p>
        </w:tc>
        <w:tc>
          <w:tcPr>
            <w:tcW w:w="925" w:type="dxa"/>
            <w:tcBorders>
              <w:top w:val="nil"/>
              <w:left w:val="nil"/>
              <w:bottom w:val="single" w:sz="4" w:space="0" w:color="auto"/>
              <w:right w:val="single" w:sz="4" w:space="0" w:color="auto"/>
            </w:tcBorders>
            <w:shd w:val="clear" w:color="auto" w:fill="auto"/>
            <w:vAlign w:val="center"/>
            <w:hideMark/>
          </w:tcPr>
          <w:p w14:paraId="6BA89518" w14:textId="77777777" w:rsidR="0063684B" w:rsidRPr="000666C8" w:rsidRDefault="0063684B" w:rsidP="00C81D36">
            <w:pPr>
              <w:spacing w:line="360" w:lineRule="auto"/>
              <w:jc w:val="center"/>
              <w:rPr>
                <w:sz w:val="14"/>
                <w:szCs w:val="14"/>
              </w:rPr>
            </w:pPr>
            <w:r w:rsidRPr="000666C8">
              <w:rPr>
                <w:sz w:val="14"/>
                <w:szCs w:val="14"/>
              </w:rPr>
              <w:t>0.194</w:t>
            </w:r>
          </w:p>
        </w:tc>
      </w:tr>
      <w:tr w:rsidR="0063684B" w:rsidRPr="000666C8" w14:paraId="0154F16D" w14:textId="77777777" w:rsidTr="000666C8">
        <w:trPr>
          <w:trHeight w:val="342"/>
        </w:trPr>
        <w:tc>
          <w:tcPr>
            <w:tcW w:w="612" w:type="dxa"/>
            <w:tcBorders>
              <w:top w:val="nil"/>
              <w:left w:val="single" w:sz="4" w:space="0" w:color="auto"/>
              <w:bottom w:val="single" w:sz="4" w:space="0" w:color="auto"/>
              <w:right w:val="nil"/>
            </w:tcBorders>
            <w:shd w:val="clear" w:color="auto" w:fill="auto"/>
            <w:vAlign w:val="center"/>
            <w:hideMark/>
          </w:tcPr>
          <w:p w14:paraId="0FA3DECB" w14:textId="77777777" w:rsidR="0063684B" w:rsidRPr="000666C8" w:rsidRDefault="0063684B" w:rsidP="00C81D36">
            <w:pPr>
              <w:spacing w:line="360" w:lineRule="auto"/>
              <w:jc w:val="center"/>
              <w:rPr>
                <w:b/>
                <w:bCs/>
                <w:sz w:val="14"/>
                <w:szCs w:val="14"/>
              </w:rPr>
            </w:pPr>
            <w:r w:rsidRPr="000666C8">
              <w:rPr>
                <w:b/>
                <w:bCs/>
                <w:sz w:val="14"/>
                <w:szCs w:val="14"/>
              </w:rPr>
              <w:t>M186</w:t>
            </w:r>
          </w:p>
        </w:tc>
        <w:tc>
          <w:tcPr>
            <w:tcW w:w="626" w:type="dxa"/>
            <w:tcBorders>
              <w:top w:val="nil"/>
              <w:left w:val="nil"/>
              <w:bottom w:val="single" w:sz="4" w:space="0" w:color="auto"/>
              <w:right w:val="nil"/>
            </w:tcBorders>
            <w:shd w:val="clear" w:color="auto" w:fill="auto"/>
            <w:vAlign w:val="center"/>
            <w:hideMark/>
          </w:tcPr>
          <w:p w14:paraId="1CA6D63C" w14:textId="77777777" w:rsidR="0063684B" w:rsidRPr="000666C8" w:rsidRDefault="0063684B" w:rsidP="00C81D36">
            <w:pPr>
              <w:spacing w:line="360" w:lineRule="auto"/>
              <w:jc w:val="center"/>
              <w:rPr>
                <w:sz w:val="14"/>
                <w:szCs w:val="14"/>
              </w:rPr>
            </w:pPr>
            <w:r w:rsidRPr="000666C8">
              <w:rPr>
                <w:sz w:val="14"/>
                <w:szCs w:val="14"/>
              </w:rPr>
              <w:t>Mg+2B</w:t>
            </w:r>
          </w:p>
        </w:tc>
        <w:tc>
          <w:tcPr>
            <w:tcW w:w="695" w:type="dxa"/>
            <w:tcBorders>
              <w:top w:val="nil"/>
              <w:left w:val="nil"/>
              <w:bottom w:val="single" w:sz="4" w:space="0" w:color="auto"/>
              <w:right w:val="nil"/>
            </w:tcBorders>
            <w:shd w:val="clear" w:color="auto" w:fill="auto"/>
            <w:vAlign w:val="center"/>
            <w:hideMark/>
          </w:tcPr>
          <w:p w14:paraId="47757006" w14:textId="77777777" w:rsidR="0063684B" w:rsidRPr="000666C8" w:rsidRDefault="0063684B" w:rsidP="00C81D36">
            <w:pPr>
              <w:spacing w:line="360" w:lineRule="auto"/>
              <w:jc w:val="center"/>
              <w:rPr>
                <w:b/>
                <w:bCs/>
                <w:sz w:val="14"/>
                <w:szCs w:val="14"/>
              </w:rPr>
            </w:pPr>
            <w:r w:rsidRPr="000666C8">
              <w:rPr>
                <w:b/>
                <w:bCs/>
                <w:sz w:val="14"/>
                <w:szCs w:val="14"/>
              </w:rPr>
              <w:t>100</w:t>
            </w:r>
          </w:p>
        </w:tc>
        <w:tc>
          <w:tcPr>
            <w:tcW w:w="840" w:type="dxa"/>
            <w:tcBorders>
              <w:top w:val="nil"/>
              <w:left w:val="nil"/>
              <w:bottom w:val="single" w:sz="4" w:space="0" w:color="auto"/>
              <w:right w:val="nil"/>
            </w:tcBorders>
            <w:shd w:val="clear" w:color="auto" w:fill="auto"/>
            <w:vAlign w:val="center"/>
            <w:hideMark/>
          </w:tcPr>
          <w:p w14:paraId="7F5760CE" w14:textId="77777777" w:rsidR="0063684B" w:rsidRPr="000666C8" w:rsidRDefault="0063684B" w:rsidP="00C81D36">
            <w:pPr>
              <w:spacing w:line="360" w:lineRule="auto"/>
              <w:jc w:val="center"/>
              <w:rPr>
                <w:b/>
                <w:bCs/>
                <w:sz w:val="14"/>
                <w:szCs w:val="14"/>
              </w:rPr>
            </w:pPr>
            <w:r w:rsidRPr="000666C8">
              <w:rPr>
                <w:b/>
                <w:bCs/>
                <w:sz w:val="14"/>
                <w:szCs w:val="14"/>
              </w:rPr>
              <w:t>5.5655</w:t>
            </w:r>
          </w:p>
        </w:tc>
        <w:tc>
          <w:tcPr>
            <w:tcW w:w="693" w:type="dxa"/>
            <w:tcBorders>
              <w:top w:val="nil"/>
              <w:left w:val="nil"/>
              <w:bottom w:val="single" w:sz="4" w:space="0" w:color="auto"/>
              <w:right w:val="nil"/>
            </w:tcBorders>
            <w:shd w:val="clear" w:color="auto" w:fill="auto"/>
            <w:vAlign w:val="center"/>
            <w:hideMark/>
          </w:tcPr>
          <w:p w14:paraId="5629BBBE" w14:textId="77777777" w:rsidR="0063684B" w:rsidRPr="000666C8" w:rsidRDefault="0063684B" w:rsidP="00C81D36">
            <w:pPr>
              <w:spacing w:line="360" w:lineRule="auto"/>
              <w:jc w:val="center"/>
              <w:rPr>
                <w:b/>
                <w:bCs/>
                <w:sz w:val="14"/>
                <w:szCs w:val="14"/>
              </w:rPr>
            </w:pPr>
            <w:r w:rsidRPr="000666C8">
              <w:rPr>
                <w:b/>
                <w:bCs/>
                <w:sz w:val="14"/>
                <w:szCs w:val="14"/>
              </w:rPr>
              <w:t>95</w:t>
            </w:r>
          </w:p>
        </w:tc>
        <w:tc>
          <w:tcPr>
            <w:tcW w:w="432" w:type="dxa"/>
            <w:tcBorders>
              <w:top w:val="nil"/>
              <w:left w:val="nil"/>
              <w:bottom w:val="single" w:sz="4" w:space="0" w:color="auto"/>
              <w:right w:val="nil"/>
            </w:tcBorders>
            <w:shd w:val="clear" w:color="auto" w:fill="auto"/>
            <w:vAlign w:val="center"/>
            <w:hideMark/>
          </w:tcPr>
          <w:p w14:paraId="1A143A13" w14:textId="77777777" w:rsidR="0063684B" w:rsidRPr="000666C8" w:rsidRDefault="0063684B" w:rsidP="00C81D36">
            <w:pPr>
              <w:spacing w:line="360" w:lineRule="auto"/>
              <w:jc w:val="center"/>
              <w:rPr>
                <w:sz w:val="14"/>
                <w:szCs w:val="14"/>
              </w:rPr>
            </w:pPr>
            <w:r w:rsidRPr="000666C8">
              <w:rPr>
                <w:sz w:val="14"/>
                <w:szCs w:val="14"/>
              </w:rPr>
              <w:t>13.4</w:t>
            </w:r>
          </w:p>
        </w:tc>
        <w:tc>
          <w:tcPr>
            <w:tcW w:w="721" w:type="dxa"/>
            <w:tcBorders>
              <w:top w:val="nil"/>
              <w:left w:val="nil"/>
              <w:bottom w:val="single" w:sz="4" w:space="0" w:color="auto"/>
              <w:right w:val="nil"/>
            </w:tcBorders>
            <w:shd w:val="clear" w:color="auto" w:fill="auto"/>
            <w:vAlign w:val="center"/>
            <w:hideMark/>
          </w:tcPr>
          <w:p w14:paraId="15049A69" w14:textId="77777777" w:rsidR="0063684B" w:rsidRPr="000666C8" w:rsidRDefault="0063684B" w:rsidP="00C81D36">
            <w:pPr>
              <w:spacing w:line="360" w:lineRule="auto"/>
              <w:jc w:val="center"/>
              <w:rPr>
                <w:sz w:val="14"/>
                <w:szCs w:val="14"/>
              </w:rPr>
            </w:pPr>
            <w:r w:rsidRPr="000666C8">
              <w:rPr>
                <w:sz w:val="14"/>
                <w:szCs w:val="14"/>
              </w:rPr>
              <w:t>4.99E+05</w:t>
            </w:r>
          </w:p>
        </w:tc>
        <w:tc>
          <w:tcPr>
            <w:tcW w:w="721" w:type="dxa"/>
            <w:tcBorders>
              <w:top w:val="nil"/>
              <w:left w:val="nil"/>
              <w:bottom w:val="single" w:sz="4" w:space="0" w:color="auto"/>
              <w:right w:val="nil"/>
            </w:tcBorders>
            <w:shd w:val="clear" w:color="auto" w:fill="auto"/>
            <w:vAlign w:val="center"/>
            <w:hideMark/>
          </w:tcPr>
          <w:p w14:paraId="6CA467C3" w14:textId="77777777" w:rsidR="0063684B" w:rsidRPr="000666C8" w:rsidRDefault="0063684B" w:rsidP="00C81D36">
            <w:pPr>
              <w:spacing w:line="360" w:lineRule="auto"/>
              <w:jc w:val="center"/>
              <w:rPr>
                <w:sz w:val="14"/>
                <w:szCs w:val="14"/>
              </w:rPr>
            </w:pPr>
            <w:r w:rsidRPr="000666C8">
              <w:rPr>
                <w:sz w:val="14"/>
                <w:szCs w:val="14"/>
              </w:rPr>
              <w:t>7.85E+04</w:t>
            </w:r>
          </w:p>
        </w:tc>
        <w:tc>
          <w:tcPr>
            <w:tcW w:w="563" w:type="dxa"/>
            <w:tcBorders>
              <w:top w:val="nil"/>
              <w:left w:val="nil"/>
              <w:bottom w:val="single" w:sz="4" w:space="0" w:color="auto"/>
              <w:right w:val="nil"/>
            </w:tcBorders>
            <w:shd w:val="clear" w:color="auto" w:fill="auto"/>
            <w:vAlign w:val="center"/>
            <w:hideMark/>
          </w:tcPr>
          <w:p w14:paraId="7A2D97D3" w14:textId="77777777" w:rsidR="0063684B" w:rsidRPr="000666C8" w:rsidRDefault="0063684B" w:rsidP="00C81D36">
            <w:pPr>
              <w:spacing w:line="360" w:lineRule="auto"/>
              <w:jc w:val="center"/>
              <w:rPr>
                <w:b/>
                <w:bCs/>
                <w:sz w:val="14"/>
                <w:szCs w:val="14"/>
              </w:rPr>
            </w:pPr>
            <w:r w:rsidRPr="000666C8">
              <w:rPr>
                <w:b/>
                <w:bCs/>
                <w:sz w:val="14"/>
                <w:szCs w:val="14"/>
              </w:rPr>
              <w:t>92.53</w:t>
            </w:r>
          </w:p>
        </w:tc>
        <w:tc>
          <w:tcPr>
            <w:tcW w:w="469" w:type="dxa"/>
            <w:tcBorders>
              <w:top w:val="nil"/>
              <w:left w:val="nil"/>
              <w:bottom w:val="single" w:sz="4" w:space="0" w:color="auto"/>
              <w:right w:val="nil"/>
            </w:tcBorders>
            <w:shd w:val="clear" w:color="auto" w:fill="auto"/>
            <w:vAlign w:val="center"/>
            <w:hideMark/>
          </w:tcPr>
          <w:p w14:paraId="422680C0" w14:textId="77777777" w:rsidR="0063684B" w:rsidRPr="000666C8" w:rsidRDefault="0063684B" w:rsidP="00C81D36">
            <w:pPr>
              <w:spacing w:line="360" w:lineRule="auto"/>
              <w:jc w:val="center"/>
              <w:rPr>
                <w:sz w:val="14"/>
                <w:szCs w:val="14"/>
              </w:rPr>
            </w:pPr>
            <w:r w:rsidRPr="000666C8">
              <w:rPr>
                <w:sz w:val="14"/>
                <w:szCs w:val="14"/>
              </w:rPr>
              <w:t>3.57</w:t>
            </w:r>
          </w:p>
        </w:tc>
        <w:tc>
          <w:tcPr>
            <w:tcW w:w="563" w:type="dxa"/>
            <w:tcBorders>
              <w:top w:val="nil"/>
              <w:left w:val="nil"/>
              <w:bottom w:val="single" w:sz="4" w:space="0" w:color="auto"/>
              <w:right w:val="nil"/>
            </w:tcBorders>
            <w:shd w:val="clear" w:color="auto" w:fill="auto"/>
            <w:vAlign w:val="center"/>
            <w:hideMark/>
          </w:tcPr>
          <w:p w14:paraId="5A260C68" w14:textId="77777777" w:rsidR="0063684B" w:rsidRPr="000666C8" w:rsidRDefault="0063684B" w:rsidP="00C81D36">
            <w:pPr>
              <w:spacing w:line="360" w:lineRule="auto"/>
              <w:jc w:val="center"/>
              <w:rPr>
                <w:sz w:val="14"/>
                <w:szCs w:val="14"/>
              </w:rPr>
            </w:pPr>
            <w:r w:rsidRPr="000666C8">
              <w:rPr>
                <w:sz w:val="14"/>
                <w:szCs w:val="14"/>
              </w:rPr>
              <w:t>3.9</w:t>
            </w:r>
          </w:p>
        </w:tc>
        <w:tc>
          <w:tcPr>
            <w:tcW w:w="925" w:type="dxa"/>
            <w:tcBorders>
              <w:top w:val="nil"/>
              <w:left w:val="nil"/>
              <w:bottom w:val="single" w:sz="4" w:space="0" w:color="auto"/>
              <w:right w:val="single" w:sz="4" w:space="0" w:color="auto"/>
            </w:tcBorders>
            <w:shd w:val="clear" w:color="auto" w:fill="auto"/>
            <w:vAlign w:val="center"/>
            <w:hideMark/>
          </w:tcPr>
          <w:p w14:paraId="00B6D6A4" w14:textId="77777777" w:rsidR="0063684B" w:rsidRPr="000666C8" w:rsidRDefault="0063684B" w:rsidP="00C81D36">
            <w:pPr>
              <w:spacing w:line="360" w:lineRule="auto"/>
              <w:jc w:val="center"/>
              <w:rPr>
                <w:sz w:val="14"/>
                <w:szCs w:val="14"/>
              </w:rPr>
            </w:pPr>
            <w:r w:rsidRPr="000666C8">
              <w:rPr>
                <w:sz w:val="14"/>
                <w:szCs w:val="14"/>
              </w:rPr>
              <w:t>0.466</w:t>
            </w:r>
          </w:p>
        </w:tc>
      </w:tr>
    </w:tbl>
    <w:p w14:paraId="32BE9DA5" w14:textId="77777777" w:rsidR="0063684B" w:rsidRDefault="0063684B" w:rsidP="0063684B">
      <w:pPr>
        <w:spacing w:line="360" w:lineRule="auto"/>
        <w:ind w:firstLine="720"/>
      </w:pPr>
    </w:p>
    <w:p w14:paraId="55B28703" w14:textId="77777777" w:rsidR="0063684B" w:rsidRDefault="0063684B" w:rsidP="0063684B">
      <w:pPr>
        <w:spacing w:line="240" w:lineRule="auto"/>
        <w:jc w:val="left"/>
      </w:pPr>
      <w:r>
        <w:br w:type="page"/>
      </w:r>
    </w:p>
    <w:p w14:paraId="3CF254E5" w14:textId="77777777" w:rsidR="0063684B" w:rsidRDefault="0063684B" w:rsidP="0063684B">
      <w:pPr>
        <w:spacing w:line="240" w:lineRule="auto"/>
        <w:jc w:val="left"/>
        <w:rPr>
          <w:sz w:val="20"/>
          <w:szCs w:val="20"/>
        </w:rPr>
      </w:pPr>
      <w:bookmarkStart w:id="65" w:name="_Ref98082239"/>
      <w:bookmarkStart w:id="66" w:name="_Ref86682485"/>
    </w:p>
    <w:p w14:paraId="37AFAC69" w14:textId="6A207E87" w:rsidR="0063684B" w:rsidRPr="00A315C8" w:rsidRDefault="0063684B" w:rsidP="0063684B">
      <w:pPr>
        <w:spacing w:line="240" w:lineRule="auto"/>
        <w:rPr>
          <w:sz w:val="20"/>
          <w:szCs w:val="20"/>
        </w:rPr>
      </w:pPr>
      <w:bookmarkStart w:id="67" w:name="_Toc119208905"/>
      <w:bookmarkStart w:id="68" w:name="_Ref119209617"/>
      <w:r w:rsidRPr="00A315C8">
        <w:rPr>
          <w:sz w:val="20"/>
          <w:szCs w:val="20"/>
        </w:rPr>
        <w:t xml:space="preserve">Table </w:t>
      </w:r>
      <w:r w:rsidRPr="00A315C8">
        <w:rPr>
          <w:sz w:val="20"/>
          <w:szCs w:val="20"/>
        </w:rPr>
        <w:fldChar w:fldCharType="begin"/>
      </w:r>
      <w:r w:rsidRPr="00A315C8">
        <w:rPr>
          <w:sz w:val="20"/>
          <w:szCs w:val="20"/>
        </w:rPr>
        <w:instrText xml:space="preserve"> SEQ Table \* ARABIC </w:instrText>
      </w:r>
      <w:r w:rsidRPr="00A315C8">
        <w:rPr>
          <w:sz w:val="20"/>
          <w:szCs w:val="20"/>
        </w:rPr>
        <w:fldChar w:fldCharType="separate"/>
      </w:r>
      <w:r w:rsidR="00A734F7">
        <w:rPr>
          <w:noProof/>
          <w:sz w:val="20"/>
          <w:szCs w:val="20"/>
        </w:rPr>
        <w:t>5</w:t>
      </w:r>
      <w:r w:rsidRPr="00A315C8">
        <w:rPr>
          <w:noProof/>
          <w:sz w:val="20"/>
          <w:szCs w:val="20"/>
        </w:rPr>
        <w:fldChar w:fldCharType="end"/>
      </w:r>
      <w:bookmarkEnd w:id="65"/>
      <w:bookmarkEnd w:id="68"/>
      <w:r w:rsidRPr="00A315C8">
        <w:rPr>
          <w:sz w:val="20"/>
          <w:szCs w:val="20"/>
        </w:rPr>
        <w:t xml:space="preserve"> - post-SPS measurements of relative density, </w:t>
      </w:r>
      <w:bookmarkEnd w:id="66"/>
      <w:r w:rsidRPr="00A315C8">
        <w:rPr>
          <w:sz w:val="20"/>
          <w:szCs w:val="20"/>
        </w:rPr>
        <w:t>bulk composition, and superconducting properties of the MgB</w:t>
      </w:r>
      <w:r w:rsidRPr="00A315C8">
        <w:rPr>
          <w:sz w:val="20"/>
          <w:szCs w:val="20"/>
          <w:vertAlign w:val="subscript"/>
        </w:rPr>
        <w:t>2</w:t>
      </w:r>
      <w:r w:rsidRPr="00A315C8">
        <w:rPr>
          <w:sz w:val="20"/>
          <w:szCs w:val="20"/>
        </w:rPr>
        <w:t xml:space="preserve"> samples</w:t>
      </w:r>
      <w:bookmarkEnd w:id="67"/>
    </w:p>
    <w:tbl>
      <w:tblPr>
        <w:tblpPr w:leftFromText="180" w:rightFromText="180" w:vertAnchor="text" w:horzAnchor="margin" w:tblpY="110"/>
        <w:tblW w:w="8092" w:type="dxa"/>
        <w:tblLayout w:type="fixed"/>
        <w:tblCellMar>
          <w:left w:w="10" w:type="dxa"/>
          <w:right w:w="10" w:type="dxa"/>
        </w:tblCellMar>
        <w:tblLook w:val="0600" w:firstRow="0" w:lastRow="0" w:firstColumn="0" w:lastColumn="0" w:noHBand="1" w:noVBand="1"/>
      </w:tblPr>
      <w:tblGrid>
        <w:gridCol w:w="534"/>
        <w:gridCol w:w="546"/>
        <w:gridCol w:w="631"/>
        <w:gridCol w:w="424"/>
        <w:gridCol w:w="540"/>
        <w:gridCol w:w="437"/>
        <w:gridCol w:w="408"/>
        <w:gridCol w:w="437"/>
        <w:gridCol w:w="479"/>
        <w:gridCol w:w="479"/>
        <w:gridCol w:w="424"/>
        <w:gridCol w:w="424"/>
        <w:gridCol w:w="424"/>
        <w:gridCol w:w="416"/>
        <w:gridCol w:w="617"/>
        <w:gridCol w:w="872"/>
      </w:tblGrid>
      <w:tr w:rsidR="000666C8" w:rsidRPr="000666C8" w14:paraId="218114D6" w14:textId="77777777" w:rsidTr="000666C8">
        <w:trPr>
          <w:trHeight w:val="583"/>
        </w:trPr>
        <w:tc>
          <w:tcPr>
            <w:tcW w:w="534" w:type="dxa"/>
            <w:tcBorders>
              <w:top w:val="single" w:sz="4" w:space="0" w:color="auto"/>
              <w:left w:val="single" w:sz="4" w:space="0" w:color="auto"/>
              <w:bottom w:val="nil"/>
              <w:right w:val="single" w:sz="4" w:space="0" w:color="auto"/>
            </w:tcBorders>
            <w:shd w:val="clear" w:color="auto" w:fill="EEECE1" w:themeFill="background2"/>
            <w:vAlign w:val="center"/>
            <w:hideMark/>
          </w:tcPr>
          <w:p w14:paraId="6975FC1A" w14:textId="77777777" w:rsidR="0063684B" w:rsidRPr="000666C8" w:rsidRDefault="0063684B" w:rsidP="00C81D36">
            <w:pPr>
              <w:spacing w:line="360" w:lineRule="auto"/>
              <w:jc w:val="center"/>
              <w:rPr>
                <w:b/>
                <w:bCs/>
                <w:sz w:val="14"/>
                <w:szCs w:val="14"/>
              </w:rPr>
            </w:pPr>
            <w:r w:rsidRPr="000666C8">
              <w:rPr>
                <w:b/>
                <w:bCs/>
                <w:sz w:val="14"/>
                <w:szCs w:val="14"/>
              </w:rPr>
              <w:t>Sample</w:t>
            </w:r>
          </w:p>
        </w:tc>
        <w:tc>
          <w:tcPr>
            <w:tcW w:w="546" w:type="dxa"/>
            <w:tcBorders>
              <w:top w:val="single" w:sz="4" w:space="0" w:color="auto"/>
              <w:left w:val="nil"/>
              <w:bottom w:val="nil"/>
              <w:right w:val="single" w:sz="4" w:space="0" w:color="auto"/>
            </w:tcBorders>
            <w:shd w:val="clear" w:color="auto" w:fill="EEECE1" w:themeFill="background2"/>
            <w:vAlign w:val="center"/>
            <w:hideMark/>
          </w:tcPr>
          <w:p w14:paraId="6E5567FB" w14:textId="77777777" w:rsidR="0063684B" w:rsidRPr="000666C8" w:rsidRDefault="0063684B" w:rsidP="00C81D36">
            <w:pPr>
              <w:spacing w:line="360" w:lineRule="auto"/>
              <w:jc w:val="center"/>
              <w:rPr>
                <w:b/>
                <w:bCs/>
                <w:sz w:val="14"/>
                <w:szCs w:val="14"/>
              </w:rPr>
            </w:pPr>
            <w:r w:rsidRPr="000666C8">
              <w:rPr>
                <w:b/>
                <w:bCs/>
                <w:sz w:val="14"/>
                <w:szCs w:val="14"/>
              </w:rPr>
              <w:t>Powder</w:t>
            </w:r>
          </w:p>
        </w:tc>
        <w:tc>
          <w:tcPr>
            <w:tcW w:w="631" w:type="dxa"/>
            <w:tcBorders>
              <w:top w:val="single" w:sz="4" w:space="0" w:color="auto"/>
              <w:left w:val="nil"/>
              <w:bottom w:val="nil"/>
              <w:right w:val="single" w:sz="4" w:space="0" w:color="auto"/>
            </w:tcBorders>
            <w:shd w:val="clear" w:color="auto" w:fill="EEECE1" w:themeFill="background2"/>
            <w:vAlign w:val="center"/>
            <w:hideMark/>
          </w:tcPr>
          <w:p w14:paraId="5D82EFA8" w14:textId="77777777" w:rsidR="0063684B" w:rsidRPr="000666C8" w:rsidRDefault="0063684B" w:rsidP="00C81D36">
            <w:pPr>
              <w:spacing w:line="360" w:lineRule="auto"/>
              <w:jc w:val="center"/>
              <w:rPr>
                <w:b/>
                <w:bCs/>
                <w:sz w:val="14"/>
                <w:szCs w:val="14"/>
              </w:rPr>
            </w:pPr>
            <w:r w:rsidRPr="000666C8">
              <w:rPr>
                <w:b/>
                <w:bCs/>
                <w:sz w:val="14"/>
                <w:szCs w:val="14"/>
              </w:rPr>
              <w:t>Sintering Process</w:t>
            </w:r>
          </w:p>
        </w:tc>
        <w:tc>
          <w:tcPr>
            <w:tcW w:w="424" w:type="dxa"/>
            <w:tcBorders>
              <w:top w:val="single" w:sz="4" w:space="0" w:color="auto"/>
              <w:left w:val="nil"/>
              <w:bottom w:val="nil"/>
              <w:right w:val="single" w:sz="4" w:space="0" w:color="auto"/>
            </w:tcBorders>
            <w:shd w:val="clear" w:color="auto" w:fill="EEECE1" w:themeFill="background2"/>
            <w:vAlign w:val="center"/>
            <w:hideMark/>
          </w:tcPr>
          <w:p w14:paraId="0330FA65" w14:textId="77777777" w:rsidR="0063684B" w:rsidRPr="000666C8" w:rsidRDefault="0063684B" w:rsidP="00C81D36">
            <w:pPr>
              <w:spacing w:line="360" w:lineRule="auto"/>
              <w:jc w:val="center"/>
              <w:rPr>
                <w:b/>
                <w:bCs/>
                <w:sz w:val="14"/>
                <w:szCs w:val="14"/>
              </w:rPr>
            </w:pPr>
            <w:r w:rsidRPr="000666C8">
              <w:rPr>
                <w:b/>
                <w:bCs/>
                <w:sz w:val="14"/>
                <w:szCs w:val="14"/>
              </w:rPr>
              <w:t>Time (min)</w:t>
            </w:r>
          </w:p>
        </w:tc>
        <w:tc>
          <w:tcPr>
            <w:tcW w:w="540" w:type="dxa"/>
            <w:tcBorders>
              <w:top w:val="single" w:sz="4" w:space="0" w:color="auto"/>
              <w:left w:val="nil"/>
              <w:bottom w:val="nil"/>
              <w:right w:val="single" w:sz="4" w:space="0" w:color="auto"/>
            </w:tcBorders>
            <w:shd w:val="clear" w:color="auto" w:fill="EEECE1" w:themeFill="background2"/>
            <w:vAlign w:val="center"/>
            <w:hideMark/>
          </w:tcPr>
          <w:p w14:paraId="0902998F" w14:textId="77777777" w:rsidR="0063684B" w:rsidRPr="000666C8" w:rsidRDefault="0063684B" w:rsidP="00C81D36">
            <w:pPr>
              <w:spacing w:line="360" w:lineRule="auto"/>
              <w:jc w:val="center"/>
              <w:rPr>
                <w:b/>
                <w:bCs/>
                <w:sz w:val="14"/>
                <w:szCs w:val="14"/>
              </w:rPr>
            </w:pPr>
            <w:r w:rsidRPr="000666C8">
              <w:rPr>
                <w:b/>
                <w:bCs/>
                <w:sz w:val="14"/>
                <w:szCs w:val="14"/>
              </w:rPr>
              <w:t>Density (%)</w:t>
            </w:r>
          </w:p>
        </w:tc>
        <w:tc>
          <w:tcPr>
            <w:tcW w:w="437" w:type="dxa"/>
            <w:tcBorders>
              <w:top w:val="single" w:sz="4" w:space="0" w:color="auto"/>
              <w:left w:val="nil"/>
              <w:bottom w:val="nil"/>
              <w:right w:val="single" w:sz="4" w:space="0" w:color="auto"/>
            </w:tcBorders>
            <w:shd w:val="clear" w:color="auto" w:fill="EEECE1" w:themeFill="background2"/>
            <w:vAlign w:val="center"/>
            <w:hideMark/>
          </w:tcPr>
          <w:p w14:paraId="43C9C484"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2</w:t>
            </w:r>
            <w:r w:rsidRPr="000666C8">
              <w:rPr>
                <w:b/>
                <w:bCs/>
                <w:sz w:val="14"/>
                <w:szCs w:val="14"/>
              </w:rPr>
              <w:t xml:space="preserve"> (%)</w:t>
            </w:r>
          </w:p>
        </w:tc>
        <w:tc>
          <w:tcPr>
            <w:tcW w:w="408" w:type="dxa"/>
            <w:tcBorders>
              <w:top w:val="single" w:sz="4" w:space="0" w:color="auto"/>
              <w:left w:val="nil"/>
              <w:bottom w:val="nil"/>
              <w:right w:val="single" w:sz="4" w:space="0" w:color="auto"/>
            </w:tcBorders>
            <w:shd w:val="clear" w:color="auto" w:fill="EEECE1" w:themeFill="background2"/>
            <w:vAlign w:val="center"/>
            <w:hideMark/>
          </w:tcPr>
          <w:p w14:paraId="2E84C3F4" w14:textId="77777777" w:rsidR="0063684B" w:rsidRPr="000666C8" w:rsidRDefault="0063684B" w:rsidP="00C81D36">
            <w:pPr>
              <w:spacing w:line="360" w:lineRule="auto"/>
              <w:jc w:val="center"/>
              <w:rPr>
                <w:b/>
                <w:bCs/>
                <w:sz w:val="14"/>
                <w:szCs w:val="14"/>
              </w:rPr>
            </w:pPr>
            <w:r w:rsidRPr="000666C8">
              <w:rPr>
                <w:b/>
                <w:bCs/>
                <w:sz w:val="14"/>
                <w:szCs w:val="14"/>
              </w:rPr>
              <w:t>MgO (%)</w:t>
            </w:r>
          </w:p>
        </w:tc>
        <w:tc>
          <w:tcPr>
            <w:tcW w:w="437" w:type="dxa"/>
            <w:tcBorders>
              <w:top w:val="single" w:sz="4" w:space="0" w:color="auto"/>
              <w:left w:val="nil"/>
              <w:bottom w:val="nil"/>
              <w:right w:val="single" w:sz="4" w:space="0" w:color="auto"/>
            </w:tcBorders>
            <w:shd w:val="clear" w:color="auto" w:fill="EEECE1" w:themeFill="background2"/>
            <w:vAlign w:val="center"/>
            <w:hideMark/>
          </w:tcPr>
          <w:p w14:paraId="365E2130"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4</w:t>
            </w:r>
            <w:r w:rsidRPr="000666C8">
              <w:rPr>
                <w:b/>
                <w:bCs/>
                <w:sz w:val="14"/>
                <w:szCs w:val="14"/>
              </w:rPr>
              <w:t xml:space="preserve"> (%)</w:t>
            </w:r>
          </w:p>
        </w:tc>
        <w:tc>
          <w:tcPr>
            <w:tcW w:w="479" w:type="dxa"/>
            <w:tcBorders>
              <w:top w:val="single" w:sz="4" w:space="0" w:color="auto"/>
              <w:left w:val="nil"/>
              <w:bottom w:val="nil"/>
              <w:right w:val="single" w:sz="4" w:space="0" w:color="auto"/>
            </w:tcBorders>
            <w:shd w:val="clear" w:color="auto" w:fill="EEECE1" w:themeFill="background2"/>
            <w:vAlign w:val="center"/>
            <w:hideMark/>
          </w:tcPr>
          <w:p w14:paraId="542BF518" w14:textId="77777777" w:rsidR="0063684B" w:rsidRPr="000666C8" w:rsidRDefault="0063684B" w:rsidP="00C81D36">
            <w:pPr>
              <w:spacing w:line="360" w:lineRule="auto"/>
              <w:jc w:val="center"/>
              <w:rPr>
                <w:b/>
                <w:bCs/>
                <w:sz w:val="14"/>
                <w:szCs w:val="14"/>
              </w:rPr>
            </w:pPr>
            <w:r w:rsidRPr="000666C8">
              <w:rPr>
                <w:b/>
                <w:bCs/>
                <w:sz w:val="14"/>
                <w:szCs w:val="14"/>
              </w:rPr>
              <w:t>a (Å)</w:t>
            </w:r>
          </w:p>
        </w:tc>
        <w:tc>
          <w:tcPr>
            <w:tcW w:w="479" w:type="dxa"/>
            <w:tcBorders>
              <w:top w:val="single" w:sz="4" w:space="0" w:color="auto"/>
              <w:left w:val="nil"/>
              <w:bottom w:val="nil"/>
              <w:right w:val="single" w:sz="4" w:space="0" w:color="auto"/>
            </w:tcBorders>
            <w:shd w:val="clear" w:color="auto" w:fill="EEECE1" w:themeFill="background2"/>
            <w:vAlign w:val="center"/>
            <w:hideMark/>
          </w:tcPr>
          <w:p w14:paraId="35667E93" w14:textId="77777777" w:rsidR="0063684B" w:rsidRPr="000666C8" w:rsidRDefault="0063684B" w:rsidP="00C81D36">
            <w:pPr>
              <w:spacing w:line="360" w:lineRule="auto"/>
              <w:jc w:val="center"/>
              <w:rPr>
                <w:b/>
                <w:bCs/>
                <w:sz w:val="14"/>
                <w:szCs w:val="14"/>
              </w:rPr>
            </w:pPr>
            <w:r w:rsidRPr="000666C8">
              <w:rPr>
                <w:b/>
                <w:bCs/>
                <w:sz w:val="14"/>
                <w:szCs w:val="14"/>
              </w:rPr>
              <w:t>c (Å)</w:t>
            </w:r>
          </w:p>
        </w:tc>
        <w:tc>
          <w:tcPr>
            <w:tcW w:w="424" w:type="dxa"/>
            <w:tcBorders>
              <w:top w:val="single" w:sz="4" w:space="0" w:color="auto"/>
              <w:left w:val="nil"/>
              <w:bottom w:val="nil"/>
              <w:right w:val="single" w:sz="4" w:space="0" w:color="auto"/>
            </w:tcBorders>
            <w:shd w:val="clear" w:color="auto" w:fill="EEECE1" w:themeFill="background2"/>
            <w:vAlign w:val="center"/>
            <w:hideMark/>
          </w:tcPr>
          <w:p w14:paraId="3812939C" w14:textId="77777777" w:rsidR="0063684B" w:rsidRPr="000666C8" w:rsidRDefault="0063684B" w:rsidP="00C81D36">
            <w:pPr>
              <w:spacing w:line="360" w:lineRule="auto"/>
              <w:jc w:val="center"/>
              <w:rPr>
                <w:b/>
                <w:bCs/>
                <w:sz w:val="14"/>
                <w:szCs w:val="14"/>
              </w:rPr>
            </w:pPr>
            <w:r w:rsidRPr="000666C8">
              <w:rPr>
                <w:b/>
                <w:bCs/>
                <w:sz w:val="14"/>
                <w:szCs w:val="14"/>
              </w:rPr>
              <w:t>a (mm)</w:t>
            </w:r>
          </w:p>
        </w:tc>
        <w:tc>
          <w:tcPr>
            <w:tcW w:w="424" w:type="dxa"/>
            <w:tcBorders>
              <w:top w:val="single" w:sz="4" w:space="0" w:color="auto"/>
              <w:left w:val="nil"/>
              <w:bottom w:val="nil"/>
              <w:right w:val="single" w:sz="4" w:space="0" w:color="auto"/>
            </w:tcBorders>
            <w:shd w:val="clear" w:color="auto" w:fill="EEECE1" w:themeFill="background2"/>
            <w:vAlign w:val="center"/>
            <w:hideMark/>
          </w:tcPr>
          <w:p w14:paraId="3BB5A914" w14:textId="77777777" w:rsidR="0063684B" w:rsidRPr="000666C8" w:rsidRDefault="0063684B" w:rsidP="00C81D36">
            <w:pPr>
              <w:spacing w:line="360" w:lineRule="auto"/>
              <w:jc w:val="center"/>
              <w:rPr>
                <w:b/>
                <w:bCs/>
                <w:sz w:val="14"/>
                <w:szCs w:val="14"/>
              </w:rPr>
            </w:pPr>
            <w:r w:rsidRPr="000666C8">
              <w:rPr>
                <w:b/>
                <w:bCs/>
                <w:sz w:val="14"/>
                <w:szCs w:val="14"/>
              </w:rPr>
              <w:t>b (mm)</w:t>
            </w:r>
          </w:p>
        </w:tc>
        <w:tc>
          <w:tcPr>
            <w:tcW w:w="424" w:type="dxa"/>
            <w:tcBorders>
              <w:top w:val="single" w:sz="4" w:space="0" w:color="auto"/>
              <w:left w:val="nil"/>
              <w:bottom w:val="nil"/>
              <w:right w:val="single" w:sz="4" w:space="0" w:color="auto"/>
            </w:tcBorders>
            <w:shd w:val="clear" w:color="auto" w:fill="EEECE1" w:themeFill="background2"/>
            <w:vAlign w:val="center"/>
            <w:hideMark/>
          </w:tcPr>
          <w:p w14:paraId="43244333" w14:textId="77777777" w:rsidR="0063684B" w:rsidRPr="000666C8" w:rsidRDefault="0063684B" w:rsidP="00C81D36">
            <w:pPr>
              <w:spacing w:line="360" w:lineRule="auto"/>
              <w:jc w:val="center"/>
              <w:rPr>
                <w:b/>
                <w:bCs/>
                <w:sz w:val="14"/>
                <w:szCs w:val="14"/>
              </w:rPr>
            </w:pPr>
            <w:r w:rsidRPr="000666C8">
              <w:rPr>
                <w:b/>
                <w:bCs/>
                <w:sz w:val="14"/>
                <w:szCs w:val="14"/>
              </w:rPr>
              <w:t>c (mm)</w:t>
            </w:r>
          </w:p>
        </w:tc>
        <w:tc>
          <w:tcPr>
            <w:tcW w:w="416" w:type="dxa"/>
            <w:tcBorders>
              <w:top w:val="single" w:sz="4" w:space="0" w:color="auto"/>
              <w:left w:val="nil"/>
              <w:bottom w:val="nil"/>
              <w:right w:val="single" w:sz="4" w:space="0" w:color="auto"/>
            </w:tcBorders>
            <w:shd w:val="clear" w:color="auto" w:fill="EEECE1" w:themeFill="background2"/>
            <w:vAlign w:val="center"/>
            <w:hideMark/>
          </w:tcPr>
          <w:p w14:paraId="6132DAAF" w14:textId="77777777" w:rsidR="0063684B" w:rsidRPr="000666C8" w:rsidRDefault="0063684B" w:rsidP="00C81D36">
            <w:pPr>
              <w:spacing w:line="360" w:lineRule="auto"/>
              <w:jc w:val="center"/>
              <w:rPr>
                <w:b/>
                <w:bCs/>
                <w:sz w:val="14"/>
                <w:szCs w:val="14"/>
              </w:rPr>
            </w:pPr>
            <w:r w:rsidRPr="000666C8">
              <w:rPr>
                <w:b/>
                <w:bCs/>
                <w:sz w:val="14"/>
                <w:szCs w:val="14"/>
              </w:rPr>
              <w:t>T</w:t>
            </w:r>
            <w:r w:rsidRPr="000666C8">
              <w:rPr>
                <w:b/>
                <w:bCs/>
                <w:sz w:val="14"/>
                <w:szCs w:val="14"/>
                <w:vertAlign w:val="subscript"/>
              </w:rPr>
              <w:t xml:space="preserve">c </w:t>
            </w:r>
            <w:r w:rsidRPr="000666C8">
              <w:rPr>
                <w:b/>
                <w:bCs/>
                <w:sz w:val="14"/>
                <w:szCs w:val="14"/>
              </w:rPr>
              <w:t>(K)</w:t>
            </w:r>
          </w:p>
        </w:tc>
        <w:tc>
          <w:tcPr>
            <w:tcW w:w="617" w:type="dxa"/>
            <w:tcBorders>
              <w:top w:val="single" w:sz="4" w:space="0" w:color="auto"/>
              <w:left w:val="nil"/>
              <w:bottom w:val="nil"/>
              <w:right w:val="single" w:sz="4" w:space="0" w:color="auto"/>
            </w:tcBorders>
            <w:shd w:val="clear" w:color="auto" w:fill="EEECE1" w:themeFill="background2"/>
            <w:vAlign w:val="center"/>
            <w:hideMark/>
          </w:tcPr>
          <w:p w14:paraId="76FC5FA3" w14:textId="77777777" w:rsidR="0063684B" w:rsidRPr="000666C8" w:rsidRDefault="0063684B" w:rsidP="00C81D36">
            <w:pPr>
              <w:spacing w:line="360" w:lineRule="auto"/>
              <w:jc w:val="center"/>
              <w:rPr>
                <w:b/>
                <w:bCs/>
                <w:sz w:val="14"/>
                <w:szCs w:val="14"/>
              </w:rPr>
            </w:pPr>
            <w:r w:rsidRPr="000666C8">
              <w:rPr>
                <w:b/>
                <w:bCs/>
                <w:sz w:val="14"/>
                <w:szCs w:val="14"/>
              </w:rPr>
              <w:t>J</w:t>
            </w:r>
            <w:r w:rsidRPr="000666C8">
              <w:rPr>
                <w:b/>
                <w:bCs/>
                <w:sz w:val="14"/>
                <w:szCs w:val="14"/>
                <w:vertAlign w:val="subscript"/>
              </w:rPr>
              <w:t>c-0T</w:t>
            </w:r>
            <w:r w:rsidRPr="000666C8">
              <w:rPr>
                <w:b/>
                <w:bCs/>
                <w:sz w:val="14"/>
                <w:szCs w:val="14"/>
              </w:rPr>
              <w:t xml:space="preserve"> (A/cm2)</w:t>
            </w:r>
          </w:p>
        </w:tc>
        <w:tc>
          <w:tcPr>
            <w:tcW w:w="872" w:type="dxa"/>
            <w:tcBorders>
              <w:top w:val="single" w:sz="4" w:space="0" w:color="auto"/>
              <w:left w:val="nil"/>
              <w:bottom w:val="nil"/>
              <w:right w:val="single" w:sz="4" w:space="0" w:color="auto"/>
            </w:tcBorders>
            <w:shd w:val="clear" w:color="auto" w:fill="EEECE1" w:themeFill="background2"/>
            <w:vAlign w:val="center"/>
            <w:hideMark/>
          </w:tcPr>
          <w:p w14:paraId="4AEDD7EA" w14:textId="77777777" w:rsidR="0063684B" w:rsidRPr="000666C8" w:rsidRDefault="0063684B" w:rsidP="00C81D36">
            <w:pPr>
              <w:spacing w:line="360" w:lineRule="auto"/>
              <w:jc w:val="center"/>
              <w:rPr>
                <w:b/>
                <w:bCs/>
                <w:sz w:val="14"/>
                <w:szCs w:val="14"/>
              </w:rPr>
            </w:pPr>
            <w:r w:rsidRPr="000666C8">
              <w:rPr>
                <w:b/>
                <w:bCs/>
                <w:sz w:val="14"/>
                <w:szCs w:val="14"/>
              </w:rPr>
              <w:t>J</w:t>
            </w:r>
            <w:r w:rsidRPr="000666C8">
              <w:rPr>
                <w:b/>
                <w:bCs/>
                <w:sz w:val="14"/>
                <w:szCs w:val="14"/>
                <w:vertAlign w:val="subscript"/>
              </w:rPr>
              <w:t>c-2T</w:t>
            </w:r>
            <w:r w:rsidRPr="000666C8">
              <w:rPr>
                <w:b/>
                <w:bCs/>
                <w:sz w:val="14"/>
                <w:szCs w:val="14"/>
              </w:rPr>
              <w:t xml:space="preserve"> (A/cm2)</w:t>
            </w:r>
          </w:p>
        </w:tc>
      </w:tr>
      <w:tr w:rsidR="000666C8" w:rsidRPr="000666C8" w14:paraId="0095DCBB" w14:textId="77777777" w:rsidTr="000666C8">
        <w:trPr>
          <w:trHeight w:val="267"/>
        </w:trPr>
        <w:tc>
          <w:tcPr>
            <w:tcW w:w="534" w:type="dxa"/>
            <w:tcBorders>
              <w:top w:val="single" w:sz="4" w:space="0" w:color="auto"/>
              <w:left w:val="single" w:sz="4" w:space="0" w:color="auto"/>
              <w:bottom w:val="single" w:sz="4" w:space="0" w:color="auto"/>
              <w:right w:val="nil"/>
            </w:tcBorders>
            <w:shd w:val="clear" w:color="000000" w:fill="E7E6E6"/>
            <w:vAlign w:val="center"/>
            <w:hideMark/>
          </w:tcPr>
          <w:p w14:paraId="70090DA3" w14:textId="77777777" w:rsidR="0063684B" w:rsidRPr="000666C8" w:rsidRDefault="0063684B" w:rsidP="00C81D36">
            <w:pPr>
              <w:spacing w:line="360" w:lineRule="auto"/>
              <w:jc w:val="center"/>
              <w:rPr>
                <w:b/>
                <w:bCs/>
                <w:sz w:val="14"/>
                <w:szCs w:val="14"/>
              </w:rPr>
            </w:pPr>
            <w:r w:rsidRPr="000666C8">
              <w:rPr>
                <w:b/>
                <w:bCs/>
                <w:sz w:val="14"/>
                <w:szCs w:val="14"/>
              </w:rPr>
              <w:t>M108</w:t>
            </w:r>
          </w:p>
        </w:tc>
        <w:tc>
          <w:tcPr>
            <w:tcW w:w="546" w:type="dxa"/>
            <w:tcBorders>
              <w:top w:val="single" w:sz="4" w:space="0" w:color="auto"/>
              <w:left w:val="nil"/>
              <w:bottom w:val="single" w:sz="4" w:space="0" w:color="auto"/>
              <w:right w:val="nil"/>
            </w:tcBorders>
            <w:shd w:val="clear" w:color="000000" w:fill="E7E6E6"/>
            <w:vAlign w:val="center"/>
            <w:hideMark/>
          </w:tcPr>
          <w:p w14:paraId="265D1363" w14:textId="77777777" w:rsidR="0063684B" w:rsidRPr="000666C8" w:rsidRDefault="0063684B" w:rsidP="00C81D36">
            <w:pPr>
              <w:spacing w:line="360" w:lineRule="auto"/>
              <w:jc w:val="center"/>
              <w:rPr>
                <w:b/>
                <w:bCs/>
                <w:sz w:val="14"/>
                <w:szCs w:val="14"/>
              </w:rPr>
            </w:pPr>
            <w:r w:rsidRPr="000666C8">
              <w:rPr>
                <w:b/>
                <w:bCs/>
                <w:sz w:val="14"/>
                <w:szCs w:val="14"/>
              </w:rPr>
              <w:t>MgB2</w:t>
            </w:r>
          </w:p>
        </w:tc>
        <w:tc>
          <w:tcPr>
            <w:tcW w:w="631" w:type="dxa"/>
            <w:tcBorders>
              <w:top w:val="single" w:sz="4" w:space="0" w:color="auto"/>
              <w:left w:val="nil"/>
              <w:bottom w:val="single" w:sz="4" w:space="0" w:color="auto"/>
              <w:right w:val="nil"/>
            </w:tcBorders>
            <w:shd w:val="clear" w:color="000000" w:fill="E7E6E6"/>
            <w:vAlign w:val="center"/>
            <w:hideMark/>
          </w:tcPr>
          <w:p w14:paraId="5BBD8977" w14:textId="77777777" w:rsidR="0063684B" w:rsidRPr="000666C8" w:rsidRDefault="0063684B" w:rsidP="00C81D36">
            <w:pPr>
              <w:spacing w:line="360" w:lineRule="auto"/>
              <w:jc w:val="center"/>
              <w:rPr>
                <w:b/>
                <w:bCs/>
                <w:sz w:val="14"/>
                <w:szCs w:val="14"/>
              </w:rPr>
            </w:pPr>
            <w:r w:rsidRPr="000666C8">
              <w:rPr>
                <w:b/>
                <w:bCs/>
                <w:sz w:val="14"/>
                <w:szCs w:val="14"/>
              </w:rPr>
              <w:t>140Mpa-950°C</w:t>
            </w:r>
          </w:p>
        </w:tc>
        <w:tc>
          <w:tcPr>
            <w:tcW w:w="424" w:type="dxa"/>
            <w:tcBorders>
              <w:top w:val="single" w:sz="4" w:space="0" w:color="auto"/>
              <w:left w:val="nil"/>
              <w:bottom w:val="single" w:sz="4" w:space="0" w:color="auto"/>
              <w:right w:val="nil"/>
            </w:tcBorders>
            <w:shd w:val="clear" w:color="000000" w:fill="E7E6E6"/>
            <w:vAlign w:val="center"/>
            <w:hideMark/>
          </w:tcPr>
          <w:p w14:paraId="114F8588" w14:textId="77777777" w:rsidR="0063684B" w:rsidRPr="000666C8" w:rsidRDefault="0063684B" w:rsidP="00C81D36">
            <w:pPr>
              <w:spacing w:line="360" w:lineRule="auto"/>
              <w:jc w:val="center"/>
              <w:rPr>
                <w:b/>
                <w:bCs/>
                <w:sz w:val="14"/>
                <w:szCs w:val="14"/>
              </w:rPr>
            </w:pPr>
            <w:r w:rsidRPr="000666C8">
              <w:rPr>
                <w:b/>
                <w:bCs/>
                <w:sz w:val="14"/>
                <w:szCs w:val="14"/>
              </w:rPr>
              <w:t>30</w:t>
            </w:r>
          </w:p>
        </w:tc>
        <w:tc>
          <w:tcPr>
            <w:tcW w:w="540" w:type="dxa"/>
            <w:tcBorders>
              <w:top w:val="single" w:sz="4" w:space="0" w:color="auto"/>
              <w:left w:val="nil"/>
              <w:bottom w:val="single" w:sz="4" w:space="0" w:color="auto"/>
              <w:right w:val="nil"/>
            </w:tcBorders>
            <w:shd w:val="clear" w:color="000000" w:fill="E7E6E6"/>
            <w:vAlign w:val="center"/>
            <w:hideMark/>
          </w:tcPr>
          <w:p w14:paraId="32C26A14" w14:textId="77777777" w:rsidR="0063684B" w:rsidRPr="000666C8" w:rsidRDefault="0063684B" w:rsidP="00C81D36">
            <w:pPr>
              <w:spacing w:line="360" w:lineRule="auto"/>
              <w:jc w:val="center"/>
              <w:rPr>
                <w:i/>
                <w:iCs/>
                <w:sz w:val="14"/>
                <w:szCs w:val="14"/>
              </w:rPr>
            </w:pPr>
            <w:r w:rsidRPr="000666C8">
              <w:rPr>
                <w:i/>
                <w:iCs/>
                <w:sz w:val="14"/>
                <w:szCs w:val="14"/>
              </w:rPr>
              <w:t>98%</w:t>
            </w:r>
          </w:p>
        </w:tc>
        <w:tc>
          <w:tcPr>
            <w:tcW w:w="437" w:type="dxa"/>
            <w:tcBorders>
              <w:top w:val="single" w:sz="4" w:space="0" w:color="auto"/>
              <w:left w:val="nil"/>
              <w:bottom w:val="single" w:sz="4" w:space="0" w:color="auto"/>
              <w:right w:val="nil"/>
            </w:tcBorders>
            <w:shd w:val="clear" w:color="000000" w:fill="E7E6E6"/>
            <w:vAlign w:val="center"/>
            <w:hideMark/>
          </w:tcPr>
          <w:p w14:paraId="676C5987" w14:textId="77777777" w:rsidR="0063684B" w:rsidRPr="000666C8" w:rsidRDefault="0063684B" w:rsidP="00C81D36">
            <w:pPr>
              <w:spacing w:line="360" w:lineRule="auto"/>
              <w:jc w:val="center"/>
              <w:rPr>
                <w:i/>
                <w:iCs/>
                <w:sz w:val="14"/>
                <w:szCs w:val="14"/>
              </w:rPr>
            </w:pPr>
            <w:r w:rsidRPr="000666C8">
              <w:rPr>
                <w:i/>
                <w:iCs/>
                <w:sz w:val="14"/>
                <w:szCs w:val="14"/>
              </w:rPr>
              <w:t>81.04</w:t>
            </w:r>
          </w:p>
        </w:tc>
        <w:tc>
          <w:tcPr>
            <w:tcW w:w="408" w:type="dxa"/>
            <w:tcBorders>
              <w:top w:val="single" w:sz="4" w:space="0" w:color="auto"/>
              <w:left w:val="nil"/>
              <w:bottom w:val="single" w:sz="4" w:space="0" w:color="auto"/>
              <w:right w:val="nil"/>
            </w:tcBorders>
            <w:shd w:val="clear" w:color="000000" w:fill="E7E6E6"/>
            <w:vAlign w:val="center"/>
            <w:hideMark/>
          </w:tcPr>
          <w:p w14:paraId="42B38F32" w14:textId="77777777" w:rsidR="0063684B" w:rsidRPr="000666C8" w:rsidRDefault="0063684B" w:rsidP="00C81D36">
            <w:pPr>
              <w:spacing w:line="360" w:lineRule="auto"/>
              <w:jc w:val="center"/>
              <w:rPr>
                <w:i/>
                <w:iCs/>
                <w:sz w:val="14"/>
                <w:szCs w:val="14"/>
              </w:rPr>
            </w:pPr>
            <w:r w:rsidRPr="000666C8">
              <w:rPr>
                <w:i/>
                <w:iCs/>
                <w:sz w:val="14"/>
                <w:szCs w:val="14"/>
              </w:rPr>
              <w:t>7.81</w:t>
            </w:r>
          </w:p>
        </w:tc>
        <w:tc>
          <w:tcPr>
            <w:tcW w:w="437" w:type="dxa"/>
            <w:tcBorders>
              <w:top w:val="single" w:sz="4" w:space="0" w:color="auto"/>
              <w:left w:val="nil"/>
              <w:bottom w:val="single" w:sz="4" w:space="0" w:color="auto"/>
              <w:right w:val="nil"/>
            </w:tcBorders>
            <w:shd w:val="clear" w:color="000000" w:fill="E7E6E6"/>
            <w:vAlign w:val="center"/>
            <w:hideMark/>
          </w:tcPr>
          <w:p w14:paraId="7D89545E" w14:textId="77777777" w:rsidR="0063684B" w:rsidRPr="000666C8" w:rsidRDefault="0063684B" w:rsidP="00C81D36">
            <w:pPr>
              <w:spacing w:line="360" w:lineRule="auto"/>
              <w:jc w:val="center"/>
              <w:rPr>
                <w:i/>
                <w:iCs/>
                <w:sz w:val="14"/>
                <w:szCs w:val="14"/>
              </w:rPr>
            </w:pPr>
            <w:r w:rsidRPr="000666C8">
              <w:rPr>
                <w:i/>
                <w:iCs/>
                <w:sz w:val="14"/>
                <w:szCs w:val="14"/>
              </w:rPr>
              <w:t>11.15</w:t>
            </w:r>
          </w:p>
        </w:tc>
        <w:tc>
          <w:tcPr>
            <w:tcW w:w="479" w:type="dxa"/>
            <w:tcBorders>
              <w:top w:val="single" w:sz="4" w:space="0" w:color="auto"/>
              <w:left w:val="nil"/>
              <w:bottom w:val="single" w:sz="4" w:space="0" w:color="auto"/>
              <w:right w:val="nil"/>
            </w:tcBorders>
            <w:shd w:val="clear" w:color="000000" w:fill="E7E6E6"/>
            <w:vAlign w:val="center"/>
            <w:hideMark/>
          </w:tcPr>
          <w:p w14:paraId="187686DF" w14:textId="77777777" w:rsidR="0063684B" w:rsidRPr="000666C8" w:rsidRDefault="0063684B" w:rsidP="00C81D36">
            <w:pPr>
              <w:spacing w:line="360" w:lineRule="auto"/>
              <w:jc w:val="center"/>
              <w:rPr>
                <w:sz w:val="14"/>
                <w:szCs w:val="14"/>
              </w:rPr>
            </w:pPr>
            <w:r w:rsidRPr="000666C8">
              <w:rPr>
                <w:sz w:val="14"/>
                <w:szCs w:val="14"/>
              </w:rPr>
              <w:t>3.0840</w:t>
            </w:r>
          </w:p>
        </w:tc>
        <w:tc>
          <w:tcPr>
            <w:tcW w:w="479" w:type="dxa"/>
            <w:tcBorders>
              <w:top w:val="single" w:sz="4" w:space="0" w:color="auto"/>
              <w:left w:val="nil"/>
              <w:bottom w:val="single" w:sz="4" w:space="0" w:color="auto"/>
              <w:right w:val="nil"/>
            </w:tcBorders>
            <w:shd w:val="clear" w:color="000000" w:fill="E7E6E6"/>
            <w:vAlign w:val="center"/>
            <w:hideMark/>
          </w:tcPr>
          <w:p w14:paraId="1620E212" w14:textId="77777777" w:rsidR="0063684B" w:rsidRPr="000666C8" w:rsidRDefault="0063684B" w:rsidP="00C81D36">
            <w:pPr>
              <w:spacing w:line="360" w:lineRule="auto"/>
              <w:jc w:val="center"/>
              <w:rPr>
                <w:sz w:val="14"/>
                <w:szCs w:val="14"/>
              </w:rPr>
            </w:pPr>
            <w:r w:rsidRPr="000666C8">
              <w:rPr>
                <w:sz w:val="14"/>
                <w:szCs w:val="14"/>
              </w:rPr>
              <w:t>3.5280</w:t>
            </w:r>
          </w:p>
        </w:tc>
        <w:tc>
          <w:tcPr>
            <w:tcW w:w="424" w:type="dxa"/>
            <w:tcBorders>
              <w:top w:val="single" w:sz="4" w:space="0" w:color="auto"/>
              <w:left w:val="nil"/>
              <w:bottom w:val="single" w:sz="4" w:space="0" w:color="auto"/>
              <w:right w:val="nil"/>
            </w:tcBorders>
            <w:shd w:val="clear" w:color="000000" w:fill="E7E6E6"/>
            <w:vAlign w:val="center"/>
            <w:hideMark/>
          </w:tcPr>
          <w:p w14:paraId="068D83D7" w14:textId="77777777" w:rsidR="0063684B" w:rsidRPr="000666C8" w:rsidRDefault="0063684B" w:rsidP="00C81D36">
            <w:pPr>
              <w:spacing w:line="360" w:lineRule="auto"/>
              <w:jc w:val="center"/>
              <w:rPr>
                <w:sz w:val="14"/>
                <w:szCs w:val="14"/>
              </w:rPr>
            </w:pPr>
            <w:r w:rsidRPr="000666C8">
              <w:rPr>
                <w:sz w:val="14"/>
                <w:szCs w:val="14"/>
              </w:rPr>
              <w:t>1.44</w:t>
            </w:r>
          </w:p>
        </w:tc>
        <w:tc>
          <w:tcPr>
            <w:tcW w:w="424" w:type="dxa"/>
            <w:tcBorders>
              <w:top w:val="single" w:sz="4" w:space="0" w:color="auto"/>
              <w:left w:val="nil"/>
              <w:bottom w:val="single" w:sz="4" w:space="0" w:color="auto"/>
              <w:right w:val="nil"/>
            </w:tcBorders>
            <w:shd w:val="clear" w:color="000000" w:fill="E7E6E6"/>
            <w:vAlign w:val="center"/>
            <w:hideMark/>
          </w:tcPr>
          <w:p w14:paraId="7E078487" w14:textId="77777777" w:rsidR="0063684B" w:rsidRPr="000666C8" w:rsidRDefault="0063684B" w:rsidP="00C81D36">
            <w:pPr>
              <w:spacing w:line="360" w:lineRule="auto"/>
              <w:jc w:val="center"/>
              <w:rPr>
                <w:sz w:val="14"/>
                <w:szCs w:val="14"/>
              </w:rPr>
            </w:pPr>
            <w:r w:rsidRPr="000666C8">
              <w:rPr>
                <w:sz w:val="14"/>
                <w:szCs w:val="14"/>
              </w:rPr>
              <w:t>1.59</w:t>
            </w:r>
          </w:p>
        </w:tc>
        <w:tc>
          <w:tcPr>
            <w:tcW w:w="424" w:type="dxa"/>
            <w:tcBorders>
              <w:top w:val="single" w:sz="4" w:space="0" w:color="auto"/>
              <w:left w:val="nil"/>
              <w:bottom w:val="single" w:sz="4" w:space="0" w:color="auto"/>
              <w:right w:val="nil"/>
            </w:tcBorders>
            <w:shd w:val="clear" w:color="000000" w:fill="E7E6E6"/>
            <w:vAlign w:val="center"/>
            <w:hideMark/>
          </w:tcPr>
          <w:p w14:paraId="01741C71" w14:textId="77777777" w:rsidR="0063684B" w:rsidRPr="000666C8" w:rsidRDefault="0063684B" w:rsidP="00C81D36">
            <w:pPr>
              <w:spacing w:line="360" w:lineRule="auto"/>
              <w:jc w:val="center"/>
              <w:rPr>
                <w:sz w:val="14"/>
                <w:szCs w:val="14"/>
              </w:rPr>
            </w:pPr>
            <w:r w:rsidRPr="000666C8">
              <w:rPr>
                <w:sz w:val="14"/>
                <w:szCs w:val="14"/>
              </w:rPr>
              <w:t>1.83</w:t>
            </w:r>
          </w:p>
        </w:tc>
        <w:tc>
          <w:tcPr>
            <w:tcW w:w="416" w:type="dxa"/>
            <w:tcBorders>
              <w:top w:val="single" w:sz="4" w:space="0" w:color="auto"/>
              <w:left w:val="nil"/>
              <w:bottom w:val="single" w:sz="4" w:space="0" w:color="auto"/>
              <w:right w:val="nil"/>
            </w:tcBorders>
            <w:shd w:val="clear" w:color="000000" w:fill="E7E6E6"/>
            <w:vAlign w:val="center"/>
            <w:hideMark/>
          </w:tcPr>
          <w:p w14:paraId="5E73D605" w14:textId="77777777" w:rsidR="0063684B" w:rsidRPr="000666C8" w:rsidRDefault="0063684B" w:rsidP="00C81D36">
            <w:pPr>
              <w:spacing w:line="360" w:lineRule="auto"/>
              <w:jc w:val="center"/>
              <w:rPr>
                <w:sz w:val="14"/>
                <w:szCs w:val="14"/>
              </w:rPr>
            </w:pPr>
            <w:r w:rsidRPr="000666C8">
              <w:rPr>
                <w:sz w:val="14"/>
                <w:szCs w:val="14"/>
              </w:rPr>
              <w:t>38.25</w:t>
            </w:r>
          </w:p>
        </w:tc>
        <w:tc>
          <w:tcPr>
            <w:tcW w:w="617" w:type="dxa"/>
            <w:tcBorders>
              <w:top w:val="single" w:sz="4" w:space="0" w:color="auto"/>
              <w:left w:val="nil"/>
              <w:bottom w:val="single" w:sz="4" w:space="0" w:color="auto"/>
              <w:right w:val="nil"/>
            </w:tcBorders>
            <w:shd w:val="clear" w:color="000000" w:fill="E7E6E6"/>
            <w:vAlign w:val="center"/>
            <w:hideMark/>
          </w:tcPr>
          <w:p w14:paraId="1CE655C9" w14:textId="77777777" w:rsidR="0063684B" w:rsidRPr="000666C8" w:rsidRDefault="0063684B" w:rsidP="00C81D36">
            <w:pPr>
              <w:spacing w:line="360" w:lineRule="auto"/>
              <w:jc w:val="center"/>
              <w:rPr>
                <w:sz w:val="14"/>
                <w:szCs w:val="14"/>
              </w:rPr>
            </w:pPr>
            <w:r w:rsidRPr="000666C8">
              <w:rPr>
                <w:sz w:val="14"/>
                <w:szCs w:val="14"/>
              </w:rPr>
              <w:t>4.32E+05</w:t>
            </w:r>
          </w:p>
        </w:tc>
        <w:tc>
          <w:tcPr>
            <w:tcW w:w="872" w:type="dxa"/>
            <w:tcBorders>
              <w:top w:val="single" w:sz="4" w:space="0" w:color="auto"/>
              <w:left w:val="nil"/>
              <w:bottom w:val="single" w:sz="4" w:space="0" w:color="auto"/>
              <w:right w:val="single" w:sz="4" w:space="0" w:color="auto"/>
            </w:tcBorders>
            <w:shd w:val="clear" w:color="000000" w:fill="E7E6E6"/>
            <w:vAlign w:val="center"/>
            <w:hideMark/>
          </w:tcPr>
          <w:p w14:paraId="4B75C866" w14:textId="77777777" w:rsidR="0063684B" w:rsidRPr="000666C8" w:rsidRDefault="0063684B" w:rsidP="00C81D36">
            <w:pPr>
              <w:spacing w:line="360" w:lineRule="auto"/>
              <w:jc w:val="center"/>
              <w:rPr>
                <w:sz w:val="14"/>
                <w:szCs w:val="14"/>
              </w:rPr>
            </w:pPr>
            <w:r w:rsidRPr="000666C8">
              <w:rPr>
                <w:sz w:val="14"/>
                <w:szCs w:val="14"/>
              </w:rPr>
              <w:t>6.78E+04</w:t>
            </w:r>
          </w:p>
        </w:tc>
      </w:tr>
      <w:tr w:rsidR="000666C8" w:rsidRPr="000666C8" w14:paraId="6E0D338B" w14:textId="77777777" w:rsidTr="000666C8">
        <w:trPr>
          <w:trHeight w:val="267"/>
        </w:trPr>
        <w:tc>
          <w:tcPr>
            <w:tcW w:w="534" w:type="dxa"/>
            <w:tcBorders>
              <w:top w:val="nil"/>
              <w:left w:val="single" w:sz="4" w:space="0" w:color="auto"/>
              <w:bottom w:val="single" w:sz="4" w:space="0" w:color="auto"/>
              <w:right w:val="nil"/>
            </w:tcBorders>
            <w:shd w:val="clear" w:color="000000" w:fill="E7E6E6"/>
            <w:vAlign w:val="center"/>
            <w:hideMark/>
          </w:tcPr>
          <w:p w14:paraId="1041A616" w14:textId="77777777" w:rsidR="0063684B" w:rsidRPr="000666C8" w:rsidRDefault="0063684B" w:rsidP="00C81D36">
            <w:pPr>
              <w:spacing w:line="360" w:lineRule="auto"/>
              <w:jc w:val="center"/>
              <w:rPr>
                <w:b/>
                <w:bCs/>
                <w:sz w:val="14"/>
                <w:szCs w:val="14"/>
              </w:rPr>
            </w:pPr>
            <w:r w:rsidRPr="000666C8">
              <w:rPr>
                <w:b/>
                <w:bCs/>
                <w:sz w:val="14"/>
                <w:szCs w:val="14"/>
              </w:rPr>
              <w:t>M110</w:t>
            </w:r>
          </w:p>
        </w:tc>
        <w:tc>
          <w:tcPr>
            <w:tcW w:w="546" w:type="dxa"/>
            <w:tcBorders>
              <w:top w:val="nil"/>
              <w:left w:val="nil"/>
              <w:bottom w:val="single" w:sz="4" w:space="0" w:color="auto"/>
              <w:right w:val="nil"/>
            </w:tcBorders>
            <w:shd w:val="clear" w:color="000000" w:fill="E7E6E6"/>
            <w:vAlign w:val="center"/>
            <w:hideMark/>
          </w:tcPr>
          <w:p w14:paraId="418D5DA7" w14:textId="77777777" w:rsidR="0063684B" w:rsidRPr="000666C8" w:rsidRDefault="0063684B" w:rsidP="00C81D36">
            <w:pPr>
              <w:spacing w:line="360" w:lineRule="auto"/>
              <w:jc w:val="center"/>
              <w:rPr>
                <w:b/>
                <w:bCs/>
                <w:sz w:val="14"/>
                <w:szCs w:val="14"/>
              </w:rPr>
            </w:pPr>
            <w:r w:rsidRPr="000666C8">
              <w:rPr>
                <w:b/>
                <w:bCs/>
                <w:sz w:val="14"/>
                <w:szCs w:val="14"/>
              </w:rPr>
              <w:t>MgB2</w:t>
            </w:r>
          </w:p>
        </w:tc>
        <w:tc>
          <w:tcPr>
            <w:tcW w:w="631" w:type="dxa"/>
            <w:tcBorders>
              <w:top w:val="nil"/>
              <w:left w:val="nil"/>
              <w:bottom w:val="single" w:sz="4" w:space="0" w:color="auto"/>
              <w:right w:val="nil"/>
            </w:tcBorders>
            <w:shd w:val="clear" w:color="000000" w:fill="E7E6E6"/>
            <w:vAlign w:val="center"/>
            <w:hideMark/>
          </w:tcPr>
          <w:p w14:paraId="674EB5D5" w14:textId="77777777" w:rsidR="0063684B" w:rsidRPr="000666C8" w:rsidRDefault="0063684B" w:rsidP="00C81D36">
            <w:pPr>
              <w:spacing w:line="360" w:lineRule="auto"/>
              <w:jc w:val="center"/>
              <w:rPr>
                <w:b/>
                <w:bCs/>
                <w:sz w:val="14"/>
                <w:szCs w:val="14"/>
              </w:rPr>
            </w:pPr>
            <w:r w:rsidRPr="000666C8">
              <w:rPr>
                <w:b/>
                <w:bCs/>
                <w:sz w:val="14"/>
                <w:szCs w:val="14"/>
              </w:rPr>
              <w:t>100Mpa-950°C</w:t>
            </w:r>
          </w:p>
        </w:tc>
        <w:tc>
          <w:tcPr>
            <w:tcW w:w="424" w:type="dxa"/>
            <w:tcBorders>
              <w:top w:val="nil"/>
              <w:left w:val="nil"/>
              <w:bottom w:val="single" w:sz="4" w:space="0" w:color="auto"/>
              <w:right w:val="nil"/>
            </w:tcBorders>
            <w:shd w:val="clear" w:color="000000" w:fill="E7E6E6"/>
            <w:vAlign w:val="center"/>
            <w:hideMark/>
          </w:tcPr>
          <w:p w14:paraId="51A28C96" w14:textId="77777777" w:rsidR="0063684B" w:rsidRPr="000666C8" w:rsidRDefault="0063684B" w:rsidP="00C81D36">
            <w:pPr>
              <w:spacing w:line="360" w:lineRule="auto"/>
              <w:jc w:val="center"/>
              <w:rPr>
                <w:b/>
                <w:bCs/>
                <w:sz w:val="14"/>
                <w:szCs w:val="14"/>
              </w:rPr>
            </w:pPr>
            <w:r w:rsidRPr="000666C8">
              <w:rPr>
                <w:b/>
                <w:bCs/>
                <w:sz w:val="14"/>
                <w:szCs w:val="14"/>
              </w:rPr>
              <w:t>30</w:t>
            </w:r>
          </w:p>
        </w:tc>
        <w:tc>
          <w:tcPr>
            <w:tcW w:w="540" w:type="dxa"/>
            <w:tcBorders>
              <w:top w:val="nil"/>
              <w:left w:val="nil"/>
              <w:bottom w:val="single" w:sz="4" w:space="0" w:color="auto"/>
              <w:right w:val="nil"/>
            </w:tcBorders>
            <w:shd w:val="clear" w:color="000000" w:fill="E7E6E6"/>
            <w:vAlign w:val="center"/>
            <w:hideMark/>
          </w:tcPr>
          <w:p w14:paraId="63F83905" w14:textId="77777777" w:rsidR="0063684B" w:rsidRPr="000666C8" w:rsidRDefault="0063684B" w:rsidP="00C81D36">
            <w:pPr>
              <w:spacing w:line="360" w:lineRule="auto"/>
              <w:jc w:val="center"/>
              <w:rPr>
                <w:i/>
                <w:iCs/>
                <w:sz w:val="14"/>
                <w:szCs w:val="14"/>
              </w:rPr>
            </w:pPr>
            <w:r w:rsidRPr="000666C8">
              <w:rPr>
                <w:i/>
                <w:iCs/>
                <w:sz w:val="14"/>
                <w:szCs w:val="14"/>
              </w:rPr>
              <w:t>95%</w:t>
            </w:r>
          </w:p>
        </w:tc>
        <w:tc>
          <w:tcPr>
            <w:tcW w:w="437" w:type="dxa"/>
            <w:tcBorders>
              <w:top w:val="nil"/>
              <w:left w:val="nil"/>
              <w:bottom w:val="single" w:sz="4" w:space="0" w:color="auto"/>
              <w:right w:val="nil"/>
            </w:tcBorders>
            <w:shd w:val="clear" w:color="000000" w:fill="E7E6E6"/>
            <w:vAlign w:val="center"/>
            <w:hideMark/>
          </w:tcPr>
          <w:p w14:paraId="44B06F8D" w14:textId="77777777" w:rsidR="0063684B" w:rsidRPr="000666C8" w:rsidRDefault="0063684B" w:rsidP="00C81D36">
            <w:pPr>
              <w:spacing w:line="360" w:lineRule="auto"/>
              <w:rPr>
                <w:i/>
                <w:iCs/>
                <w:sz w:val="14"/>
                <w:szCs w:val="14"/>
              </w:rPr>
            </w:pPr>
            <w:r w:rsidRPr="000666C8">
              <w:rPr>
                <w:i/>
                <w:iCs/>
                <w:sz w:val="14"/>
                <w:szCs w:val="14"/>
              </w:rPr>
              <w:t>80.97</w:t>
            </w:r>
          </w:p>
        </w:tc>
        <w:tc>
          <w:tcPr>
            <w:tcW w:w="408" w:type="dxa"/>
            <w:tcBorders>
              <w:top w:val="nil"/>
              <w:left w:val="nil"/>
              <w:bottom w:val="single" w:sz="4" w:space="0" w:color="auto"/>
              <w:right w:val="nil"/>
            </w:tcBorders>
            <w:shd w:val="clear" w:color="000000" w:fill="E7E6E6"/>
            <w:vAlign w:val="center"/>
            <w:hideMark/>
          </w:tcPr>
          <w:p w14:paraId="3FB43BEE" w14:textId="77777777" w:rsidR="0063684B" w:rsidRPr="000666C8" w:rsidRDefault="0063684B" w:rsidP="00C81D36">
            <w:pPr>
              <w:spacing w:line="360" w:lineRule="auto"/>
              <w:jc w:val="center"/>
              <w:rPr>
                <w:i/>
                <w:iCs/>
                <w:sz w:val="14"/>
                <w:szCs w:val="14"/>
              </w:rPr>
            </w:pPr>
            <w:r w:rsidRPr="000666C8">
              <w:rPr>
                <w:i/>
                <w:iCs/>
                <w:sz w:val="14"/>
                <w:szCs w:val="14"/>
              </w:rPr>
              <w:t>8.04</w:t>
            </w:r>
          </w:p>
        </w:tc>
        <w:tc>
          <w:tcPr>
            <w:tcW w:w="437" w:type="dxa"/>
            <w:tcBorders>
              <w:top w:val="nil"/>
              <w:left w:val="nil"/>
              <w:bottom w:val="single" w:sz="4" w:space="0" w:color="auto"/>
              <w:right w:val="nil"/>
            </w:tcBorders>
            <w:shd w:val="clear" w:color="000000" w:fill="E7E6E6"/>
            <w:vAlign w:val="center"/>
            <w:hideMark/>
          </w:tcPr>
          <w:p w14:paraId="006BECC9" w14:textId="77777777" w:rsidR="0063684B" w:rsidRPr="000666C8" w:rsidRDefault="0063684B" w:rsidP="00C81D36">
            <w:pPr>
              <w:spacing w:line="360" w:lineRule="auto"/>
              <w:jc w:val="center"/>
              <w:rPr>
                <w:i/>
                <w:iCs/>
                <w:sz w:val="14"/>
                <w:szCs w:val="14"/>
              </w:rPr>
            </w:pPr>
            <w:r w:rsidRPr="000666C8">
              <w:rPr>
                <w:i/>
                <w:iCs/>
                <w:sz w:val="14"/>
                <w:szCs w:val="14"/>
              </w:rPr>
              <w:t>10.99</w:t>
            </w:r>
          </w:p>
        </w:tc>
        <w:tc>
          <w:tcPr>
            <w:tcW w:w="479" w:type="dxa"/>
            <w:tcBorders>
              <w:top w:val="nil"/>
              <w:left w:val="nil"/>
              <w:bottom w:val="single" w:sz="4" w:space="0" w:color="auto"/>
              <w:right w:val="nil"/>
            </w:tcBorders>
            <w:shd w:val="clear" w:color="000000" w:fill="E7E6E6"/>
            <w:vAlign w:val="center"/>
            <w:hideMark/>
          </w:tcPr>
          <w:p w14:paraId="47678DE5" w14:textId="77777777" w:rsidR="0063684B" w:rsidRPr="000666C8" w:rsidRDefault="0063684B" w:rsidP="00C81D36">
            <w:pPr>
              <w:spacing w:line="360" w:lineRule="auto"/>
              <w:jc w:val="center"/>
              <w:rPr>
                <w:sz w:val="14"/>
                <w:szCs w:val="14"/>
              </w:rPr>
            </w:pPr>
            <w:r w:rsidRPr="000666C8">
              <w:rPr>
                <w:sz w:val="14"/>
                <w:szCs w:val="14"/>
              </w:rPr>
              <w:t>3.0840</w:t>
            </w:r>
          </w:p>
        </w:tc>
        <w:tc>
          <w:tcPr>
            <w:tcW w:w="479" w:type="dxa"/>
            <w:tcBorders>
              <w:top w:val="nil"/>
              <w:left w:val="nil"/>
              <w:bottom w:val="single" w:sz="4" w:space="0" w:color="auto"/>
              <w:right w:val="nil"/>
            </w:tcBorders>
            <w:shd w:val="clear" w:color="000000" w:fill="E7E6E6"/>
            <w:vAlign w:val="center"/>
            <w:hideMark/>
          </w:tcPr>
          <w:p w14:paraId="6ABB70D8" w14:textId="77777777" w:rsidR="0063684B" w:rsidRPr="000666C8" w:rsidRDefault="0063684B" w:rsidP="00C81D36">
            <w:pPr>
              <w:spacing w:line="360" w:lineRule="auto"/>
              <w:jc w:val="center"/>
              <w:rPr>
                <w:sz w:val="14"/>
                <w:szCs w:val="14"/>
              </w:rPr>
            </w:pPr>
            <w:r w:rsidRPr="000666C8">
              <w:rPr>
                <w:sz w:val="14"/>
                <w:szCs w:val="14"/>
              </w:rPr>
              <w:t>3.5270</w:t>
            </w:r>
          </w:p>
        </w:tc>
        <w:tc>
          <w:tcPr>
            <w:tcW w:w="424" w:type="dxa"/>
            <w:tcBorders>
              <w:top w:val="nil"/>
              <w:left w:val="nil"/>
              <w:bottom w:val="single" w:sz="4" w:space="0" w:color="auto"/>
              <w:right w:val="nil"/>
            </w:tcBorders>
            <w:shd w:val="clear" w:color="000000" w:fill="E7E6E6"/>
            <w:vAlign w:val="center"/>
            <w:hideMark/>
          </w:tcPr>
          <w:p w14:paraId="33E4EDEE" w14:textId="77777777" w:rsidR="0063684B" w:rsidRPr="000666C8" w:rsidRDefault="0063684B" w:rsidP="00C81D36">
            <w:pPr>
              <w:spacing w:line="360" w:lineRule="auto"/>
              <w:jc w:val="center"/>
              <w:rPr>
                <w:sz w:val="14"/>
                <w:szCs w:val="14"/>
              </w:rPr>
            </w:pPr>
            <w:r w:rsidRPr="000666C8">
              <w:rPr>
                <w:sz w:val="14"/>
                <w:szCs w:val="14"/>
              </w:rPr>
              <w:t>1.58</w:t>
            </w:r>
          </w:p>
        </w:tc>
        <w:tc>
          <w:tcPr>
            <w:tcW w:w="424" w:type="dxa"/>
            <w:tcBorders>
              <w:top w:val="nil"/>
              <w:left w:val="nil"/>
              <w:bottom w:val="single" w:sz="4" w:space="0" w:color="auto"/>
              <w:right w:val="nil"/>
            </w:tcBorders>
            <w:shd w:val="clear" w:color="000000" w:fill="E7E6E6"/>
            <w:vAlign w:val="center"/>
            <w:hideMark/>
          </w:tcPr>
          <w:p w14:paraId="708886AB" w14:textId="77777777" w:rsidR="0063684B" w:rsidRPr="000666C8" w:rsidRDefault="0063684B" w:rsidP="00C81D36">
            <w:pPr>
              <w:spacing w:line="360" w:lineRule="auto"/>
              <w:jc w:val="center"/>
              <w:rPr>
                <w:sz w:val="14"/>
                <w:szCs w:val="14"/>
              </w:rPr>
            </w:pPr>
            <w:r w:rsidRPr="000666C8">
              <w:rPr>
                <w:sz w:val="14"/>
                <w:szCs w:val="14"/>
              </w:rPr>
              <w:t>1.5</w:t>
            </w:r>
          </w:p>
        </w:tc>
        <w:tc>
          <w:tcPr>
            <w:tcW w:w="424" w:type="dxa"/>
            <w:tcBorders>
              <w:top w:val="nil"/>
              <w:left w:val="nil"/>
              <w:bottom w:val="single" w:sz="4" w:space="0" w:color="auto"/>
              <w:right w:val="nil"/>
            </w:tcBorders>
            <w:shd w:val="clear" w:color="000000" w:fill="E7E6E6"/>
            <w:vAlign w:val="center"/>
            <w:hideMark/>
          </w:tcPr>
          <w:p w14:paraId="40A34BB4" w14:textId="77777777" w:rsidR="0063684B" w:rsidRPr="000666C8" w:rsidRDefault="0063684B" w:rsidP="00C81D36">
            <w:pPr>
              <w:spacing w:line="360" w:lineRule="auto"/>
              <w:jc w:val="center"/>
              <w:rPr>
                <w:sz w:val="14"/>
                <w:szCs w:val="14"/>
              </w:rPr>
            </w:pPr>
            <w:r w:rsidRPr="000666C8">
              <w:rPr>
                <w:sz w:val="14"/>
                <w:szCs w:val="14"/>
              </w:rPr>
              <w:t>1.87</w:t>
            </w:r>
          </w:p>
        </w:tc>
        <w:tc>
          <w:tcPr>
            <w:tcW w:w="416" w:type="dxa"/>
            <w:tcBorders>
              <w:top w:val="nil"/>
              <w:left w:val="nil"/>
              <w:bottom w:val="single" w:sz="4" w:space="0" w:color="auto"/>
              <w:right w:val="nil"/>
            </w:tcBorders>
            <w:shd w:val="clear" w:color="000000" w:fill="E7E6E6"/>
            <w:vAlign w:val="center"/>
            <w:hideMark/>
          </w:tcPr>
          <w:p w14:paraId="539BFC5A" w14:textId="77777777" w:rsidR="0063684B" w:rsidRPr="000666C8" w:rsidRDefault="0063684B" w:rsidP="00C81D36">
            <w:pPr>
              <w:spacing w:line="360" w:lineRule="auto"/>
              <w:jc w:val="center"/>
              <w:rPr>
                <w:sz w:val="14"/>
                <w:szCs w:val="14"/>
              </w:rPr>
            </w:pPr>
            <w:r w:rsidRPr="000666C8">
              <w:rPr>
                <w:sz w:val="14"/>
                <w:szCs w:val="14"/>
              </w:rPr>
              <w:t>38.25</w:t>
            </w:r>
          </w:p>
        </w:tc>
        <w:tc>
          <w:tcPr>
            <w:tcW w:w="617" w:type="dxa"/>
            <w:tcBorders>
              <w:top w:val="nil"/>
              <w:left w:val="nil"/>
              <w:bottom w:val="single" w:sz="4" w:space="0" w:color="auto"/>
              <w:right w:val="nil"/>
            </w:tcBorders>
            <w:shd w:val="clear" w:color="000000" w:fill="E7E6E6"/>
            <w:vAlign w:val="center"/>
            <w:hideMark/>
          </w:tcPr>
          <w:p w14:paraId="222CD8DF" w14:textId="77777777" w:rsidR="0063684B" w:rsidRPr="000666C8" w:rsidRDefault="0063684B" w:rsidP="00C81D36">
            <w:pPr>
              <w:spacing w:line="360" w:lineRule="auto"/>
              <w:jc w:val="center"/>
              <w:rPr>
                <w:sz w:val="14"/>
                <w:szCs w:val="14"/>
              </w:rPr>
            </w:pPr>
            <w:r w:rsidRPr="000666C8">
              <w:rPr>
                <w:sz w:val="14"/>
                <w:szCs w:val="14"/>
              </w:rPr>
              <w:t>4.31E+05</w:t>
            </w:r>
          </w:p>
        </w:tc>
        <w:tc>
          <w:tcPr>
            <w:tcW w:w="872" w:type="dxa"/>
            <w:tcBorders>
              <w:top w:val="nil"/>
              <w:left w:val="nil"/>
              <w:bottom w:val="single" w:sz="4" w:space="0" w:color="auto"/>
              <w:right w:val="single" w:sz="4" w:space="0" w:color="auto"/>
            </w:tcBorders>
            <w:shd w:val="clear" w:color="000000" w:fill="E7E6E6"/>
            <w:vAlign w:val="center"/>
            <w:hideMark/>
          </w:tcPr>
          <w:p w14:paraId="2D88A420" w14:textId="77777777" w:rsidR="0063684B" w:rsidRPr="000666C8" w:rsidRDefault="0063684B" w:rsidP="00C81D36">
            <w:pPr>
              <w:spacing w:line="360" w:lineRule="auto"/>
              <w:jc w:val="center"/>
              <w:rPr>
                <w:sz w:val="14"/>
                <w:szCs w:val="14"/>
              </w:rPr>
            </w:pPr>
            <w:r w:rsidRPr="000666C8">
              <w:rPr>
                <w:sz w:val="14"/>
                <w:szCs w:val="14"/>
              </w:rPr>
              <w:t>6.50E+04</w:t>
            </w:r>
          </w:p>
        </w:tc>
      </w:tr>
      <w:tr w:rsidR="000666C8" w:rsidRPr="000666C8" w14:paraId="6E232703" w14:textId="77777777" w:rsidTr="000666C8">
        <w:trPr>
          <w:trHeight w:val="267"/>
        </w:trPr>
        <w:tc>
          <w:tcPr>
            <w:tcW w:w="534" w:type="dxa"/>
            <w:tcBorders>
              <w:top w:val="nil"/>
              <w:left w:val="single" w:sz="4" w:space="0" w:color="auto"/>
              <w:bottom w:val="single" w:sz="4" w:space="0" w:color="auto"/>
              <w:right w:val="nil"/>
            </w:tcBorders>
            <w:shd w:val="clear" w:color="000000" w:fill="E7E6E6"/>
            <w:vAlign w:val="center"/>
            <w:hideMark/>
          </w:tcPr>
          <w:p w14:paraId="0B7F461F" w14:textId="77777777" w:rsidR="0063684B" w:rsidRPr="000666C8" w:rsidRDefault="0063684B" w:rsidP="00C81D36">
            <w:pPr>
              <w:spacing w:line="360" w:lineRule="auto"/>
              <w:jc w:val="center"/>
              <w:rPr>
                <w:b/>
                <w:bCs/>
                <w:sz w:val="14"/>
                <w:szCs w:val="14"/>
              </w:rPr>
            </w:pPr>
            <w:r w:rsidRPr="000666C8">
              <w:rPr>
                <w:b/>
                <w:bCs/>
                <w:sz w:val="14"/>
                <w:szCs w:val="14"/>
              </w:rPr>
              <w:t>M118</w:t>
            </w:r>
          </w:p>
        </w:tc>
        <w:tc>
          <w:tcPr>
            <w:tcW w:w="546" w:type="dxa"/>
            <w:tcBorders>
              <w:top w:val="nil"/>
              <w:left w:val="nil"/>
              <w:bottom w:val="single" w:sz="4" w:space="0" w:color="auto"/>
              <w:right w:val="nil"/>
            </w:tcBorders>
            <w:shd w:val="clear" w:color="000000" w:fill="E7E6E6"/>
            <w:vAlign w:val="center"/>
            <w:hideMark/>
          </w:tcPr>
          <w:p w14:paraId="2CB1D905"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2</w:t>
            </w:r>
          </w:p>
        </w:tc>
        <w:tc>
          <w:tcPr>
            <w:tcW w:w="631" w:type="dxa"/>
            <w:tcBorders>
              <w:top w:val="nil"/>
              <w:left w:val="nil"/>
              <w:bottom w:val="single" w:sz="4" w:space="0" w:color="auto"/>
              <w:right w:val="nil"/>
            </w:tcBorders>
            <w:shd w:val="clear" w:color="000000" w:fill="E7E6E6"/>
            <w:vAlign w:val="center"/>
            <w:hideMark/>
          </w:tcPr>
          <w:p w14:paraId="3DDF72C7" w14:textId="77777777" w:rsidR="0063684B" w:rsidRPr="000666C8" w:rsidRDefault="0063684B" w:rsidP="00C81D36">
            <w:pPr>
              <w:spacing w:line="360" w:lineRule="auto"/>
              <w:jc w:val="center"/>
              <w:rPr>
                <w:b/>
                <w:bCs/>
                <w:sz w:val="14"/>
                <w:szCs w:val="14"/>
              </w:rPr>
            </w:pPr>
            <w:r w:rsidRPr="000666C8">
              <w:rPr>
                <w:b/>
                <w:bCs/>
                <w:sz w:val="14"/>
                <w:szCs w:val="14"/>
              </w:rPr>
              <w:t>50Mpa-950°C</w:t>
            </w:r>
          </w:p>
        </w:tc>
        <w:tc>
          <w:tcPr>
            <w:tcW w:w="424" w:type="dxa"/>
            <w:tcBorders>
              <w:top w:val="nil"/>
              <w:left w:val="nil"/>
              <w:bottom w:val="single" w:sz="4" w:space="0" w:color="auto"/>
              <w:right w:val="nil"/>
            </w:tcBorders>
            <w:shd w:val="clear" w:color="000000" w:fill="E7E6E6"/>
            <w:vAlign w:val="center"/>
            <w:hideMark/>
          </w:tcPr>
          <w:p w14:paraId="40430D97" w14:textId="77777777" w:rsidR="0063684B" w:rsidRPr="000666C8" w:rsidRDefault="0063684B" w:rsidP="00C81D36">
            <w:pPr>
              <w:spacing w:line="360" w:lineRule="auto"/>
              <w:jc w:val="center"/>
              <w:rPr>
                <w:b/>
                <w:bCs/>
                <w:sz w:val="14"/>
                <w:szCs w:val="14"/>
              </w:rPr>
            </w:pPr>
            <w:r w:rsidRPr="000666C8">
              <w:rPr>
                <w:b/>
                <w:bCs/>
                <w:sz w:val="14"/>
                <w:szCs w:val="14"/>
              </w:rPr>
              <w:t>30</w:t>
            </w:r>
          </w:p>
        </w:tc>
        <w:tc>
          <w:tcPr>
            <w:tcW w:w="540" w:type="dxa"/>
            <w:tcBorders>
              <w:top w:val="nil"/>
              <w:left w:val="nil"/>
              <w:bottom w:val="single" w:sz="4" w:space="0" w:color="auto"/>
              <w:right w:val="nil"/>
            </w:tcBorders>
            <w:shd w:val="clear" w:color="000000" w:fill="E7E6E6"/>
            <w:vAlign w:val="center"/>
            <w:hideMark/>
          </w:tcPr>
          <w:p w14:paraId="676D36C4" w14:textId="77777777" w:rsidR="0063684B" w:rsidRPr="000666C8" w:rsidRDefault="0063684B" w:rsidP="00C81D36">
            <w:pPr>
              <w:spacing w:line="360" w:lineRule="auto"/>
              <w:jc w:val="center"/>
              <w:rPr>
                <w:i/>
                <w:iCs/>
                <w:sz w:val="14"/>
                <w:szCs w:val="14"/>
              </w:rPr>
            </w:pPr>
            <w:r w:rsidRPr="000666C8">
              <w:rPr>
                <w:i/>
                <w:iCs/>
                <w:sz w:val="14"/>
                <w:szCs w:val="14"/>
              </w:rPr>
              <w:t>85%</w:t>
            </w:r>
          </w:p>
        </w:tc>
        <w:tc>
          <w:tcPr>
            <w:tcW w:w="437" w:type="dxa"/>
            <w:tcBorders>
              <w:top w:val="nil"/>
              <w:left w:val="nil"/>
              <w:bottom w:val="single" w:sz="4" w:space="0" w:color="auto"/>
              <w:right w:val="nil"/>
            </w:tcBorders>
            <w:shd w:val="clear" w:color="000000" w:fill="E7E6E6"/>
            <w:vAlign w:val="center"/>
            <w:hideMark/>
          </w:tcPr>
          <w:p w14:paraId="63DAE008" w14:textId="77777777" w:rsidR="0063684B" w:rsidRPr="000666C8" w:rsidRDefault="0063684B" w:rsidP="00C81D36">
            <w:pPr>
              <w:spacing w:line="360" w:lineRule="auto"/>
              <w:jc w:val="center"/>
              <w:rPr>
                <w:i/>
                <w:iCs/>
                <w:sz w:val="14"/>
                <w:szCs w:val="14"/>
              </w:rPr>
            </w:pPr>
            <w:r w:rsidRPr="000666C8">
              <w:rPr>
                <w:i/>
                <w:iCs/>
                <w:sz w:val="14"/>
                <w:szCs w:val="14"/>
              </w:rPr>
              <w:t>82.41</w:t>
            </w:r>
          </w:p>
        </w:tc>
        <w:tc>
          <w:tcPr>
            <w:tcW w:w="408" w:type="dxa"/>
            <w:tcBorders>
              <w:top w:val="nil"/>
              <w:left w:val="nil"/>
              <w:bottom w:val="single" w:sz="4" w:space="0" w:color="auto"/>
              <w:right w:val="nil"/>
            </w:tcBorders>
            <w:shd w:val="clear" w:color="000000" w:fill="E7E6E6"/>
            <w:vAlign w:val="center"/>
            <w:hideMark/>
          </w:tcPr>
          <w:p w14:paraId="5ED18326" w14:textId="77777777" w:rsidR="0063684B" w:rsidRPr="000666C8" w:rsidRDefault="0063684B" w:rsidP="00C81D36">
            <w:pPr>
              <w:spacing w:line="360" w:lineRule="auto"/>
              <w:jc w:val="center"/>
              <w:rPr>
                <w:i/>
                <w:iCs/>
                <w:sz w:val="14"/>
                <w:szCs w:val="14"/>
              </w:rPr>
            </w:pPr>
            <w:r w:rsidRPr="000666C8">
              <w:rPr>
                <w:i/>
                <w:iCs/>
                <w:sz w:val="14"/>
                <w:szCs w:val="14"/>
              </w:rPr>
              <w:t>7.26</w:t>
            </w:r>
          </w:p>
        </w:tc>
        <w:tc>
          <w:tcPr>
            <w:tcW w:w="437" w:type="dxa"/>
            <w:tcBorders>
              <w:top w:val="nil"/>
              <w:left w:val="nil"/>
              <w:bottom w:val="single" w:sz="4" w:space="0" w:color="auto"/>
              <w:right w:val="nil"/>
            </w:tcBorders>
            <w:shd w:val="clear" w:color="000000" w:fill="E7E6E6"/>
            <w:vAlign w:val="center"/>
            <w:hideMark/>
          </w:tcPr>
          <w:p w14:paraId="26A12664" w14:textId="77777777" w:rsidR="0063684B" w:rsidRPr="000666C8" w:rsidRDefault="0063684B" w:rsidP="00C81D36">
            <w:pPr>
              <w:spacing w:line="360" w:lineRule="auto"/>
              <w:jc w:val="center"/>
              <w:rPr>
                <w:i/>
                <w:iCs/>
                <w:sz w:val="14"/>
                <w:szCs w:val="14"/>
              </w:rPr>
            </w:pPr>
            <w:r w:rsidRPr="000666C8">
              <w:rPr>
                <w:i/>
                <w:iCs/>
                <w:sz w:val="14"/>
                <w:szCs w:val="14"/>
              </w:rPr>
              <w:t>10.33</w:t>
            </w:r>
          </w:p>
        </w:tc>
        <w:tc>
          <w:tcPr>
            <w:tcW w:w="479" w:type="dxa"/>
            <w:tcBorders>
              <w:top w:val="nil"/>
              <w:left w:val="nil"/>
              <w:bottom w:val="single" w:sz="4" w:space="0" w:color="auto"/>
              <w:right w:val="nil"/>
            </w:tcBorders>
            <w:shd w:val="clear" w:color="000000" w:fill="E7E6E6"/>
            <w:vAlign w:val="center"/>
            <w:hideMark/>
          </w:tcPr>
          <w:p w14:paraId="0F4A9F26" w14:textId="77777777" w:rsidR="0063684B" w:rsidRPr="000666C8" w:rsidRDefault="0063684B" w:rsidP="00C81D36">
            <w:pPr>
              <w:spacing w:line="360" w:lineRule="auto"/>
              <w:jc w:val="center"/>
              <w:rPr>
                <w:sz w:val="14"/>
                <w:szCs w:val="14"/>
              </w:rPr>
            </w:pPr>
            <w:r w:rsidRPr="000666C8">
              <w:rPr>
                <w:sz w:val="14"/>
                <w:szCs w:val="14"/>
              </w:rPr>
              <w:t>3.0850</w:t>
            </w:r>
          </w:p>
        </w:tc>
        <w:tc>
          <w:tcPr>
            <w:tcW w:w="479" w:type="dxa"/>
            <w:tcBorders>
              <w:top w:val="nil"/>
              <w:left w:val="nil"/>
              <w:bottom w:val="single" w:sz="4" w:space="0" w:color="auto"/>
              <w:right w:val="nil"/>
            </w:tcBorders>
            <w:shd w:val="clear" w:color="000000" w:fill="E7E6E6"/>
            <w:vAlign w:val="center"/>
            <w:hideMark/>
          </w:tcPr>
          <w:p w14:paraId="3CC83FF5" w14:textId="77777777" w:rsidR="0063684B" w:rsidRPr="000666C8" w:rsidRDefault="0063684B" w:rsidP="00C81D36">
            <w:pPr>
              <w:spacing w:line="360" w:lineRule="auto"/>
              <w:jc w:val="center"/>
              <w:rPr>
                <w:sz w:val="14"/>
                <w:szCs w:val="14"/>
              </w:rPr>
            </w:pPr>
            <w:r w:rsidRPr="000666C8">
              <w:rPr>
                <w:sz w:val="14"/>
                <w:szCs w:val="14"/>
              </w:rPr>
              <w:t>3.5260</w:t>
            </w:r>
          </w:p>
        </w:tc>
        <w:tc>
          <w:tcPr>
            <w:tcW w:w="424" w:type="dxa"/>
            <w:tcBorders>
              <w:top w:val="nil"/>
              <w:left w:val="nil"/>
              <w:bottom w:val="single" w:sz="4" w:space="0" w:color="auto"/>
              <w:right w:val="nil"/>
            </w:tcBorders>
            <w:shd w:val="clear" w:color="000000" w:fill="E7E6E6"/>
            <w:vAlign w:val="center"/>
            <w:hideMark/>
          </w:tcPr>
          <w:p w14:paraId="694A7AF5" w14:textId="77777777" w:rsidR="0063684B" w:rsidRPr="000666C8" w:rsidRDefault="0063684B" w:rsidP="00C81D36">
            <w:pPr>
              <w:spacing w:line="360" w:lineRule="auto"/>
              <w:jc w:val="center"/>
              <w:rPr>
                <w:sz w:val="14"/>
                <w:szCs w:val="14"/>
              </w:rPr>
            </w:pPr>
            <w:r w:rsidRPr="000666C8">
              <w:rPr>
                <w:sz w:val="14"/>
                <w:szCs w:val="14"/>
              </w:rPr>
              <w:t>1.48</w:t>
            </w:r>
          </w:p>
        </w:tc>
        <w:tc>
          <w:tcPr>
            <w:tcW w:w="424" w:type="dxa"/>
            <w:tcBorders>
              <w:top w:val="nil"/>
              <w:left w:val="nil"/>
              <w:bottom w:val="single" w:sz="4" w:space="0" w:color="auto"/>
              <w:right w:val="nil"/>
            </w:tcBorders>
            <w:shd w:val="clear" w:color="000000" w:fill="E7E6E6"/>
            <w:vAlign w:val="center"/>
            <w:hideMark/>
          </w:tcPr>
          <w:p w14:paraId="695C0ADA" w14:textId="77777777" w:rsidR="0063684B" w:rsidRPr="000666C8" w:rsidRDefault="0063684B" w:rsidP="00C81D36">
            <w:pPr>
              <w:spacing w:line="360" w:lineRule="auto"/>
              <w:jc w:val="center"/>
              <w:rPr>
                <w:sz w:val="14"/>
                <w:szCs w:val="14"/>
              </w:rPr>
            </w:pPr>
            <w:r w:rsidRPr="000666C8">
              <w:rPr>
                <w:sz w:val="14"/>
                <w:szCs w:val="14"/>
              </w:rPr>
              <w:t>1.56</w:t>
            </w:r>
          </w:p>
        </w:tc>
        <w:tc>
          <w:tcPr>
            <w:tcW w:w="424" w:type="dxa"/>
            <w:tcBorders>
              <w:top w:val="nil"/>
              <w:left w:val="nil"/>
              <w:bottom w:val="single" w:sz="4" w:space="0" w:color="auto"/>
              <w:right w:val="nil"/>
            </w:tcBorders>
            <w:shd w:val="clear" w:color="000000" w:fill="E7E6E6"/>
            <w:vAlign w:val="center"/>
            <w:hideMark/>
          </w:tcPr>
          <w:p w14:paraId="0B194516" w14:textId="77777777" w:rsidR="0063684B" w:rsidRPr="000666C8" w:rsidRDefault="0063684B" w:rsidP="00C81D36">
            <w:pPr>
              <w:spacing w:line="360" w:lineRule="auto"/>
              <w:jc w:val="center"/>
              <w:rPr>
                <w:sz w:val="14"/>
                <w:szCs w:val="14"/>
              </w:rPr>
            </w:pPr>
            <w:r w:rsidRPr="000666C8">
              <w:rPr>
                <w:sz w:val="14"/>
                <w:szCs w:val="14"/>
              </w:rPr>
              <w:t>2.16</w:t>
            </w:r>
          </w:p>
        </w:tc>
        <w:tc>
          <w:tcPr>
            <w:tcW w:w="416" w:type="dxa"/>
            <w:tcBorders>
              <w:top w:val="nil"/>
              <w:left w:val="nil"/>
              <w:bottom w:val="single" w:sz="4" w:space="0" w:color="auto"/>
              <w:right w:val="nil"/>
            </w:tcBorders>
            <w:shd w:val="clear" w:color="000000" w:fill="E7E6E6"/>
            <w:vAlign w:val="center"/>
            <w:hideMark/>
          </w:tcPr>
          <w:p w14:paraId="637C0214" w14:textId="77777777" w:rsidR="0063684B" w:rsidRPr="000666C8" w:rsidRDefault="0063684B" w:rsidP="00C81D36">
            <w:pPr>
              <w:spacing w:line="360" w:lineRule="auto"/>
              <w:jc w:val="center"/>
              <w:rPr>
                <w:sz w:val="14"/>
                <w:szCs w:val="14"/>
              </w:rPr>
            </w:pPr>
            <w:r w:rsidRPr="000666C8">
              <w:rPr>
                <w:sz w:val="14"/>
                <w:szCs w:val="14"/>
              </w:rPr>
              <w:t>38.25</w:t>
            </w:r>
          </w:p>
        </w:tc>
        <w:tc>
          <w:tcPr>
            <w:tcW w:w="617" w:type="dxa"/>
            <w:tcBorders>
              <w:top w:val="nil"/>
              <w:left w:val="nil"/>
              <w:bottom w:val="single" w:sz="4" w:space="0" w:color="auto"/>
              <w:right w:val="nil"/>
            </w:tcBorders>
            <w:shd w:val="clear" w:color="000000" w:fill="E7E6E6"/>
            <w:vAlign w:val="center"/>
            <w:hideMark/>
          </w:tcPr>
          <w:p w14:paraId="2768B619" w14:textId="77777777" w:rsidR="0063684B" w:rsidRPr="000666C8" w:rsidRDefault="0063684B" w:rsidP="00C81D36">
            <w:pPr>
              <w:spacing w:line="360" w:lineRule="auto"/>
              <w:jc w:val="center"/>
              <w:rPr>
                <w:sz w:val="14"/>
                <w:szCs w:val="14"/>
              </w:rPr>
            </w:pPr>
            <w:r w:rsidRPr="000666C8">
              <w:rPr>
                <w:sz w:val="14"/>
                <w:szCs w:val="14"/>
              </w:rPr>
              <w:t>3.33E+05</w:t>
            </w:r>
          </w:p>
        </w:tc>
        <w:tc>
          <w:tcPr>
            <w:tcW w:w="872" w:type="dxa"/>
            <w:tcBorders>
              <w:top w:val="nil"/>
              <w:left w:val="nil"/>
              <w:bottom w:val="single" w:sz="4" w:space="0" w:color="auto"/>
              <w:right w:val="single" w:sz="4" w:space="0" w:color="auto"/>
            </w:tcBorders>
            <w:shd w:val="clear" w:color="000000" w:fill="E7E6E6"/>
            <w:vAlign w:val="center"/>
            <w:hideMark/>
          </w:tcPr>
          <w:p w14:paraId="771EA815" w14:textId="77777777" w:rsidR="0063684B" w:rsidRPr="000666C8" w:rsidRDefault="0063684B" w:rsidP="00C81D36">
            <w:pPr>
              <w:spacing w:line="360" w:lineRule="auto"/>
              <w:jc w:val="center"/>
              <w:rPr>
                <w:sz w:val="14"/>
                <w:szCs w:val="14"/>
              </w:rPr>
            </w:pPr>
            <w:r w:rsidRPr="000666C8">
              <w:rPr>
                <w:sz w:val="14"/>
                <w:szCs w:val="14"/>
              </w:rPr>
              <w:t>4.15E+04</w:t>
            </w:r>
          </w:p>
        </w:tc>
      </w:tr>
      <w:tr w:rsidR="000666C8" w:rsidRPr="000666C8" w14:paraId="53BABCB9" w14:textId="77777777" w:rsidTr="000666C8">
        <w:trPr>
          <w:trHeight w:val="267"/>
        </w:trPr>
        <w:tc>
          <w:tcPr>
            <w:tcW w:w="534" w:type="dxa"/>
            <w:tcBorders>
              <w:top w:val="nil"/>
              <w:left w:val="single" w:sz="4" w:space="0" w:color="auto"/>
              <w:bottom w:val="single" w:sz="4" w:space="0" w:color="auto"/>
              <w:right w:val="nil"/>
            </w:tcBorders>
            <w:shd w:val="clear" w:color="000000" w:fill="FFFFFF"/>
            <w:vAlign w:val="center"/>
            <w:hideMark/>
          </w:tcPr>
          <w:p w14:paraId="559C81D2" w14:textId="77777777" w:rsidR="0063684B" w:rsidRPr="000666C8" w:rsidRDefault="0063684B" w:rsidP="00C81D36">
            <w:pPr>
              <w:spacing w:line="360" w:lineRule="auto"/>
              <w:jc w:val="center"/>
              <w:rPr>
                <w:b/>
                <w:bCs/>
                <w:sz w:val="14"/>
                <w:szCs w:val="14"/>
              </w:rPr>
            </w:pPr>
            <w:r w:rsidRPr="000666C8">
              <w:rPr>
                <w:b/>
                <w:bCs/>
                <w:sz w:val="14"/>
                <w:szCs w:val="14"/>
              </w:rPr>
              <w:t>M186</w:t>
            </w:r>
          </w:p>
        </w:tc>
        <w:tc>
          <w:tcPr>
            <w:tcW w:w="546" w:type="dxa"/>
            <w:tcBorders>
              <w:top w:val="nil"/>
              <w:left w:val="nil"/>
              <w:bottom w:val="single" w:sz="4" w:space="0" w:color="auto"/>
              <w:right w:val="nil"/>
            </w:tcBorders>
            <w:shd w:val="clear" w:color="000000" w:fill="FFFFFF"/>
            <w:vAlign w:val="center"/>
            <w:hideMark/>
          </w:tcPr>
          <w:p w14:paraId="702D2622" w14:textId="77777777" w:rsidR="0063684B" w:rsidRPr="000666C8" w:rsidRDefault="0063684B" w:rsidP="00C81D36">
            <w:pPr>
              <w:spacing w:line="360" w:lineRule="auto"/>
              <w:jc w:val="center"/>
              <w:rPr>
                <w:b/>
                <w:bCs/>
                <w:sz w:val="14"/>
                <w:szCs w:val="14"/>
              </w:rPr>
            </w:pPr>
            <w:r w:rsidRPr="000666C8">
              <w:rPr>
                <w:b/>
                <w:bCs/>
                <w:sz w:val="14"/>
                <w:szCs w:val="14"/>
              </w:rPr>
              <w:t>Mg+2B</w:t>
            </w:r>
          </w:p>
        </w:tc>
        <w:tc>
          <w:tcPr>
            <w:tcW w:w="631" w:type="dxa"/>
            <w:tcBorders>
              <w:top w:val="nil"/>
              <w:left w:val="nil"/>
              <w:bottom w:val="single" w:sz="4" w:space="0" w:color="auto"/>
              <w:right w:val="nil"/>
            </w:tcBorders>
            <w:shd w:val="clear" w:color="000000" w:fill="FFFFFF"/>
            <w:vAlign w:val="center"/>
            <w:hideMark/>
          </w:tcPr>
          <w:p w14:paraId="0F1CE62F" w14:textId="77777777" w:rsidR="0063684B" w:rsidRPr="000666C8" w:rsidRDefault="0063684B" w:rsidP="00C81D36">
            <w:pPr>
              <w:spacing w:line="360" w:lineRule="auto"/>
              <w:jc w:val="center"/>
              <w:rPr>
                <w:b/>
                <w:bCs/>
                <w:sz w:val="14"/>
                <w:szCs w:val="14"/>
              </w:rPr>
            </w:pPr>
            <w:r w:rsidRPr="000666C8">
              <w:rPr>
                <w:b/>
                <w:bCs/>
                <w:sz w:val="14"/>
                <w:szCs w:val="14"/>
              </w:rPr>
              <w:t>100Mpa-950°C</w:t>
            </w:r>
          </w:p>
        </w:tc>
        <w:tc>
          <w:tcPr>
            <w:tcW w:w="424" w:type="dxa"/>
            <w:tcBorders>
              <w:top w:val="nil"/>
              <w:left w:val="nil"/>
              <w:bottom w:val="single" w:sz="4" w:space="0" w:color="auto"/>
              <w:right w:val="nil"/>
            </w:tcBorders>
            <w:shd w:val="clear" w:color="000000" w:fill="FFFFFF"/>
            <w:vAlign w:val="center"/>
            <w:hideMark/>
          </w:tcPr>
          <w:p w14:paraId="62B7480D" w14:textId="77777777" w:rsidR="0063684B" w:rsidRPr="000666C8" w:rsidRDefault="0063684B" w:rsidP="00C81D36">
            <w:pPr>
              <w:spacing w:line="360" w:lineRule="auto"/>
              <w:jc w:val="center"/>
              <w:rPr>
                <w:b/>
                <w:bCs/>
                <w:sz w:val="14"/>
                <w:szCs w:val="14"/>
              </w:rPr>
            </w:pPr>
            <w:r w:rsidRPr="000666C8">
              <w:rPr>
                <w:b/>
                <w:bCs/>
                <w:sz w:val="14"/>
                <w:szCs w:val="14"/>
              </w:rPr>
              <w:t>30</w:t>
            </w:r>
          </w:p>
        </w:tc>
        <w:tc>
          <w:tcPr>
            <w:tcW w:w="540" w:type="dxa"/>
            <w:tcBorders>
              <w:top w:val="nil"/>
              <w:left w:val="nil"/>
              <w:bottom w:val="single" w:sz="4" w:space="0" w:color="auto"/>
              <w:right w:val="nil"/>
            </w:tcBorders>
            <w:shd w:val="clear" w:color="000000" w:fill="FFFFFF"/>
            <w:vAlign w:val="center"/>
            <w:hideMark/>
          </w:tcPr>
          <w:p w14:paraId="2C5416A8" w14:textId="77777777" w:rsidR="0063684B" w:rsidRPr="000666C8" w:rsidRDefault="0063684B" w:rsidP="00C81D36">
            <w:pPr>
              <w:spacing w:line="360" w:lineRule="auto"/>
              <w:jc w:val="center"/>
              <w:rPr>
                <w:i/>
                <w:iCs/>
                <w:sz w:val="14"/>
                <w:szCs w:val="14"/>
              </w:rPr>
            </w:pPr>
            <w:r w:rsidRPr="000666C8">
              <w:rPr>
                <w:i/>
                <w:iCs/>
                <w:sz w:val="14"/>
                <w:szCs w:val="14"/>
              </w:rPr>
              <w:t>95%</w:t>
            </w:r>
          </w:p>
        </w:tc>
        <w:tc>
          <w:tcPr>
            <w:tcW w:w="437" w:type="dxa"/>
            <w:tcBorders>
              <w:top w:val="nil"/>
              <w:left w:val="nil"/>
              <w:bottom w:val="single" w:sz="4" w:space="0" w:color="auto"/>
              <w:right w:val="nil"/>
            </w:tcBorders>
            <w:shd w:val="clear" w:color="000000" w:fill="FFFFFF"/>
            <w:vAlign w:val="center"/>
            <w:hideMark/>
          </w:tcPr>
          <w:p w14:paraId="30F5EF24" w14:textId="77777777" w:rsidR="0063684B" w:rsidRPr="000666C8" w:rsidRDefault="0063684B" w:rsidP="00C81D36">
            <w:pPr>
              <w:spacing w:line="360" w:lineRule="auto"/>
              <w:jc w:val="center"/>
              <w:rPr>
                <w:i/>
                <w:iCs/>
                <w:sz w:val="14"/>
                <w:szCs w:val="14"/>
              </w:rPr>
            </w:pPr>
            <w:r w:rsidRPr="000666C8">
              <w:rPr>
                <w:i/>
                <w:iCs/>
                <w:sz w:val="14"/>
                <w:szCs w:val="14"/>
              </w:rPr>
              <w:t>92.53</w:t>
            </w:r>
          </w:p>
        </w:tc>
        <w:tc>
          <w:tcPr>
            <w:tcW w:w="408" w:type="dxa"/>
            <w:tcBorders>
              <w:top w:val="nil"/>
              <w:left w:val="nil"/>
              <w:bottom w:val="single" w:sz="4" w:space="0" w:color="auto"/>
              <w:right w:val="nil"/>
            </w:tcBorders>
            <w:shd w:val="clear" w:color="000000" w:fill="FFFFFF"/>
            <w:vAlign w:val="center"/>
            <w:hideMark/>
          </w:tcPr>
          <w:p w14:paraId="65E41630" w14:textId="77777777" w:rsidR="0063684B" w:rsidRPr="000666C8" w:rsidRDefault="0063684B" w:rsidP="00C81D36">
            <w:pPr>
              <w:spacing w:line="360" w:lineRule="auto"/>
              <w:jc w:val="center"/>
              <w:rPr>
                <w:i/>
                <w:iCs/>
                <w:sz w:val="14"/>
                <w:szCs w:val="14"/>
              </w:rPr>
            </w:pPr>
            <w:r w:rsidRPr="000666C8">
              <w:rPr>
                <w:i/>
                <w:iCs/>
                <w:sz w:val="14"/>
                <w:szCs w:val="14"/>
              </w:rPr>
              <w:t>3.57</w:t>
            </w:r>
          </w:p>
        </w:tc>
        <w:tc>
          <w:tcPr>
            <w:tcW w:w="437" w:type="dxa"/>
            <w:tcBorders>
              <w:top w:val="nil"/>
              <w:left w:val="nil"/>
              <w:bottom w:val="single" w:sz="4" w:space="0" w:color="auto"/>
              <w:right w:val="nil"/>
            </w:tcBorders>
            <w:shd w:val="clear" w:color="000000" w:fill="FFFFFF"/>
            <w:vAlign w:val="center"/>
            <w:hideMark/>
          </w:tcPr>
          <w:p w14:paraId="7A340EAB" w14:textId="77777777" w:rsidR="0063684B" w:rsidRPr="000666C8" w:rsidRDefault="0063684B" w:rsidP="00C81D36">
            <w:pPr>
              <w:spacing w:line="360" w:lineRule="auto"/>
              <w:jc w:val="center"/>
              <w:rPr>
                <w:i/>
                <w:iCs/>
                <w:sz w:val="14"/>
                <w:szCs w:val="14"/>
              </w:rPr>
            </w:pPr>
            <w:r w:rsidRPr="000666C8">
              <w:rPr>
                <w:i/>
                <w:iCs/>
                <w:sz w:val="14"/>
                <w:szCs w:val="14"/>
              </w:rPr>
              <w:t>3.9</w:t>
            </w:r>
          </w:p>
        </w:tc>
        <w:tc>
          <w:tcPr>
            <w:tcW w:w="479" w:type="dxa"/>
            <w:tcBorders>
              <w:top w:val="nil"/>
              <w:left w:val="nil"/>
              <w:bottom w:val="single" w:sz="4" w:space="0" w:color="auto"/>
              <w:right w:val="nil"/>
            </w:tcBorders>
            <w:shd w:val="clear" w:color="000000" w:fill="FFFFFF"/>
            <w:vAlign w:val="center"/>
            <w:hideMark/>
          </w:tcPr>
          <w:p w14:paraId="3A23B127" w14:textId="77777777" w:rsidR="0063684B" w:rsidRPr="000666C8" w:rsidRDefault="0063684B" w:rsidP="00C81D36">
            <w:pPr>
              <w:spacing w:line="360" w:lineRule="auto"/>
              <w:jc w:val="center"/>
              <w:rPr>
                <w:sz w:val="14"/>
                <w:szCs w:val="14"/>
              </w:rPr>
            </w:pPr>
            <w:r w:rsidRPr="000666C8">
              <w:rPr>
                <w:sz w:val="14"/>
                <w:szCs w:val="14"/>
              </w:rPr>
              <w:t>3.0850</w:t>
            </w:r>
          </w:p>
        </w:tc>
        <w:tc>
          <w:tcPr>
            <w:tcW w:w="479" w:type="dxa"/>
            <w:tcBorders>
              <w:top w:val="nil"/>
              <w:left w:val="nil"/>
              <w:bottom w:val="single" w:sz="4" w:space="0" w:color="auto"/>
              <w:right w:val="nil"/>
            </w:tcBorders>
            <w:shd w:val="clear" w:color="000000" w:fill="FFFFFF"/>
            <w:vAlign w:val="center"/>
            <w:hideMark/>
          </w:tcPr>
          <w:p w14:paraId="065008E7" w14:textId="77777777" w:rsidR="0063684B" w:rsidRPr="000666C8" w:rsidRDefault="0063684B" w:rsidP="00C81D36">
            <w:pPr>
              <w:spacing w:line="360" w:lineRule="auto"/>
              <w:jc w:val="center"/>
              <w:rPr>
                <w:sz w:val="14"/>
                <w:szCs w:val="14"/>
              </w:rPr>
            </w:pPr>
            <w:r w:rsidRPr="000666C8">
              <w:rPr>
                <w:sz w:val="14"/>
                <w:szCs w:val="14"/>
              </w:rPr>
              <w:t>3.5270</w:t>
            </w:r>
          </w:p>
        </w:tc>
        <w:tc>
          <w:tcPr>
            <w:tcW w:w="424" w:type="dxa"/>
            <w:tcBorders>
              <w:top w:val="nil"/>
              <w:left w:val="nil"/>
              <w:bottom w:val="single" w:sz="4" w:space="0" w:color="auto"/>
              <w:right w:val="nil"/>
            </w:tcBorders>
            <w:shd w:val="clear" w:color="000000" w:fill="FFFFFF"/>
            <w:vAlign w:val="center"/>
            <w:hideMark/>
          </w:tcPr>
          <w:p w14:paraId="47723054" w14:textId="77777777" w:rsidR="0063684B" w:rsidRPr="000666C8" w:rsidRDefault="0063684B" w:rsidP="00C81D36">
            <w:pPr>
              <w:spacing w:line="360" w:lineRule="auto"/>
              <w:jc w:val="center"/>
              <w:rPr>
                <w:sz w:val="14"/>
                <w:szCs w:val="14"/>
              </w:rPr>
            </w:pPr>
            <w:r w:rsidRPr="000666C8">
              <w:rPr>
                <w:sz w:val="14"/>
                <w:szCs w:val="14"/>
              </w:rPr>
              <w:t>1.56</w:t>
            </w:r>
          </w:p>
        </w:tc>
        <w:tc>
          <w:tcPr>
            <w:tcW w:w="424" w:type="dxa"/>
            <w:tcBorders>
              <w:top w:val="nil"/>
              <w:left w:val="nil"/>
              <w:bottom w:val="single" w:sz="4" w:space="0" w:color="auto"/>
              <w:right w:val="nil"/>
            </w:tcBorders>
            <w:shd w:val="clear" w:color="000000" w:fill="FFFFFF"/>
            <w:vAlign w:val="center"/>
            <w:hideMark/>
          </w:tcPr>
          <w:p w14:paraId="02B4D904" w14:textId="77777777" w:rsidR="0063684B" w:rsidRPr="000666C8" w:rsidRDefault="0063684B" w:rsidP="00C81D36">
            <w:pPr>
              <w:spacing w:line="360" w:lineRule="auto"/>
              <w:jc w:val="center"/>
              <w:rPr>
                <w:sz w:val="14"/>
                <w:szCs w:val="14"/>
              </w:rPr>
            </w:pPr>
            <w:r w:rsidRPr="000666C8">
              <w:rPr>
                <w:sz w:val="14"/>
                <w:szCs w:val="14"/>
              </w:rPr>
              <w:t>1.58</w:t>
            </w:r>
          </w:p>
        </w:tc>
        <w:tc>
          <w:tcPr>
            <w:tcW w:w="424" w:type="dxa"/>
            <w:tcBorders>
              <w:top w:val="nil"/>
              <w:left w:val="nil"/>
              <w:bottom w:val="single" w:sz="4" w:space="0" w:color="auto"/>
              <w:right w:val="nil"/>
            </w:tcBorders>
            <w:shd w:val="clear" w:color="000000" w:fill="FFFFFF"/>
            <w:vAlign w:val="center"/>
            <w:hideMark/>
          </w:tcPr>
          <w:p w14:paraId="6EF62167" w14:textId="77777777" w:rsidR="0063684B" w:rsidRPr="000666C8" w:rsidRDefault="0063684B" w:rsidP="00C81D36">
            <w:pPr>
              <w:spacing w:line="360" w:lineRule="auto"/>
              <w:jc w:val="center"/>
              <w:rPr>
                <w:sz w:val="14"/>
                <w:szCs w:val="14"/>
              </w:rPr>
            </w:pPr>
            <w:r w:rsidRPr="000666C8">
              <w:rPr>
                <w:sz w:val="14"/>
                <w:szCs w:val="14"/>
              </w:rPr>
              <w:t>1.81</w:t>
            </w:r>
          </w:p>
        </w:tc>
        <w:tc>
          <w:tcPr>
            <w:tcW w:w="416" w:type="dxa"/>
            <w:tcBorders>
              <w:top w:val="nil"/>
              <w:left w:val="nil"/>
              <w:bottom w:val="single" w:sz="4" w:space="0" w:color="auto"/>
              <w:right w:val="nil"/>
            </w:tcBorders>
            <w:shd w:val="clear" w:color="000000" w:fill="FFFFFF"/>
            <w:vAlign w:val="center"/>
            <w:hideMark/>
          </w:tcPr>
          <w:p w14:paraId="736C5A0A" w14:textId="77777777" w:rsidR="0063684B" w:rsidRPr="000666C8" w:rsidRDefault="0063684B" w:rsidP="00C81D36">
            <w:pPr>
              <w:spacing w:line="360" w:lineRule="auto"/>
              <w:jc w:val="center"/>
              <w:rPr>
                <w:sz w:val="14"/>
                <w:szCs w:val="14"/>
              </w:rPr>
            </w:pPr>
            <w:r w:rsidRPr="000666C8">
              <w:rPr>
                <w:sz w:val="14"/>
                <w:szCs w:val="14"/>
              </w:rPr>
              <w:t>39.25</w:t>
            </w:r>
          </w:p>
        </w:tc>
        <w:tc>
          <w:tcPr>
            <w:tcW w:w="617" w:type="dxa"/>
            <w:tcBorders>
              <w:top w:val="nil"/>
              <w:left w:val="nil"/>
              <w:bottom w:val="single" w:sz="4" w:space="0" w:color="auto"/>
              <w:right w:val="nil"/>
            </w:tcBorders>
            <w:shd w:val="clear" w:color="000000" w:fill="FFFFFF"/>
            <w:vAlign w:val="center"/>
            <w:hideMark/>
          </w:tcPr>
          <w:p w14:paraId="1EC71883" w14:textId="77777777" w:rsidR="0063684B" w:rsidRPr="000666C8" w:rsidRDefault="0063684B" w:rsidP="00C81D36">
            <w:pPr>
              <w:spacing w:line="360" w:lineRule="auto"/>
              <w:jc w:val="center"/>
              <w:rPr>
                <w:sz w:val="14"/>
                <w:szCs w:val="14"/>
              </w:rPr>
            </w:pPr>
            <w:r w:rsidRPr="000666C8">
              <w:rPr>
                <w:sz w:val="14"/>
                <w:szCs w:val="14"/>
              </w:rPr>
              <w:t>4.99E+05</w:t>
            </w:r>
          </w:p>
        </w:tc>
        <w:tc>
          <w:tcPr>
            <w:tcW w:w="872" w:type="dxa"/>
            <w:tcBorders>
              <w:top w:val="nil"/>
              <w:left w:val="nil"/>
              <w:bottom w:val="single" w:sz="4" w:space="0" w:color="auto"/>
              <w:right w:val="single" w:sz="4" w:space="0" w:color="auto"/>
            </w:tcBorders>
            <w:shd w:val="clear" w:color="000000" w:fill="FFFFFF"/>
            <w:vAlign w:val="center"/>
            <w:hideMark/>
          </w:tcPr>
          <w:p w14:paraId="57041C33" w14:textId="77777777" w:rsidR="0063684B" w:rsidRPr="000666C8" w:rsidRDefault="0063684B" w:rsidP="00C81D36">
            <w:pPr>
              <w:spacing w:line="360" w:lineRule="auto"/>
              <w:jc w:val="center"/>
              <w:rPr>
                <w:sz w:val="14"/>
                <w:szCs w:val="14"/>
              </w:rPr>
            </w:pPr>
            <w:r w:rsidRPr="000666C8">
              <w:rPr>
                <w:sz w:val="14"/>
                <w:szCs w:val="14"/>
              </w:rPr>
              <w:t>7.85E+04</w:t>
            </w:r>
          </w:p>
        </w:tc>
      </w:tr>
    </w:tbl>
    <w:p w14:paraId="3DE6EA23" w14:textId="77777777" w:rsidR="0063684B" w:rsidRDefault="0063684B" w:rsidP="0063684B">
      <w:pPr>
        <w:spacing w:after="120" w:line="360" w:lineRule="auto"/>
        <w:jc w:val="center"/>
      </w:pPr>
    </w:p>
    <w:p w14:paraId="5EB10DE4" w14:textId="77777777" w:rsidR="0063684B" w:rsidRDefault="0063684B" w:rsidP="0063684B">
      <w:pPr>
        <w:spacing w:line="240" w:lineRule="auto"/>
        <w:jc w:val="left"/>
        <w:rPr>
          <w:sz w:val="20"/>
          <w:szCs w:val="20"/>
        </w:rPr>
      </w:pPr>
      <w:bookmarkStart w:id="69" w:name="_Ref86682512"/>
      <w:r>
        <w:rPr>
          <w:sz w:val="20"/>
          <w:szCs w:val="20"/>
        </w:rPr>
        <w:br w:type="page"/>
      </w:r>
    </w:p>
    <w:p w14:paraId="496EC11D" w14:textId="3D131C23" w:rsidR="0063684B" w:rsidRPr="00A315C8" w:rsidRDefault="0063684B" w:rsidP="0063684B">
      <w:pPr>
        <w:spacing w:after="120" w:line="360" w:lineRule="auto"/>
        <w:rPr>
          <w:sz w:val="20"/>
          <w:szCs w:val="20"/>
        </w:rPr>
      </w:pPr>
      <w:bookmarkStart w:id="70" w:name="_Toc119208906"/>
      <w:r w:rsidRPr="00A315C8">
        <w:rPr>
          <w:sz w:val="20"/>
          <w:szCs w:val="20"/>
        </w:rPr>
        <w:lastRenderedPageBreak/>
        <w:t xml:space="preserve">Table </w:t>
      </w:r>
      <w:r w:rsidRPr="00A315C8">
        <w:rPr>
          <w:sz w:val="20"/>
          <w:szCs w:val="20"/>
        </w:rPr>
        <w:fldChar w:fldCharType="begin"/>
      </w:r>
      <w:r w:rsidRPr="00A315C8">
        <w:rPr>
          <w:sz w:val="20"/>
          <w:szCs w:val="20"/>
        </w:rPr>
        <w:instrText xml:space="preserve"> SEQ Table \* ARABIC </w:instrText>
      </w:r>
      <w:r w:rsidRPr="00A315C8">
        <w:rPr>
          <w:sz w:val="20"/>
          <w:szCs w:val="20"/>
        </w:rPr>
        <w:fldChar w:fldCharType="separate"/>
      </w:r>
      <w:r w:rsidR="00A734F7">
        <w:rPr>
          <w:noProof/>
          <w:sz w:val="20"/>
          <w:szCs w:val="20"/>
        </w:rPr>
        <w:t>6</w:t>
      </w:r>
      <w:r w:rsidRPr="00A315C8">
        <w:rPr>
          <w:sz w:val="20"/>
          <w:szCs w:val="20"/>
        </w:rPr>
        <w:fldChar w:fldCharType="end"/>
      </w:r>
      <w:bookmarkEnd w:id="69"/>
      <w:r w:rsidRPr="00A315C8">
        <w:rPr>
          <w:sz w:val="20"/>
          <w:szCs w:val="20"/>
        </w:rPr>
        <w:t xml:space="preserve"> – SPS processing conditions, sample content, and superconducting properties of samples M108, M110, and M186.</w:t>
      </w:r>
      <w:bookmarkEnd w:id="70"/>
    </w:p>
    <w:tbl>
      <w:tblPr>
        <w:tblW w:w="8053" w:type="dxa"/>
        <w:tblCellMar>
          <w:left w:w="10" w:type="dxa"/>
          <w:right w:w="10" w:type="dxa"/>
        </w:tblCellMar>
        <w:tblLook w:val="0600" w:firstRow="0" w:lastRow="0" w:firstColumn="0" w:lastColumn="0" w:noHBand="1" w:noVBand="1"/>
      </w:tblPr>
      <w:tblGrid>
        <w:gridCol w:w="550"/>
        <w:gridCol w:w="563"/>
        <w:gridCol w:w="653"/>
        <w:gridCol w:w="917"/>
        <w:gridCol w:w="680"/>
        <w:gridCol w:w="437"/>
        <w:gridCol w:w="536"/>
        <w:gridCol w:w="512"/>
        <w:gridCol w:w="657"/>
        <w:gridCol w:w="657"/>
        <w:gridCol w:w="450"/>
        <w:gridCol w:w="474"/>
        <w:gridCol w:w="967"/>
      </w:tblGrid>
      <w:tr w:rsidR="000666C8" w:rsidRPr="000666C8" w14:paraId="55793AEB" w14:textId="77777777" w:rsidTr="000666C8">
        <w:trPr>
          <w:trHeight w:val="1166"/>
        </w:trPr>
        <w:tc>
          <w:tcPr>
            <w:tcW w:w="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F354D8" w14:textId="77777777" w:rsidR="0063684B" w:rsidRPr="000666C8" w:rsidRDefault="0063684B" w:rsidP="00C81D36">
            <w:pPr>
              <w:spacing w:line="360" w:lineRule="auto"/>
              <w:jc w:val="center"/>
              <w:rPr>
                <w:b/>
                <w:bCs/>
                <w:sz w:val="14"/>
                <w:szCs w:val="14"/>
              </w:rPr>
            </w:pPr>
            <w:r w:rsidRPr="000666C8">
              <w:rPr>
                <w:b/>
                <w:bCs/>
                <w:sz w:val="14"/>
                <w:szCs w:val="14"/>
              </w:rPr>
              <w:t>Sample</w:t>
            </w:r>
          </w:p>
        </w:tc>
        <w:tc>
          <w:tcPr>
            <w:tcW w:w="5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0ABE1B" w14:textId="77777777" w:rsidR="0063684B" w:rsidRPr="000666C8" w:rsidRDefault="0063684B" w:rsidP="00C81D36">
            <w:pPr>
              <w:spacing w:line="360" w:lineRule="auto"/>
              <w:jc w:val="center"/>
              <w:rPr>
                <w:b/>
                <w:bCs/>
                <w:sz w:val="14"/>
                <w:szCs w:val="14"/>
              </w:rPr>
            </w:pPr>
            <w:r w:rsidRPr="000666C8">
              <w:rPr>
                <w:b/>
                <w:bCs/>
                <w:sz w:val="14"/>
                <w:szCs w:val="14"/>
              </w:rPr>
              <w:t>Powder</w:t>
            </w:r>
          </w:p>
        </w:tc>
        <w:tc>
          <w:tcPr>
            <w:tcW w:w="6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2BF145" w14:textId="77777777" w:rsidR="0063684B" w:rsidRPr="000666C8" w:rsidRDefault="0063684B" w:rsidP="00C81D36">
            <w:pPr>
              <w:spacing w:line="360" w:lineRule="auto"/>
              <w:jc w:val="center"/>
              <w:rPr>
                <w:b/>
                <w:bCs/>
                <w:sz w:val="14"/>
                <w:szCs w:val="14"/>
              </w:rPr>
            </w:pPr>
            <w:r w:rsidRPr="000666C8">
              <w:rPr>
                <w:b/>
                <w:bCs/>
                <w:sz w:val="14"/>
                <w:szCs w:val="14"/>
              </w:rPr>
              <w:t>Pressure (MPa)</w:t>
            </w:r>
          </w:p>
        </w:tc>
        <w:tc>
          <w:tcPr>
            <w:tcW w:w="9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D3A746" w14:textId="77777777" w:rsidR="0063684B" w:rsidRPr="000666C8" w:rsidRDefault="0063684B" w:rsidP="00C81D36">
            <w:pPr>
              <w:spacing w:line="360" w:lineRule="auto"/>
              <w:jc w:val="center"/>
              <w:rPr>
                <w:b/>
                <w:bCs/>
                <w:sz w:val="14"/>
                <w:szCs w:val="14"/>
              </w:rPr>
            </w:pPr>
            <w:r w:rsidRPr="000666C8">
              <w:rPr>
                <w:b/>
                <w:bCs/>
                <w:sz w:val="14"/>
                <w:szCs w:val="14"/>
              </w:rPr>
              <w:t>Temperature (ºC)</w:t>
            </w:r>
          </w:p>
        </w:tc>
        <w:tc>
          <w:tcPr>
            <w:tcW w:w="6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C52603"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2</w:t>
            </w:r>
            <w:r w:rsidRPr="000666C8">
              <w:rPr>
                <w:b/>
                <w:bCs/>
                <w:sz w:val="14"/>
                <w:szCs w:val="14"/>
              </w:rPr>
              <w:t xml:space="preserve"> (%)</w:t>
            </w:r>
          </w:p>
        </w:tc>
        <w:tc>
          <w:tcPr>
            <w:tcW w:w="4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50050D" w14:textId="77777777" w:rsidR="0063684B" w:rsidRPr="000666C8" w:rsidRDefault="0063684B" w:rsidP="00C81D36">
            <w:pPr>
              <w:spacing w:line="360" w:lineRule="auto"/>
              <w:jc w:val="center"/>
              <w:rPr>
                <w:b/>
                <w:bCs/>
                <w:sz w:val="14"/>
                <w:szCs w:val="14"/>
              </w:rPr>
            </w:pPr>
            <w:r w:rsidRPr="000666C8">
              <w:rPr>
                <w:b/>
                <w:bCs/>
                <w:sz w:val="14"/>
                <w:szCs w:val="14"/>
              </w:rPr>
              <w:t>MgO (%)</w:t>
            </w: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DE93E5" w14:textId="77777777" w:rsidR="0063684B" w:rsidRPr="000666C8" w:rsidRDefault="0063684B" w:rsidP="00C81D36">
            <w:pPr>
              <w:spacing w:line="360" w:lineRule="auto"/>
              <w:jc w:val="center"/>
              <w:rPr>
                <w:b/>
                <w:bCs/>
                <w:sz w:val="14"/>
                <w:szCs w:val="14"/>
              </w:rPr>
            </w:pPr>
            <w:r w:rsidRPr="000666C8">
              <w:rPr>
                <w:b/>
                <w:bCs/>
                <w:sz w:val="14"/>
                <w:szCs w:val="14"/>
              </w:rPr>
              <w:t>MgB</w:t>
            </w:r>
            <w:r w:rsidRPr="000666C8">
              <w:rPr>
                <w:b/>
                <w:bCs/>
                <w:sz w:val="14"/>
                <w:szCs w:val="14"/>
                <w:vertAlign w:val="subscript"/>
              </w:rPr>
              <w:t>4</w:t>
            </w:r>
            <w:r w:rsidRPr="000666C8">
              <w:rPr>
                <w:b/>
                <w:bCs/>
                <w:sz w:val="14"/>
                <w:szCs w:val="14"/>
              </w:rPr>
              <w:t xml:space="preserve"> (%)</w:t>
            </w:r>
          </w:p>
        </w:tc>
        <w:tc>
          <w:tcPr>
            <w:tcW w:w="5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DC9FAC" w14:textId="77777777" w:rsidR="0063684B" w:rsidRPr="000666C8" w:rsidRDefault="0063684B" w:rsidP="00C81D36">
            <w:pPr>
              <w:spacing w:line="360" w:lineRule="auto"/>
              <w:jc w:val="center"/>
              <w:rPr>
                <w:b/>
                <w:bCs/>
                <w:sz w:val="14"/>
                <w:szCs w:val="14"/>
              </w:rPr>
            </w:pPr>
            <w:r w:rsidRPr="000666C8">
              <w:rPr>
                <w:b/>
                <w:bCs/>
                <w:sz w:val="14"/>
                <w:szCs w:val="14"/>
              </w:rPr>
              <w:t>Tc (K)</w:t>
            </w:r>
          </w:p>
        </w:tc>
        <w:tc>
          <w:tcPr>
            <w:tcW w:w="6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E6370B" w14:textId="77777777" w:rsidR="0063684B" w:rsidRPr="000666C8" w:rsidRDefault="0063684B" w:rsidP="00C81D36">
            <w:pPr>
              <w:spacing w:line="360" w:lineRule="auto"/>
              <w:jc w:val="center"/>
              <w:rPr>
                <w:b/>
                <w:bCs/>
                <w:sz w:val="14"/>
                <w:szCs w:val="14"/>
              </w:rPr>
            </w:pPr>
            <w:r w:rsidRPr="000666C8">
              <w:rPr>
                <w:b/>
                <w:bCs/>
                <w:sz w:val="14"/>
                <w:szCs w:val="14"/>
              </w:rPr>
              <w:t>Jc-0T (A/cm2)</w:t>
            </w:r>
          </w:p>
        </w:tc>
        <w:tc>
          <w:tcPr>
            <w:tcW w:w="65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DA6541" w14:textId="77777777" w:rsidR="0063684B" w:rsidRPr="000666C8" w:rsidRDefault="0063684B" w:rsidP="00C81D36">
            <w:pPr>
              <w:spacing w:line="360" w:lineRule="auto"/>
              <w:jc w:val="center"/>
              <w:rPr>
                <w:b/>
                <w:bCs/>
                <w:sz w:val="14"/>
                <w:szCs w:val="14"/>
              </w:rPr>
            </w:pPr>
            <w:r w:rsidRPr="000666C8">
              <w:rPr>
                <w:b/>
                <w:bCs/>
                <w:sz w:val="14"/>
                <w:szCs w:val="14"/>
              </w:rPr>
              <w:t>Jc-2T (A/cm2)</w:t>
            </w:r>
          </w:p>
        </w:tc>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6B5AAA" w14:textId="77777777" w:rsidR="0063684B" w:rsidRPr="000666C8" w:rsidRDefault="0063684B" w:rsidP="00C81D36">
            <w:pPr>
              <w:spacing w:line="360" w:lineRule="auto"/>
              <w:jc w:val="center"/>
              <w:rPr>
                <w:b/>
                <w:bCs/>
                <w:sz w:val="14"/>
                <w:szCs w:val="14"/>
              </w:rPr>
            </w:pPr>
            <w:r w:rsidRPr="000666C8">
              <w:rPr>
                <w:b/>
                <w:bCs/>
                <w:sz w:val="14"/>
                <w:szCs w:val="14"/>
              </w:rPr>
              <w:t>H</w:t>
            </w:r>
            <w:r w:rsidRPr="000666C8">
              <w:rPr>
                <w:b/>
                <w:bCs/>
                <w:sz w:val="14"/>
                <w:szCs w:val="14"/>
                <w:vertAlign w:val="subscript"/>
              </w:rPr>
              <w:t>c2 (T)</w:t>
            </w:r>
            <w:r w:rsidRPr="000666C8">
              <w:rPr>
                <w:b/>
                <w:bCs/>
                <w:sz w:val="14"/>
                <w:szCs w:val="14"/>
              </w:rPr>
              <w:t xml:space="preserve"> </w:t>
            </w:r>
            <w:r w:rsidRPr="000666C8">
              <w:rPr>
                <w:b/>
                <w:bCs/>
                <w:sz w:val="14"/>
                <w:szCs w:val="14"/>
                <w:vertAlign w:val="superscript"/>
              </w:rPr>
              <w:t>T=20 K</w:t>
            </w:r>
          </w:p>
        </w:tc>
        <w:tc>
          <w:tcPr>
            <w:tcW w:w="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81DC8A" w14:textId="77777777" w:rsidR="0063684B" w:rsidRPr="000666C8" w:rsidRDefault="0063684B" w:rsidP="00C81D36">
            <w:pPr>
              <w:spacing w:line="360" w:lineRule="auto"/>
              <w:jc w:val="center"/>
              <w:rPr>
                <w:b/>
                <w:bCs/>
                <w:sz w:val="14"/>
                <w:szCs w:val="14"/>
              </w:rPr>
            </w:pPr>
            <w:r w:rsidRPr="000666C8">
              <w:rPr>
                <w:b/>
                <w:bCs/>
                <w:sz w:val="14"/>
                <w:szCs w:val="14"/>
              </w:rPr>
              <w:t>T</w:t>
            </w:r>
            <w:r w:rsidRPr="000666C8">
              <w:rPr>
                <w:b/>
                <w:bCs/>
                <w:sz w:val="14"/>
                <w:szCs w:val="14"/>
                <w:vertAlign w:val="subscript"/>
              </w:rPr>
              <w:t>c</w:t>
            </w:r>
            <w:r w:rsidRPr="000666C8">
              <w:rPr>
                <w:b/>
                <w:bCs/>
                <w:sz w:val="14"/>
                <w:szCs w:val="14"/>
              </w:rPr>
              <w:t xml:space="preserve"> (K) </w:t>
            </w:r>
            <w:r w:rsidRPr="000666C8">
              <w:rPr>
                <w:b/>
                <w:bCs/>
                <w:sz w:val="14"/>
                <w:szCs w:val="14"/>
                <w:vertAlign w:val="superscript"/>
              </w:rPr>
              <w:t>H=9T</w:t>
            </w:r>
          </w:p>
        </w:tc>
        <w:tc>
          <w:tcPr>
            <w:tcW w:w="9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65721" w14:textId="77777777" w:rsidR="0063684B" w:rsidRPr="000666C8" w:rsidRDefault="0063684B" w:rsidP="00C81D36">
            <w:pPr>
              <w:spacing w:line="360" w:lineRule="auto"/>
              <w:jc w:val="center"/>
              <w:rPr>
                <w:b/>
                <w:bCs/>
                <w:sz w:val="14"/>
                <w:szCs w:val="14"/>
              </w:rPr>
            </w:pPr>
            <w:r w:rsidRPr="000666C8">
              <w:rPr>
                <w:b/>
                <w:bCs/>
                <w:sz w:val="14"/>
                <w:szCs w:val="14"/>
              </w:rPr>
              <w:t xml:space="preserve">Connectivity* </w:t>
            </w:r>
            <w:r w:rsidRPr="000666C8">
              <w:rPr>
                <w:b/>
                <w:bCs/>
                <w:sz w:val="14"/>
                <w:szCs w:val="14"/>
              </w:rPr>
              <w:fldChar w:fldCharType="begin"/>
            </w:r>
            <w:r w:rsidRPr="000666C8">
              <w:rPr>
                <w:b/>
                <w:bCs/>
                <w:sz w:val="14"/>
                <w:szCs w:val="14"/>
              </w:rPr>
              <w:instrText xml:space="preserve"> ADDIN EN.CITE &lt;EndNote&gt;&lt;Cite&gt;&lt;Author&gt;Yamamoto&lt;/Author&gt;&lt;Year&gt;2007&lt;/Year&gt;&lt;RecNum&gt;5283&lt;/RecNum&gt;&lt;DisplayText&gt;[177]&lt;/DisplayText&gt;&lt;record&gt;&lt;rec-number&gt;5283&lt;/rec-number&gt;&lt;foreign-keys&gt;&lt;key app="EN" db-id="vestzrtp52vdanew9pgpv0tmvpzdderrpe2x" timestamp="1647201089" guid="4849daef-cc5c-4912-9b3f-c4ba41e70e91"&gt;5283&lt;/key&gt;&lt;/foreign-keys&gt;&lt;ref-type name="Journal Article"&gt;17&lt;/ref-type&gt;&lt;contributors&gt;&lt;authors&gt;&lt;author&gt;Yamamoto, Akiyasu&lt;/author&gt;&lt;author&gt;Shimoyama, Jun-ichi&lt;/author&gt;&lt;author&gt;Kishio, Kohji&lt;/author&gt;&lt;author&gt;Matsushita, Teruo&lt;/author&gt;&lt;/authors&gt;&lt;/contributors&gt;&lt;titles&gt;&lt;title&gt;Limiting factors of normal-state conductivity in superconducting MgB2: an application of mean-field theory for a site percolation problem&lt;/title&gt;&lt;secondary-title&gt;Superconductor Science and Technology&lt;/secondary-title&gt;&lt;/titles&gt;&lt;periodical&gt;&lt;full-title&gt;Superconductor Science and Technology&lt;/full-title&gt;&lt;/periodical&gt;&lt;pages&gt;658-666&lt;/pages&gt;&lt;volume&gt;20&lt;/volume&gt;&lt;number&gt;7&lt;/number&gt;&lt;section&gt;658&lt;/section&gt;&lt;dates&gt;&lt;year&gt;2007&lt;/year&gt;&lt;/dates&gt;&lt;isbn&gt;0953-2048&amp;#xD;1361-6668&lt;/isbn&gt;&lt;urls&gt;&lt;/urls&gt;&lt;electronic-resource-num&gt;10.1088/0953-2048/20/7/012&lt;/electronic-resource-num&gt;&lt;/record&gt;&lt;/Cite&gt;&lt;/EndNote&gt;</w:instrText>
            </w:r>
            <w:r w:rsidRPr="000666C8">
              <w:rPr>
                <w:b/>
                <w:bCs/>
                <w:sz w:val="14"/>
                <w:szCs w:val="14"/>
              </w:rPr>
              <w:fldChar w:fldCharType="separate"/>
            </w:r>
            <w:r w:rsidRPr="000666C8">
              <w:rPr>
                <w:b/>
                <w:bCs/>
                <w:noProof/>
                <w:sz w:val="14"/>
                <w:szCs w:val="14"/>
              </w:rPr>
              <w:t>[177]</w:t>
            </w:r>
            <w:r w:rsidRPr="000666C8">
              <w:rPr>
                <w:b/>
                <w:bCs/>
                <w:sz w:val="14"/>
                <w:szCs w:val="14"/>
              </w:rPr>
              <w:fldChar w:fldCharType="end"/>
            </w:r>
            <w:r w:rsidRPr="000666C8">
              <w:rPr>
                <w:b/>
                <w:bCs/>
                <w:sz w:val="14"/>
                <w:szCs w:val="14"/>
              </w:rPr>
              <w:t xml:space="preserve"> </w:t>
            </w:r>
          </w:p>
        </w:tc>
      </w:tr>
      <w:tr w:rsidR="000666C8" w:rsidRPr="000666C8" w14:paraId="6A56D0E5" w14:textId="77777777" w:rsidTr="000666C8">
        <w:trPr>
          <w:trHeight w:val="406"/>
        </w:trPr>
        <w:tc>
          <w:tcPr>
            <w:tcW w:w="550" w:type="dxa"/>
            <w:tcBorders>
              <w:top w:val="nil"/>
              <w:left w:val="single" w:sz="4" w:space="0" w:color="auto"/>
              <w:bottom w:val="single" w:sz="4" w:space="0" w:color="auto"/>
              <w:right w:val="nil"/>
            </w:tcBorders>
            <w:shd w:val="clear" w:color="auto" w:fill="EEECE1" w:themeFill="background2"/>
            <w:vAlign w:val="center"/>
            <w:hideMark/>
          </w:tcPr>
          <w:p w14:paraId="26D63BFA" w14:textId="77777777" w:rsidR="0063684B" w:rsidRPr="000666C8" w:rsidRDefault="0063684B" w:rsidP="00C81D36">
            <w:pPr>
              <w:spacing w:line="360" w:lineRule="auto"/>
              <w:jc w:val="center"/>
              <w:rPr>
                <w:b/>
                <w:bCs/>
                <w:sz w:val="14"/>
                <w:szCs w:val="14"/>
              </w:rPr>
            </w:pPr>
            <w:r w:rsidRPr="000666C8">
              <w:rPr>
                <w:b/>
                <w:bCs/>
                <w:sz w:val="14"/>
                <w:szCs w:val="14"/>
              </w:rPr>
              <w:t>M108</w:t>
            </w:r>
          </w:p>
        </w:tc>
        <w:tc>
          <w:tcPr>
            <w:tcW w:w="563" w:type="dxa"/>
            <w:tcBorders>
              <w:top w:val="nil"/>
              <w:left w:val="nil"/>
              <w:bottom w:val="single" w:sz="4" w:space="0" w:color="auto"/>
              <w:right w:val="nil"/>
            </w:tcBorders>
            <w:shd w:val="clear" w:color="auto" w:fill="EEECE1" w:themeFill="background2"/>
            <w:vAlign w:val="center"/>
            <w:hideMark/>
          </w:tcPr>
          <w:p w14:paraId="03C7A583" w14:textId="77777777" w:rsidR="0063684B" w:rsidRPr="000666C8" w:rsidRDefault="0063684B" w:rsidP="00C81D36">
            <w:pPr>
              <w:spacing w:line="360" w:lineRule="auto"/>
              <w:jc w:val="center"/>
              <w:rPr>
                <w:sz w:val="14"/>
                <w:szCs w:val="14"/>
              </w:rPr>
            </w:pPr>
            <w:r w:rsidRPr="000666C8">
              <w:rPr>
                <w:sz w:val="14"/>
                <w:szCs w:val="14"/>
              </w:rPr>
              <w:t>MgB</w:t>
            </w:r>
            <w:r w:rsidRPr="000666C8">
              <w:rPr>
                <w:sz w:val="14"/>
                <w:szCs w:val="14"/>
                <w:vertAlign w:val="subscript"/>
              </w:rPr>
              <w:t>2</w:t>
            </w:r>
          </w:p>
        </w:tc>
        <w:tc>
          <w:tcPr>
            <w:tcW w:w="653" w:type="dxa"/>
            <w:tcBorders>
              <w:top w:val="nil"/>
              <w:left w:val="nil"/>
              <w:bottom w:val="single" w:sz="4" w:space="0" w:color="auto"/>
              <w:right w:val="nil"/>
            </w:tcBorders>
            <w:shd w:val="clear" w:color="auto" w:fill="EEECE1" w:themeFill="background2"/>
            <w:vAlign w:val="center"/>
            <w:hideMark/>
          </w:tcPr>
          <w:p w14:paraId="1D255534" w14:textId="77777777" w:rsidR="0063684B" w:rsidRPr="000666C8" w:rsidRDefault="0063684B" w:rsidP="00C81D36">
            <w:pPr>
              <w:spacing w:line="360" w:lineRule="auto"/>
              <w:jc w:val="center"/>
              <w:rPr>
                <w:b/>
                <w:bCs/>
                <w:sz w:val="14"/>
                <w:szCs w:val="14"/>
              </w:rPr>
            </w:pPr>
            <w:r w:rsidRPr="000666C8">
              <w:rPr>
                <w:b/>
                <w:bCs/>
                <w:sz w:val="14"/>
                <w:szCs w:val="14"/>
              </w:rPr>
              <w:t>140</w:t>
            </w:r>
          </w:p>
        </w:tc>
        <w:tc>
          <w:tcPr>
            <w:tcW w:w="917" w:type="dxa"/>
            <w:tcBorders>
              <w:top w:val="nil"/>
              <w:left w:val="nil"/>
              <w:bottom w:val="single" w:sz="4" w:space="0" w:color="auto"/>
              <w:right w:val="nil"/>
            </w:tcBorders>
            <w:shd w:val="clear" w:color="auto" w:fill="EEECE1" w:themeFill="background2"/>
            <w:vAlign w:val="center"/>
            <w:hideMark/>
          </w:tcPr>
          <w:p w14:paraId="3C4271B9" w14:textId="77777777" w:rsidR="0063684B" w:rsidRPr="000666C8" w:rsidRDefault="0063684B" w:rsidP="00C81D36">
            <w:pPr>
              <w:spacing w:line="360" w:lineRule="auto"/>
              <w:jc w:val="center"/>
              <w:rPr>
                <w:sz w:val="14"/>
                <w:szCs w:val="14"/>
              </w:rPr>
            </w:pPr>
            <w:r w:rsidRPr="000666C8">
              <w:rPr>
                <w:sz w:val="14"/>
                <w:szCs w:val="14"/>
              </w:rPr>
              <w:t>950</w:t>
            </w:r>
          </w:p>
        </w:tc>
        <w:tc>
          <w:tcPr>
            <w:tcW w:w="680" w:type="dxa"/>
            <w:tcBorders>
              <w:top w:val="nil"/>
              <w:left w:val="nil"/>
              <w:bottom w:val="single" w:sz="4" w:space="0" w:color="auto"/>
              <w:right w:val="nil"/>
            </w:tcBorders>
            <w:shd w:val="clear" w:color="auto" w:fill="EEECE1" w:themeFill="background2"/>
            <w:vAlign w:val="center"/>
            <w:hideMark/>
          </w:tcPr>
          <w:p w14:paraId="5C11AB22" w14:textId="77777777" w:rsidR="0063684B" w:rsidRPr="000666C8" w:rsidRDefault="0063684B" w:rsidP="00C81D36">
            <w:pPr>
              <w:spacing w:line="360" w:lineRule="auto"/>
              <w:jc w:val="center"/>
              <w:rPr>
                <w:b/>
                <w:bCs/>
                <w:i/>
                <w:iCs/>
                <w:sz w:val="14"/>
                <w:szCs w:val="14"/>
              </w:rPr>
            </w:pPr>
            <w:r w:rsidRPr="000666C8">
              <w:rPr>
                <w:b/>
                <w:bCs/>
                <w:i/>
                <w:iCs/>
                <w:sz w:val="14"/>
                <w:szCs w:val="14"/>
              </w:rPr>
              <w:t>81.04</w:t>
            </w:r>
          </w:p>
        </w:tc>
        <w:tc>
          <w:tcPr>
            <w:tcW w:w="437" w:type="dxa"/>
            <w:tcBorders>
              <w:top w:val="nil"/>
              <w:left w:val="nil"/>
              <w:bottom w:val="single" w:sz="4" w:space="0" w:color="auto"/>
              <w:right w:val="nil"/>
            </w:tcBorders>
            <w:shd w:val="clear" w:color="auto" w:fill="EEECE1" w:themeFill="background2"/>
            <w:vAlign w:val="center"/>
            <w:hideMark/>
          </w:tcPr>
          <w:p w14:paraId="2CDF2AE4" w14:textId="77777777" w:rsidR="0063684B" w:rsidRPr="000666C8" w:rsidRDefault="0063684B" w:rsidP="00C81D36">
            <w:pPr>
              <w:spacing w:line="360" w:lineRule="auto"/>
              <w:jc w:val="center"/>
              <w:rPr>
                <w:i/>
                <w:iCs/>
                <w:sz w:val="14"/>
                <w:szCs w:val="14"/>
              </w:rPr>
            </w:pPr>
            <w:r w:rsidRPr="000666C8">
              <w:rPr>
                <w:i/>
                <w:iCs/>
                <w:sz w:val="14"/>
                <w:szCs w:val="14"/>
              </w:rPr>
              <w:t>7.81</w:t>
            </w:r>
          </w:p>
        </w:tc>
        <w:tc>
          <w:tcPr>
            <w:tcW w:w="536" w:type="dxa"/>
            <w:tcBorders>
              <w:top w:val="nil"/>
              <w:left w:val="nil"/>
              <w:bottom w:val="single" w:sz="4" w:space="0" w:color="auto"/>
              <w:right w:val="nil"/>
            </w:tcBorders>
            <w:shd w:val="clear" w:color="auto" w:fill="EEECE1" w:themeFill="background2"/>
            <w:vAlign w:val="center"/>
            <w:hideMark/>
          </w:tcPr>
          <w:p w14:paraId="087D4A1E" w14:textId="77777777" w:rsidR="0063684B" w:rsidRPr="000666C8" w:rsidRDefault="0063684B" w:rsidP="00C81D36">
            <w:pPr>
              <w:spacing w:line="360" w:lineRule="auto"/>
              <w:jc w:val="center"/>
              <w:rPr>
                <w:i/>
                <w:iCs/>
                <w:sz w:val="14"/>
                <w:szCs w:val="14"/>
              </w:rPr>
            </w:pPr>
            <w:r w:rsidRPr="000666C8">
              <w:rPr>
                <w:i/>
                <w:iCs/>
                <w:sz w:val="14"/>
                <w:szCs w:val="14"/>
              </w:rPr>
              <w:t>11.15</w:t>
            </w:r>
          </w:p>
        </w:tc>
        <w:tc>
          <w:tcPr>
            <w:tcW w:w="512" w:type="dxa"/>
            <w:tcBorders>
              <w:top w:val="nil"/>
              <w:left w:val="nil"/>
              <w:bottom w:val="single" w:sz="4" w:space="0" w:color="auto"/>
              <w:right w:val="nil"/>
            </w:tcBorders>
            <w:shd w:val="clear" w:color="auto" w:fill="EEECE1" w:themeFill="background2"/>
            <w:vAlign w:val="center"/>
            <w:hideMark/>
          </w:tcPr>
          <w:p w14:paraId="499119D8" w14:textId="77777777" w:rsidR="0063684B" w:rsidRPr="000666C8" w:rsidRDefault="0063684B" w:rsidP="00C81D36">
            <w:pPr>
              <w:spacing w:line="360" w:lineRule="auto"/>
              <w:jc w:val="center"/>
              <w:rPr>
                <w:sz w:val="14"/>
                <w:szCs w:val="14"/>
              </w:rPr>
            </w:pPr>
            <w:r w:rsidRPr="000666C8">
              <w:rPr>
                <w:sz w:val="14"/>
                <w:szCs w:val="14"/>
              </w:rPr>
              <w:t>38.25</w:t>
            </w:r>
          </w:p>
        </w:tc>
        <w:tc>
          <w:tcPr>
            <w:tcW w:w="657" w:type="dxa"/>
            <w:tcBorders>
              <w:top w:val="nil"/>
              <w:left w:val="nil"/>
              <w:bottom w:val="single" w:sz="4" w:space="0" w:color="auto"/>
              <w:right w:val="nil"/>
            </w:tcBorders>
            <w:shd w:val="clear" w:color="auto" w:fill="EEECE1" w:themeFill="background2"/>
            <w:vAlign w:val="center"/>
            <w:hideMark/>
          </w:tcPr>
          <w:p w14:paraId="5E994F1B" w14:textId="77777777" w:rsidR="0063684B" w:rsidRPr="000666C8" w:rsidRDefault="0063684B" w:rsidP="00C81D36">
            <w:pPr>
              <w:spacing w:line="360" w:lineRule="auto"/>
              <w:jc w:val="center"/>
              <w:rPr>
                <w:sz w:val="14"/>
                <w:szCs w:val="14"/>
              </w:rPr>
            </w:pPr>
            <w:r w:rsidRPr="000666C8">
              <w:rPr>
                <w:sz w:val="14"/>
                <w:szCs w:val="14"/>
              </w:rPr>
              <w:t>4.32E+05</w:t>
            </w:r>
          </w:p>
        </w:tc>
        <w:tc>
          <w:tcPr>
            <w:tcW w:w="657" w:type="dxa"/>
            <w:tcBorders>
              <w:top w:val="nil"/>
              <w:left w:val="nil"/>
              <w:bottom w:val="single" w:sz="4" w:space="0" w:color="auto"/>
              <w:right w:val="nil"/>
            </w:tcBorders>
            <w:shd w:val="clear" w:color="auto" w:fill="EEECE1" w:themeFill="background2"/>
            <w:vAlign w:val="center"/>
            <w:hideMark/>
          </w:tcPr>
          <w:p w14:paraId="3A7C9E45" w14:textId="77777777" w:rsidR="0063684B" w:rsidRPr="000666C8" w:rsidRDefault="0063684B" w:rsidP="00C81D36">
            <w:pPr>
              <w:spacing w:line="360" w:lineRule="auto"/>
              <w:jc w:val="center"/>
              <w:rPr>
                <w:sz w:val="14"/>
                <w:szCs w:val="14"/>
              </w:rPr>
            </w:pPr>
            <w:r w:rsidRPr="000666C8">
              <w:rPr>
                <w:sz w:val="14"/>
                <w:szCs w:val="14"/>
              </w:rPr>
              <w:t>6.78E+04</w:t>
            </w:r>
          </w:p>
        </w:tc>
        <w:tc>
          <w:tcPr>
            <w:tcW w:w="450" w:type="dxa"/>
            <w:tcBorders>
              <w:top w:val="nil"/>
              <w:left w:val="nil"/>
              <w:bottom w:val="single" w:sz="4" w:space="0" w:color="auto"/>
              <w:right w:val="nil"/>
            </w:tcBorders>
            <w:shd w:val="clear" w:color="auto" w:fill="EEECE1" w:themeFill="background2"/>
            <w:vAlign w:val="center"/>
            <w:hideMark/>
          </w:tcPr>
          <w:p w14:paraId="59D08047" w14:textId="77777777" w:rsidR="0063684B" w:rsidRPr="000666C8" w:rsidRDefault="0063684B" w:rsidP="00C81D36">
            <w:pPr>
              <w:spacing w:line="360" w:lineRule="auto"/>
              <w:jc w:val="center"/>
              <w:rPr>
                <w:sz w:val="14"/>
                <w:szCs w:val="14"/>
              </w:rPr>
            </w:pPr>
            <w:r w:rsidRPr="000666C8">
              <w:rPr>
                <w:sz w:val="14"/>
                <w:szCs w:val="14"/>
              </w:rPr>
              <w:t>8.7</w:t>
            </w:r>
          </w:p>
        </w:tc>
        <w:tc>
          <w:tcPr>
            <w:tcW w:w="474" w:type="dxa"/>
            <w:tcBorders>
              <w:top w:val="nil"/>
              <w:left w:val="nil"/>
              <w:bottom w:val="single" w:sz="4" w:space="0" w:color="auto"/>
              <w:right w:val="nil"/>
            </w:tcBorders>
            <w:shd w:val="clear" w:color="auto" w:fill="EEECE1" w:themeFill="background2"/>
            <w:vAlign w:val="center"/>
            <w:hideMark/>
          </w:tcPr>
          <w:p w14:paraId="2ED5FB03" w14:textId="77777777" w:rsidR="0063684B" w:rsidRPr="000666C8" w:rsidRDefault="0063684B" w:rsidP="00C81D36">
            <w:pPr>
              <w:spacing w:line="360" w:lineRule="auto"/>
              <w:jc w:val="center"/>
              <w:rPr>
                <w:sz w:val="14"/>
                <w:szCs w:val="14"/>
              </w:rPr>
            </w:pPr>
            <w:r w:rsidRPr="000666C8">
              <w:rPr>
                <w:sz w:val="14"/>
                <w:szCs w:val="14"/>
              </w:rPr>
              <w:t>12.4</w:t>
            </w:r>
          </w:p>
        </w:tc>
        <w:tc>
          <w:tcPr>
            <w:tcW w:w="967" w:type="dxa"/>
            <w:tcBorders>
              <w:top w:val="nil"/>
              <w:left w:val="nil"/>
              <w:bottom w:val="single" w:sz="4" w:space="0" w:color="auto"/>
              <w:right w:val="single" w:sz="4" w:space="0" w:color="auto"/>
            </w:tcBorders>
            <w:shd w:val="clear" w:color="auto" w:fill="EEECE1" w:themeFill="background2"/>
            <w:vAlign w:val="center"/>
            <w:hideMark/>
          </w:tcPr>
          <w:p w14:paraId="620B660C" w14:textId="77777777" w:rsidR="0063684B" w:rsidRPr="000666C8" w:rsidRDefault="0063684B" w:rsidP="00C81D36">
            <w:pPr>
              <w:spacing w:line="360" w:lineRule="auto"/>
              <w:jc w:val="center"/>
              <w:rPr>
                <w:b/>
                <w:bCs/>
                <w:sz w:val="14"/>
                <w:szCs w:val="14"/>
              </w:rPr>
            </w:pPr>
            <w:r w:rsidRPr="000666C8">
              <w:rPr>
                <w:b/>
                <w:bCs/>
                <w:sz w:val="14"/>
                <w:szCs w:val="14"/>
              </w:rPr>
              <w:t>0.259</w:t>
            </w:r>
          </w:p>
        </w:tc>
      </w:tr>
      <w:tr w:rsidR="000666C8" w:rsidRPr="000666C8" w14:paraId="08C4B2C1" w14:textId="77777777" w:rsidTr="000666C8">
        <w:trPr>
          <w:trHeight w:val="406"/>
        </w:trPr>
        <w:tc>
          <w:tcPr>
            <w:tcW w:w="550" w:type="dxa"/>
            <w:tcBorders>
              <w:top w:val="nil"/>
              <w:left w:val="single" w:sz="4" w:space="0" w:color="auto"/>
              <w:bottom w:val="single" w:sz="4" w:space="0" w:color="auto"/>
              <w:right w:val="nil"/>
            </w:tcBorders>
            <w:shd w:val="clear" w:color="auto" w:fill="EEECE1" w:themeFill="background2"/>
            <w:vAlign w:val="center"/>
            <w:hideMark/>
          </w:tcPr>
          <w:p w14:paraId="1F98C8AB" w14:textId="77777777" w:rsidR="0063684B" w:rsidRPr="000666C8" w:rsidRDefault="0063684B" w:rsidP="00C81D36">
            <w:pPr>
              <w:spacing w:line="360" w:lineRule="auto"/>
              <w:jc w:val="center"/>
              <w:rPr>
                <w:b/>
                <w:bCs/>
                <w:sz w:val="14"/>
                <w:szCs w:val="14"/>
              </w:rPr>
            </w:pPr>
            <w:r w:rsidRPr="000666C8">
              <w:rPr>
                <w:b/>
                <w:bCs/>
                <w:sz w:val="14"/>
                <w:szCs w:val="14"/>
              </w:rPr>
              <w:t>M110</w:t>
            </w:r>
          </w:p>
        </w:tc>
        <w:tc>
          <w:tcPr>
            <w:tcW w:w="563" w:type="dxa"/>
            <w:tcBorders>
              <w:top w:val="nil"/>
              <w:left w:val="nil"/>
              <w:bottom w:val="single" w:sz="4" w:space="0" w:color="auto"/>
              <w:right w:val="nil"/>
            </w:tcBorders>
            <w:shd w:val="clear" w:color="auto" w:fill="EEECE1" w:themeFill="background2"/>
            <w:vAlign w:val="center"/>
            <w:hideMark/>
          </w:tcPr>
          <w:p w14:paraId="43571C0A" w14:textId="77777777" w:rsidR="0063684B" w:rsidRPr="000666C8" w:rsidRDefault="0063684B" w:rsidP="00C81D36">
            <w:pPr>
              <w:spacing w:line="360" w:lineRule="auto"/>
              <w:jc w:val="center"/>
              <w:rPr>
                <w:sz w:val="14"/>
                <w:szCs w:val="14"/>
              </w:rPr>
            </w:pPr>
            <w:r w:rsidRPr="000666C8">
              <w:rPr>
                <w:sz w:val="14"/>
                <w:szCs w:val="14"/>
              </w:rPr>
              <w:t>MgB</w:t>
            </w:r>
            <w:r w:rsidRPr="000666C8">
              <w:rPr>
                <w:sz w:val="14"/>
                <w:szCs w:val="14"/>
                <w:vertAlign w:val="subscript"/>
              </w:rPr>
              <w:t>2</w:t>
            </w:r>
          </w:p>
        </w:tc>
        <w:tc>
          <w:tcPr>
            <w:tcW w:w="653" w:type="dxa"/>
            <w:tcBorders>
              <w:top w:val="nil"/>
              <w:left w:val="nil"/>
              <w:bottom w:val="single" w:sz="4" w:space="0" w:color="auto"/>
              <w:right w:val="nil"/>
            </w:tcBorders>
            <w:shd w:val="clear" w:color="auto" w:fill="EEECE1" w:themeFill="background2"/>
            <w:vAlign w:val="center"/>
            <w:hideMark/>
          </w:tcPr>
          <w:p w14:paraId="7FDB9641" w14:textId="77777777" w:rsidR="0063684B" w:rsidRPr="000666C8" w:rsidRDefault="0063684B" w:rsidP="00C81D36">
            <w:pPr>
              <w:spacing w:line="360" w:lineRule="auto"/>
              <w:jc w:val="center"/>
              <w:rPr>
                <w:b/>
                <w:bCs/>
                <w:sz w:val="14"/>
                <w:szCs w:val="14"/>
              </w:rPr>
            </w:pPr>
            <w:r w:rsidRPr="000666C8">
              <w:rPr>
                <w:b/>
                <w:bCs/>
                <w:sz w:val="14"/>
                <w:szCs w:val="14"/>
              </w:rPr>
              <w:t>100</w:t>
            </w:r>
          </w:p>
        </w:tc>
        <w:tc>
          <w:tcPr>
            <w:tcW w:w="917" w:type="dxa"/>
            <w:tcBorders>
              <w:top w:val="nil"/>
              <w:left w:val="nil"/>
              <w:bottom w:val="single" w:sz="4" w:space="0" w:color="auto"/>
              <w:right w:val="nil"/>
            </w:tcBorders>
            <w:shd w:val="clear" w:color="auto" w:fill="EEECE1" w:themeFill="background2"/>
            <w:vAlign w:val="center"/>
            <w:hideMark/>
          </w:tcPr>
          <w:p w14:paraId="262027A9" w14:textId="77777777" w:rsidR="0063684B" w:rsidRPr="000666C8" w:rsidRDefault="0063684B" w:rsidP="00C81D36">
            <w:pPr>
              <w:spacing w:line="360" w:lineRule="auto"/>
              <w:jc w:val="center"/>
              <w:rPr>
                <w:sz w:val="14"/>
                <w:szCs w:val="14"/>
              </w:rPr>
            </w:pPr>
            <w:r w:rsidRPr="000666C8">
              <w:rPr>
                <w:sz w:val="14"/>
                <w:szCs w:val="14"/>
              </w:rPr>
              <w:t>950</w:t>
            </w:r>
          </w:p>
        </w:tc>
        <w:tc>
          <w:tcPr>
            <w:tcW w:w="680" w:type="dxa"/>
            <w:tcBorders>
              <w:top w:val="nil"/>
              <w:left w:val="nil"/>
              <w:bottom w:val="single" w:sz="4" w:space="0" w:color="auto"/>
              <w:right w:val="nil"/>
            </w:tcBorders>
            <w:shd w:val="clear" w:color="auto" w:fill="EEECE1" w:themeFill="background2"/>
            <w:vAlign w:val="center"/>
            <w:hideMark/>
          </w:tcPr>
          <w:p w14:paraId="3A9E5589" w14:textId="77777777" w:rsidR="0063684B" w:rsidRPr="000666C8" w:rsidRDefault="0063684B" w:rsidP="00C81D36">
            <w:pPr>
              <w:spacing w:line="360" w:lineRule="auto"/>
              <w:jc w:val="center"/>
              <w:rPr>
                <w:b/>
                <w:bCs/>
                <w:i/>
                <w:iCs/>
                <w:sz w:val="14"/>
                <w:szCs w:val="14"/>
              </w:rPr>
            </w:pPr>
            <w:r w:rsidRPr="000666C8">
              <w:rPr>
                <w:b/>
                <w:bCs/>
                <w:i/>
                <w:iCs/>
                <w:sz w:val="14"/>
                <w:szCs w:val="14"/>
              </w:rPr>
              <w:t>80.97</w:t>
            </w:r>
          </w:p>
        </w:tc>
        <w:tc>
          <w:tcPr>
            <w:tcW w:w="437" w:type="dxa"/>
            <w:tcBorders>
              <w:top w:val="nil"/>
              <w:left w:val="nil"/>
              <w:bottom w:val="single" w:sz="4" w:space="0" w:color="auto"/>
              <w:right w:val="nil"/>
            </w:tcBorders>
            <w:shd w:val="clear" w:color="auto" w:fill="EEECE1" w:themeFill="background2"/>
            <w:vAlign w:val="center"/>
            <w:hideMark/>
          </w:tcPr>
          <w:p w14:paraId="67444C1F" w14:textId="77777777" w:rsidR="0063684B" w:rsidRPr="000666C8" w:rsidRDefault="0063684B" w:rsidP="00C81D36">
            <w:pPr>
              <w:spacing w:line="360" w:lineRule="auto"/>
              <w:jc w:val="center"/>
              <w:rPr>
                <w:i/>
                <w:iCs/>
                <w:sz w:val="14"/>
                <w:szCs w:val="14"/>
              </w:rPr>
            </w:pPr>
            <w:r w:rsidRPr="000666C8">
              <w:rPr>
                <w:i/>
                <w:iCs/>
                <w:sz w:val="14"/>
                <w:szCs w:val="14"/>
              </w:rPr>
              <w:t>8.04</w:t>
            </w:r>
          </w:p>
        </w:tc>
        <w:tc>
          <w:tcPr>
            <w:tcW w:w="536" w:type="dxa"/>
            <w:tcBorders>
              <w:top w:val="nil"/>
              <w:left w:val="nil"/>
              <w:bottom w:val="single" w:sz="4" w:space="0" w:color="auto"/>
              <w:right w:val="nil"/>
            </w:tcBorders>
            <w:shd w:val="clear" w:color="auto" w:fill="EEECE1" w:themeFill="background2"/>
            <w:vAlign w:val="center"/>
            <w:hideMark/>
          </w:tcPr>
          <w:p w14:paraId="42293BEB" w14:textId="77777777" w:rsidR="0063684B" w:rsidRPr="000666C8" w:rsidRDefault="0063684B" w:rsidP="00C81D36">
            <w:pPr>
              <w:spacing w:line="360" w:lineRule="auto"/>
              <w:jc w:val="center"/>
              <w:rPr>
                <w:i/>
                <w:iCs/>
                <w:sz w:val="14"/>
                <w:szCs w:val="14"/>
              </w:rPr>
            </w:pPr>
            <w:r w:rsidRPr="000666C8">
              <w:rPr>
                <w:i/>
                <w:iCs/>
                <w:sz w:val="14"/>
                <w:szCs w:val="14"/>
              </w:rPr>
              <w:t>10.99</w:t>
            </w:r>
          </w:p>
        </w:tc>
        <w:tc>
          <w:tcPr>
            <w:tcW w:w="512" w:type="dxa"/>
            <w:tcBorders>
              <w:top w:val="nil"/>
              <w:left w:val="nil"/>
              <w:bottom w:val="single" w:sz="4" w:space="0" w:color="auto"/>
              <w:right w:val="nil"/>
            </w:tcBorders>
            <w:shd w:val="clear" w:color="auto" w:fill="EEECE1" w:themeFill="background2"/>
            <w:vAlign w:val="center"/>
            <w:hideMark/>
          </w:tcPr>
          <w:p w14:paraId="42EC8D79" w14:textId="77777777" w:rsidR="0063684B" w:rsidRPr="000666C8" w:rsidRDefault="0063684B" w:rsidP="00C81D36">
            <w:pPr>
              <w:spacing w:line="360" w:lineRule="auto"/>
              <w:jc w:val="center"/>
              <w:rPr>
                <w:sz w:val="14"/>
                <w:szCs w:val="14"/>
              </w:rPr>
            </w:pPr>
            <w:r w:rsidRPr="000666C8">
              <w:rPr>
                <w:sz w:val="14"/>
                <w:szCs w:val="14"/>
              </w:rPr>
              <w:t>38.25</w:t>
            </w:r>
          </w:p>
        </w:tc>
        <w:tc>
          <w:tcPr>
            <w:tcW w:w="657" w:type="dxa"/>
            <w:tcBorders>
              <w:top w:val="nil"/>
              <w:left w:val="nil"/>
              <w:bottom w:val="single" w:sz="4" w:space="0" w:color="auto"/>
              <w:right w:val="nil"/>
            </w:tcBorders>
            <w:shd w:val="clear" w:color="auto" w:fill="EEECE1" w:themeFill="background2"/>
            <w:vAlign w:val="center"/>
            <w:hideMark/>
          </w:tcPr>
          <w:p w14:paraId="07FC3267" w14:textId="77777777" w:rsidR="0063684B" w:rsidRPr="000666C8" w:rsidRDefault="0063684B" w:rsidP="00C81D36">
            <w:pPr>
              <w:spacing w:line="360" w:lineRule="auto"/>
              <w:jc w:val="center"/>
              <w:rPr>
                <w:sz w:val="14"/>
                <w:szCs w:val="14"/>
              </w:rPr>
            </w:pPr>
            <w:r w:rsidRPr="000666C8">
              <w:rPr>
                <w:sz w:val="14"/>
                <w:szCs w:val="14"/>
              </w:rPr>
              <w:t>4.31E+05</w:t>
            </w:r>
          </w:p>
        </w:tc>
        <w:tc>
          <w:tcPr>
            <w:tcW w:w="657" w:type="dxa"/>
            <w:tcBorders>
              <w:top w:val="nil"/>
              <w:left w:val="nil"/>
              <w:bottom w:val="single" w:sz="4" w:space="0" w:color="auto"/>
              <w:right w:val="nil"/>
            </w:tcBorders>
            <w:shd w:val="clear" w:color="auto" w:fill="EEECE1" w:themeFill="background2"/>
            <w:vAlign w:val="center"/>
            <w:hideMark/>
          </w:tcPr>
          <w:p w14:paraId="71264BEB" w14:textId="77777777" w:rsidR="0063684B" w:rsidRPr="000666C8" w:rsidRDefault="0063684B" w:rsidP="00C81D36">
            <w:pPr>
              <w:spacing w:line="360" w:lineRule="auto"/>
              <w:jc w:val="center"/>
              <w:rPr>
                <w:sz w:val="14"/>
                <w:szCs w:val="14"/>
              </w:rPr>
            </w:pPr>
            <w:r w:rsidRPr="000666C8">
              <w:rPr>
                <w:sz w:val="14"/>
                <w:szCs w:val="14"/>
              </w:rPr>
              <w:t>6.50E+04</w:t>
            </w:r>
          </w:p>
        </w:tc>
        <w:tc>
          <w:tcPr>
            <w:tcW w:w="450" w:type="dxa"/>
            <w:tcBorders>
              <w:top w:val="nil"/>
              <w:left w:val="nil"/>
              <w:bottom w:val="single" w:sz="4" w:space="0" w:color="auto"/>
              <w:right w:val="nil"/>
            </w:tcBorders>
            <w:shd w:val="clear" w:color="auto" w:fill="EEECE1" w:themeFill="background2"/>
            <w:vAlign w:val="center"/>
            <w:hideMark/>
          </w:tcPr>
          <w:p w14:paraId="653B608B" w14:textId="77777777" w:rsidR="0063684B" w:rsidRPr="000666C8" w:rsidRDefault="0063684B" w:rsidP="00C81D36">
            <w:pPr>
              <w:spacing w:line="360" w:lineRule="auto"/>
              <w:jc w:val="center"/>
              <w:rPr>
                <w:sz w:val="14"/>
                <w:szCs w:val="14"/>
              </w:rPr>
            </w:pPr>
            <w:r w:rsidRPr="000666C8">
              <w:rPr>
                <w:sz w:val="14"/>
                <w:szCs w:val="14"/>
              </w:rPr>
              <w:t>8.6</w:t>
            </w:r>
          </w:p>
        </w:tc>
        <w:tc>
          <w:tcPr>
            <w:tcW w:w="474" w:type="dxa"/>
            <w:tcBorders>
              <w:top w:val="nil"/>
              <w:left w:val="nil"/>
              <w:bottom w:val="single" w:sz="4" w:space="0" w:color="auto"/>
              <w:right w:val="nil"/>
            </w:tcBorders>
            <w:shd w:val="clear" w:color="auto" w:fill="EEECE1" w:themeFill="background2"/>
            <w:vAlign w:val="center"/>
            <w:hideMark/>
          </w:tcPr>
          <w:p w14:paraId="31F39D2C" w14:textId="77777777" w:rsidR="0063684B" w:rsidRPr="000666C8" w:rsidRDefault="0063684B" w:rsidP="00C81D36">
            <w:pPr>
              <w:spacing w:line="360" w:lineRule="auto"/>
              <w:jc w:val="center"/>
              <w:rPr>
                <w:sz w:val="14"/>
                <w:szCs w:val="14"/>
              </w:rPr>
            </w:pPr>
            <w:r w:rsidRPr="000666C8">
              <w:rPr>
                <w:sz w:val="14"/>
                <w:szCs w:val="14"/>
              </w:rPr>
              <w:t>12.4</w:t>
            </w:r>
          </w:p>
        </w:tc>
        <w:tc>
          <w:tcPr>
            <w:tcW w:w="967" w:type="dxa"/>
            <w:tcBorders>
              <w:top w:val="nil"/>
              <w:left w:val="nil"/>
              <w:bottom w:val="single" w:sz="4" w:space="0" w:color="auto"/>
              <w:right w:val="single" w:sz="4" w:space="0" w:color="auto"/>
            </w:tcBorders>
            <w:shd w:val="clear" w:color="auto" w:fill="EEECE1" w:themeFill="background2"/>
            <w:vAlign w:val="center"/>
            <w:hideMark/>
          </w:tcPr>
          <w:p w14:paraId="69E1714E" w14:textId="77777777" w:rsidR="0063684B" w:rsidRPr="000666C8" w:rsidRDefault="0063684B" w:rsidP="00C81D36">
            <w:pPr>
              <w:spacing w:line="360" w:lineRule="auto"/>
              <w:jc w:val="center"/>
              <w:rPr>
                <w:b/>
                <w:bCs/>
                <w:sz w:val="14"/>
                <w:szCs w:val="14"/>
              </w:rPr>
            </w:pPr>
            <w:r w:rsidRPr="000666C8">
              <w:rPr>
                <w:b/>
                <w:bCs/>
                <w:sz w:val="14"/>
                <w:szCs w:val="14"/>
              </w:rPr>
              <w:t>0.194</w:t>
            </w:r>
          </w:p>
        </w:tc>
      </w:tr>
      <w:tr w:rsidR="000666C8" w:rsidRPr="000666C8" w14:paraId="0B03967D" w14:textId="77777777" w:rsidTr="000666C8">
        <w:trPr>
          <w:trHeight w:val="406"/>
        </w:trPr>
        <w:tc>
          <w:tcPr>
            <w:tcW w:w="550" w:type="dxa"/>
            <w:tcBorders>
              <w:top w:val="nil"/>
              <w:left w:val="single" w:sz="4" w:space="0" w:color="auto"/>
              <w:bottom w:val="single" w:sz="4" w:space="0" w:color="auto"/>
              <w:right w:val="nil"/>
            </w:tcBorders>
            <w:shd w:val="clear" w:color="auto" w:fill="EEECE1" w:themeFill="background2"/>
            <w:vAlign w:val="center"/>
            <w:hideMark/>
          </w:tcPr>
          <w:p w14:paraId="7D0A3B6D" w14:textId="77777777" w:rsidR="0063684B" w:rsidRPr="000666C8" w:rsidRDefault="0063684B" w:rsidP="00C81D36">
            <w:pPr>
              <w:spacing w:line="360" w:lineRule="auto"/>
              <w:jc w:val="center"/>
              <w:rPr>
                <w:b/>
                <w:bCs/>
                <w:sz w:val="14"/>
                <w:szCs w:val="14"/>
              </w:rPr>
            </w:pPr>
            <w:r w:rsidRPr="000666C8">
              <w:rPr>
                <w:b/>
                <w:bCs/>
                <w:sz w:val="14"/>
                <w:szCs w:val="14"/>
              </w:rPr>
              <w:t>M118</w:t>
            </w:r>
          </w:p>
        </w:tc>
        <w:tc>
          <w:tcPr>
            <w:tcW w:w="563" w:type="dxa"/>
            <w:tcBorders>
              <w:top w:val="nil"/>
              <w:left w:val="nil"/>
              <w:bottom w:val="single" w:sz="4" w:space="0" w:color="auto"/>
              <w:right w:val="nil"/>
            </w:tcBorders>
            <w:shd w:val="clear" w:color="auto" w:fill="EEECE1" w:themeFill="background2"/>
            <w:vAlign w:val="center"/>
            <w:hideMark/>
          </w:tcPr>
          <w:p w14:paraId="0C96AFF9" w14:textId="77777777" w:rsidR="0063684B" w:rsidRPr="000666C8" w:rsidRDefault="0063684B" w:rsidP="00C81D36">
            <w:pPr>
              <w:spacing w:line="360" w:lineRule="auto"/>
              <w:jc w:val="center"/>
              <w:rPr>
                <w:sz w:val="14"/>
                <w:szCs w:val="14"/>
              </w:rPr>
            </w:pPr>
            <w:r w:rsidRPr="000666C8">
              <w:rPr>
                <w:sz w:val="14"/>
                <w:szCs w:val="14"/>
              </w:rPr>
              <w:t>MgB</w:t>
            </w:r>
            <w:r w:rsidRPr="000666C8">
              <w:rPr>
                <w:sz w:val="14"/>
                <w:szCs w:val="14"/>
                <w:vertAlign w:val="subscript"/>
              </w:rPr>
              <w:t>2</w:t>
            </w:r>
          </w:p>
        </w:tc>
        <w:tc>
          <w:tcPr>
            <w:tcW w:w="653" w:type="dxa"/>
            <w:tcBorders>
              <w:top w:val="nil"/>
              <w:left w:val="nil"/>
              <w:bottom w:val="single" w:sz="4" w:space="0" w:color="auto"/>
              <w:right w:val="nil"/>
            </w:tcBorders>
            <w:shd w:val="clear" w:color="auto" w:fill="EEECE1" w:themeFill="background2"/>
            <w:vAlign w:val="center"/>
            <w:hideMark/>
          </w:tcPr>
          <w:p w14:paraId="0BE9A22D" w14:textId="77777777" w:rsidR="0063684B" w:rsidRPr="000666C8" w:rsidRDefault="0063684B" w:rsidP="00C81D36">
            <w:pPr>
              <w:spacing w:line="360" w:lineRule="auto"/>
              <w:jc w:val="center"/>
              <w:rPr>
                <w:b/>
                <w:bCs/>
                <w:sz w:val="14"/>
                <w:szCs w:val="14"/>
              </w:rPr>
            </w:pPr>
            <w:r w:rsidRPr="000666C8">
              <w:rPr>
                <w:b/>
                <w:bCs/>
                <w:sz w:val="14"/>
                <w:szCs w:val="14"/>
              </w:rPr>
              <w:t>50</w:t>
            </w:r>
          </w:p>
        </w:tc>
        <w:tc>
          <w:tcPr>
            <w:tcW w:w="917" w:type="dxa"/>
            <w:tcBorders>
              <w:top w:val="nil"/>
              <w:left w:val="nil"/>
              <w:bottom w:val="single" w:sz="4" w:space="0" w:color="auto"/>
              <w:right w:val="nil"/>
            </w:tcBorders>
            <w:shd w:val="clear" w:color="auto" w:fill="EEECE1" w:themeFill="background2"/>
            <w:vAlign w:val="center"/>
            <w:hideMark/>
          </w:tcPr>
          <w:p w14:paraId="1CFF4D1A" w14:textId="77777777" w:rsidR="0063684B" w:rsidRPr="000666C8" w:rsidRDefault="0063684B" w:rsidP="00C81D36">
            <w:pPr>
              <w:spacing w:line="360" w:lineRule="auto"/>
              <w:jc w:val="center"/>
              <w:rPr>
                <w:sz w:val="14"/>
                <w:szCs w:val="14"/>
              </w:rPr>
            </w:pPr>
            <w:r w:rsidRPr="000666C8">
              <w:rPr>
                <w:sz w:val="14"/>
                <w:szCs w:val="14"/>
              </w:rPr>
              <w:t>950</w:t>
            </w:r>
          </w:p>
        </w:tc>
        <w:tc>
          <w:tcPr>
            <w:tcW w:w="680" w:type="dxa"/>
            <w:tcBorders>
              <w:top w:val="nil"/>
              <w:left w:val="nil"/>
              <w:bottom w:val="single" w:sz="4" w:space="0" w:color="auto"/>
              <w:right w:val="nil"/>
            </w:tcBorders>
            <w:shd w:val="clear" w:color="auto" w:fill="EEECE1" w:themeFill="background2"/>
            <w:vAlign w:val="center"/>
            <w:hideMark/>
          </w:tcPr>
          <w:p w14:paraId="093D8D21" w14:textId="77777777" w:rsidR="0063684B" w:rsidRPr="000666C8" w:rsidRDefault="0063684B" w:rsidP="00C81D36">
            <w:pPr>
              <w:spacing w:line="360" w:lineRule="auto"/>
              <w:jc w:val="center"/>
              <w:rPr>
                <w:b/>
                <w:bCs/>
                <w:i/>
                <w:iCs/>
                <w:sz w:val="14"/>
                <w:szCs w:val="14"/>
              </w:rPr>
            </w:pPr>
            <w:r w:rsidRPr="000666C8">
              <w:rPr>
                <w:b/>
                <w:bCs/>
                <w:i/>
                <w:iCs/>
                <w:sz w:val="14"/>
                <w:szCs w:val="14"/>
              </w:rPr>
              <w:t>82.41</w:t>
            </w:r>
          </w:p>
        </w:tc>
        <w:tc>
          <w:tcPr>
            <w:tcW w:w="437" w:type="dxa"/>
            <w:tcBorders>
              <w:top w:val="nil"/>
              <w:left w:val="nil"/>
              <w:bottom w:val="single" w:sz="4" w:space="0" w:color="auto"/>
              <w:right w:val="nil"/>
            </w:tcBorders>
            <w:shd w:val="clear" w:color="auto" w:fill="EEECE1" w:themeFill="background2"/>
            <w:vAlign w:val="center"/>
            <w:hideMark/>
          </w:tcPr>
          <w:p w14:paraId="195BE4B0" w14:textId="77777777" w:rsidR="0063684B" w:rsidRPr="000666C8" w:rsidRDefault="0063684B" w:rsidP="00C81D36">
            <w:pPr>
              <w:spacing w:line="360" w:lineRule="auto"/>
              <w:jc w:val="center"/>
              <w:rPr>
                <w:i/>
                <w:iCs/>
                <w:sz w:val="14"/>
                <w:szCs w:val="14"/>
              </w:rPr>
            </w:pPr>
            <w:r w:rsidRPr="000666C8">
              <w:rPr>
                <w:i/>
                <w:iCs/>
                <w:sz w:val="14"/>
                <w:szCs w:val="14"/>
              </w:rPr>
              <w:t>7.26</w:t>
            </w:r>
          </w:p>
        </w:tc>
        <w:tc>
          <w:tcPr>
            <w:tcW w:w="536" w:type="dxa"/>
            <w:tcBorders>
              <w:top w:val="nil"/>
              <w:left w:val="nil"/>
              <w:bottom w:val="single" w:sz="4" w:space="0" w:color="auto"/>
              <w:right w:val="nil"/>
            </w:tcBorders>
            <w:shd w:val="clear" w:color="auto" w:fill="EEECE1" w:themeFill="background2"/>
            <w:vAlign w:val="center"/>
            <w:hideMark/>
          </w:tcPr>
          <w:p w14:paraId="7560E22A" w14:textId="77777777" w:rsidR="0063684B" w:rsidRPr="000666C8" w:rsidRDefault="0063684B" w:rsidP="00C81D36">
            <w:pPr>
              <w:spacing w:line="360" w:lineRule="auto"/>
              <w:jc w:val="center"/>
              <w:rPr>
                <w:i/>
                <w:iCs/>
                <w:sz w:val="14"/>
                <w:szCs w:val="14"/>
              </w:rPr>
            </w:pPr>
            <w:r w:rsidRPr="000666C8">
              <w:rPr>
                <w:i/>
                <w:iCs/>
                <w:sz w:val="14"/>
                <w:szCs w:val="14"/>
              </w:rPr>
              <w:t>10.33</w:t>
            </w:r>
          </w:p>
        </w:tc>
        <w:tc>
          <w:tcPr>
            <w:tcW w:w="512" w:type="dxa"/>
            <w:tcBorders>
              <w:top w:val="nil"/>
              <w:left w:val="nil"/>
              <w:bottom w:val="single" w:sz="4" w:space="0" w:color="auto"/>
              <w:right w:val="nil"/>
            </w:tcBorders>
            <w:shd w:val="clear" w:color="auto" w:fill="EEECE1" w:themeFill="background2"/>
            <w:vAlign w:val="center"/>
            <w:hideMark/>
          </w:tcPr>
          <w:p w14:paraId="20D1683C" w14:textId="77777777" w:rsidR="0063684B" w:rsidRPr="000666C8" w:rsidRDefault="0063684B" w:rsidP="00C81D36">
            <w:pPr>
              <w:spacing w:line="360" w:lineRule="auto"/>
              <w:jc w:val="center"/>
              <w:rPr>
                <w:sz w:val="14"/>
                <w:szCs w:val="14"/>
              </w:rPr>
            </w:pPr>
            <w:r w:rsidRPr="000666C8">
              <w:rPr>
                <w:sz w:val="14"/>
                <w:szCs w:val="14"/>
              </w:rPr>
              <w:t>38.25</w:t>
            </w:r>
          </w:p>
        </w:tc>
        <w:tc>
          <w:tcPr>
            <w:tcW w:w="657" w:type="dxa"/>
            <w:tcBorders>
              <w:top w:val="nil"/>
              <w:left w:val="nil"/>
              <w:bottom w:val="single" w:sz="4" w:space="0" w:color="auto"/>
              <w:right w:val="nil"/>
            </w:tcBorders>
            <w:shd w:val="clear" w:color="auto" w:fill="EEECE1" w:themeFill="background2"/>
            <w:vAlign w:val="center"/>
            <w:hideMark/>
          </w:tcPr>
          <w:p w14:paraId="1C988CC2" w14:textId="77777777" w:rsidR="0063684B" w:rsidRPr="000666C8" w:rsidRDefault="0063684B" w:rsidP="00C81D36">
            <w:pPr>
              <w:spacing w:line="360" w:lineRule="auto"/>
              <w:jc w:val="center"/>
              <w:rPr>
                <w:sz w:val="14"/>
                <w:szCs w:val="14"/>
              </w:rPr>
            </w:pPr>
            <w:r w:rsidRPr="000666C8">
              <w:rPr>
                <w:sz w:val="14"/>
                <w:szCs w:val="14"/>
              </w:rPr>
              <w:t>3.33E+05</w:t>
            </w:r>
          </w:p>
        </w:tc>
        <w:tc>
          <w:tcPr>
            <w:tcW w:w="657" w:type="dxa"/>
            <w:tcBorders>
              <w:top w:val="nil"/>
              <w:left w:val="nil"/>
              <w:bottom w:val="single" w:sz="4" w:space="0" w:color="auto"/>
              <w:right w:val="nil"/>
            </w:tcBorders>
            <w:shd w:val="clear" w:color="auto" w:fill="EEECE1" w:themeFill="background2"/>
            <w:vAlign w:val="center"/>
            <w:hideMark/>
          </w:tcPr>
          <w:p w14:paraId="235CA27B" w14:textId="77777777" w:rsidR="0063684B" w:rsidRPr="000666C8" w:rsidRDefault="0063684B" w:rsidP="00C81D36">
            <w:pPr>
              <w:spacing w:line="360" w:lineRule="auto"/>
              <w:jc w:val="center"/>
              <w:rPr>
                <w:sz w:val="14"/>
                <w:szCs w:val="14"/>
              </w:rPr>
            </w:pPr>
            <w:r w:rsidRPr="000666C8">
              <w:rPr>
                <w:sz w:val="14"/>
                <w:szCs w:val="14"/>
              </w:rPr>
              <w:t>4.15E+04</w:t>
            </w:r>
          </w:p>
        </w:tc>
        <w:tc>
          <w:tcPr>
            <w:tcW w:w="450" w:type="dxa"/>
            <w:tcBorders>
              <w:top w:val="nil"/>
              <w:left w:val="nil"/>
              <w:bottom w:val="single" w:sz="4" w:space="0" w:color="auto"/>
              <w:right w:val="nil"/>
            </w:tcBorders>
            <w:shd w:val="clear" w:color="auto" w:fill="EEECE1" w:themeFill="background2"/>
            <w:vAlign w:val="center"/>
            <w:hideMark/>
          </w:tcPr>
          <w:p w14:paraId="33D1FE69" w14:textId="77777777" w:rsidR="0063684B" w:rsidRPr="000666C8" w:rsidRDefault="0063684B" w:rsidP="00C81D36">
            <w:pPr>
              <w:spacing w:line="360" w:lineRule="auto"/>
              <w:jc w:val="center"/>
              <w:rPr>
                <w:sz w:val="14"/>
                <w:szCs w:val="14"/>
              </w:rPr>
            </w:pPr>
            <w:r w:rsidRPr="000666C8">
              <w:rPr>
                <w:sz w:val="14"/>
                <w:szCs w:val="14"/>
              </w:rPr>
              <w:t>8.6</w:t>
            </w:r>
          </w:p>
        </w:tc>
        <w:tc>
          <w:tcPr>
            <w:tcW w:w="474" w:type="dxa"/>
            <w:tcBorders>
              <w:top w:val="nil"/>
              <w:left w:val="nil"/>
              <w:bottom w:val="single" w:sz="4" w:space="0" w:color="auto"/>
              <w:right w:val="nil"/>
            </w:tcBorders>
            <w:shd w:val="clear" w:color="auto" w:fill="EEECE1" w:themeFill="background2"/>
            <w:vAlign w:val="center"/>
            <w:hideMark/>
          </w:tcPr>
          <w:p w14:paraId="1A19BEB0" w14:textId="77777777" w:rsidR="0063684B" w:rsidRPr="000666C8" w:rsidRDefault="0063684B" w:rsidP="00C81D36">
            <w:pPr>
              <w:spacing w:line="360" w:lineRule="auto"/>
              <w:jc w:val="center"/>
              <w:rPr>
                <w:sz w:val="14"/>
                <w:szCs w:val="14"/>
              </w:rPr>
            </w:pPr>
            <w:r w:rsidRPr="000666C8">
              <w:rPr>
                <w:sz w:val="14"/>
                <w:szCs w:val="14"/>
              </w:rPr>
              <w:t>10.4</w:t>
            </w:r>
          </w:p>
        </w:tc>
        <w:tc>
          <w:tcPr>
            <w:tcW w:w="967" w:type="dxa"/>
            <w:tcBorders>
              <w:top w:val="nil"/>
              <w:left w:val="nil"/>
              <w:bottom w:val="single" w:sz="4" w:space="0" w:color="auto"/>
              <w:right w:val="single" w:sz="4" w:space="0" w:color="auto"/>
            </w:tcBorders>
            <w:shd w:val="clear" w:color="auto" w:fill="EEECE1" w:themeFill="background2"/>
            <w:vAlign w:val="center"/>
            <w:hideMark/>
          </w:tcPr>
          <w:p w14:paraId="68B536C8" w14:textId="77777777" w:rsidR="0063684B" w:rsidRPr="000666C8" w:rsidRDefault="0063684B" w:rsidP="00C81D36">
            <w:pPr>
              <w:spacing w:line="360" w:lineRule="auto"/>
              <w:jc w:val="center"/>
              <w:rPr>
                <w:b/>
                <w:bCs/>
                <w:sz w:val="14"/>
                <w:szCs w:val="14"/>
              </w:rPr>
            </w:pPr>
            <w:r w:rsidRPr="000666C8">
              <w:rPr>
                <w:b/>
                <w:bCs/>
                <w:sz w:val="14"/>
                <w:szCs w:val="14"/>
              </w:rPr>
              <w:t>0.166</w:t>
            </w:r>
          </w:p>
        </w:tc>
      </w:tr>
      <w:tr w:rsidR="000666C8" w:rsidRPr="000666C8" w14:paraId="1B795EFD" w14:textId="77777777" w:rsidTr="000666C8">
        <w:trPr>
          <w:trHeight w:val="406"/>
        </w:trPr>
        <w:tc>
          <w:tcPr>
            <w:tcW w:w="550" w:type="dxa"/>
            <w:tcBorders>
              <w:top w:val="nil"/>
              <w:left w:val="single" w:sz="4" w:space="0" w:color="auto"/>
              <w:bottom w:val="single" w:sz="4" w:space="0" w:color="auto"/>
              <w:right w:val="nil"/>
            </w:tcBorders>
            <w:shd w:val="clear" w:color="auto" w:fill="auto"/>
            <w:vAlign w:val="center"/>
            <w:hideMark/>
          </w:tcPr>
          <w:p w14:paraId="23B0E83E" w14:textId="77777777" w:rsidR="0063684B" w:rsidRPr="000666C8" w:rsidRDefault="0063684B" w:rsidP="00C81D36">
            <w:pPr>
              <w:spacing w:line="360" w:lineRule="auto"/>
              <w:jc w:val="center"/>
              <w:rPr>
                <w:b/>
                <w:bCs/>
                <w:sz w:val="14"/>
                <w:szCs w:val="14"/>
              </w:rPr>
            </w:pPr>
            <w:r w:rsidRPr="000666C8">
              <w:rPr>
                <w:b/>
                <w:bCs/>
                <w:sz w:val="14"/>
                <w:szCs w:val="14"/>
              </w:rPr>
              <w:t>M186</w:t>
            </w:r>
          </w:p>
        </w:tc>
        <w:tc>
          <w:tcPr>
            <w:tcW w:w="563" w:type="dxa"/>
            <w:tcBorders>
              <w:top w:val="nil"/>
              <w:left w:val="nil"/>
              <w:bottom w:val="single" w:sz="4" w:space="0" w:color="auto"/>
              <w:right w:val="nil"/>
            </w:tcBorders>
            <w:shd w:val="clear" w:color="auto" w:fill="auto"/>
            <w:vAlign w:val="center"/>
            <w:hideMark/>
          </w:tcPr>
          <w:p w14:paraId="54CA5A27" w14:textId="77777777" w:rsidR="0063684B" w:rsidRPr="000666C8" w:rsidRDefault="0063684B" w:rsidP="00C81D36">
            <w:pPr>
              <w:spacing w:line="360" w:lineRule="auto"/>
              <w:jc w:val="center"/>
              <w:rPr>
                <w:sz w:val="14"/>
                <w:szCs w:val="14"/>
              </w:rPr>
            </w:pPr>
            <w:r w:rsidRPr="000666C8">
              <w:rPr>
                <w:sz w:val="14"/>
                <w:szCs w:val="14"/>
              </w:rPr>
              <w:t>Mg+2B</w:t>
            </w:r>
          </w:p>
        </w:tc>
        <w:tc>
          <w:tcPr>
            <w:tcW w:w="653" w:type="dxa"/>
            <w:tcBorders>
              <w:top w:val="nil"/>
              <w:left w:val="nil"/>
              <w:bottom w:val="single" w:sz="4" w:space="0" w:color="auto"/>
              <w:right w:val="nil"/>
            </w:tcBorders>
            <w:shd w:val="clear" w:color="auto" w:fill="auto"/>
            <w:vAlign w:val="center"/>
            <w:hideMark/>
          </w:tcPr>
          <w:p w14:paraId="71F17CE1" w14:textId="77777777" w:rsidR="0063684B" w:rsidRPr="000666C8" w:rsidRDefault="0063684B" w:rsidP="00C81D36">
            <w:pPr>
              <w:spacing w:line="360" w:lineRule="auto"/>
              <w:jc w:val="center"/>
              <w:rPr>
                <w:b/>
                <w:bCs/>
                <w:sz w:val="14"/>
                <w:szCs w:val="14"/>
              </w:rPr>
            </w:pPr>
            <w:r w:rsidRPr="000666C8">
              <w:rPr>
                <w:b/>
                <w:bCs/>
                <w:sz w:val="14"/>
                <w:szCs w:val="14"/>
              </w:rPr>
              <w:t>100</w:t>
            </w:r>
          </w:p>
        </w:tc>
        <w:tc>
          <w:tcPr>
            <w:tcW w:w="917" w:type="dxa"/>
            <w:tcBorders>
              <w:top w:val="nil"/>
              <w:left w:val="nil"/>
              <w:bottom w:val="single" w:sz="4" w:space="0" w:color="auto"/>
              <w:right w:val="nil"/>
            </w:tcBorders>
            <w:shd w:val="clear" w:color="auto" w:fill="auto"/>
            <w:vAlign w:val="center"/>
            <w:hideMark/>
          </w:tcPr>
          <w:p w14:paraId="5850C776" w14:textId="77777777" w:rsidR="0063684B" w:rsidRPr="000666C8" w:rsidRDefault="0063684B" w:rsidP="00C81D36">
            <w:pPr>
              <w:spacing w:line="360" w:lineRule="auto"/>
              <w:jc w:val="center"/>
              <w:rPr>
                <w:sz w:val="14"/>
                <w:szCs w:val="14"/>
              </w:rPr>
            </w:pPr>
            <w:r w:rsidRPr="000666C8">
              <w:rPr>
                <w:sz w:val="14"/>
                <w:szCs w:val="14"/>
              </w:rPr>
              <w:t>950</w:t>
            </w:r>
          </w:p>
        </w:tc>
        <w:tc>
          <w:tcPr>
            <w:tcW w:w="680" w:type="dxa"/>
            <w:tcBorders>
              <w:top w:val="nil"/>
              <w:left w:val="nil"/>
              <w:bottom w:val="single" w:sz="4" w:space="0" w:color="auto"/>
              <w:right w:val="nil"/>
            </w:tcBorders>
            <w:shd w:val="clear" w:color="auto" w:fill="auto"/>
            <w:vAlign w:val="center"/>
            <w:hideMark/>
          </w:tcPr>
          <w:p w14:paraId="2E00E04C" w14:textId="77777777" w:rsidR="0063684B" w:rsidRPr="000666C8" w:rsidRDefault="0063684B" w:rsidP="00C81D36">
            <w:pPr>
              <w:spacing w:line="360" w:lineRule="auto"/>
              <w:jc w:val="center"/>
              <w:rPr>
                <w:b/>
                <w:bCs/>
                <w:i/>
                <w:iCs/>
                <w:sz w:val="14"/>
                <w:szCs w:val="14"/>
              </w:rPr>
            </w:pPr>
            <w:r w:rsidRPr="000666C8">
              <w:rPr>
                <w:b/>
                <w:bCs/>
                <w:i/>
                <w:iCs/>
                <w:sz w:val="14"/>
                <w:szCs w:val="14"/>
              </w:rPr>
              <w:t>92.53</w:t>
            </w:r>
          </w:p>
        </w:tc>
        <w:tc>
          <w:tcPr>
            <w:tcW w:w="437" w:type="dxa"/>
            <w:tcBorders>
              <w:top w:val="nil"/>
              <w:left w:val="nil"/>
              <w:bottom w:val="single" w:sz="4" w:space="0" w:color="auto"/>
              <w:right w:val="nil"/>
            </w:tcBorders>
            <w:shd w:val="clear" w:color="auto" w:fill="auto"/>
            <w:vAlign w:val="center"/>
            <w:hideMark/>
          </w:tcPr>
          <w:p w14:paraId="72A982B2" w14:textId="77777777" w:rsidR="0063684B" w:rsidRPr="000666C8" w:rsidRDefault="0063684B" w:rsidP="00C81D36">
            <w:pPr>
              <w:spacing w:line="360" w:lineRule="auto"/>
              <w:jc w:val="center"/>
              <w:rPr>
                <w:i/>
                <w:iCs/>
                <w:sz w:val="14"/>
                <w:szCs w:val="14"/>
              </w:rPr>
            </w:pPr>
            <w:r w:rsidRPr="000666C8">
              <w:rPr>
                <w:i/>
                <w:iCs/>
                <w:sz w:val="14"/>
                <w:szCs w:val="14"/>
              </w:rPr>
              <w:t>3.57</w:t>
            </w:r>
          </w:p>
        </w:tc>
        <w:tc>
          <w:tcPr>
            <w:tcW w:w="536" w:type="dxa"/>
            <w:tcBorders>
              <w:top w:val="nil"/>
              <w:left w:val="nil"/>
              <w:bottom w:val="single" w:sz="4" w:space="0" w:color="auto"/>
              <w:right w:val="nil"/>
            </w:tcBorders>
            <w:shd w:val="clear" w:color="auto" w:fill="auto"/>
            <w:vAlign w:val="center"/>
            <w:hideMark/>
          </w:tcPr>
          <w:p w14:paraId="6C07E49E" w14:textId="77777777" w:rsidR="0063684B" w:rsidRPr="000666C8" w:rsidRDefault="0063684B" w:rsidP="00C81D36">
            <w:pPr>
              <w:spacing w:line="360" w:lineRule="auto"/>
              <w:jc w:val="center"/>
              <w:rPr>
                <w:i/>
                <w:iCs/>
                <w:sz w:val="14"/>
                <w:szCs w:val="14"/>
              </w:rPr>
            </w:pPr>
            <w:r w:rsidRPr="000666C8">
              <w:rPr>
                <w:i/>
                <w:iCs/>
                <w:sz w:val="14"/>
                <w:szCs w:val="14"/>
              </w:rPr>
              <w:t>3.9</w:t>
            </w:r>
          </w:p>
        </w:tc>
        <w:tc>
          <w:tcPr>
            <w:tcW w:w="512" w:type="dxa"/>
            <w:tcBorders>
              <w:top w:val="nil"/>
              <w:left w:val="nil"/>
              <w:bottom w:val="single" w:sz="4" w:space="0" w:color="auto"/>
              <w:right w:val="nil"/>
            </w:tcBorders>
            <w:shd w:val="clear" w:color="auto" w:fill="auto"/>
            <w:vAlign w:val="center"/>
            <w:hideMark/>
          </w:tcPr>
          <w:p w14:paraId="05DA6847" w14:textId="77777777" w:rsidR="0063684B" w:rsidRPr="000666C8" w:rsidRDefault="0063684B" w:rsidP="00C81D36">
            <w:pPr>
              <w:spacing w:line="360" w:lineRule="auto"/>
              <w:jc w:val="center"/>
              <w:rPr>
                <w:sz w:val="14"/>
                <w:szCs w:val="14"/>
              </w:rPr>
            </w:pPr>
            <w:r w:rsidRPr="000666C8">
              <w:rPr>
                <w:sz w:val="14"/>
                <w:szCs w:val="14"/>
              </w:rPr>
              <w:t>39.25</w:t>
            </w:r>
          </w:p>
        </w:tc>
        <w:tc>
          <w:tcPr>
            <w:tcW w:w="657" w:type="dxa"/>
            <w:tcBorders>
              <w:top w:val="nil"/>
              <w:left w:val="nil"/>
              <w:bottom w:val="single" w:sz="4" w:space="0" w:color="auto"/>
              <w:right w:val="nil"/>
            </w:tcBorders>
            <w:shd w:val="clear" w:color="auto" w:fill="auto"/>
            <w:vAlign w:val="center"/>
            <w:hideMark/>
          </w:tcPr>
          <w:p w14:paraId="26DF2E68" w14:textId="77777777" w:rsidR="0063684B" w:rsidRPr="000666C8" w:rsidRDefault="0063684B" w:rsidP="00C81D36">
            <w:pPr>
              <w:spacing w:line="360" w:lineRule="auto"/>
              <w:jc w:val="center"/>
              <w:rPr>
                <w:sz w:val="14"/>
                <w:szCs w:val="14"/>
              </w:rPr>
            </w:pPr>
            <w:r w:rsidRPr="000666C8">
              <w:rPr>
                <w:sz w:val="14"/>
                <w:szCs w:val="14"/>
              </w:rPr>
              <w:t>4.99E+05</w:t>
            </w:r>
          </w:p>
        </w:tc>
        <w:tc>
          <w:tcPr>
            <w:tcW w:w="657" w:type="dxa"/>
            <w:tcBorders>
              <w:top w:val="nil"/>
              <w:left w:val="nil"/>
              <w:bottom w:val="single" w:sz="4" w:space="0" w:color="auto"/>
              <w:right w:val="nil"/>
            </w:tcBorders>
            <w:shd w:val="clear" w:color="auto" w:fill="auto"/>
            <w:vAlign w:val="center"/>
            <w:hideMark/>
          </w:tcPr>
          <w:p w14:paraId="5B04119D" w14:textId="77777777" w:rsidR="0063684B" w:rsidRPr="000666C8" w:rsidRDefault="0063684B" w:rsidP="00C81D36">
            <w:pPr>
              <w:spacing w:line="360" w:lineRule="auto"/>
              <w:jc w:val="center"/>
              <w:rPr>
                <w:sz w:val="14"/>
                <w:szCs w:val="14"/>
              </w:rPr>
            </w:pPr>
            <w:r w:rsidRPr="000666C8">
              <w:rPr>
                <w:sz w:val="14"/>
                <w:szCs w:val="14"/>
              </w:rPr>
              <w:t>7.85E+04</w:t>
            </w:r>
          </w:p>
        </w:tc>
        <w:tc>
          <w:tcPr>
            <w:tcW w:w="450" w:type="dxa"/>
            <w:tcBorders>
              <w:top w:val="nil"/>
              <w:left w:val="nil"/>
              <w:bottom w:val="single" w:sz="4" w:space="0" w:color="auto"/>
              <w:right w:val="nil"/>
            </w:tcBorders>
            <w:shd w:val="clear" w:color="auto" w:fill="auto"/>
            <w:vAlign w:val="center"/>
            <w:hideMark/>
          </w:tcPr>
          <w:p w14:paraId="462498F7" w14:textId="77777777" w:rsidR="0063684B" w:rsidRPr="000666C8" w:rsidRDefault="0063684B" w:rsidP="00C81D36">
            <w:pPr>
              <w:spacing w:line="360" w:lineRule="auto"/>
              <w:jc w:val="center"/>
              <w:rPr>
                <w:sz w:val="14"/>
                <w:szCs w:val="14"/>
              </w:rPr>
            </w:pPr>
            <w:r w:rsidRPr="000666C8">
              <w:rPr>
                <w:sz w:val="14"/>
                <w:szCs w:val="14"/>
              </w:rPr>
              <w:t>8.2</w:t>
            </w:r>
          </w:p>
        </w:tc>
        <w:tc>
          <w:tcPr>
            <w:tcW w:w="474" w:type="dxa"/>
            <w:tcBorders>
              <w:top w:val="nil"/>
              <w:left w:val="nil"/>
              <w:bottom w:val="single" w:sz="4" w:space="0" w:color="auto"/>
              <w:right w:val="nil"/>
            </w:tcBorders>
            <w:shd w:val="clear" w:color="auto" w:fill="auto"/>
            <w:vAlign w:val="center"/>
            <w:hideMark/>
          </w:tcPr>
          <w:p w14:paraId="050D08E9" w14:textId="77777777" w:rsidR="0063684B" w:rsidRPr="000666C8" w:rsidRDefault="0063684B" w:rsidP="00C81D36">
            <w:pPr>
              <w:spacing w:line="360" w:lineRule="auto"/>
              <w:jc w:val="center"/>
              <w:rPr>
                <w:sz w:val="14"/>
                <w:szCs w:val="14"/>
              </w:rPr>
            </w:pPr>
            <w:r w:rsidRPr="000666C8">
              <w:rPr>
                <w:sz w:val="14"/>
                <w:szCs w:val="14"/>
              </w:rPr>
              <w:t>13.4</w:t>
            </w:r>
          </w:p>
        </w:tc>
        <w:tc>
          <w:tcPr>
            <w:tcW w:w="967" w:type="dxa"/>
            <w:tcBorders>
              <w:top w:val="nil"/>
              <w:left w:val="nil"/>
              <w:bottom w:val="single" w:sz="4" w:space="0" w:color="auto"/>
              <w:right w:val="single" w:sz="4" w:space="0" w:color="auto"/>
            </w:tcBorders>
            <w:shd w:val="clear" w:color="auto" w:fill="auto"/>
            <w:vAlign w:val="center"/>
            <w:hideMark/>
          </w:tcPr>
          <w:p w14:paraId="601B8991" w14:textId="77777777" w:rsidR="0063684B" w:rsidRPr="000666C8" w:rsidRDefault="0063684B" w:rsidP="00C81D36">
            <w:pPr>
              <w:spacing w:line="360" w:lineRule="auto"/>
              <w:jc w:val="center"/>
              <w:rPr>
                <w:b/>
                <w:bCs/>
                <w:sz w:val="14"/>
                <w:szCs w:val="14"/>
              </w:rPr>
            </w:pPr>
            <w:r w:rsidRPr="000666C8">
              <w:rPr>
                <w:b/>
                <w:bCs/>
                <w:sz w:val="14"/>
                <w:szCs w:val="14"/>
              </w:rPr>
              <w:t>0.466</w:t>
            </w:r>
          </w:p>
        </w:tc>
      </w:tr>
    </w:tbl>
    <w:p w14:paraId="1A3DC530" w14:textId="77777777" w:rsidR="0063684B" w:rsidRDefault="0063684B" w:rsidP="0063684B">
      <w:pPr>
        <w:spacing w:line="360" w:lineRule="auto"/>
        <w:ind w:firstLine="720"/>
      </w:pPr>
    </w:p>
    <w:p w14:paraId="4EC27B88" w14:textId="77777777" w:rsidR="0063684B" w:rsidRDefault="0063684B" w:rsidP="0063684B">
      <w:pPr>
        <w:spacing w:line="240" w:lineRule="auto"/>
        <w:jc w:val="left"/>
      </w:pPr>
      <w:r>
        <w:br w:type="page"/>
      </w:r>
    </w:p>
    <w:p w14:paraId="17C7E967" w14:textId="77777777" w:rsidR="0063684B" w:rsidRPr="001D748B" w:rsidRDefault="0063684B" w:rsidP="005D4C87">
      <w:pPr>
        <w:spacing w:line="360" w:lineRule="auto"/>
      </w:pPr>
      <w:r w:rsidRPr="001D748B">
        <w:rPr>
          <w:noProof/>
          <w:lang w:val="fr-FR" w:eastAsia="fr-FR"/>
        </w:rPr>
        <w:lastRenderedPageBreak/>
        <w:drawing>
          <wp:inline distT="0" distB="0" distL="0" distR="0" wp14:anchorId="5AFC90C5" wp14:editId="351C13FE">
            <wp:extent cx="4987290" cy="1950772"/>
            <wp:effectExtent l="0" t="0" r="3810" b="0"/>
            <wp:docPr id="68" name="Picture 6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chart&#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373" t="8029" r="6249" b="4304"/>
                    <a:stretch/>
                  </pic:blipFill>
                  <pic:spPr bwMode="auto">
                    <a:xfrm>
                      <a:off x="0" y="0"/>
                      <a:ext cx="5038666" cy="1970868"/>
                    </a:xfrm>
                    <a:prstGeom prst="rect">
                      <a:avLst/>
                    </a:prstGeom>
                    <a:noFill/>
                    <a:ln>
                      <a:noFill/>
                    </a:ln>
                    <a:extLst>
                      <a:ext uri="{53640926-AAD7-44D8-BBD7-CCE9431645EC}">
                        <a14:shadowObscured xmlns:a14="http://schemas.microsoft.com/office/drawing/2010/main"/>
                      </a:ext>
                    </a:extLst>
                  </pic:spPr>
                </pic:pic>
              </a:graphicData>
            </a:graphic>
          </wp:inline>
        </w:drawing>
      </w:r>
    </w:p>
    <w:p w14:paraId="6B51D860" w14:textId="4F70BF4C" w:rsidR="0063684B" w:rsidRDefault="0063684B" w:rsidP="0063684B">
      <w:pPr>
        <w:spacing w:line="360" w:lineRule="auto"/>
        <w:rPr>
          <w:bCs/>
          <w:sz w:val="20"/>
          <w:szCs w:val="20"/>
        </w:rPr>
      </w:pPr>
      <w:bookmarkStart w:id="71" w:name="_Ref92709651"/>
      <w:bookmarkStart w:id="72" w:name="_Toc119208942"/>
      <w:r w:rsidRPr="00A315C8">
        <w:rPr>
          <w:bCs/>
          <w:sz w:val="20"/>
          <w:szCs w:val="20"/>
        </w:rPr>
        <w:t xml:space="preserve">Figure </w:t>
      </w:r>
      <w:r w:rsidRPr="00A315C8">
        <w:rPr>
          <w:bCs/>
          <w:sz w:val="20"/>
          <w:szCs w:val="20"/>
        </w:rPr>
        <w:fldChar w:fldCharType="begin"/>
      </w:r>
      <w:r w:rsidRPr="00A315C8">
        <w:rPr>
          <w:bCs/>
          <w:sz w:val="20"/>
          <w:szCs w:val="20"/>
        </w:rPr>
        <w:instrText xml:space="preserve"> SEQ Figure \* ARABIC </w:instrText>
      </w:r>
      <w:r w:rsidRPr="00A315C8">
        <w:rPr>
          <w:bCs/>
          <w:sz w:val="20"/>
          <w:szCs w:val="20"/>
        </w:rPr>
        <w:fldChar w:fldCharType="separate"/>
      </w:r>
      <w:r w:rsidR="00A734F7">
        <w:rPr>
          <w:bCs/>
          <w:noProof/>
          <w:sz w:val="20"/>
          <w:szCs w:val="20"/>
        </w:rPr>
        <w:t>12</w:t>
      </w:r>
      <w:r w:rsidRPr="00A315C8">
        <w:rPr>
          <w:bCs/>
          <w:noProof/>
          <w:sz w:val="20"/>
          <w:szCs w:val="20"/>
        </w:rPr>
        <w:fldChar w:fldCharType="end"/>
      </w:r>
      <w:bookmarkEnd w:id="71"/>
      <w:r w:rsidRPr="00A315C8">
        <w:rPr>
          <w:bCs/>
          <w:sz w:val="20"/>
          <w:szCs w:val="20"/>
        </w:rPr>
        <w:t xml:space="preserve"> – PPMS critical temperature results for in-situ and ex-situ MgB</w:t>
      </w:r>
      <w:r w:rsidRPr="00A315C8">
        <w:rPr>
          <w:bCs/>
          <w:sz w:val="20"/>
          <w:szCs w:val="20"/>
          <w:vertAlign w:val="subscript"/>
        </w:rPr>
        <w:t>2</w:t>
      </w:r>
      <w:r w:rsidRPr="00A315C8">
        <w:rPr>
          <w:bCs/>
          <w:sz w:val="20"/>
          <w:szCs w:val="20"/>
        </w:rPr>
        <w:t xml:space="preserve"> powders</w:t>
      </w:r>
      <w:bookmarkEnd w:id="72"/>
    </w:p>
    <w:p w14:paraId="0B2328E6" w14:textId="36CF0E45" w:rsidR="0063684B" w:rsidRPr="005947BC" w:rsidRDefault="0063684B" w:rsidP="0063684B">
      <w:pPr>
        <w:spacing w:line="240" w:lineRule="auto"/>
        <w:jc w:val="left"/>
      </w:pPr>
      <w:r>
        <w:rPr>
          <w:bCs/>
          <w:sz w:val="20"/>
          <w:szCs w:val="20"/>
        </w:rPr>
        <w:br w:type="page"/>
      </w:r>
      <w:bookmarkStart w:id="73" w:name="_Ref96520893"/>
      <w:bookmarkStart w:id="74" w:name="_Hlk92713490"/>
      <w:r w:rsidRPr="001D748B">
        <w:rPr>
          <w:noProof/>
        </w:rPr>
        <w:lastRenderedPageBreak/>
        <w:drawing>
          <wp:inline distT="0" distB="0" distL="0" distR="0" wp14:anchorId="651B7BC4" wp14:editId="604FCE9C">
            <wp:extent cx="5011380" cy="5029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3798"/>
                    <a:stretch/>
                  </pic:blipFill>
                  <pic:spPr bwMode="auto">
                    <a:xfrm>
                      <a:off x="0" y="0"/>
                      <a:ext cx="5020337" cy="5038189"/>
                    </a:xfrm>
                    <a:prstGeom prst="rect">
                      <a:avLst/>
                    </a:prstGeom>
                    <a:noFill/>
                    <a:ln>
                      <a:noFill/>
                    </a:ln>
                    <a:extLst>
                      <a:ext uri="{53640926-AAD7-44D8-BBD7-CCE9431645EC}">
                        <a14:shadowObscured xmlns:a14="http://schemas.microsoft.com/office/drawing/2010/main"/>
                      </a:ext>
                    </a:extLst>
                  </pic:spPr>
                </pic:pic>
              </a:graphicData>
            </a:graphic>
          </wp:inline>
        </w:drawing>
      </w:r>
    </w:p>
    <w:p w14:paraId="5EE4BF9E" w14:textId="1D0995C4" w:rsidR="0063684B" w:rsidRDefault="0063684B" w:rsidP="0063684B">
      <w:pPr>
        <w:spacing w:line="240" w:lineRule="auto"/>
        <w:rPr>
          <w:bCs/>
          <w:sz w:val="20"/>
          <w:szCs w:val="20"/>
        </w:rPr>
      </w:pPr>
      <w:bookmarkStart w:id="75" w:name="_Ref102116905"/>
      <w:bookmarkStart w:id="76" w:name="_Toc119208943"/>
      <w:r w:rsidRPr="00A315C8">
        <w:rPr>
          <w:bCs/>
          <w:sz w:val="20"/>
          <w:szCs w:val="20"/>
        </w:rPr>
        <w:t xml:space="preserve">Figure </w:t>
      </w:r>
      <w:r w:rsidRPr="00A315C8">
        <w:rPr>
          <w:bCs/>
          <w:sz w:val="20"/>
          <w:szCs w:val="20"/>
        </w:rPr>
        <w:fldChar w:fldCharType="begin"/>
      </w:r>
      <w:r w:rsidRPr="00A315C8">
        <w:rPr>
          <w:bCs/>
          <w:sz w:val="20"/>
          <w:szCs w:val="20"/>
        </w:rPr>
        <w:instrText xml:space="preserve"> SEQ Figure \* ARABIC </w:instrText>
      </w:r>
      <w:r w:rsidRPr="00A315C8">
        <w:rPr>
          <w:bCs/>
          <w:sz w:val="20"/>
          <w:szCs w:val="20"/>
        </w:rPr>
        <w:fldChar w:fldCharType="separate"/>
      </w:r>
      <w:r w:rsidR="00A734F7">
        <w:rPr>
          <w:bCs/>
          <w:noProof/>
          <w:sz w:val="20"/>
          <w:szCs w:val="20"/>
        </w:rPr>
        <w:t>13</w:t>
      </w:r>
      <w:r w:rsidRPr="00A315C8">
        <w:rPr>
          <w:bCs/>
          <w:sz w:val="20"/>
          <w:szCs w:val="20"/>
        </w:rPr>
        <w:fldChar w:fldCharType="end"/>
      </w:r>
      <w:bookmarkEnd w:id="73"/>
      <w:bookmarkEnd w:id="75"/>
      <w:r w:rsidRPr="00A315C8">
        <w:rPr>
          <w:bCs/>
          <w:sz w:val="20"/>
          <w:szCs w:val="20"/>
        </w:rPr>
        <w:t xml:space="preserve"> </w:t>
      </w:r>
      <w:bookmarkStart w:id="77" w:name="_Ref96520885"/>
      <w:r w:rsidRPr="00A315C8">
        <w:rPr>
          <w:bCs/>
          <w:sz w:val="20"/>
          <w:szCs w:val="20"/>
        </w:rPr>
        <w:t xml:space="preserve">– </w:t>
      </w:r>
      <w:bookmarkEnd w:id="77"/>
      <w:r w:rsidRPr="00A315C8">
        <w:rPr>
          <w:bCs/>
          <w:sz w:val="20"/>
          <w:szCs w:val="20"/>
        </w:rPr>
        <w:t>(left to right) SEM image of M108 MgB</w:t>
      </w:r>
      <w:r w:rsidRPr="00A315C8">
        <w:rPr>
          <w:bCs/>
          <w:sz w:val="20"/>
          <w:szCs w:val="20"/>
          <w:vertAlign w:val="subscript"/>
        </w:rPr>
        <w:t>2</w:t>
      </w:r>
      <w:r w:rsidRPr="00A315C8">
        <w:rPr>
          <w:bCs/>
          <w:sz w:val="20"/>
          <w:szCs w:val="20"/>
        </w:rPr>
        <w:t xml:space="preserve"> bulk sample, binarized and characterized content, entropy-based filtered, and histogram equalization of the filtered sample  for regions (a - c) 1, (d - f) 2, (g - i) 3, and (j - l) 4.</w:t>
      </w:r>
      <w:bookmarkEnd w:id="76"/>
    </w:p>
    <w:bookmarkEnd w:id="74"/>
    <w:p w14:paraId="0897F5DB" w14:textId="77777777" w:rsidR="0063684B" w:rsidRDefault="0063684B" w:rsidP="0063684B">
      <w:pPr>
        <w:spacing w:line="240" w:lineRule="auto"/>
        <w:jc w:val="left"/>
      </w:pPr>
      <w:r>
        <w:br w:type="page"/>
      </w:r>
    </w:p>
    <w:p w14:paraId="48BF83C9" w14:textId="77777777" w:rsidR="0063684B" w:rsidRPr="001D748B" w:rsidRDefault="0063684B" w:rsidP="005F48FE">
      <w:pPr>
        <w:spacing w:line="360" w:lineRule="auto"/>
        <w:rPr>
          <w:bCs/>
          <w:i/>
          <w:iCs/>
        </w:rPr>
      </w:pPr>
      <w:r w:rsidRPr="001D748B">
        <w:rPr>
          <w:bCs/>
          <w:i/>
          <w:iCs/>
          <w:noProof/>
        </w:rPr>
        <w:lastRenderedPageBreak/>
        <w:drawing>
          <wp:inline distT="0" distB="0" distL="0" distR="0" wp14:anchorId="32823A09" wp14:editId="0CC215AA">
            <wp:extent cx="5166360" cy="38707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93089" cy="3890797"/>
                    </a:xfrm>
                    <a:prstGeom prst="rect">
                      <a:avLst/>
                    </a:prstGeom>
                    <a:noFill/>
                    <a:ln>
                      <a:noFill/>
                    </a:ln>
                  </pic:spPr>
                </pic:pic>
              </a:graphicData>
            </a:graphic>
          </wp:inline>
        </w:drawing>
      </w:r>
    </w:p>
    <w:p w14:paraId="762F9CD1" w14:textId="40292F77" w:rsidR="0063684B" w:rsidRDefault="0063684B" w:rsidP="0063684B">
      <w:pPr>
        <w:spacing w:line="360" w:lineRule="auto"/>
        <w:rPr>
          <w:bCs/>
          <w:iCs/>
          <w:sz w:val="20"/>
          <w:szCs w:val="20"/>
        </w:rPr>
      </w:pPr>
      <w:bookmarkStart w:id="78" w:name="_Ref101862940"/>
      <w:bookmarkStart w:id="79" w:name="_Toc119208944"/>
      <w:r w:rsidRPr="00A315C8">
        <w:rPr>
          <w:bCs/>
          <w:iCs/>
          <w:sz w:val="20"/>
          <w:szCs w:val="20"/>
        </w:rPr>
        <w:t xml:space="preserve">Figure </w:t>
      </w:r>
      <w:r w:rsidRPr="00A315C8">
        <w:rPr>
          <w:bCs/>
          <w:iCs/>
          <w:sz w:val="20"/>
          <w:szCs w:val="20"/>
        </w:rPr>
        <w:fldChar w:fldCharType="begin"/>
      </w:r>
      <w:r w:rsidRPr="00A315C8">
        <w:rPr>
          <w:bCs/>
          <w:iCs/>
          <w:sz w:val="20"/>
          <w:szCs w:val="20"/>
        </w:rPr>
        <w:instrText xml:space="preserve"> SEQ Figure \* ARABIC </w:instrText>
      </w:r>
      <w:r w:rsidRPr="00A315C8">
        <w:rPr>
          <w:bCs/>
          <w:iCs/>
          <w:sz w:val="20"/>
          <w:szCs w:val="20"/>
        </w:rPr>
        <w:fldChar w:fldCharType="separate"/>
      </w:r>
      <w:r w:rsidR="00A734F7">
        <w:rPr>
          <w:bCs/>
          <w:iCs/>
          <w:noProof/>
          <w:sz w:val="20"/>
          <w:szCs w:val="20"/>
        </w:rPr>
        <w:t>14</w:t>
      </w:r>
      <w:r w:rsidRPr="00A315C8">
        <w:rPr>
          <w:bCs/>
          <w:iCs/>
          <w:sz w:val="20"/>
          <w:szCs w:val="20"/>
        </w:rPr>
        <w:fldChar w:fldCharType="end"/>
      </w:r>
      <w:bookmarkEnd w:id="78"/>
      <w:r w:rsidRPr="00A315C8">
        <w:rPr>
          <w:bCs/>
          <w:iCs/>
          <w:sz w:val="20"/>
          <w:szCs w:val="20"/>
        </w:rPr>
        <w:t xml:space="preserve"> –Kernel of SEM image of all four regions of the M108 MgB</w:t>
      </w:r>
      <w:r w:rsidRPr="00A315C8">
        <w:rPr>
          <w:bCs/>
          <w:iCs/>
          <w:sz w:val="20"/>
          <w:szCs w:val="20"/>
          <w:vertAlign w:val="subscript"/>
        </w:rPr>
        <w:t>2</w:t>
      </w:r>
      <w:r w:rsidRPr="00A315C8">
        <w:rPr>
          <w:bCs/>
          <w:iCs/>
          <w:sz w:val="20"/>
          <w:szCs w:val="20"/>
        </w:rPr>
        <w:t xml:space="preserve"> bulk according to the yielded crystal growth via SPS.</w:t>
      </w:r>
      <w:bookmarkEnd w:id="79"/>
    </w:p>
    <w:p w14:paraId="76E2F3D8" w14:textId="1BA00639" w:rsidR="0063684B" w:rsidRDefault="0063684B">
      <w:pPr>
        <w:spacing w:line="240" w:lineRule="auto"/>
        <w:jc w:val="left"/>
        <w:rPr>
          <w:bCs/>
          <w:sz w:val="20"/>
          <w:szCs w:val="20"/>
        </w:rPr>
      </w:pPr>
    </w:p>
    <w:p w14:paraId="194870FC" w14:textId="77777777" w:rsidR="0063684B" w:rsidRDefault="0063684B">
      <w:pPr>
        <w:spacing w:line="240" w:lineRule="auto"/>
        <w:jc w:val="left"/>
        <w:rPr>
          <w:bCs/>
          <w:sz w:val="20"/>
          <w:szCs w:val="20"/>
        </w:rPr>
      </w:pPr>
    </w:p>
    <w:p w14:paraId="73B35C6E" w14:textId="20587ED2" w:rsidR="00CF2BCB" w:rsidRDefault="00CF2BCB">
      <w:pPr>
        <w:spacing w:line="240" w:lineRule="auto"/>
        <w:jc w:val="left"/>
      </w:pPr>
      <w:r>
        <w:br w:type="page"/>
      </w:r>
    </w:p>
    <w:tbl>
      <w:tblPr>
        <w:tblStyle w:val="TableGrid"/>
        <w:tblpPr w:leftFromText="180" w:rightFromText="180" w:tblpY="7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2865"/>
        <w:gridCol w:w="2734"/>
      </w:tblGrid>
      <w:tr w:rsidR="00E75B63" w:rsidRPr="001D748B" w14:paraId="154A9456" w14:textId="77777777" w:rsidTr="0086075E">
        <w:trPr>
          <w:trHeight w:val="837"/>
        </w:trPr>
        <w:tc>
          <w:tcPr>
            <w:tcW w:w="8640" w:type="dxa"/>
            <w:gridSpan w:val="3"/>
          </w:tcPr>
          <w:p w14:paraId="637B892E" w14:textId="29ECB12D" w:rsidR="00E75B63" w:rsidRPr="00E75B63" w:rsidRDefault="00E75B63" w:rsidP="00E75B63">
            <w:pPr>
              <w:spacing w:line="360" w:lineRule="auto"/>
              <w:rPr>
                <w:bCs/>
                <w:sz w:val="20"/>
                <w:szCs w:val="20"/>
              </w:rPr>
            </w:pPr>
            <w:bookmarkStart w:id="80" w:name="_Ref101863254"/>
            <w:bookmarkStart w:id="81" w:name="_Toc119208945"/>
            <w:r w:rsidRPr="00A315C8">
              <w:rPr>
                <w:bCs/>
                <w:sz w:val="20"/>
                <w:szCs w:val="20"/>
              </w:rPr>
              <w:lastRenderedPageBreak/>
              <w:t xml:space="preserve">Figure </w:t>
            </w:r>
            <w:r w:rsidRPr="00A315C8">
              <w:rPr>
                <w:bCs/>
                <w:sz w:val="20"/>
                <w:szCs w:val="20"/>
              </w:rPr>
              <w:fldChar w:fldCharType="begin"/>
            </w:r>
            <w:r w:rsidRPr="00A315C8">
              <w:rPr>
                <w:bCs/>
                <w:sz w:val="20"/>
                <w:szCs w:val="20"/>
              </w:rPr>
              <w:instrText xml:space="preserve"> SEQ Figure \* ARABIC </w:instrText>
            </w:r>
            <w:r w:rsidRPr="00A315C8">
              <w:rPr>
                <w:bCs/>
                <w:sz w:val="20"/>
                <w:szCs w:val="20"/>
              </w:rPr>
              <w:fldChar w:fldCharType="separate"/>
            </w:r>
            <w:r w:rsidR="00A734F7">
              <w:rPr>
                <w:bCs/>
                <w:noProof/>
                <w:sz w:val="20"/>
                <w:szCs w:val="20"/>
              </w:rPr>
              <w:t>15</w:t>
            </w:r>
            <w:r w:rsidRPr="00A315C8">
              <w:rPr>
                <w:bCs/>
                <w:sz w:val="20"/>
                <w:szCs w:val="20"/>
              </w:rPr>
              <w:fldChar w:fldCharType="end"/>
            </w:r>
            <w:bookmarkEnd w:id="80"/>
            <w:r w:rsidRPr="00A315C8">
              <w:rPr>
                <w:bCs/>
                <w:sz w:val="20"/>
                <w:szCs w:val="20"/>
              </w:rPr>
              <w:t xml:space="preserve"> – (left to right) SEM image of M110 MgB</w:t>
            </w:r>
            <w:r w:rsidRPr="00A315C8">
              <w:rPr>
                <w:bCs/>
                <w:sz w:val="20"/>
                <w:szCs w:val="20"/>
                <w:vertAlign w:val="subscript"/>
              </w:rPr>
              <w:t>2</w:t>
            </w:r>
            <w:r w:rsidRPr="00A315C8">
              <w:rPr>
                <w:bCs/>
                <w:sz w:val="20"/>
                <w:szCs w:val="20"/>
              </w:rPr>
              <w:t xml:space="preserve"> bulk sample, binarized and characterized content, entropy-based filtered, and histogram equalization of the filtered sample  for regions (a - c) 1, (d - f) 2, (g - i) 3, (j - l) 4, (m - o) 5, and (p - r) 6.</w:t>
            </w:r>
            <w:bookmarkEnd w:id="81"/>
          </w:p>
        </w:tc>
      </w:tr>
      <w:tr w:rsidR="001159DE" w:rsidRPr="001D748B" w14:paraId="46FD3FB9" w14:textId="77777777" w:rsidTr="00E75B63">
        <w:trPr>
          <w:trHeight w:val="837"/>
        </w:trPr>
        <w:tc>
          <w:tcPr>
            <w:tcW w:w="2917" w:type="dxa"/>
          </w:tcPr>
          <w:p w14:paraId="026FA60C" w14:textId="77777777" w:rsidR="001159DE" w:rsidRPr="001D748B" w:rsidRDefault="001159DE" w:rsidP="00E75B63">
            <w:pPr>
              <w:spacing w:line="240" w:lineRule="auto"/>
              <w:jc w:val="center"/>
              <w:rPr>
                <w:b/>
                <w:bCs/>
              </w:rPr>
            </w:pPr>
            <w:r w:rsidRPr="001D748B">
              <w:rPr>
                <w:b/>
                <w:bCs/>
              </w:rPr>
              <w:t>(a)</w:t>
            </w:r>
          </w:p>
          <w:p w14:paraId="1041D3C2" w14:textId="77777777" w:rsidR="001159DE" w:rsidRPr="001D748B" w:rsidRDefault="001159DE" w:rsidP="00E75B63">
            <w:pPr>
              <w:spacing w:line="240" w:lineRule="auto"/>
              <w:jc w:val="center"/>
              <w:rPr>
                <w:b/>
                <w:bCs/>
              </w:rPr>
            </w:pPr>
            <w:r w:rsidRPr="001D748B">
              <w:rPr>
                <w:noProof/>
              </w:rPr>
              <w:drawing>
                <wp:inline distT="0" distB="0" distL="0" distR="0" wp14:anchorId="31C8B597" wp14:editId="7BEB3A0B">
                  <wp:extent cx="1826296" cy="1371600"/>
                  <wp:effectExtent l="0" t="0" r="2540" b="0"/>
                  <wp:docPr id="17" name="Picture 17" descr="A picture containing person, people, white,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person, people, white, black&#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6296" cy="1371600"/>
                          </a:xfrm>
                          <a:prstGeom prst="rect">
                            <a:avLst/>
                          </a:prstGeom>
                          <a:noFill/>
                          <a:ln>
                            <a:noFill/>
                          </a:ln>
                        </pic:spPr>
                      </pic:pic>
                    </a:graphicData>
                  </a:graphic>
                </wp:inline>
              </w:drawing>
            </w:r>
          </w:p>
        </w:tc>
        <w:tc>
          <w:tcPr>
            <w:tcW w:w="2750" w:type="dxa"/>
          </w:tcPr>
          <w:p w14:paraId="48657233" w14:textId="77777777" w:rsidR="001159DE" w:rsidRPr="001D748B" w:rsidRDefault="001159DE" w:rsidP="00E75B63">
            <w:pPr>
              <w:spacing w:line="240" w:lineRule="auto"/>
              <w:jc w:val="center"/>
              <w:rPr>
                <w:b/>
                <w:bCs/>
              </w:rPr>
            </w:pPr>
            <w:r w:rsidRPr="001D748B">
              <w:rPr>
                <w:b/>
                <w:bCs/>
              </w:rPr>
              <w:t>(b)</w:t>
            </w:r>
          </w:p>
          <w:p w14:paraId="76DAEC42" w14:textId="77777777" w:rsidR="001159DE" w:rsidRPr="001D748B" w:rsidRDefault="001159DE" w:rsidP="00E75B63">
            <w:pPr>
              <w:spacing w:line="240" w:lineRule="auto"/>
              <w:jc w:val="center"/>
              <w:rPr>
                <w:b/>
                <w:bCs/>
              </w:rPr>
            </w:pPr>
            <w:r w:rsidRPr="001D748B">
              <w:rPr>
                <w:noProof/>
              </w:rPr>
              <w:drawing>
                <wp:inline distT="0" distB="0" distL="0" distR="0" wp14:anchorId="0A1EB02F" wp14:editId="5659BC09">
                  <wp:extent cx="1727836" cy="1462732"/>
                  <wp:effectExtent l="0" t="0" r="5715"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27">
                            <a:extLst>
                              <a:ext uri="{28A0092B-C50C-407E-A947-70E740481C1C}">
                                <a14:useLocalDpi xmlns:a14="http://schemas.microsoft.com/office/drawing/2010/main" val="0"/>
                              </a:ext>
                            </a:extLst>
                          </a:blip>
                          <a:srcRect l="12254" t="27095" r="53486" b="27207"/>
                          <a:stretch/>
                        </pic:blipFill>
                        <pic:spPr bwMode="auto">
                          <a:xfrm>
                            <a:off x="0" y="0"/>
                            <a:ext cx="1733618" cy="14676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3" w:type="dxa"/>
          </w:tcPr>
          <w:p w14:paraId="47A6A918" w14:textId="77777777" w:rsidR="001159DE" w:rsidRPr="001D748B" w:rsidRDefault="001159DE" w:rsidP="00E75B63">
            <w:pPr>
              <w:spacing w:line="240" w:lineRule="auto"/>
              <w:jc w:val="center"/>
              <w:rPr>
                <w:b/>
                <w:bCs/>
                <w:noProof/>
              </w:rPr>
            </w:pPr>
            <w:r w:rsidRPr="001D748B">
              <w:rPr>
                <w:b/>
                <w:bCs/>
                <w:noProof/>
              </w:rPr>
              <w:t>(c)</w:t>
            </w:r>
          </w:p>
          <w:p w14:paraId="5FB1E724" w14:textId="77777777" w:rsidR="001159DE" w:rsidRPr="001D748B" w:rsidRDefault="001159DE" w:rsidP="00E75B63">
            <w:pPr>
              <w:spacing w:line="240" w:lineRule="auto"/>
              <w:jc w:val="center"/>
              <w:rPr>
                <w:b/>
                <w:bCs/>
              </w:rPr>
            </w:pPr>
            <w:r w:rsidRPr="001D748B">
              <w:rPr>
                <w:b/>
                <w:bCs/>
                <w:noProof/>
              </w:rPr>
              <w:drawing>
                <wp:inline distT="0" distB="0" distL="0" distR="0" wp14:anchorId="4B8F919E" wp14:editId="5F1B0C20">
                  <wp:extent cx="1645920" cy="12819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0716" t="6547" r="8454" b="9515"/>
                          <a:stretch/>
                        </pic:blipFill>
                        <pic:spPr bwMode="auto">
                          <a:xfrm>
                            <a:off x="0" y="0"/>
                            <a:ext cx="1645920" cy="12819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159DE" w:rsidRPr="001D748B" w14:paraId="37F5B34F" w14:textId="77777777" w:rsidTr="00E75B63">
        <w:trPr>
          <w:trHeight w:val="854"/>
        </w:trPr>
        <w:tc>
          <w:tcPr>
            <w:tcW w:w="2917" w:type="dxa"/>
          </w:tcPr>
          <w:p w14:paraId="7C826868" w14:textId="77777777" w:rsidR="001159DE" w:rsidRPr="001D748B" w:rsidRDefault="001159DE" w:rsidP="00E75B63">
            <w:pPr>
              <w:spacing w:line="240" w:lineRule="auto"/>
              <w:jc w:val="center"/>
              <w:rPr>
                <w:b/>
                <w:bCs/>
              </w:rPr>
            </w:pPr>
            <w:r w:rsidRPr="001D748B">
              <w:rPr>
                <w:b/>
                <w:bCs/>
              </w:rPr>
              <w:t>(d)</w:t>
            </w:r>
          </w:p>
          <w:p w14:paraId="31EC5392" w14:textId="77777777" w:rsidR="001159DE" w:rsidRPr="001D748B" w:rsidRDefault="001159DE" w:rsidP="00E75B63">
            <w:pPr>
              <w:spacing w:line="240" w:lineRule="auto"/>
              <w:jc w:val="center"/>
              <w:rPr>
                <w:b/>
                <w:bCs/>
              </w:rPr>
            </w:pPr>
            <w:r w:rsidRPr="001D748B">
              <w:rPr>
                <w:noProof/>
              </w:rPr>
              <w:drawing>
                <wp:inline distT="0" distB="0" distL="0" distR="0" wp14:anchorId="622B30DA" wp14:editId="2DFDF93B">
                  <wp:extent cx="1828889" cy="1371600"/>
                  <wp:effectExtent l="0" t="0" r="0" b="0"/>
                  <wp:docPr id="69" name="Picture 69" descr="A picture containing outdoor, black, white,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outdoor, black, white, peopl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89" cy="1371600"/>
                          </a:xfrm>
                          <a:prstGeom prst="rect">
                            <a:avLst/>
                          </a:prstGeom>
                          <a:noFill/>
                          <a:ln>
                            <a:noFill/>
                          </a:ln>
                        </pic:spPr>
                      </pic:pic>
                    </a:graphicData>
                  </a:graphic>
                </wp:inline>
              </w:drawing>
            </w:r>
          </w:p>
        </w:tc>
        <w:tc>
          <w:tcPr>
            <w:tcW w:w="2750" w:type="dxa"/>
          </w:tcPr>
          <w:p w14:paraId="524ED032" w14:textId="77777777" w:rsidR="001159DE" w:rsidRPr="001D748B" w:rsidRDefault="001159DE" w:rsidP="00E75B63">
            <w:pPr>
              <w:spacing w:line="240" w:lineRule="auto"/>
              <w:jc w:val="center"/>
              <w:rPr>
                <w:b/>
                <w:bCs/>
              </w:rPr>
            </w:pPr>
            <w:r w:rsidRPr="001D748B">
              <w:rPr>
                <w:b/>
                <w:bCs/>
              </w:rPr>
              <w:t>(e)</w:t>
            </w:r>
          </w:p>
          <w:p w14:paraId="3495E4EF" w14:textId="77777777" w:rsidR="001159DE" w:rsidRPr="001D748B" w:rsidRDefault="001159DE" w:rsidP="00E75B63">
            <w:pPr>
              <w:spacing w:line="240" w:lineRule="auto"/>
              <w:jc w:val="center"/>
              <w:rPr>
                <w:b/>
                <w:bCs/>
              </w:rPr>
            </w:pPr>
            <w:r w:rsidRPr="001D748B">
              <w:rPr>
                <w:noProof/>
              </w:rPr>
              <w:drawing>
                <wp:inline distT="0" distB="0" distL="0" distR="0" wp14:anchorId="034F24B4" wp14:editId="0E3FBFD2">
                  <wp:extent cx="1675132" cy="1462723"/>
                  <wp:effectExtent l="0" t="0" r="127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27">
                            <a:extLst>
                              <a:ext uri="{28A0092B-C50C-407E-A947-70E740481C1C}">
                                <a14:useLocalDpi xmlns:a14="http://schemas.microsoft.com/office/drawing/2010/main" val="0"/>
                              </a:ext>
                            </a:extLst>
                          </a:blip>
                          <a:srcRect l="12612" t="26969" r="53666" b="27916"/>
                          <a:stretch/>
                        </pic:blipFill>
                        <pic:spPr bwMode="auto">
                          <a:xfrm>
                            <a:off x="0" y="0"/>
                            <a:ext cx="1678045" cy="14652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3" w:type="dxa"/>
          </w:tcPr>
          <w:p w14:paraId="757C6556" w14:textId="77777777" w:rsidR="001159DE" w:rsidRPr="001D748B" w:rsidRDefault="001159DE" w:rsidP="00E75B63">
            <w:pPr>
              <w:spacing w:line="240" w:lineRule="auto"/>
              <w:jc w:val="center"/>
              <w:rPr>
                <w:b/>
                <w:bCs/>
                <w:noProof/>
              </w:rPr>
            </w:pPr>
            <w:r w:rsidRPr="001D748B">
              <w:rPr>
                <w:b/>
                <w:bCs/>
                <w:noProof/>
              </w:rPr>
              <w:t>(f)</w:t>
            </w:r>
          </w:p>
          <w:p w14:paraId="40487D24" w14:textId="77777777" w:rsidR="001159DE" w:rsidRPr="001D748B" w:rsidRDefault="001159DE" w:rsidP="00E75B63">
            <w:pPr>
              <w:spacing w:line="240" w:lineRule="auto"/>
              <w:jc w:val="center"/>
              <w:rPr>
                <w:b/>
                <w:bCs/>
              </w:rPr>
            </w:pPr>
            <w:r w:rsidRPr="001D748B">
              <w:rPr>
                <w:b/>
                <w:bCs/>
                <w:noProof/>
              </w:rPr>
              <w:drawing>
                <wp:inline distT="0" distB="0" distL="0" distR="0" wp14:anchorId="3EAE9822" wp14:editId="548A4493">
                  <wp:extent cx="1645920" cy="130248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125" t="5678" r="8499" b="9512"/>
                          <a:stretch/>
                        </pic:blipFill>
                        <pic:spPr bwMode="auto">
                          <a:xfrm>
                            <a:off x="0" y="0"/>
                            <a:ext cx="1645920" cy="130248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159DE" w:rsidRPr="001D748B" w14:paraId="69B724FE" w14:textId="77777777" w:rsidTr="00E75B63">
        <w:trPr>
          <w:trHeight w:val="837"/>
        </w:trPr>
        <w:tc>
          <w:tcPr>
            <w:tcW w:w="2917" w:type="dxa"/>
          </w:tcPr>
          <w:p w14:paraId="67ECA062" w14:textId="77777777" w:rsidR="001159DE" w:rsidRPr="001D748B" w:rsidRDefault="001159DE" w:rsidP="00E75B63">
            <w:pPr>
              <w:spacing w:line="240" w:lineRule="auto"/>
              <w:jc w:val="center"/>
              <w:rPr>
                <w:b/>
                <w:bCs/>
              </w:rPr>
            </w:pPr>
            <w:r w:rsidRPr="001D748B">
              <w:rPr>
                <w:b/>
                <w:bCs/>
              </w:rPr>
              <w:t>(g)</w:t>
            </w:r>
          </w:p>
          <w:p w14:paraId="7BD1C2C3" w14:textId="77777777" w:rsidR="001159DE" w:rsidRPr="001D748B" w:rsidRDefault="001159DE" w:rsidP="00E75B63">
            <w:pPr>
              <w:spacing w:line="240" w:lineRule="auto"/>
              <w:jc w:val="center"/>
              <w:rPr>
                <w:b/>
                <w:bCs/>
              </w:rPr>
            </w:pPr>
            <w:r w:rsidRPr="001D748B">
              <w:rPr>
                <w:noProof/>
              </w:rPr>
              <w:drawing>
                <wp:inline distT="0" distB="0" distL="0" distR="0" wp14:anchorId="20598566" wp14:editId="255F4B36">
                  <wp:extent cx="1842243" cy="1371600"/>
                  <wp:effectExtent l="0" t="0" r="5715" b="0"/>
                  <wp:docPr id="70" name="Picture 70" descr="A picture containing white, people, out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white, people, outdoor, black&#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42243" cy="1371600"/>
                          </a:xfrm>
                          <a:prstGeom prst="rect">
                            <a:avLst/>
                          </a:prstGeom>
                          <a:noFill/>
                          <a:ln>
                            <a:noFill/>
                          </a:ln>
                        </pic:spPr>
                      </pic:pic>
                    </a:graphicData>
                  </a:graphic>
                </wp:inline>
              </w:drawing>
            </w:r>
          </w:p>
        </w:tc>
        <w:tc>
          <w:tcPr>
            <w:tcW w:w="2750" w:type="dxa"/>
          </w:tcPr>
          <w:p w14:paraId="3929BA03" w14:textId="77777777" w:rsidR="001159DE" w:rsidRPr="001D748B" w:rsidRDefault="001159DE" w:rsidP="00E75B63">
            <w:pPr>
              <w:spacing w:line="240" w:lineRule="auto"/>
              <w:jc w:val="center"/>
              <w:rPr>
                <w:b/>
                <w:bCs/>
              </w:rPr>
            </w:pPr>
            <w:r w:rsidRPr="001D748B">
              <w:rPr>
                <w:b/>
                <w:bCs/>
              </w:rPr>
              <w:t>(h)</w:t>
            </w:r>
          </w:p>
          <w:p w14:paraId="10D1D2A5" w14:textId="77777777" w:rsidR="001159DE" w:rsidRPr="001D748B" w:rsidRDefault="001159DE" w:rsidP="00E75B63">
            <w:pPr>
              <w:spacing w:line="240" w:lineRule="auto"/>
              <w:jc w:val="center"/>
              <w:rPr>
                <w:b/>
                <w:bCs/>
              </w:rPr>
            </w:pPr>
            <w:r w:rsidRPr="001D748B">
              <w:rPr>
                <w:noProof/>
              </w:rPr>
              <w:drawing>
                <wp:inline distT="0" distB="0" distL="0" distR="0" wp14:anchorId="53D51016" wp14:editId="2FD7020C">
                  <wp:extent cx="1688466" cy="1462719"/>
                  <wp:effectExtent l="0" t="0" r="6985"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32">
                            <a:extLst>
                              <a:ext uri="{28A0092B-C50C-407E-A947-70E740481C1C}">
                                <a14:useLocalDpi xmlns:a14="http://schemas.microsoft.com/office/drawing/2010/main" val="0"/>
                              </a:ext>
                            </a:extLst>
                          </a:blip>
                          <a:srcRect l="12613" t="27089" r="53480" b="27429"/>
                          <a:stretch/>
                        </pic:blipFill>
                        <pic:spPr bwMode="auto">
                          <a:xfrm>
                            <a:off x="0" y="0"/>
                            <a:ext cx="1692829" cy="14664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3" w:type="dxa"/>
          </w:tcPr>
          <w:p w14:paraId="5C8AB757" w14:textId="77777777" w:rsidR="001159DE" w:rsidRPr="001D748B" w:rsidRDefault="001159DE" w:rsidP="00E75B63">
            <w:pPr>
              <w:spacing w:line="240" w:lineRule="auto"/>
              <w:jc w:val="center"/>
              <w:rPr>
                <w:b/>
                <w:bCs/>
                <w:noProof/>
              </w:rPr>
            </w:pPr>
            <w:r w:rsidRPr="001D748B">
              <w:rPr>
                <w:b/>
                <w:bCs/>
                <w:noProof/>
              </w:rPr>
              <w:t>(i)</w:t>
            </w:r>
          </w:p>
          <w:p w14:paraId="50A875AC" w14:textId="77777777" w:rsidR="001159DE" w:rsidRPr="001D748B" w:rsidRDefault="001159DE" w:rsidP="00E75B63">
            <w:pPr>
              <w:spacing w:line="240" w:lineRule="auto"/>
              <w:jc w:val="center"/>
              <w:rPr>
                <w:b/>
                <w:bCs/>
              </w:rPr>
            </w:pPr>
            <w:r w:rsidRPr="001D748B">
              <w:rPr>
                <w:b/>
                <w:bCs/>
                <w:noProof/>
              </w:rPr>
              <w:drawing>
                <wp:inline distT="0" distB="0" distL="0" distR="0" wp14:anchorId="667648F8" wp14:editId="4C2DC0A0">
                  <wp:extent cx="1647825" cy="1462324"/>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125" t="5861" r="9057" b="9331"/>
                          <a:stretch/>
                        </pic:blipFill>
                        <pic:spPr bwMode="auto">
                          <a:xfrm>
                            <a:off x="0" y="0"/>
                            <a:ext cx="1650896" cy="14650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159DE" w:rsidRPr="001D748B" w14:paraId="5BC17F51" w14:textId="77777777" w:rsidTr="00E75B63">
        <w:trPr>
          <w:trHeight w:val="854"/>
        </w:trPr>
        <w:tc>
          <w:tcPr>
            <w:tcW w:w="2917" w:type="dxa"/>
          </w:tcPr>
          <w:p w14:paraId="3213187D" w14:textId="77777777" w:rsidR="001159DE" w:rsidRPr="001D748B" w:rsidRDefault="001159DE" w:rsidP="00E75B63">
            <w:pPr>
              <w:spacing w:line="240" w:lineRule="auto"/>
              <w:jc w:val="center"/>
              <w:rPr>
                <w:b/>
                <w:bCs/>
              </w:rPr>
            </w:pPr>
            <w:r w:rsidRPr="001D748B">
              <w:rPr>
                <w:b/>
                <w:bCs/>
              </w:rPr>
              <w:t>(j)</w:t>
            </w:r>
          </w:p>
          <w:p w14:paraId="219F42B0" w14:textId="77777777" w:rsidR="001159DE" w:rsidRPr="001D748B" w:rsidRDefault="001159DE" w:rsidP="00E75B63">
            <w:pPr>
              <w:spacing w:line="240" w:lineRule="auto"/>
              <w:jc w:val="center"/>
              <w:rPr>
                <w:b/>
                <w:bCs/>
              </w:rPr>
            </w:pPr>
            <w:r w:rsidRPr="001D748B">
              <w:rPr>
                <w:noProof/>
              </w:rPr>
              <w:lastRenderedPageBreak/>
              <w:drawing>
                <wp:inline distT="0" distB="0" distL="0" distR="0" wp14:anchorId="699481CF" wp14:editId="0144D5BE">
                  <wp:extent cx="1826296" cy="1371600"/>
                  <wp:effectExtent l="0" t="0" r="2540" b="0"/>
                  <wp:docPr id="71" name="Picture 71" descr="A picture containing person, white, people,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person, white, people, black&#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6296" cy="1371600"/>
                          </a:xfrm>
                          <a:prstGeom prst="rect">
                            <a:avLst/>
                          </a:prstGeom>
                          <a:noFill/>
                          <a:ln>
                            <a:noFill/>
                          </a:ln>
                        </pic:spPr>
                      </pic:pic>
                    </a:graphicData>
                  </a:graphic>
                </wp:inline>
              </w:drawing>
            </w:r>
          </w:p>
        </w:tc>
        <w:tc>
          <w:tcPr>
            <w:tcW w:w="2750" w:type="dxa"/>
          </w:tcPr>
          <w:p w14:paraId="75CE1427" w14:textId="77777777" w:rsidR="001159DE" w:rsidRPr="001D748B" w:rsidRDefault="001159DE" w:rsidP="00E75B63">
            <w:pPr>
              <w:spacing w:line="240" w:lineRule="auto"/>
              <w:jc w:val="center"/>
              <w:rPr>
                <w:b/>
                <w:bCs/>
              </w:rPr>
            </w:pPr>
            <w:r w:rsidRPr="001D748B">
              <w:rPr>
                <w:b/>
                <w:bCs/>
              </w:rPr>
              <w:lastRenderedPageBreak/>
              <w:t>(k)</w:t>
            </w:r>
          </w:p>
          <w:p w14:paraId="7DE82189" w14:textId="77777777" w:rsidR="001159DE" w:rsidRPr="001D748B" w:rsidRDefault="001159DE" w:rsidP="00E75B63">
            <w:pPr>
              <w:spacing w:line="240" w:lineRule="auto"/>
              <w:jc w:val="center"/>
              <w:rPr>
                <w:b/>
                <w:bCs/>
              </w:rPr>
            </w:pPr>
            <w:r w:rsidRPr="001D748B">
              <w:rPr>
                <w:noProof/>
              </w:rPr>
              <w:lastRenderedPageBreak/>
              <w:drawing>
                <wp:inline distT="0" distB="0" distL="0" distR="0" wp14:anchorId="48C890F2" wp14:editId="516D7339">
                  <wp:extent cx="1664970" cy="1463002"/>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rotWithShape="1">
                          <a:blip r:embed="rId35">
                            <a:extLst>
                              <a:ext uri="{28A0092B-C50C-407E-A947-70E740481C1C}">
                                <a14:useLocalDpi xmlns:a14="http://schemas.microsoft.com/office/drawing/2010/main" val="0"/>
                              </a:ext>
                            </a:extLst>
                          </a:blip>
                          <a:srcRect l="12434" t="26854" r="53488" b="27566"/>
                          <a:stretch/>
                        </pic:blipFill>
                        <pic:spPr bwMode="auto">
                          <a:xfrm>
                            <a:off x="0" y="0"/>
                            <a:ext cx="1669096" cy="14666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3" w:type="dxa"/>
          </w:tcPr>
          <w:p w14:paraId="4D5B9142" w14:textId="77777777" w:rsidR="001159DE" w:rsidRPr="001D748B" w:rsidRDefault="001159DE" w:rsidP="00E75B63">
            <w:pPr>
              <w:spacing w:line="240" w:lineRule="auto"/>
              <w:jc w:val="center"/>
              <w:rPr>
                <w:b/>
                <w:bCs/>
              </w:rPr>
            </w:pPr>
            <w:r w:rsidRPr="001D748B">
              <w:rPr>
                <w:b/>
                <w:bCs/>
              </w:rPr>
              <w:lastRenderedPageBreak/>
              <w:t>(l)</w:t>
            </w:r>
          </w:p>
          <w:p w14:paraId="4CE080FE" w14:textId="77777777" w:rsidR="001159DE" w:rsidRPr="001D748B" w:rsidRDefault="001159DE" w:rsidP="00E75B63">
            <w:pPr>
              <w:spacing w:line="240" w:lineRule="auto"/>
              <w:jc w:val="center"/>
              <w:rPr>
                <w:b/>
                <w:bCs/>
              </w:rPr>
            </w:pPr>
            <w:r w:rsidRPr="001D748B">
              <w:rPr>
                <w:b/>
                <w:bCs/>
                <w:noProof/>
              </w:rPr>
              <w:lastRenderedPageBreak/>
              <w:drawing>
                <wp:inline distT="0" distB="0" distL="0" distR="0" wp14:anchorId="6EEA38CE" wp14:editId="63000A7B">
                  <wp:extent cx="1645920" cy="13526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0851" t="5496" r="8353" b="9147"/>
                          <a:stretch/>
                        </pic:blipFill>
                        <pic:spPr bwMode="auto">
                          <a:xfrm>
                            <a:off x="0" y="0"/>
                            <a:ext cx="1645920" cy="13526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159DE" w:rsidRPr="001D748B" w14:paraId="3E60FE06" w14:textId="77777777" w:rsidTr="00E75B63">
        <w:trPr>
          <w:trHeight w:val="96"/>
        </w:trPr>
        <w:tc>
          <w:tcPr>
            <w:tcW w:w="2917" w:type="dxa"/>
          </w:tcPr>
          <w:p w14:paraId="293E279C" w14:textId="77777777" w:rsidR="001159DE" w:rsidRPr="001D748B" w:rsidRDefault="001159DE" w:rsidP="00E75B63">
            <w:pPr>
              <w:spacing w:line="240" w:lineRule="auto"/>
              <w:jc w:val="center"/>
              <w:rPr>
                <w:b/>
                <w:bCs/>
                <w:noProof/>
              </w:rPr>
            </w:pPr>
            <w:r w:rsidRPr="001D748B">
              <w:rPr>
                <w:b/>
                <w:bCs/>
                <w:noProof/>
              </w:rPr>
              <w:t>(m)</w:t>
            </w:r>
          </w:p>
          <w:p w14:paraId="508255B3" w14:textId="77777777" w:rsidR="001159DE" w:rsidRPr="001D748B" w:rsidRDefault="001159DE" w:rsidP="00E75B63">
            <w:pPr>
              <w:spacing w:line="240" w:lineRule="auto"/>
              <w:jc w:val="center"/>
              <w:rPr>
                <w:b/>
                <w:bCs/>
              </w:rPr>
            </w:pPr>
            <w:r w:rsidRPr="001D748B">
              <w:rPr>
                <w:b/>
                <w:bCs/>
                <w:noProof/>
              </w:rPr>
              <w:drawing>
                <wp:inline distT="0" distB="0" distL="0" distR="0" wp14:anchorId="45FA5085" wp14:editId="2EEFC919">
                  <wp:extent cx="1831677" cy="1371600"/>
                  <wp:effectExtent l="0" t="0" r="0" b="0"/>
                  <wp:docPr id="22" name="Picture 22" descr="A picture containing person, white, people,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person, white, people, group&#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31677" cy="1371600"/>
                          </a:xfrm>
                          <a:prstGeom prst="rect">
                            <a:avLst/>
                          </a:prstGeom>
                          <a:noFill/>
                          <a:ln>
                            <a:noFill/>
                          </a:ln>
                        </pic:spPr>
                      </pic:pic>
                    </a:graphicData>
                  </a:graphic>
                </wp:inline>
              </w:drawing>
            </w:r>
          </w:p>
        </w:tc>
        <w:tc>
          <w:tcPr>
            <w:tcW w:w="2750" w:type="dxa"/>
          </w:tcPr>
          <w:p w14:paraId="331E9F8D" w14:textId="77777777" w:rsidR="001159DE" w:rsidRPr="001D748B" w:rsidRDefault="001159DE" w:rsidP="00E75B63">
            <w:pPr>
              <w:spacing w:line="240" w:lineRule="auto"/>
              <w:jc w:val="center"/>
              <w:rPr>
                <w:b/>
                <w:bCs/>
              </w:rPr>
            </w:pPr>
            <w:r w:rsidRPr="001D748B">
              <w:rPr>
                <w:b/>
                <w:bCs/>
              </w:rPr>
              <w:t>(n)</w:t>
            </w:r>
          </w:p>
          <w:p w14:paraId="38DBB0CD" w14:textId="77777777" w:rsidR="001159DE" w:rsidRPr="001D748B" w:rsidRDefault="001159DE" w:rsidP="00E75B63">
            <w:pPr>
              <w:spacing w:line="240" w:lineRule="auto"/>
              <w:jc w:val="center"/>
              <w:rPr>
                <w:b/>
                <w:bCs/>
              </w:rPr>
            </w:pPr>
            <w:r w:rsidRPr="001D748B">
              <w:rPr>
                <w:noProof/>
              </w:rPr>
              <w:drawing>
                <wp:inline distT="0" distB="0" distL="0" distR="0" wp14:anchorId="40028233" wp14:editId="3B49A842">
                  <wp:extent cx="1715136" cy="1462950"/>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rotWithShape="1">
                          <a:blip r:embed="rId38">
                            <a:extLst>
                              <a:ext uri="{28A0092B-C50C-407E-A947-70E740481C1C}">
                                <a14:useLocalDpi xmlns:a14="http://schemas.microsoft.com/office/drawing/2010/main" val="0"/>
                              </a:ext>
                            </a:extLst>
                          </a:blip>
                          <a:srcRect l="12433" t="26735" r="53130" b="27425"/>
                          <a:stretch/>
                        </pic:blipFill>
                        <pic:spPr bwMode="auto">
                          <a:xfrm>
                            <a:off x="0" y="0"/>
                            <a:ext cx="1722286" cy="14690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3" w:type="dxa"/>
          </w:tcPr>
          <w:p w14:paraId="5F1A7460" w14:textId="77777777" w:rsidR="001159DE" w:rsidRPr="001D748B" w:rsidRDefault="001159DE" w:rsidP="00E75B63">
            <w:pPr>
              <w:spacing w:line="240" w:lineRule="auto"/>
              <w:jc w:val="center"/>
              <w:rPr>
                <w:b/>
                <w:bCs/>
              </w:rPr>
            </w:pPr>
            <w:r w:rsidRPr="001D748B">
              <w:rPr>
                <w:b/>
                <w:bCs/>
              </w:rPr>
              <w:t>(o)</w:t>
            </w:r>
          </w:p>
          <w:p w14:paraId="14EF60CB" w14:textId="77777777" w:rsidR="001159DE" w:rsidRPr="001D748B" w:rsidRDefault="001159DE" w:rsidP="00E75B63">
            <w:pPr>
              <w:spacing w:line="240" w:lineRule="auto"/>
              <w:rPr>
                <w:b/>
                <w:bCs/>
              </w:rPr>
            </w:pPr>
            <w:r w:rsidRPr="001D748B">
              <w:rPr>
                <w:b/>
                <w:bCs/>
                <w:noProof/>
              </w:rPr>
              <w:drawing>
                <wp:inline distT="0" distB="0" distL="0" distR="0" wp14:anchorId="13C8BBA1" wp14:editId="73B3ADBD">
                  <wp:extent cx="1645920" cy="1348191"/>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0714" t="5496" r="8367" b="9337"/>
                          <a:stretch/>
                        </pic:blipFill>
                        <pic:spPr bwMode="auto">
                          <a:xfrm>
                            <a:off x="0" y="0"/>
                            <a:ext cx="1645920" cy="134819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159DE" w:rsidRPr="001D748B" w14:paraId="732CE54F" w14:textId="77777777" w:rsidTr="00E75B63">
        <w:trPr>
          <w:trHeight w:val="837"/>
        </w:trPr>
        <w:tc>
          <w:tcPr>
            <w:tcW w:w="2917" w:type="dxa"/>
          </w:tcPr>
          <w:p w14:paraId="29FE0173" w14:textId="77777777" w:rsidR="001159DE" w:rsidRPr="001D748B" w:rsidRDefault="001159DE" w:rsidP="00E75B63">
            <w:pPr>
              <w:spacing w:line="240" w:lineRule="auto"/>
              <w:jc w:val="center"/>
              <w:rPr>
                <w:b/>
                <w:bCs/>
                <w:noProof/>
              </w:rPr>
            </w:pPr>
            <w:r w:rsidRPr="001D748B">
              <w:rPr>
                <w:b/>
                <w:bCs/>
                <w:noProof/>
              </w:rPr>
              <w:t>(p)</w:t>
            </w:r>
          </w:p>
          <w:p w14:paraId="108A6761" w14:textId="77777777" w:rsidR="001159DE" w:rsidRPr="001D748B" w:rsidRDefault="001159DE" w:rsidP="00E75B63">
            <w:pPr>
              <w:spacing w:line="240" w:lineRule="auto"/>
              <w:jc w:val="center"/>
              <w:rPr>
                <w:b/>
                <w:bCs/>
              </w:rPr>
            </w:pPr>
            <w:r w:rsidRPr="001D748B">
              <w:rPr>
                <w:b/>
                <w:bCs/>
                <w:noProof/>
              </w:rPr>
              <w:drawing>
                <wp:inline distT="0" distB="0" distL="0" distR="0" wp14:anchorId="2F09E9D8" wp14:editId="2A5CC51C">
                  <wp:extent cx="1842149" cy="1371600"/>
                  <wp:effectExtent l="0" t="0" r="5715" b="0"/>
                  <wp:docPr id="23" name="Picture 23" descr="A picture containing nature, outdoor, white, cr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nature, outdoor, white, crater&#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42149" cy="1371600"/>
                          </a:xfrm>
                          <a:prstGeom prst="rect">
                            <a:avLst/>
                          </a:prstGeom>
                          <a:noFill/>
                          <a:ln>
                            <a:noFill/>
                          </a:ln>
                        </pic:spPr>
                      </pic:pic>
                    </a:graphicData>
                  </a:graphic>
                </wp:inline>
              </w:drawing>
            </w:r>
          </w:p>
        </w:tc>
        <w:tc>
          <w:tcPr>
            <w:tcW w:w="2750" w:type="dxa"/>
          </w:tcPr>
          <w:p w14:paraId="28ACBC79" w14:textId="77777777" w:rsidR="001159DE" w:rsidRPr="001D748B" w:rsidRDefault="001159DE" w:rsidP="00E75B63">
            <w:pPr>
              <w:spacing w:line="240" w:lineRule="auto"/>
              <w:jc w:val="center"/>
              <w:rPr>
                <w:b/>
                <w:bCs/>
              </w:rPr>
            </w:pPr>
            <w:r w:rsidRPr="001D748B">
              <w:rPr>
                <w:b/>
                <w:bCs/>
              </w:rPr>
              <w:t>(q)</w:t>
            </w:r>
          </w:p>
          <w:p w14:paraId="05C72555" w14:textId="77777777" w:rsidR="001159DE" w:rsidRPr="001D748B" w:rsidRDefault="001159DE" w:rsidP="00E75B63">
            <w:pPr>
              <w:spacing w:line="240" w:lineRule="auto"/>
              <w:jc w:val="center"/>
              <w:rPr>
                <w:b/>
                <w:bCs/>
              </w:rPr>
            </w:pPr>
            <w:r w:rsidRPr="001D748B">
              <w:rPr>
                <w:noProof/>
              </w:rPr>
              <w:drawing>
                <wp:inline distT="0" distB="0" distL="0" distR="0" wp14:anchorId="44027B25" wp14:editId="2E3B0838">
                  <wp:extent cx="1678304" cy="1462567"/>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41">
                            <a:extLst>
                              <a:ext uri="{28A0092B-C50C-407E-A947-70E740481C1C}">
                                <a14:useLocalDpi xmlns:a14="http://schemas.microsoft.com/office/drawing/2010/main" val="0"/>
                              </a:ext>
                            </a:extLst>
                          </a:blip>
                          <a:srcRect l="12523" t="26849" r="53472" b="27560"/>
                          <a:stretch/>
                        </pic:blipFill>
                        <pic:spPr bwMode="auto">
                          <a:xfrm>
                            <a:off x="0" y="0"/>
                            <a:ext cx="1682543" cy="14662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73" w:type="dxa"/>
          </w:tcPr>
          <w:p w14:paraId="43EFEA45" w14:textId="77777777" w:rsidR="001159DE" w:rsidRPr="001D748B" w:rsidRDefault="001159DE" w:rsidP="00E75B63">
            <w:pPr>
              <w:spacing w:line="240" w:lineRule="auto"/>
              <w:jc w:val="center"/>
              <w:rPr>
                <w:b/>
                <w:bCs/>
              </w:rPr>
            </w:pPr>
            <w:r w:rsidRPr="001D748B">
              <w:rPr>
                <w:b/>
                <w:bCs/>
              </w:rPr>
              <w:t>(r)</w:t>
            </w:r>
          </w:p>
          <w:p w14:paraId="65FB4257" w14:textId="77777777" w:rsidR="001159DE" w:rsidRPr="001D748B" w:rsidRDefault="001159DE" w:rsidP="00E75B63">
            <w:pPr>
              <w:spacing w:line="240" w:lineRule="auto"/>
              <w:rPr>
                <w:b/>
                <w:bCs/>
              </w:rPr>
            </w:pPr>
            <w:r w:rsidRPr="001D748B">
              <w:rPr>
                <w:b/>
                <w:bCs/>
                <w:noProof/>
              </w:rPr>
              <w:drawing>
                <wp:inline distT="0" distB="0" distL="0" distR="0" wp14:anchorId="29B714A7" wp14:editId="5E9DF3A3">
                  <wp:extent cx="1554480" cy="1296874"/>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1126" t="5678" r="8623" b="9148"/>
                          <a:stretch/>
                        </pic:blipFill>
                        <pic:spPr bwMode="auto">
                          <a:xfrm>
                            <a:off x="0" y="0"/>
                            <a:ext cx="1554480" cy="129687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07B03FB" w14:textId="77777777" w:rsidR="001159DE" w:rsidRDefault="001159DE" w:rsidP="001159DE">
      <w:pPr>
        <w:spacing w:line="240" w:lineRule="auto"/>
        <w:jc w:val="left"/>
        <w:rPr>
          <w:bCs/>
          <w:sz w:val="20"/>
          <w:szCs w:val="20"/>
        </w:rPr>
      </w:pPr>
      <w:r>
        <w:rPr>
          <w:bCs/>
          <w:sz w:val="20"/>
          <w:szCs w:val="20"/>
        </w:rPr>
        <w:br w:type="page"/>
      </w:r>
    </w:p>
    <w:p w14:paraId="728CB667" w14:textId="77777777" w:rsidR="001159DE" w:rsidRPr="001D748B" w:rsidRDefault="001159DE" w:rsidP="005F48FE">
      <w:pPr>
        <w:spacing w:line="360" w:lineRule="auto"/>
      </w:pPr>
      <w:r w:rsidRPr="001D748B">
        <w:rPr>
          <w:noProof/>
        </w:rPr>
        <w:lastRenderedPageBreak/>
        <w:drawing>
          <wp:inline distT="0" distB="0" distL="0" distR="0" wp14:anchorId="6986705C" wp14:editId="7D1A0B2F">
            <wp:extent cx="5085137" cy="379476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99228" cy="3805275"/>
                    </a:xfrm>
                    <a:prstGeom prst="rect">
                      <a:avLst/>
                    </a:prstGeom>
                    <a:noFill/>
                    <a:ln>
                      <a:noFill/>
                    </a:ln>
                  </pic:spPr>
                </pic:pic>
              </a:graphicData>
            </a:graphic>
          </wp:inline>
        </w:drawing>
      </w:r>
    </w:p>
    <w:p w14:paraId="1B3E70ED" w14:textId="18CC406E" w:rsidR="001159DE" w:rsidRDefault="001159DE" w:rsidP="001159DE">
      <w:pPr>
        <w:spacing w:line="360" w:lineRule="auto"/>
        <w:rPr>
          <w:bCs/>
          <w:sz w:val="20"/>
          <w:szCs w:val="20"/>
        </w:rPr>
      </w:pPr>
      <w:bookmarkStart w:id="82" w:name="_Ref101861781"/>
      <w:bookmarkStart w:id="83" w:name="_Toc119208946"/>
      <w:r w:rsidRPr="0008045C">
        <w:rPr>
          <w:bCs/>
          <w:sz w:val="20"/>
          <w:szCs w:val="20"/>
        </w:rPr>
        <w:t xml:space="preserve">Figure </w:t>
      </w:r>
      <w:r w:rsidRPr="0008045C">
        <w:rPr>
          <w:bCs/>
          <w:sz w:val="20"/>
          <w:szCs w:val="20"/>
        </w:rPr>
        <w:fldChar w:fldCharType="begin"/>
      </w:r>
      <w:r w:rsidRPr="0008045C">
        <w:rPr>
          <w:bCs/>
          <w:sz w:val="20"/>
          <w:szCs w:val="20"/>
        </w:rPr>
        <w:instrText xml:space="preserve"> SEQ Figure \* ARABIC </w:instrText>
      </w:r>
      <w:r w:rsidRPr="0008045C">
        <w:rPr>
          <w:bCs/>
          <w:sz w:val="20"/>
          <w:szCs w:val="20"/>
        </w:rPr>
        <w:fldChar w:fldCharType="separate"/>
      </w:r>
      <w:r w:rsidR="00A734F7">
        <w:rPr>
          <w:bCs/>
          <w:noProof/>
          <w:sz w:val="20"/>
          <w:szCs w:val="20"/>
        </w:rPr>
        <w:t>16</w:t>
      </w:r>
      <w:r w:rsidRPr="0008045C">
        <w:rPr>
          <w:bCs/>
          <w:sz w:val="20"/>
          <w:szCs w:val="20"/>
        </w:rPr>
        <w:fldChar w:fldCharType="end"/>
      </w:r>
      <w:bookmarkEnd w:id="82"/>
      <w:r w:rsidRPr="0008045C">
        <w:rPr>
          <w:bCs/>
          <w:sz w:val="20"/>
          <w:szCs w:val="20"/>
        </w:rPr>
        <w:t xml:space="preserve"> –Kernel of SEM image of all six regions of the M110 MgB</w:t>
      </w:r>
      <w:r w:rsidRPr="0008045C">
        <w:rPr>
          <w:bCs/>
          <w:sz w:val="20"/>
          <w:szCs w:val="20"/>
          <w:vertAlign w:val="subscript"/>
        </w:rPr>
        <w:t>2</w:t>
      </w:r>
      <w:r w:rsidRPr="0008045C">
        <w:rPr>
          <w:bCs/>
          <w:sz w:val="20"/>
          <w:szCs w:val="20"/>
        </w:rPr>
        <w:t xml:space="preserve"> bulk according to the yielded crystal growth via SPS.</w:t>
      </w:r>
      <w:bookmarkEnd w:id="83"/>
    </w:p>
    <w:p w14:paraId="2DEB7C5D" w14:textId="457EEFF7" w:rsidR="00CF2BCB" w:rsidRDefault="001159DE" w:rsidP="001159DE">
      <w:pPr>
        <w:spacing w:line="240" w:lineRule="auto"/>
        <w:jc w:val="left"/>
      </w:pPr>
      <w:r>
        <w:rPr>
          <w:bCs/>
          <w:sz w:val="20"/>
          <w:szCs w:val="20"/>
        </w:rPr>
        <w:br w:type="page"/>
      </w:r>
    </w:p>
    <w:p w14:paraId="4232258E" w14:textId="3C9E508D" w:rsidR="001159DE" w:rsidRPr="0008045C" w:rsidRDefault="00113820" w:rsidP="001159DE">
      <w:pPr>
        <w:spacing w:line="360" w:lineRule="auto"/>
        <w:rPr>
          <w:bCs/>
          <w:i/>
          <w:iCs/>
          <w:sz w:val="20"/>
          <w:szCs w:val="20"/>
        </w:rPr>
      </w:pPr>
      <w:r w:rsidRPr="00113820">
        <w:rPr>
          <w:noProof/>
        </w:rPr>
        <w:lastRenderedPageBreak/>
        <w:drawing>
          <wp:inline distT="0" distB="0" distL="0" distR="0" wp14:anchorId="35548C3B" wp14:editId="11420DBC">
            <wp:extent cx="5341933" cy="6057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42246" cy="6058255"/>
                    </a:xfrm>
                    <a:prstGeom prst="rect">
                      <a:avLst/>
                    </a:prstGeom>
                    <a:noFill/>
                    <a:ln>
                      <a:noFill/>
                    </a:ln>
                  </pic:spPr>
                </pic:pic>
              </a:graphicData>
            </a:graphic>
          </wp:inline>
        </w:drawing>
      </w:r>
    </w:p>
    <w:p w14:paraId="6032BB30" w14:textId="702C03F8" w:rsidR="00113820" w:rsidRPr="00113820" w:rsidRDefault="00113820" w:rsidP="00113820">
      <w:pPr>
        <w:spacing w:line="360" w:lineRule="auto"/>
        <w:rPr>
          <w:bCs/>
          <w:sz w:val="20"/>
          <w:szCs w:val="20"/>
        </w:rPr>
      </w:pPr>
      <w:bookmarkStart w:id="84" w:name="_Toc119208947"/>
      <w:r w:rsidRPr="00113820">
        <w:rPr>
          <w:bCs/>
          <w:sz w:val="20"/>
          <w:szCs w:val="20"/>
        </w:rPr>
        <w:t xml:space="preserve">Figure </w:t>
      </w:r>
      <w:r w:rsidRPr="00113820">
        <w:rPr>
          <w:bCs/>
          <w:sz w:val="20"/>
          <w:szCs w:val="20"/>
        </w:rPr>
        <w:fldChar w:fldCharType="begin"/>
      </w:r>
      <w:r w:rsidRPr="00113820">
        <w:rPr>
          <w:bCs/>
          <w:sz w:val="20"/>
          <w:szCs w:val="20"/>
        </w:rPr>
        <w:instrText xml:space="preserve"> SEQ Figure \* ARABIC </w:instrText>
      </w:r>
      <w:r w:rsidRPr="00113820">
        <w:rPr>
          <w:bCs/>
          <w:sz w:val="20"/>
          <w:szCs w:val="20"/>
        </w:rPr>
        <w:fldChar w:fldCharType="separate"/>
      </w:r>
      <w:r w:rsidR="00A734F7">
        <w:rPr>
          <w:bCs/>
          <w:noProof/>
          <w:sz w:val="20"/>
          <w:szCs w:val="20"/>
        </w:rPr>
        <w:t>17</w:t>
      </w:r>
      <w:r w:rsidRPr="00113820">
        <w:rPr>
          <w:bCs/>
          <w:sz w:val="20"/>
          <w:szCs w:val="20"/>
        </w:rPr>
        <w:fldChar w:fldCharType="end"/>
      </w:r>
      <w:r w:rsidRPr="00113820">
        <w:rPr>
          <w:bCs/>
          <w:sz w:val="20"/>
          <w:szCs w:val="20"/>
        </w:rPr>
        <w:t xml:space="preserve"> – (left to right) SEM image of M118 MgB</w:t>
      </w:r>
      <w:r w:rsidRPr="00113820">
        <w:rPr>
          <w:bCs/>
          <w:sz w:val="20"/>
          <w:szCs w:val="20"/>
          <w:vertAlign w:val="subscript"/>
        </w:rPr>
        <w:t>2</w:t>
      </w:r>
      <w:r w:rsidRPr="00113820">
        <w:rPr>
          <w:bCs/>
          <w:sz w:val="20"/>
          <w:szCs w:val="20"/>
        </w:rPr>
        <w:t xml:space="preserve"> bulk sample, binarized and characterized content, entropy-based filtered, and histogram equalization of the filtered sample  for regions (a - c) 1, (d - f) 2, (g - i) 3, (j - l) 4, and (m - o) 5.</w:t>
      </w:r>
      <w:bookmarkEnd w:id="84"/>
    </w:p>
    <w:p w14:paraId="18D7A011" w14:textId="77777777" w:rsidR="001159DE" w:rsidRDefault="001159DE" w:rsidP="001159DE">
      <w:pPr>
        <w:spacing w:line="240" w:lineRule="auto"/>
        <w:jc w:val="left"/>
      </w:pPr>
      <w:r>
        <w:br w:type="page"/>
      </w:r>
    </w:p>
    <w:p w14:paraId="232470BD" w14:textId="77777777" w:rsidR="001159DE" w:rsidRPr="001D748B" w:rsidRDefault="001159DE" w:rsidP="005F48FE">
      <w:pPr>
        <w:spacing w:line="360" w:lineRule="auto"/>
        <w:rPr>
          <w:noProof/>
        </w:rPr>
      </w:pPr>
      <w:bookmarkStart w:id="85" w:name="_Hlk92714826"/>
      <w:r w:rsidRPr="001D748B">
        <w:rPr>
          <w:noProof/>
        </w:rPr>
        <w:lastRenderedPageBreak/>
        <w:drawing>
          <wp:inline distT="0" distB="0" distL="0" distR="0" wp14:anchorId="1646C4FF" wp14:editId="781D7B1A">
            <wp:extent cx="5044569" cy="377952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52021" cy="3785103"/>
                    </a:xfrm>
                    <a:prstGeom prst="rect">
                      <a:avLst/>
                    </a:prstGeom>
                    <a:noFill/>
                    <a:ln>
                      <a:noFill/>
                    </a:ln>
                  </pic:spPr>
                </pic:pic>
              </a:graphicData>
            </a:graphic>
          </wp:inline>
        </w:drawing>
      </w:r>
    </w:p>
    <w:p w14:paraId="4805BDDA" w14:textId="4E06B231" w:rsidR="001159DE" w:rsidRDefault="001159DE" w:rsidP="001159DE">
      <w:pPr>
        <w:spacing w:line="360" w:lineRule="auto"/>
        <w:rPr>
          <w:bCs/>
          <w:sz w:val="20"/>
          <w:szCs w:val="20"/>
        </w:rPr>
      </w:pPr>
      <w:bookmarkStart w:id="86" w:name="_Ref101864160"/>
      <w:bookmarkStart w:id="87" w:name="_Toc119208948"/>
      <w:r w:rsidRPr="0008045C">
        <w:rPr>
          <w:bCs/>
          <w:sz w:val="20"/>
          <w:szCs w:val="20"/>
        </w:rPr>
        <w:t xml:space="preserve">Figure </w:t>
      </w:r>
      <w:r w:rsidRPr="0008045C">
        <w:rPr>
          <w:bCs/>
          <w:sz w:val="20"/>
          <w:szCs w:val="20"/>
        </w:rPr>
        <w:fldChar w:fldCharType="begin"/>
      </w:r>
      <w:r w:rsidRPr="0008045C">
        <w:rPr>
          <w:bCs/>
          <w:sz w:val="20"/>
          <w:szCs w:val="20"/>
        </w:rPr>
        <w:instrText xml:space="preserve"> SEQ Figure \* ARABIC </w:instrText>
      </w:r>
      <w:r w:rsidRPr="0008045C">
        <w:rPr>
          <w:bCs/>
          <w:sz w:val="20"/>
          <w:szCs w:val="20"/>
        </w:rPr>
        <w:fldChar w:fldCharType="separate"/>
      </w:r>
      <w:r w:rsidR="00A734F7">
        <w:rPr>
          <w:bCs/>
          <w:noProof/>
          <w:sz w:val="20"/>
          <w:szCs w:val="20"/>
        </w:rPr>
        <w:t>18</w:t>
      </w:r>
      <w:r w:rsidRPr="0008045C">
        <w:rPr>
          <w:bCs/>
          <w:sz w:val="20"/>
          <w:szCs w:val="20"/>
        </w:rPr>
        <w:fldChar w:fldCharType="end"/>
      </w:r>
      <w:bookmarkEnd w:id="86"/>
      <w:r w:rsidRPr="0008045C">
        <w:rPr>
          <w:bCs/>
          <w:sz w:val="20"/>
          <w:szCs w:val="20"/>
        </w:rPr>
        <w:t xml:space="preserve"> -  </w:t>
      </w:r>
      <w:bookmarkEnd w:id="85"/>
      <w:r w:rsidRPr="0008045C">
        <w:rPr>
          <w:bCs/>
          <w:sz w:val="20"/>
          <w:szCs w:val="20"/>
        </w:rPr>
        <w:t>Kernel of SEM image of all six regions of the M118 MgB</w:t>
      </w:r>
      <w:r w:rsidRPr="0008045C">
        <w:rPr>
          <w:bCs/>
          <w:sz w:val="20"/>
          <w:szCs w:val="20"/>
          <w:vertAlign w:val="subscript"/>
        </w:rPr>
        <w:t>2</w:t>
      </w:r>
      <w:r w:rsidRPr="0008045C">
        <w:rPr>
          <w:bCs/>
          <w:sz w:val="20"/>
          <w:szCs w:val="20"/>
        </w:rPr>
        <w:t xml:space="preserve"> bulk according to the yielded crystal growth via SPS.</w:t>
      </w:r>
      <w:bookmarkEnd w:id="87"/>
    </w:p>
    <w:p w14:paraId="57D32791" w14:textId="77777777" w:rsidR="00CF2BCB" w:rsidRDefault="00CF2BCB">
      <w:pPr>
        <w:spacing w:line="240" w:lineRule="auto"/>
        <w:jc w:val="left"/>
      </w:pPr>
    </w:p>
    <w:p w14:paraId="0B878DC2" w14:textId="77777777" w:rsidR="00CF2BCB" w:rsidRDefault="00CF2BCB">
      <w:pPr>
        <w:spacing w:line="240" w:lineRule="auto"/>
        <w:jc w:val="left"/>
      </w:pPr>
    </w:p>
    <w:p w14:paraId="7E09207E" w14:textId="77777777" w:rsidR="00CF2BCB" w:rsidRDefault="00CF2BCB">
      <w:pPr>
        <w:spacing w:line="240" w:lineRule="auto"/>
        <w:jc w:val="left"/>
      </w:pPr>
    </w:p>
    <w:p w14:paraId="43674099" w14:textId="77777777" w:rsidR="00CF2BCB" w:rsidRDefault="00CF2BCB">
      <w:pPr>
        <w:spacing w:line="240" w:lineRule="auto"/>
        <w:jc w:val="left"/>
      </w:pPr>
    </w:p>
    <w:p w14:paraId="02CA85AE" w14:textId="04E8695E" w:rsidR="00C854C4" w:rsidRDefault="00CF2BCB" w:rsidP="00C854C4">
      <w:pPr>
        <w:spacing w:line="240" w:lineRule="auto"/>
        <w:jc w:val="left"/>
      </w:pPr>
      <w:r>
        <w:br w:type="page"/>
      </w:r>
    </w:p>
    <w:p w14:paraId="2E771C8F" w14:textId="77777777" w:rsidR="00C854C4" w:rsidRPr="001D748B" w:rsidRDefault="00C854C4" w:rsidP="005F48FE">
      <w:pPr>
        <w:spacing w:line="360" w:lineRule="auto"/>
      </w:pPr>
      <w:r w:rsidRPr="001D748B">
        <w:rPr>
          <w:noProof/>
        </w:rPr>
        <w:lastRenderedPageBreak/>
        <w:drawing>
          <wp:inline distT="0" distB="0" distL="0" distR="0" wp14:anchorId="52BE827A" wp14:editId="2DC47206">
            <wp:extent cx="5125939" cy="38404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35402" cy="3847570"/>
                    </a:xfrm>
                    <a:prstGeom prst="rect">
                      <a:avLst/>
                    </a:prstGeom>
                    <a:noFill/>
                    <a:ln>
                      <a:noFill/>
                    </a:ln>
                  </pic:spPr>
                </pic:pic>
              </a:graphicData>
            </a:graphic>
          </wp:inline>
        </w:drawing>
      </w:r>
    </w:p>
    <w:p w14:paraId="2A8F6435" w14:textId="6160B963" w:rsidR="00C854C4" w:rsidRDefault="00C854C4" w:rsidP="00C854C4">
      <w:pPr>
        <w:spacing w:line="360" w:lineRule="auto"/>
        <w:rPr>
          <w:bCs/>
          <w:sz w:val="20"/>
          <w:szCs w:val="20"/>
        </w:rPr>
      </w:pPr>
      <w:bookmarkStart w:id="88" w:name="_Ref92827076"/>
      <w:bookmarkStart w:id="89" w:name="_Toc119208949"/>
      <w:r w:rsidRPr="0008045C">
        <w:rPr>
          <w:bCs/>
          <w:sz w:val="20"/>
          <w:szCs w:val="20"/>
        </w:rPr>
        <w:t xml:space="preserve">Figure </w:t>
      </w:r>
      <w:r w:rsidRPr="0008045C">
        <w:rPr>
          <w:bCs/>
          <w:sz w:val="20"/>
          <w:szCs w:val="20"/>
        </w:rPr>
        <w:fldChar w:fldCharType="begin"/>
      </w:r>
      <w:r w:rsidRPr="0008045C">
        <w:rPr>
          <w:bCs/>
          <w:sz w:val="20"/>
          <w:szCs w:val="20"/>
        </w:rPr>
        <w:instrText xml:space="preserve"> SEQ Figure \* ARABIC </w:instrText>
      </w:r>
      <w:r w:rsidRPr="0008045C">
        <w:rPr>
          <w:bCs/>
          <w:sz w:val="20"/>
          <w:szCs w:val="20"/>
        </w:rPr>
        <w:fldChar w:fldCharType="separate"/>
      </w:r>
      <w:r w:rsidR="00A734F7">
        <w:rPr>
          <w:bCs/>
          <w:noProof/>
          <w:sz w:val="20"/>
          <w:szCs w:val="20"/>
        </w:rPr>
        <w:t>19</w:t>
      </w:r>
      <w:r w:rsidRPr="0008045C">
        <w:rPr>
          <w:bCs/>
          <w:sz w:val="20"/>
          <w:szCs w:val="20"/>
        </w:rPr>
        <w:fldChar w:fldCharType="end"/>
      </w:r>
      <w:bookmarkEnd w:id="88"/>
      <w:r w:rsidRPr="0008045C">
        <w:rPr>
          <w:bCs/>
          <w:sz w:val="20"/>
          <w:szCs w:val="20"/>
        </w:rPr>
        <w:t xml:space="preserve"> – Kernel of SEM image of all three regions of the M186 MgB</w:t>
      </w:r>
      <w:r w:rsidRPr="0008045C">
        <w:rPr>
          <w:bCs/>
          <w:sz w:val="20"/>
          <w:szCs w:val="20"/>
          <w:vertAlign w:val="subscript"/>
        </w:rPr>
        <w:t>2</w:t>
      </w:r>
      <w:r w:rsidRPr="0008045C">
        <w:rPr>
          <w:bCs/>
          <w:sz w:val="20"/>
          <w:szCs w:val="20"/>
        </w:rPr>
        <w:t xml:space="preserve"> bulk according to the yielded crystal growth via SPS.</w:t>
      </w:r>
      <w:bookmarkEnd w:id="89"/>
    </w:p>
    <w:p w14:paraId="5A040FF5" w14:textId="77777777" w:rsidR="00C854C4" w:rsidRPr="0008045C" w:rsidRDefault="00C854C4" w:rsidP="00C854C4">
      <w:pPr>
        <w:spacing w:line="360" w:lineRule="auto"/>
        <w:rPr>
          <w:bCs/>
          <w:sz w:val="20"/>
          <w:szCs w:val="20"/>
        </w:rPr>
      </w:pPr>
    </w:p>
    <w:p w14:paraId="68E50783" w14:textId="77777777" w:rsidR="00C854C4" w:rsidRDefault="00C854C4" w:rsidP="00C854C4">
      <w:pPr>
        <w:spacing w:line="240" w:lineRule="auto"/>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
        <w:gridCol w:w="2732"/>
        <w:gridCol w:w="2754"/>
      </w:tblGrid>
      <w:tr w:rsidR="00C854C4" w:rsidRPr="000B4D09" w14:paraId="4FD4229A" w14:textId="77777777" w:rsidTr="000B4D09">
        <w:trPr>
          <w:trHeight w:val="2269"/>
        </w:trPr>
        <w:tc>
          <w:tcPr>
            <w:tcW w:w="2866" w:type="dxa"/>
          </w:tcPr>
          <w:p w14:paraId="771D4E1B" w14:textId="77777777" w:rsidR="00C854C4" w:rsidRPr="000B4D09" w:rsidRDefault="00C854C4" w:rsidP="00C81D36">
            <w:pPr>
              <w:spacing w:line="240" w:lineRule="auto"/>
              <w:jc w:val="center"/>
              <w:rPr>
                <w:b/>
                <w:bCs/>
                <w:noProof/>
                <w:sz w:val="22"/>
                <w:szCs w:val="22"/>
              </w:rPr>
            </w:pPr>
            <w:r w:rsidRPr="000B4D09">
              <w:rPr>
                <w:b/>
                <w:bCs/>
                <w:noProof/>
                <w:sz w:val="22"/>
                <w:szCs w:val="22"/>
              </w:rPr>
              <w:lastRenderedPageBreak/>
              <w:t>(a)</w:t>
            </w:r>
          </w:p>
          <w:p w14:paraId="3A4A68C1" w14:textId="77777777" w:rsidR="00C854C4" w:rsidRPr="000B4D09" w:rsidRDefault="00C854C4" w:rsidP="00C81D36">
            <w:pPr>
              <w:spacing w:line="240" w:lineRule="auto"/>
              <w:jc w:val="center"/>
              <w:rPr>
                <w:b/>
                <w:bCs/>
                <w:sz w:val="22"/>
                <w:szCs w:val="22"/>
              </w:rPr>
            </w:pPr>
            <w:r w:rsidRPr="000B4D09">
              <w:rPr>
                <w:noProof/>
                <w:sz w:val="22"/>
                <w:szCs w:val="22"/>
              </w:rPr>
              <w:drawing>
                <wp:inline distT="0" distB="0" distL="0" distR="0" wp14:anchorId="322A097A" wp14:editId="11BA6CDB">
                  <wp:extent cx="1963554" cy="1463040"/>
                  <wp:effectExtent l="0" t="0" r="0" b="3810"/>
                  <wp:docPr id="39" name="Picture 39" descr="A picture containing white,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white, clos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63554" cy="1463040"/>
                          </a:xfrm>
                          <a:prstGeom prst="rect">
                            <a:avLst/>
                          </a:prstGeom>
                          <a:noFill/>
                          <a:ln>
                            <a:noFill/>
                          </a:ln>
                        </pic:spPr>
                      </pic:pic>
                    </a:graphicData>
                  </a:graphic>
                </wp:inline>
              </w:drawing>
            </w:r>
          </w:p>
        </w:tc>
        <w:tc>
          <w:tcPr>
            <w:tcW w:w="2481" w:type="dxa"/>
          </w:tcPr>
          <w:p w14:paraId="53A19332" w14:textId="77777777" w:rsidR="00C854C4" w:rsidRPr="000B4D09" w:rsidRDefault="00C854C4" w:rsidP="00C81D36">
            <w:pPr>
              <w:spacing w:line="240" w:lineRule="auto"/>
              <w:jc w:val="center"/>
              <w:rPr>
                <w:b/>
                <w:bCs/>
                <w:sz w:val="22"/>
                <w:szCs w:val="22"/>
              </w:rPr>
            </w:pPr>
            <w:r w:rsidRPr="000B4D09">
              <w:rPr>
                <w:b/>
                <w:bCs/>
                <w:sz w:val="22"/>
                <w:szCs w:val="22"/>
              </w:rPr>
              <w:t>(b)</w:t>
            </w:r>
          </w:p>
          <w:p w14:paraId="7898D242"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37EED7BD" wp14:editId="60D740C1">
                  <wp:extent cx="1681163" cy="1462995"/>
                  <wp:effectExtent l="0" t="0" r="0"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48">
                            <a:extLst>
                              <a:ext uri="{28A0092B-C50C-407E-A947-70E740481C1C}">
                                <a14:useLocalDpi xmlns:a14="http://schemas.microsoft.com/office/drawing/2010/main" val="0"/>
                              </a:ext>
                            </a:extLst>
                          </a:blip>
                          <a:srcRect l="12524" t="27089" r="53667" b="27312"/>
                          <a:stretch/>
                        </pic:blipFill>
                        <pic:spPr bwMode="auto">
                          <a:xfrm>
                            <a:off x="0" y="0"/>
                            <a:ext cx="1690734" cy="14713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5" w:type="dxa"/>
          </w:tcPr>
          <w:p w14:paraId="19C719CD" w14:textId="77777777" w:rsidR="00C854C4" w:rsidRPr="000B4D09" w:rsidRDefault="00C854C4" w:rsidP="00C81D36">
            <w:pPr>
              <w:spacing w:line="240" w:lineRule="auto"/>
              <w:jc w:val="center"/>
              <w:rPr>
                <w:b/>
                <w:bCs/>
                <w:sz w:val="22"/>
                <w:szCs w:val="22"/>
              </w:rPr>
            </w:pPr>
            <w:r w:rsidRPr="000B4D09">
              <w:rPr>
                <w:b/>
                <w:bCs/>
                <w:sz w:val="22"/>
                <w:szCs w:val="22"/>
              </w:rPr>
              <w:t>(c)</w:t>
            </w:r>
          </w:p>
          <w:p w14:paraId="06358FA3" w14:textId="77777777" w:rsidR="00C854C4" w:rsidRPr="000B4D09" w:rsidRDefault="00C854C4" w:rsidP="00C81D36">
            <w:pPr>
              <w:spacing w:line="240" w:lineRule="auto"/>
              <w:jc w:val="center"/>
              <w:rPr>
                <w:b/>
                <w:bCs/>
                <w:sz w:val="22"/>
                <w:szCs w:val="22"/>
              </w:rPr>
            </w:pPr>
            <w:r w:rsidRPr="000B4D09">
              <w:rPr>
                <w:noProof/>
                <w:sz w:val="22"/>
                <w:szCs w:val="22"/>
              </w:rPr>
              <w:drawing>
                <wp:inline distT="0" distB="0" distL="0" distR="0" wp14:anchorId="3CDC16D0" wp14:editId="070F2384">
                  <wp:extent cx="1548593" cy="132261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1205" t="5404" r="7747" b="8893"/>
                          <a:stretch/>
                        </pic:blipFill>
                        <pic:spPr bwMode="auto">
                          <a:xfrm>
                            <a:off x="0" y="0"/>
                            <a:ext cx="1559949" cy="13323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854C4" w:rsidRPr="000B4D09" w14:paraId="666525D3" w14:textId="77777777" w:rsidTr="000B4D09">
        <w:trPr>
          <w:trHeight w:val="2248"/>
        </w:trPr>
        <w:tc>
          <w:tcPr>
            <w:tcW w:w="2866" w:type="dxa"/>
          </w:tcPr>
          <w:p w14:paraId="1840453D" w14:textId="77777777" w:rsidR="00C854C4" w:rsidRPr="000B4D09" w:rsidRDefault="00C854C4" w:rsidP="00C81D36">
            <w:pPr>
              <w:spacing w:line="240" w:lineRule="auto"/>
              <w:jc w:val="center"/>
              <w:rPr>
                <w:b/>
                <w:bCs/>
                <w:noProof/>
                <w:sz w:val="22"/>
                <w:szCs w:val="22"/>
              </w:rPr>
            </w:pPr>
            <w:r w:rsidRPr="000B4D09">
              <w:rPr>
                <w:b/>
                <w:bCs/>
                <w:noProof/>
                <w:sz w:val="22"/>
                <w:szCs w:val="22"/>
              </w:rPr>
              <w:t>(d)</w:t>
            </w:r>
          </w:p>
          <w:p w14:paraId="74AD0016"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2FE96EDA" wp14:editId="294E76FD">
                  <wp:extent cx="1957337" cy="1463040"/>
                  <wp:effectExtent l="0" t="0" r="5080" b="3810"/>
                  <wp:docPr id="59" name="Picture 59" descr="A picture containing outdoor, natur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outdoor, nature, whit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57337" cy="1463040"/>
                          </a:xfrm>
                          <a:prstGeom prst="rect">
                            <a:avLst/>
                          </a:prstGeom>
                          <a:noFill/>
                          <a:ln>
                            <a:noFill/>
                          </a:ln>
                        </pic:spPr>
                      </pic:pic>
                    </a:graphicData>
                  </a:graphic>
                </wp:inline>
              </w:drawing>
            </w:r>
          </w:p>
        </w:tc>
        <w:tc>
          <w:tcPr>
            <w:tcW w:w="2481" w:type="dxa"/>
          </w:tcPr>
          <w:p w14:paraId="2BE93E69" w14:textId="77777777" w:rsidR="00C854C4" w:rsidRPr="000B4D09" w:rsidRDefault="00C854C4" w:rsidP="00C81D36">
            <w:pPr>
              <w:spacing w:line="240" w:lineRule="auto"/>
              <w:jc w:val="center"/>
              <w:rPr>
                <w:b/>
                <w:bCs/>
                <w:sz w:val="22"/>
                <w:szCs w:val="22"/>
              </w:rPr>
            </w:pPr>
            <w:r w:rsidRPr="000B4D09">
              <w:rPr>
                <w:b/>
                <w:bCs/>
                <w:sz w:val="22"/>
                <w:szCs w:val="22"/>
              </w:rPr>
              <w:t>(e)</w:t>
            </w:r>
          </w:p>
          <w:p w14:paraId="2E0C03B5"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4237A0ED" wp14:editId="6B2575D8">
                  <wp:extent cx="1624012" cy="1462405"/>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51">
                            <a:extLst>
                              <a:ext uri="{28A0092B-C50C-407E-A947-70E740481C1C}">
                                <a14:useLocalDpi xmlns:a14="http://schemas.microsoft.com/office/drawing/2010/main" val="0"/>
                              </a:ext>
                            </a:extLst>
                          </a:blip>
                          <a:srcRect l="12433" t="27332" r="53488" b="27788"/>
                          <a:stretch/>
                        </pic:blipFill>
                        <pic:spPr bwMode="auto">
                          <a:xfrm>
                            <a:off x="0" y="0"/>
                            <a:ext cx="1639482" cy="14763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5" w:type="dxa"/>
          </w:tcPr>
          <w:p w14:paraId="1DF70E1F" w14:textId="77777777" w:rsidR="00C854C4" w:rsidRPr="000B4D09" w:rsidRDefault="00C854C4" w:rsidP="00C81D36">
            <w:pPr>
              <w:spacing w:line="240" w:lineRule="auto"/>
              <w:jc w:val="center"/>
              <w:rPr>
                <w:b/>
                <w:bCs/>
                <w:sz w:val="22"/>
                <w:szCs w:val="22"/>
              </w:rPr>
            </w:pPr>
            <w:r w:rsidRPr="000B4D09">
              <w:rPr>
                <w:b/>
                <w:bCs/>
                <w:sz w:val="22"/>
                <w:szCs w:val="22"/>
              </w:rPr>
              <w:t>(f)</w:t>
            </w:r>
          </w:p>
          <w:p w14:paraId="29E58D29"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1726BFD4" wp14:editId="4499F245">
                  <wp:extent cx="1673324" cy="1341120"/>
                  <wp:effectExtent l="0" t="0" r="317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0853" t="5251" r="8943" b="8990"/>
                          <a:stretch/>
                        </pic:blipFill>
                        <pic:spPr bwMode="auto">
                          <a:xfrm>
                            <a:off x="0" y="0"/>
                            <a:ext cx="1674791" cy="13422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854C4" w:rsidRPr="000B4D09" w14:paraId="62CE5334" w14:textId="77777777" w:rsidTr="000B4D09">
        <w:trPr>
          <w:trHeight w:val="2269"/>
        </w:trPr>
        <w:tc>
          <w:tcPr>
            <w:tcW w:w="2866" w:type="dxa"/>
          </w:tcPr>
          <w:p w14:paraId="5168F7E0" w14:textId="77777777" w:rsidR="00C854C4" w:rsidRPr="000B4D09" w:rsidRDefault="00C854C4" w:rsidP="00C81D36">
            <w:pPr>
              <w:spacing w:line="240" w:lineRule="auto"/>
              <w:jc w:val="center"/>
              <w:rPr>
                <w:b/>
                <w:bCs/>
                <w:sz w:val="22"/>
                <w:szCs w:val="22"/>
              </w:rPr>
            </w:pPr>
            <w:r w:rsidRPr="000B4D09">
              <w:rPr>
                <w:b/>
                <w:bCs/>
                <w:sz w:val="22"/>
                <w:szCs w:val="22"/>
              </w:rPr>
              <w:t>(g)</w:t>
            </w:r>
          </w:p>
          <w:p w14:paraId="42FA3F9D"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60F01B21" wp14:editId="764DA790">
                  <wp:extent cx="1960036" cy="1463040"/>
                  <wp:effectExtent l="0" t="0" r="2540" b="3810"/>
                  <wp:docPr id="64" name="Picture 64" descr="A picture containing nature,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nature, white&#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960036" cy="1463040"/>
                          </a:xfrm>
                          <a:prstGeom prst="rect">
                            <a:avLst/>
                          </a:prstGeom>
                          <a:noFill/>
                          <a:ln>
                            <a:noFill/>
                          </a:ln>
                        </pic:spPr>
                      </pic:pic>
                    </a:graphicData>
                  </a:graphic>
                </wp:inline>
              </w:drawing>
            </w:r>
          </w:p>
        </w:tc>
        <w:tc>
          <w:tcPr>
            <w:tcW w:w="2481" w:type="dxa"/>
          </w:tcPr>
          <w:p w14:paraId="156751D0" w14:textId="77777777" w:rsidR="00C854C4" w:rsidRPr="000B4D09" w:rsidRDefault="00C854C4" w:rsidP="00C81D36">
            <w:pPr>
              <w:spacing w:line="240" w:lineRule="auto"/>
              <w:jc w:val="center"/>
              <w:rPr>
                <w:b/>
                <w:bCs/>
                <w:sz w:val="22"/>
                <w:szCs w:val="22"/>
              </w:rPr>
            </w:pPr>
            <w:r w:rsidRPr="000B4D09">
              <w:rPr>
                <w:b/>
                <w:bCs/>
                <w:sz w:val="22"/>
                <w:szCs w:val="22"/>
              </w:rPr>
              <w:t>(h)</w:t>
            </w:r>
          </w:p>
          <w:p w14:paraId="37BA61FE"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1C2232B4" wp14:editId="66FFF2BD">
                  <wp:extent cx="1619250" cy="1463039"/>
                  <wp:effectExtent l="0" t="0" r="0" b="444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54">
                            <a:extLst>
                              <a:ext uri="{28A0092B-C50C-407E-A947-70E740481C1C}">
                                <a14:useLocalDpi xmlns:a14="http://schemas.microsoft.com/office/drawing/2010/main" val="0"/>
                              </a:ext>
                            </a:extLst>
                          </a:blip>
                          <a:srcRect l="12526" t="27331" r="53578" b="27662"/>
                          <a:stretch/>
                        </pic:blipFill>
                        <pic:spPr bwMode="auto">
                          <a:xfrm>
                            <a:off x="0" y="0"/>
                            <a:ext cx="1626284" cy="14693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15" w:type="dxa"/>
          </w:tcPr>
          <w:p w14:paraId="044E276B" w14:textId="77777777" w:rsidR="00C854C4" w:rsidRPr="000B4D09" w:rsidRDefault="00C854C4" w:rsidP="00C81D36">
            <w:pPr>
              <w:spacing w:line="240" w:lineRule="auto"/>
              <w:jc w:val="center"/>
              <w:rPr>
                <w:b/>
                <w:bCs/>
                <w:sz w:val="22"/>
                <w:szCs w:val="22"/>
              </w:rPr>
            </w:pPr>
            <w:r w:rsidRPr="000B4D09">
              <w:rPr>
                <w:b/>
                <w:bCs/>
                <w:sz w:val="22"/>
                <w:szCs w:val="22"/>
              </w:rPr>
              <w:t>(i)</w:t>
            </w:r>
          </w:p>
          <w:p w14:paraId="454AD4B1" w14:textId="77777777" w:rsidR="00C854C4" w:rsidRPr="000B4D09" w:rsidRDefault="00C854C4" w:rsidP="00C81D36">
            <w:pPr>
              <w:spacing w:line="240" w:lineRule="auto"/>
              <w:jc w:val="center"/>
              <w:rPr>
                <w:b/>
                <w:bCs/>
                <w:sz w:val="22"/>
                <w:szCs w:val="22"/>
              </w:rPr>
            </w:pPr>
            <w:r w:rsidRPr="000B4D09">
              <w:rPr>
                <w:b/>
                <w:bCs/>
                <w:noProof/>
                <w:sz w:val="22"/>
                <w:szCs w:val="22"/>
              </w:rPr>
              <w:drawing>
                <wp:inline distT="0" distB="0" distL="0" distR="0" wp14:anchorId="04102437" wp14:editId="651AC6AA">
                  <wp:extent cx="1689332" cy="1332475"/>
                  <wp:effectExtent l="0" t="0" r="635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0642" t="5767" r="8390" b="8986"/>
                          <a:stretch/>
                        </pic:blipFill>
                        <pic:spPr bwMode="auto">
                          <a:xfrm>
                            <a:off x="0" y="0"/>
                            <a:ext cx="1692761" cy="13351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05AE7FB" w14:textId="15398026" w:rsidR="00C854C4" w:rsidRDefault="00C854C4" w:rsidP="00C854C4">
      <w:pPr>
        <w:spacing w:line="360" w:lineRule="auto"/>
        <w:rPr>
          <w:bCs/>
          <w:sz w:val="20"/>
          <w:szCs w:val="20"/>
        </w:rPr>
      </w:pPr>
      <w:bookmarkStart w:id="90" w:name="_Ref101864030"/>
      <w:bookmarkStart w:id="91" w:name="_Toc119208950"/>
      <w:r w:rsidRPr="0008045C">
        <w:rPr>
          <w:bCs/>
          <w:sz w:val="20"/>
          <w:szCs w:val="20"/>
        </w:rPr>
        <w:t xml:space="preserve">Figure </w:t>
      </w:r>
      <w:r w:rsidRPr="0008045C">
        <w:rPr>
          <w:bCs/>
          <w:sz w:val="20"/>
          <w:szCs w:val="20"/>
        </w:rPr>
        <w:fldChar w:fldCharType="begin"/>
      </w:r>
      <w:r w:rsidRPr="0008045C">
        <w:rPr>
          <w:bCs/>
          <w:sz w:val="20"/>
          <w:szCs w:val="20"/>
        </w:rPr>
        <w:instrText xml:space="preserve"> SEQ Figure \* ARABIC </w:instrText>
      </w:r>
      <w:r w:rsidRPr="0008045C">
        <w:rPr>
          <w:bCs/>
          <w:sz w:val="20"/>
          <w:szCs w:val="20"/>
        </w:rPr>
        <w:fldChar w:fldCharType="separate"/>
      </w:r>
      <w:r w:rsidR="00A734F7">
        <w:rPr>
          <w:bCs/>
          <w:noProof/>
          <w:sz w:val="20"/>
          <w:szCs w:val="20"/>
        </w:rPr>
        <w:t>20</w:t>
      </w:r>
      <w:r w:rsidRPr="0008045C">
        <w:rPr>
          <w:bCs/>
          <w:sz w:val="20"/>
          <w:szCs w:val="20"/>
        </w:rPr>
        <w:fldChar w:fldCharType="end"/>
      </w:r>
      <w:bookmarkEnd w:id="90"/>
      <w:r w:rsidRPr="0008045C">
        <w:rPr>
          <w:bCs/>
          <w:sz w:val="20"/>
          <w:szCs w:val="20"/>
        </w:rPr>
        <w:t xml:space="preserve"> – (left to right) SEM image of M186 MgB</w:t>
      </w:r>
      <w:r w:rsidRPr="0008045C">
        <w:rPr>
          <w:bCs/>
          <w:sz w:val="20"/>
          <w:szCs w:val="20"/>
          <w:vertAlign w:val="subscript"/>
        </w:rPr>
        <w:t>2</w:t>
      </w:r>
      <w:r w:rsidRPr="0008045C">
        <w:rPr>
          <w:bCs/>
          <w:sz w:val="20"/>
          <w:szCs w:val="20"/>
        </w:rPr>
        <w:t xml:space="preserve"> bulk sample, binarized and characterized content, entropy-based filtered, and histogram equalization of the filtered sample  for regions (a - c) 1, (d - f) 2, and (g - i) 3.</w:t>
      </w:r>
      <w:bookmarkEnd w:id="91"/>
    </w:p>
    <w:p w14:paraId="5117B210" w14:textId="5A8245D9" w:rsidR="001159DE" w:rsidRDefault="001159DE">
      <w:pPr>
        <w:spacing w:line="240" w:lineRule="auto"/>
        <w:jc w:val="left"/>
      </w:pPr>
    </w:p>
    <w:p w14:paraId="0F91D5FA" w14:textId="631F0134" w:rsidR="00C854C4" w:rsidRDefault="00C854C4">
      <w:pPr>
        <w:spacing w:line="240" w:lineRule="auto"/>
        <w:jc w:val="left"/>
        <w:rPr>
          <w:b/>
          <w:bCs/>
          <w:caps/>
          <w:sz w:val="28"/>
        </w:rPr>
      </w:pPr>
      <w:r>
        <w:rPr>
          <w:b/>
          <w:bCs/>
          <w:caps/>
          <w:sz w:val="28"/>
        </w:rPr>
        <w:br w:type="page"/>
      </w:r>
    </w:p>
    <w:p w14:paraId="56D36DF7" w14:textId="77777777" w:rsidR="00AF00D5" w:rsidRPr="001D748B" w:rsidRDefault="00AF00D5" w:rsidP="00AF00D5">
      <w:pPr>
        <w:spacing w:line="240" w:lineRule="auto"/>
        <w:jc w:val="left"/>
      </w:pPr>
    </w:p>
    <w:p w14:paraId="082E9106" w14:textId="77777777" w:rsidR="00AF00D5" w:rsidRPr="001D748B" w:rsidRDefault="00AF00D5" w:rsidP="005F48FE">
      <w:pPr>
        <w:spacing w:line="360" w:lineRule="auto"/>
      </w:pPr>
      <w:r w:rsidRPr="001D748B">
        <w:rPr>
          <w:noProof/>
        </w:rPr>
        <w:drawing>
          <wp:inline distT="0" distB="0" distL="0" distR="0" wp14:anchorId="0F599F0B" wp14:editId="3E649A6F">
            <wp:extent cx="5150419" cy="46786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542" r="3943" b="6158"/>
                    <a:stretch/>
                  </pic:blipFill>
                  <pic:spPr bwMode="auto">
                    <a:xfrm>
                      <a:off x="0" y="0"/>
                      <a:ext cx="5155327" cy="4683138"/>
                    </a:xfrm>
                    <a:prstGeom prst="rect">
                      <a:avLst/>
                    </a:prstGeom>
                    <a:noFill/>
                    <a:ln>
                      <a:noFill/>
                    </a:ln>
                    <a:extLst>
                      <a:ext uri="{53640926-AAD7-44D8-BBD7-CCE9431645EC}">
                        <a14:shadowObscured xmlns:a14="http://schemas.microsoft.com/office/drawing/2010/main"/>
                      </a:ext>
                    </a:extLst>
                  </pic:spPr>
                </pic:pic>
              </a:graphicData>
            </a:graphic>
          </wp:inline>
        </w:drawing>
      </w:r>
    </w:p>
    <w:p w14:paraId="7D7E430E" w14:textId="184622D2" w:rsidR="00AF00D5" w:rsidRDefault="00AF00D5" w:rsidP="00AF00D5">
      <w:pPr>
        <w:spacing w:line="360" w:lineRule="auto"/>
        <w:rPr>
          <w:bCs/>
          <w:sz w:val="20"/>
          <w:szCs w:val="20"/>
        </w:rPr>
      </w:pPr>
      <w:bookmarkStart w:id="92" w:name="_Ref98232415"/>
      <w:bookmarkStart w:id="93" w:name="_Toc119208951"/>
      <w:r w:rsidRPr="0008045C">
        <w:rPr>
          <w:bCs/>
          <w:sz w:val="20"/>
          <w:szCs w:val="20"/>
        </w:rPr>
        <w:t xml:space="preserve">Figure </w:t>
      </w:r>
      <w:r w:rsidRPr="0008045C">
        <w:rPr>
          <w:bCs/>
          <w:sz w:val="20"/>
          <w:szCs w:val="20"/>
        </w:rPr>
        <w:fldChar w:fldCharType="begin"/>
      </w:r>
      <w:r w:rsidRPr="0008045C">
        <w:rPr>
          <w:bCs/>
          <w:sz w:val="20"/>
          <w:szCs w:val="20"/>
        </w:rPr>
        <w:instrText xml:space="preserve"> SEQ Figure \* ARABIC </w:instrText>
      </w:r>
      <w:r w:rsidRPr="0008045C">
        <w:rPr>
          <w:bCs/>
          <w:sz w:val="20"/>
          <w:szCs w:val="20"/>
        </w:rPr>
        <w:fldChar w:fldCharType="separate"/>
      </w:r>
      <w:r w:rsidR="00A734F7">
        <w:rPr>
          <w:bCs/>
          <w:noProof/>
          <w:sz w:val="20"/>
          <w:szCs w:val="20"/>
        </w:rPr>
        <w:t>21</w:t>
      </w:r>
      <w:r w:rsidRPr="0008045C">
        <w:rPr>
          <w:bCs/>
          <w:sz w:val="20"/>
          <w:szCs w:val="20"/>
        </w:rPr>
        <w:fldChar w:fldCharType="end"/>
      </w:r>
      <w:bookmarkEnd w:id="92"/>
      <w:r w:rsidRPr="0008045C">
        <w:rPr>
          <w:bCs/>
          <w:sz w:val="20"/>
          <w:szCs w:val="20"/>
        </w:rPr>
        <w:t xml:space="preserve"> – Comparison of kernels densities of MgB</w:t>
      </w:r>
      <w:r w:rsidRPr="0008045C">
        <w:rPr>
          <w:bCs/>
          <w:sz w:val="20"/>
          <w:szCs w:val="20"/>
          <w:vertAlign w:val="subscript"/>
        </w:rPr>
        <w:t>2</w:t>
      </w:r>
      <w:r w:rsidRPr="0008045C">
        <w:rPr>
          <w:bCs/>
          <w:sz w:val="20"/>
          <w:szCs w:val="20"/>
        </w:rPr>
        <w:t xml:space="preserve"> sample microstates based on SEM imaging obtained for all regions of the samples (a) M108, (b) M110, (c) M118, and (d) M186.</w:t>
      </w:r>
      <w:bookmarkEnd w:id="93"/>
    </w:p>
    <w:p w14:paraId="6FDF72E8" w14:textId="77777777" w:rsidR="00AF00D5" w:rsidRDefault="00AF00D5" w:rsidP="00AF00D5">
      <w:pPr>
        <w:spacing w:line="240" w:lineRule="auto"/>
        <w:jc w:val="left"/>
        <w:rPr>
          <w:bCs/>
          <w:sz w:val="20"/>
          <w:szCs w:val="20"/>
        </w:rPr>
      </w:pPr>
      <w:r>
        <w:rPr>
          <w:bCs/>
          <w:sz w:val="20"/>
          <w:szCs w:val="20"/>
        </w:rPr>
        <w:br w:type="page"/>
      </w:r>
    </w:p>
    <w:p w14:paraId="6A48342D" w14:textId="2C78D409" w:rsidR="00AF00D5" w:rsidRPr="0008045C" w:rsidRDefault="00AF00D5" w:rsidP="00AF00D5">
      <w:pPr>
        <w:spacing w:line="360" w:lineRule="auto"/>
        <w:rPr>
          <w:bCs/>
          <w:iCs/>
          <w:sz w:val="20"/>
          <w:szCs w:val="20"/>
        </w:rPr>
      </w:pPr>
      <w:bookmarkStart w:id="94" w:name="_Ref98233908"/>
      <w:bookmarkStart w:id="95" w:name="_Toc119208907"/>
      <w:r w:rsidRPr="0008045C">
        <w:rPr>
          <w:bCs/>
          <w:iCs/>
          <w:sz w:val="20"/>
          <w:szCs w:val="20"/>
        </w:rPr>
        <w:lastRenderedPageBreak/>
        <w:t xml:space="preserve">Table </w:t>
      </w:r>
      <w:r w:rsidRPr="0008045C">
        <w:rPr>
          <w:bCs/>
          <w:iCs/>
          <w:sz w:val="20"/>
          <w:szCs w:val="20"/>
        </w:rPr>
        <w:fldChar w:fldCharType="begin"/>
      </w:r>
      <w:r w:rsidRPr="0008045C">
        <w:rPr>
          <w:bCs/>
          <w:iCs/>
          <w:sz w:val="20"/>
          <w:szCs w:val="20"/>
        </w:rPr>
        <w:instrText xml:space="preserve"> SEQ Table \* ARABIC </w:instrText>
      </w:r>
      <w:r w:rsidRPr="0008045C">
        <w:rPr>
          <w:bCs/>
          <w:iCs/>
          <w:sz w:val="20"/>
          <w:szCs w:val="20"/>
        </w:rPr>
        <w:fldChar w:fldCharType="separate"/>
      </w:r>
      <w:r w:rsidR="00A734F7">
        <w:rPr>
          <w:bCs/>
          <w:iCs/>
          <w:noProof/>
          <w:sz w:val="20"/>
          <w:szCs w:val="20"/>
        </w:rPr>
        <w:t>7</w:t>
      </w:r>
      <w:r w:rsidRPr="0008045C">
        <w:rPr>
          <w:bCs/>
          <w:iCs/>
          <w:sz w:val="20"/>
          <w:szCs w:val="20"/>
        </w:rPr>
        <w:fldChar w:fldCharType="end"/>
      </w:r>
      <w:bookmarkEnd w:id="94"/>
      <w:r w:rsidRPr="0008045C">
        <w:rPr>
          <w:bCs/>
          <w:iCs/>
          <w:sz w:val="20"/>
          <w:szCs w:val="20"/>
        </w:rPr>
        <w:t xml:space="preserve"> - Metrics for the samples M108, M110, M118, M186</w:t>
      </w:r>
      <w:bookmarkEnd w:id="95"/>
    </w:p>
    <w:tbl>
      <w:tblPr>
        <w:tblpPr w:leftFromText="180" w:rightFromText="180" w:vertAnchor="page" w:horzAnchor="margin" w:tblpX="182" w:tblpY="1981"/>
        <w:tblW w:w="8039" w:type="dxa"/>
        <w:tblLayout w:type="fixed"/>
        <w:tblCellMar>
          <w:left w:w="10" w:type="dxa"/>
          <w:right w:w="10" w:type="dxa"/>
        </w:tblCellMar>
        <w:tblLook w:val="04A0" w:firstRow="1" w:lastRow="0" w:firstColumn="1" w:lastColumn="0" w:noHBand="0" w:noVBand="1"/>
      </w:tblPr>
      <w:tblGrid>
        <w:gridCol w:w="445"/>
        <w:gridCol w:w="1006"/>
        <w:gridCol w:w="735"/>
        <w:gridCol w:w="543"/>
        <w:gridCol w:w="615"/>
        <w:gridCol w:w="696"/>
        <w:gridCol w:w="810"/>
        <w:gridCol w:w="808"/>
        <w:gridCol w:w="743"/>
        <w:gridCol w:w="829"/>
        <w:gridCol w:w="809"/>
      </w:tblGrid>
      <w:tr w:rsidR="00A202BD" w:rsidRPr="00A202BD" w14:paraId="1B97ADF1" w14:textId="77777777" w:rsidTr="00A202BD">
        <w:trPr>
          <w:trHeight w:val="743"/>
        </w:trPr>
        <w:tc>
          <w:tcPr>
            <w:tcW w:w="445"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F0692F6" w14:textId="77777777" w:rsidR="00AF00D5" w:rsidRPr="00A202BD" w:rsidRDefault="00AF00D5" w:rsidP="00A202BD">
            <w:pPr>
              <w:spacing w:line="360" w:lineRule="auto"/>
              <w:jc w:val="center"/>
              <w:rPr>
                <w:b/>
                <w:bCs/>
                <w:sz w:val="16"/>
                <w:szCs w:val="16"/>
              </w:rPr>
            </w:pPr>
            <w:r w:rsidRPr="00A202BD">
              <w:rPr>
                <w:b/>
                <w:bCs/>
                <w:sz w:val="16"/>
                <w:szCs w:val="16"/>
              </w:rPr>
              <w:t>Sample</w:t>
            </w:r>
          </w:p>
        </w:tc>
        <w:tc>
          <w:tcPr>
            <w:tcW w:w="1006" w:type="dxa"/>
            <w:tcBorders>
              <w:top w:val="single" w:sz="4" w:space="0" w:color="auto"/>
              <w:left w:val="nil"/>
              <w:bottom w:val="single" w:sz="4" w:space="0" w:color="auto"/>
              <w:right w:val="nil"/>
            </w:tcBorders>
            <w:shd w:val="clear" w:color="000000" w:fill="D0CECE"/>
            <w:vAlign w:val="center"/>
            <w:hideMark/>
          </w:tcPr>
          <w:p w14:paraId="6A40E7CB" w14:textId="77777777" w:rsidR="00AF00D5" w:rsidRPr="00A202BD" w:rsidRDefault="00AF00D5" w:rsidP="00A202BD">
            <w:pPr>
              <w:spacing w:line="360" w:lineRule="auto"/>
              <w:jc w:val="center"/>
              <w:rPr>
                <w:b/>
                <w:bCs/>
                <w:sz w:val="16"/>
                <w:szCs w:val="16"/>
              </w:rPr>
            </w:pPr>
            <w:r w:rsidRPr="00A202BD">
              <w:rPr>
                <w:b/>
                <w:bCs/>
                <w:sz w:val="16"/>
                <w:szCs w:val="16"/>
              </w:rPr>
              <w:t>Temperature (Celsius)</w:t>
            </w:r>
          </w:p>
        </w:tc>
        <w:tc>
          <w:tcPr>
            <w:tcW w:w="735" w:type="dxa"/>
            <w:tcBorders>
              <w:top w:val="single" w:sz="4" w:space="0" w:color="auto"/>
              <w:left w:val="nil"/>
              <w:bottom w:val="single" w:sz="4" w:space="0" w:color="auto"/>
              <w:right w:val="nil"/>
            </w:tcBorders>
            <w:shd w:val="clear" w:color="000000" w:fill="D0CECE"/>
            <w:vAlign w:val="center"/>
            <w:hideMark/>
          </w:tcPr>
          <w:p w14:paraId="57093D79" w14:textId="77777777" w:rsidR="00AF00D5" w:rsidRPr="00A202BD" w:rsidRDefault="00AF00D5" w:rsidP="00A202BD">
            <w:pPr>
              <w:spacing w:line="360" w:lineRule="auto"/>
              <w:jc w:val="center"/>
              <w:rPr>
                <w:b/>
                <w:bCs/>
                <w:sz w:val="16"/>
                <w:szCs w:val="16"/>
              </w:rPr>
            </w:pPr>
            <w:r w:rsidRPr="00A202BD">
              <w:rPr>
                <w:b/>
                <w:bCs/>
                <w:sz w:val="16"/>
                <w:szCs w:val="16"/>
              </w:rPr>
              <w:t>Pressure (MPa)</w:t>
            </w:r>
          </w:p>
        </w:tc>
        <w:tc>
          <w:tcPr>
            <w:tcW w:w="543" w:type="dxa"/>
            <w:tcBorders>
              <w:top w:val="single" w:sz="4" w:space="0" w:color="auto"/>
              <w:left w:val="nil"/>
              <w:bottom w:val="single" w:sz="4" w:space="0" w:color="auto"/>
              <w:right w:val="nil"/>
            </w:tcBorders>
            <w:shd w:val="clear" w:color="000000" w:fill="D0CECE"/>
            <w:vAlign w:val="center"/>
            <w:hideMark/>
          </w:tcPr>
          <w:p w14:paraId="188825EC" w14:textId="77777777" w:rsidR="00AF00D5" w:rsidRPr="00A202BD" w:rsidRDefault="00AF00D5" w:rsidP="00A202BD">
            <w:pPr>
              <w:spacing w:line="360" w:lineRule="auto"/>
              <w:jc w:val="center"/>
              <w:rPr>
                <w:b/>
                <w:bCs/>
                <w:sz w:val="16"/>
                <w:szCs w:val="16"/>
              </w:rPr>
            </w:pPr>
            <w:r w:rsidRPr="00A202BD">
              <w:rPr>
                <w:b/>
                <w:bCs/>
                <w:sz w:val="16"/>
                <w:szCs w:val="16"/>
              </w:rPr>
              <w:t>Mode</w:t>
            </w:r>
          </w:p>
        </w:tc>
        <w:tc>
          <w:tcPr>
            <w:tcW w:w="615" w:type="dxa"/>
            <w:tcBorders>
              <w:top w:val="single" w:sz="4" w:space="0" w:color="auto"/>
              <w:left w:val="nil"/>
              <w:bottom w:val="single" w:sz="4" w:space="0" w:color="auto"/>
              <w:right w:val="nil"/>
            </w:tcBorders>
            <w:shd w:val="clear" w:color="000000" w:fill="D0CECE"/>
            <w:vAlign w:val="center"/>
            <w:hideMark/>
          </w:tcPr>
          <w:p w14:paraId="3A2395D8" w14:textId="77777777" w:rsidR="00AF00D5" w:rsidRPr="00A202BD" w:rsidRDefault="00AF00D5" w:rsidP="00A202BD">
            <w:pPr>
              <w:spacing w:line="360" w:lineRule="auto"/>
              <w:jc w:val="center"/>
              <w:rPr>
                <w:b/>
                <w:bCs/>
                <w:sz w:val="16"/>
                <w:szCs w:val="16"/>
              </w:rPr>
            </w:pPr>
            <w:r w:rsidRPr="00A202BD">
              <w:rPr>
                <w:b/>
                <w:bCs/>
                <w:sz w:val="16"/>
                <w:szCs w:val="16"/>
              </w:rPr>
              <w:t>Region</w:t>
            </w:r>
          </w:p>
        </w:tc>
        <w:tc>
          <w:tcPr>
            <w:tcW w:w="696" w:type="dxa"/>
            <w:tcBorders>
              <w:top w:val="single" w:sz="4" w:space="0" w:color="auto"/>
              <w:left w:val="nil"/>
              <w:bottom w:val="single" w:sz="4" w:space="0" w:color="auto"/>
              <w:right w:val="nil"/>
            </w:tcBorders>
            <w:shd w:val="clear" w:color="000000" w:fill="D0CECE"/>
            <w:vAlign w:val="center"/>
            <w:hideMark/>
          </w:tcPr>
          <w:p w14:paraId="02384169" w14:textId="77777777" w:rsidR="00AF00D5" w:rsidRPr="00A202BD" w:rsidRDefault="00AF00D5" w:rsidP="00A202BD">
            <w:pPr>
              <w:spacing w:line="360" w:lineRule="auto"/>
              <w:jc w:val="center"/>
              <w:rPr>
                <w:b/>
                <w:bCs/>
                <w:sz w:val="16"/>
                <w:szCs w:val="16"/>
              </w:rPr>
            </w:pPr>
            <w:r w:rsidRPr="00A202BD">
              <w:rPr>
                <w:b/>
                <w:bCs/>
                <w:sz w:val="16"/>
                <w:szCs w:val="16"/>
              </w:rPr>
              <w:t>Scaled Entropy</w:t>
            </w:r>
          </w:p>
        </w:tc>
        <w:tc>
          <w:tcPr>
            <w:tcW w:w="810" w:type="dxa"/>
            <w:tcBorders>
              <w:top w:val="single" w:sz="4" w:space="0" w:color="auto"/>
              <w:left w:val="nil"/>
              <w:bottom w:val="single" w:sz="4" w:space="0" w:color="auto"/>
              <w:right w:val="nil"/>
            </w:tcBorders>
            <w:shd w:val="clear" w:color="000000" w:fill="D0CECE"/>
            <w:vAlign w:val="center"/>
            <w:hideMark/>
          </w:tcPr>
          <w:p w14:paraId="433206A0" w14:textId="77777777" w:rsidR="00AF00D5" w:rsidRPr="00A202BD" w:rsidRDefault="00AF00D5" w:rsidP="00A202BD">
            <w:pPr>
              <w:spacing w:line="360" w:lineRule="auto"/>
              <w:jc w:val="center"/>
              <w:rPr>
                <w:b/>
                <w:bCs/>
                <w:sz w:val="16"/>
                <w:szCs w:val="16"/>
              </w:rPr>
            </w:pPr>
            <w:r w:rsidRPr="00A202BD">
              <w:rPr>
                <w:b/>
                <w:bCs/>
                <w:sz w:val="16"/>
                <w:szCs w:val="16"/>
              </w:rPr>
              <w:t>Estimated Entropy</w:t>
            </w:r>
          </w:p>
        </w:tc>
        <w:tc>
          <w:tcPr>
            <w:tcW w:w="808" w:type="dxa"/>
            <w:tcBorders>
              <w:top w:val="single" w:sz="4" w:space="0" w:color="auto"/>
              <w:left w:val="nil"/>
              <w:bottom w:val="single" w:sz="4" w:space="0" w:color="auto"/>
              <w:right w:val="nil"/>
            </w:tcBorders>
            <w:shd w:val="clear" w:color="000000" w:fill="D0CECE"/>
            <w:vAlign w:val="center"/>
            <w:hideMark/>
          </w:tcPr>
          <w:p w14:paraId="71350BC7" w14:textId="77777777" w:rsidR="00AF00D5" w:rsidRPr="00A202BD" w:rsidRDefault="00AF00D5" w:rsidP="00A202BD">
            <w:pPr>
              <w:spacing w:line="360" w:lineRule="auto"/>
              <w:jc w:val="center"/>
              <w:rPr>
                <w:b/>
                <w:bCs/>
                <w:sz w:val="16"/>
                <w:szCs w:val="16"/>
              </w:rPr>
            </w:pPr>
            <w:r w:rsidRPr="00A202BD">
              <w:rPr>
                <w:b/>
                <w:bCs/>
                <w:sz w:val="16"/>
                <w:szCs w:val="16"/>
              </w:rPr>
              <w:t>Boundary (%)</w:t>
            </w:r>
          </w:p>
        </w:tc>
        <w:tc>
          <w:tcPr>
            <w:tcW w:w="743" w:type="dxa"/>
            <w:tcBorders>
              <w:top w:val="single" w:sz="4" w:space="0" w:color="auto"/>
              <w:left w:val="nil"/>
              <w:bottom w:val="single" w:sz="4" w:space="0" w:color="auto"/>
              <w:right w:val="nil"/>
            </w:tcBorders>
            <w:shd w:val="clear" w:color="000000" w:fill="D0CECE"/>
            <w:vAlign w:val="center"/>
            <w:hideMark/>
          </w:tcPr>
          <w:p w14:paraId="1B11D877" w14:textId="77777777" w:rsidR="00AF00D5" w:rsidRPr="00A202BD" w:rsidRDefault="00AF00D5" w:rsidP="00A202BD">
            <w:pPr>
              <w:spacing w:line="360" w:lineRule="auto"/>
              <w:jc w:val="center"/>
              <w:rPr>
                <w:b/>
                <w:bCs/>
                <w:sz w:val="16"/>
                <w:szCs w:val="16"/>
              </w:rPr>
            </w:pPr>
            <w:r w:rsidRPr="00A202BD">
              <w:rPr>
                <w:b/>
                <w:bCs/>
                <w:sz w:val="16"/>
                <w:szCs w:val="16"/>
              </w:rPr>
              <w:t>Grain (%)</w:t>
            </w:r>
          </w:p>
        </w:tc>
        <w:tc>
          <w:tcPr>
            <w:tcW w:w="829" w:type="dxa"/>
            <w:tcBorders>
              <w:top w:val="single" w:sz="4" w:space="0" w:color="auto"/>
              <w:left w:val="nil"/>
              <w:bottom w:val="single" w:sz="4" w:space="0" w:color="auto"/>
              <w:right w:val="nil"/>
            </w:tcBorders>
            <w:shd w:val="clear" w:color="000000" w:fill="D0CECE"/>
            <w:vAlign w:val="center"/>
            <w:hideMark/>
          </w:tcPr>
          <w:p w14:paraId="16AA1AC9" w14:textId="77777777" w:rsidR="00AF00D5" w:rsidRPr="00A202BD" w:rsidRDefault="00AF00D5" w:rsidP="00A202BD">
            <w:pPr>
              <w:spacing w:line="360" w:lineRule="auto"/>
              <w:jc w:val="center"/>
              <w:rPr>
                <w:b/>
                <w:bCs/>
                <w:sz w:val="16"/>
                <w:szCs w:val="16"/>
              </w:rPr>
            </w:pPr>
            <w:r w:rsidRPr="00A202BD">
              <w:rPr>
                <w:b/>
                <w:bCs/>
                <w:sz w:val="16"/>
                <w:szCs w:val="16"/>
              </w:rPr>
              <w:t>MgB</w:t>
            </w:r>
            <w:r w:rsidRPr="00A202BD">
              <w:rPr>
                <w:b/>
                <w:bCs/>
                <w:sz w:val="16"/>
                <w:szCs w:val="16"/>
                <w:vertAlign w:val="subscript"/>
              </w:rPr>
              <w:t>2</w:t>
            </w:r>
            <w:r w:rsidRPr="00A202BD">
              <w:rPr>
                <w:b/>
                <w:bCs/>
                <w:sz w:val="16"/>
                <w:szCs w:val="16"/>
              </w:rPr>
              <w:t xml:space="preserve"> + MgB</w:t>
            </w:r>
            <w:r w:rsidRPr="00A202BD">
              <w:rPr>
                <w:b/>
                <w:bCs/>
                <w:sz w:val="16"/>
                <w:szCs w:val="16"/>
                <w:vertAlign w:val="subscript"/>
              </w:rPr>
              <w:t>4</w:t>
            </w:r>
            <w:r w:rsidRPr="00A202BD">
              <w:rPr>
                <w:b/>
                <w:bCs/>
                <w:sz w:val="16"/>
                <w:szCs w:val="16"/>
              </w:rPr>
              <w:t xml:space="preserve"> (%)</w:t>
            </w:r>
          </w:p>
        </w:tc>
        <w:tc>
          <w:tcPr>
            <w:tcW w:w="809" w:type="dxa"/>
            <w:tcBorders>
              <w:top w:val="single" w:sz="4" w:space="0" w:color="auto"/>
              <w:left w:val="nil"/>
              <w:bottom w:val="single" w:sz="4" w:space="0" w:color="auto"/>
              <w:right w:val="single" w:sz="4" w:space="0" w:color="auto"/>
            </w:tcBorders>
            <w:shd w:val="clear" w:color="000000" w:fill="D0CECE"/>
            <w:vAlign w:val="center"/>
            <w:hideMark/>
          </w:tcPr>
          <w:p w14:paraId="16D2446C" w14:textId="77777777" w:rsidR="00AF00D5" w:rsidRPr="00A202BD" w:rsidRDefault="00AF00D5" w:rsidP="00A202BD">
            <w:pPr>
              <w:spacing w:line="360" w:lineRule="auto"/>
              <w:jc w:val="center"/>
              <w:rPr>
                <w:b/>
                <w:bCs/>
                <w:sz w:val="16"/>
                <w:szCs w:val="16"/>
              </w:rPr>
            </w:pPr>
            <w:r w:rsidRPr="00A202BD">
              <w:rPr>
                <w:b/>
                <w:bCs/>
                <w:sz w:val="16"/>
                <w:szCs w:val="16"/>
              </w:rPr>
              <w:t>MgO (%)</w:t>
            </w:r>
          </w:p>
        </w:tc>
      </w:tr>
      <w:tr w:rsidR="00A202BD" w:rsidRPr="00A202BD" w14:paraId="319397D0" w14:textId="77777777" w:rsidTr="00A202BD">
        <w:trPr>
          <w:trHeight w:val="245"/>
        </w:trPr>
        <w:tc>
          <w:tcPr>
            <w:tcW w:w="445" w:type="dxa"/>
            <w:vMerge w:val="restart"/>
            <w:tcBorders>
              <w:top w:val="nil"/>
              <w:left w:val="single" w:sz="4" w:space="0" w:color="auto"/>
              <w:bottom w:val="single" w:sz="4" w:space="0" w:color="auto"/>
              <w:right w:val="single" w:sz="4" w:space="0" w:color="auto"/>
            </w:tcBorders>
            <w:shd w:val="clear" w:color="000000" w:fill="D0CECE"/>
            <w:vAlign w:val="center"/>
            <w:hideMark/>
          </w:tcPr>
          <w:p w14:paraId="24F8ADB3" w14:textId="77777777" w:rsidR="00AF00D5" w:rsidRPr="00A202BD" w:rsidRDefault="00AF00D5" w:rsidP="00A202BD">
            <w:pPr>
              <w:spacing w:line="360" w:lineRule="auto"/>
              <w:jc w:val="center"/>
              <w:rPr>
                <w:b/>
                <w:bCs/>
                <w:sz w:val="16"/>
                <w:szCs w:val="16"/>
              </w:rPr>
            </w:pPr>
            <w:r w:rsidRPr="00A202BD">
              <w:rPr>
                <w:b/>
                <w:bCs/>
                <w:sz w:val="16"/>
                <w:szCs w:val="16"/>
              </w:rPr>
              <w:t>M108</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2C79E0" w14:textId="77777777" w:rsidR="00AF00D5" w:rsidRPr="00A202BD" w:rsidRDefault="00AF00D5" w:rsidP="00A202BD">
            <w:pPr>
              <w:spacing w:line="360" w:lineRule="auto"/>
              <w:jc w:val="center"/>
              <w:rPr>
                <w:b/>
                <w:bCs/>
                <w:sz w:val="16"/>
                <w:szCs w:val="16"/>
              </w:rPr>
            </w:pPr>
            <w:r w:rsidRPr="00A202BD">
              <w:rPr>
                <w:b/>
                <w:bCs/>
                <w:sz w:val="16"/>
                <w:szCs w:val="16"/>
              </w:rPr>
              <w:t>950</w:t>
            </w:r>
          </w:p>
        </w:tc>
        <w:tc>
          <w:tcPr>
            <w:tcW w:w="7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4C7C04" w14:textId="77777777" w:rsidR="00AF00D5" w:rsidRPr="00A202BD" w:rsidRDefault="00AF00D5" w:rsidP="00A202BD">
            <w:pPr>
              <w:spacing w:line="360" w:lineRule="auto"/>
              <w:jc w:val="center"/>
              <w:rPr>
                <w:b/>
                <w:bCs/>
                <w:sz w:val="16"/>
                <w:szCs w:val="16"/>
              </w:rPr>
            </w:pPr>
            <w:r w:rsidRPr="00A202BD">
              <w:rPr>
                <w:b/>
                <w:bCs/>
                <w:sz w:val="16"/>
                <w:szCs w:val="16"/>
              </w:rPr>
              <w:t>140</w:t>
            </w:r>
          </w:p>
        </w:tc>
        <w:tc>
          <w:tcPr>
            <w:tcW w:w="543" w:type="dxa"/>
            <w:vMerge w:val="restart"/>
            <w:tcBorders>
              <w:top w:val="single" w:sz="4" w:space="0" w:color="auto"/>
              <w:left w:val="nil"/>
              <w:bottom w:val="single" w:sz="4" w:space="0" w:color="auto"/>
              <w:right w:val="single" w:sz="4" w:space="0" w:color="auto"/>
            </w:tcBorders>
            <w:shd w:val="clear" w:color="auto" w:fill="auto"/>
            <w:vAlign w:val="center"/>
            <w:hideMark/>
          </w:tcPr>
          <w:p w14:paraId="6D3E5FD2" w14:textId="77777777" w:rsidR="00AF00D5" w:rsidRPr="00A202BD" w:rsidRDefault="00AF00D5" w:rsidP="00A202BD">
            <w:pPr>
              <w:spacing w:line="360" w:lineRule="auto"/>
              <w:jc w:val="center"/>
              <w:rPr>
                <w:b/>
                <w:bCs/>
                <w:sz w:val="16"/>
                <w:szCs w:val="16"/>
              </w:rPr>
            </w:pPr>
            <w:r w:rsidRPr="00A202BD">
              <w:rPr>
                <w:b/>
                <w:bCs/>
                <w:sz w:val="16"/>
                <w:szCs w:val="16"/>
              </w:rPr>
              <w:t>Ex-situ</w:t>
            </w:r>
          </w:p>
        </w:tc>
        <w:tc>
          <w:tcPr>
            <w:tcW w:w="615" w:type="dxa"/>
            <w:tcBorders>
              <w:top w:val="nil"/>
              <w:left w:val="single" w:sz="4" w:space="0" w:color="auto"/>
              <w:bottom w:val="single" w:sz="4" w:space="0" w:color="auto"/>
              <w:right w:val="nil"/>
            </w:tcBorders>
            <w:shd w:val="clear" w:color="000000" w:fill="D9E1F2"/>
            <w:vAlign w:val="center"/>
            <w:hideMark/>
          </w:tcPr>
          <w:p w14:paraId="0CEEE83D" w14:textId="77777777" w:rsidR="00AF00D5" w:rsidRPr="00A202BD" w:rsidRDefault="00AF00D5" w:rsidP="00A202BD">
            <w:pPr>
              <w:spacing w:line="360" w:lineRule="auto"/>
              <w:jc w:val="center"/>
              <w:rPr>
                <w:i/>
                <w:iCs/>
                <w:sz w:val="16"/>
                <w:szCs w:val="16"/>
              </w:rPr>
            </w:pPr>
            <w:r w:rsidRPr="00A202BD">
              <w:rPr>
                <w:i/>
                <w:iCs/>
                <w:sz w:val="16"/>
                <w:szCs w:val="16"/>
              </w:rPr>
              <w:t>1</w:t>
            </w:r>
          </w:p>
        </w:tc>
        <w:tc>
          <w:tcPr>
            <w:tcW w:w="696" w:type="dxa"/>
            <w:tcBorders>
              <w:top w:val="nil"/>
              <w:left w:val="nil"/>
              <w:bottom w:val="single" w:sz="4" w:space="0" w:color="auto"/>
              <w:right w:val="nil"/>
            </w:tcBorders>
            <w:shd w:val="clear" w:color="000000" w:fill="D9E1F2"/>
            <w:vAlign w:val="center"/>
            <w:hideMark/>
          </w:tcPr>
          <w:p w14:paraId="445023D5" w14:textId="77777777" w:rsidR="00AF00D5" w:rsidRPr="00A202BD" w:rsidRDefault="00AF00D5" w:rsidP="00A202BD">
            <w:pPr>
              <w:spacing w:line="360" w:lineRule="auto"/>
              <w:jc w:val="center"/>
              <w:rPr>
                <w:sz w:val="16"/>
                <w:szCs w:val="16"/>
              </w:rPr>
            </w:pPr>
            <w:r w:rsidRPr="00A202BD">
              <w:rPr>
                <w:sz w:val="16"/>
                <w:szCs w:val="16"/>
              </w:rPr>
              <w:t>0.5364</w:t>
            </w:r>
          </w:p>
        </w:tc>
        <w:tc>
          <w:tcPr>
            <w:tcW w:w="810" w:type="dxa"/>
            <w:tcBorders>
              <w:top w:val="nil"/>
              <w:left w:val="nil"/>
              <w:bottom w:val="single" w:sz="4" w:space="0" w:color="auto"/>
              <w:right w:val="nil"/>
            </w:tcBorders>
            <w:shd w:val="clear" w:color="000000" w:fill="D9E1F2"/>
            <w:vAlign w:val="center"/>
            <w:hideMark/>
          </w:tcPr>
          <w:p w14:paraId="517B7AA5" w14:textId="77777777" w:rsidR="00AF00D5" w:rsidRPr="00A202BD" w:rsidRDefault="00AF00D5" w:rsidP="00A202BD">
            <w:pPr>
              <w:spacing w:line="360" w:lineRule="auto"/>
              <w:jc w:val="center"/>
              <w:rPr>
                <w:sz w:val="16"/>
                <w:szCs w:val="16"/>
              </w:rPr>
            </w:pPr>
            <w:r w:rsidRPr="00A202BD">
              <w:rPr>
                <w:sz w:val="16"/>
                <w:szCs w:val="16"/>
              </w:rPr>
              <w:t>5.3054</w:t>
            </w:r>
          </w:p>
        </w:tc>
        <w:tc>
          <w:tcPr>
            <w:tcW w:w="808" w:type="dxa"/>
            <w:tcBorders>
              <w:top w:val="nil"/>
              <w:left w:val="nil"/>
              <w:bottom w:val="single" w:sz="4" w:space="0" w:color="auto"/>
              <w:right w:val="nil"/>
            </w:tcBorders>
            <w:shd w:val="clear" w:color="000000" w:fill="D9E1F2"/>
            <w:vAlign w:val="center"/>
            <w:hideMark/>
          </w:tcPr>
          <w:p w14:paraId="091CE4BC" w14:textId="77777777" w:rsidR="00AF00D5" w:rsidRPr="00A202BD" w:rsidRDefault="00AF00D5" w:rsidP="00A202BD">
            <w:pPr>
              <w:spacing w:line="360" w:lineRule="auto"/>
              <w:jc w:val="center"/>
              <w:rPr>
                <w:sz w:val="16"/>
                <w:szCs w:val="16"/>
              </w:rPr>
            </w:pPr>
            <w:r w:rsidRPr="00A202BD">
              <w:rPr>
                <w:sz w:val="16"/>
                <w:szCs w:val="16"/>
              </w:rPr>
              <w:t>3.9355</w:t>
            </w:r>
          </w:p>
        </w:tc>
        <w:tc>
          <w:tcPr>
            <w:tcW w:w="743" w:type="dxa"/>
            <w:tcBorders>
              <w:top w:val="nil"/>
              <w:left w:val="nil"/>
              <w:bottom w:val="single" w:sz="4" w:space="0" w:color="auto"/>
              <w:right w:val="nil"/>
            </w:tcBorders>
            <w:shd w:val="clear" w:color="000000" w:fill="D9E1F2"/>
            <w:vAlign w:val="center"/>
            <w:hideMark/>
          </w:tcPr>
          <w:p w14:paraId="347FBD24" w14:textId="77777777" w:rsidR="00AF00D5" w:rsidRPr="00A202BD" w:rsidRDefault="00AF00D5" w:rsidP="00A202BD">
            <w:pPr>
              <w:spacing w:line="360" w:lineRule="auto"/>
              <w:jc w:val="center"/>
              <w:rPr>
                <w:sz w:val="16"/>
                <w:szCs w:val="16"/>
              </w:rPr>
            </w:pPr>
            <w:r w:rsidRPr="00A202BD">
              <w:rPr>
                <w:sz w:val="16"/>
                <w:szCs w:val="16"/>
              </w:rPr>
              <w:t>96.0645</w:t>
            </w:r>
          </w:p>
        </w:tc>
        <w:tc>
          <w:tcPr>
            <w:tcW w:w="829" w:type="dxa"/>
            <w:tcBorders>
              <w:top w:val="nil"/>
              <w:left w:val="nil"/>
              <w:bottom w:val="single" w:sz="4" w:space="0" w:color="auto"/>
              <w:right w:val="nil"/>
            </w:tcBorders>
            <w:shd w:val="clear" w:color="000000" w:fill="D9E1F2"/>
            <w:vAlign w:val="center"/>
            <w:hideMark/>
          </w:tcPr>
          <w:p w14:paraId="2387D470" w14:textId="77777777" w:rsidR="00AF00D5" w:rsidRPr="00A202BD" w:rsidRDefault="00AF00D5" w:rsidP="00A202BD">
            <w:pPr>
              <w:spacing w:line="360" w:lineRule="auto"/>
              <w:jc w:val="center"/>
              <w:rPr>
                <w:sz w:val="16"/>
                <w:szCs w:val="16"/>
              </w:rPr>
            </w:pPr>
            <w:r w:rsidRPr="00A202BD">
              <w:rPr>
                <w:sz w:val="16"/>
                <w:szCs w:val="16"/>
              </w:rPr>
              <w:t>97.1462</w:t>
            </w:r>
          </w:p>
        </w:tc>
        <w:tc>
          <w:tcPr>
            <w:tcW w:w="809" w:type="dxa"/>
            <w:tcBorders>
              <w:top w:val="nil"/>
              <w:left w:val="nil"/>
              <w:bottom w:val="single" w:sz="4" w:space="0" w:color="auto"/>
              <w:right w:val="single" w:sz="4" w:space="0" w:color="auto"/>
            </w:tcBorders>
            <w:shd w:val="clear" w:color="000000" w:fill="D9E1F2"/>
            <w:vAlign w:val="center"/>
            <w:hideMark/>
          </w:tcPr>
          <w:p w14:paraId="2CED95AB" w14:textId="77777777" w:rsidR="00AF00D5" w:rsidRPr="00A202BD" w:rsidRDefault="00AF00D5" w:rsidP="00A202BD">
            <w:pPr>
              <w:spacing w:line="360" w:lineRule="auto"/>
              <w:jc w:val="center"/>
              <w:rPr>
                <w:sz w:val="16"/>
                <w:szCs w:val="16"/>
              </w:rPr>
            </w:pPr>
            <w:r w:rsidRPr="00A202BD">
              <w:rPr>
                <w:sz w:val="16"/>
                <w:szCs w:val="16"/>
              </w:rPr>
              <w:t>2.8538</w:t>
            </w:r>
          </w:p>
        </w:tc>
      </w:tr>
      <w:tr w:rsidR="00A202BD" w:rsidRPr="00A202BD" w14:paraId="745471EF"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0633E679"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101D769E" w14:textId="77777777" w:rsidR="00AF00D5" w:rsidRPr="00A202BD" w:rsidRDefault="00AF00D5" w:rsidP="00A202BD">
            <w:pPr>
              <w:spacing w:line="360" w:lineRule="auto"/>
              <w:rPr>
                <w:b/>
                <w:bCs/>
                <w:sz w:val="16"/>
                <w:szCs w:val="16"/>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555C49E3"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508B7609"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113C18AE" w14:textId="77777777" w:rsidR="00AF00D5" w:rsidRPr="00A202BD" w:rsidRDefault="00AF00D5" w:rsidP="00A202BD">
            <w:pPr>
              <w:spacing w:line="360" w:lineRule="auto"/>
              <w:jc w:val="center"/>
              <w:rPr>
                <w:i/>
                <w:iCs/>
                <w:sz w:val="16"/>
                <w:szCs w:val="16"/>
              </w:rPr>
            </w:pPr>
            <w:r w:rsidRPr="00A202BD">
              <w:rPr>
                <w:i/>
                <w:iCs/>
                <w:sz w:val="16"/>
                <w:szCs w:val="16"/>
              </w:rPr>
              <w:t>2</w:t>
            </w:r>
          </w:p>
        </w:tc>
        <w:tc>
          <w:tcPr>
            <w:tcW w:w="696" w:type="dxa"/>
            <w:tcBorders>
              <w:top w:val="nil"/>
              <w:left w:val="nil"/>
              <w:bottom w:val="single" w:sz="4" w:space="0" w:color="auto"/>
              <w:right w:val="nil"/>
            </w:tcBorders>
            <w:shd w:val="clear" w:color="000000" w:fill="D9E1F2"/>
            <w:vAlign w:val="center"/>
            <w:hideMark/>
          </w:tcPr>
          <w:p w14:paraId="498B83C8" w14:textId="77777777" w:rsidR="00AF00D5" w:rsidRPr="00A202BD" w:rsidRDefault="00AF00D5" w:rsidP="00A202BD">
            <w:pPr>
              <w:spacing w:line="360" w:lineRule="auto"/>
              <w:jc w:val="center"/>
              <w:rPr>
                <w:sz w:val="16"/>
                <w:szCs w:val="16"/>
              </w:rPr>
            </w:pPr>
            <w:r w:rsidRPr="00A202BD">
              <w:rPr>
                <w:sz w:val="16"/>
                <w:szCs w:val="16"/>
              </w:rPr>
              <w:t>0.6039</w:t>
            </w:r>
          </w:p>
        </w:tc>
        <w:tc>
          <w:tcPr>
            <w:tcW w:w="810" w:type="dxa"/>
            <w:tcBorders>
              <w:top w:val="nil"/>
              <w:left w:val="nil"/>
              <w:bottom w:val="single" w:sz="4" w:space="0" w:color="auto"/>
              <w:right w:val="nil"/>
            </w:tcBorders>
            <w:shd w:val="clear" w:color="000000" w:fill="D9E1F2"/>
            <w:vAlign w:val="center"/>
            <w:hideMark/>
          </w:tcPr>
          <w:p w14:paraId="084B6ED2" w14:textId="77777777" w:rsidR="00AF00D5" w:rsidRPr="00A202BD" w:rsidRDefault="00AF00D5" w:rsidP="00A202BD">
            <w:pPr>
              <w:spacing w:line="360" w:lineRule="auto"/>
              <w:jc w:val="center"/>
              <w:rPr>
                <w:sz w:val="16"/>
                <w:szCs w:val="16"/>
              </w:rPr>
            </w:pPr>
            <w:r w:rsidRPr="00A202BD">
              <w:rPr>
                <w:sz w:val="16"/>
                <w:szCs w:val="16"/>
              </w:rPr>
              <w:t>5.5135</w:t>
            </w:r>
          </w:p>
        </w:tc>
        <w:tc>
          <w:tcPr>
            <w:tcW w:w="808" w:type="dxa"/>
            <w:tcBorders>
              <w:top w:val="nil"/>
              <w:left w:val="nil"/>
              <w:bottom w:val="single" w:sz="4" w:space="0" w:color="auto"/>
              <w:right w:val="nil"/>
            </w:tcBorders>
            <w:shd w:val="clear" w:color="000000" w:fill="D9E1F2"/>
            <w:vAlign w:val="center"/>
            <w:hideMark/>
          </w:tcPr>
          <w:p w14:paraId="50E715A0" w14:textId="77777777" w:rsidR="00AF00D5" w:rsidRPr="00A202BD" w:rsidRDefault="00AF00D5" w:rsidP="00A202BD">
            <w:pPr>
              <w:spacing w:line="360" w:lineRule="auto"/>
              <w:jc w:val="center"/>
              <w:rPr>
                <w:sz w:val="16"/>
                <w:szCs w:val="16"/>
              </w:rPr>
            </w:pPr>
            <w:r w:rsidRPr="00A202BD">
              <w:rPr>
                <w:sz w:val="16"/>
                <w:szCs w:val="16"/>
              </w:rPr>
              <w:t>4.9475</w:t>
            </w:r>
          </w:p>
        </w:tc>
        <w:tc>
          <w:tcPr>
            <w:tcW w:w="743" w:type="dxa"/>
            <w:tcBorders>
              <w:top w:val="nil"/>
              <w:left w:val="nil"/>
              <w:bottom w:val="single" w:sz="4" w:space="0" w:color="auto"/>
              <w:right w:val="nil"/>
            </w:tcBorders>
            <w:shd w:val="clear" w:color="000000" w:fill="D9E1F2"/>
            <w:vAlign w:val="center"/>
            <w:hideMark/>
          </w:tcPr>
          <w:p w14:paraId="4C3582D3" w14:textId="77777777" w:rsidR="00AF00D5" w:rsidRPr="00A202BD" w:rsidRDefault="00AF00D5" w:rsidP="00A202BD">
            <w:pPr>
              <w:spacing w:line="360" w:lineRule="auto"/>
              <w:jc w:val="center"/>
              <w:rPr>
                <w:sz w:val="16"/>
                <w:szCs w:val="16"/>
              </w:rPr>
            </w:pPr>
            <w:r w:rsidRPr="00A202BD">
              <w:rPr>
                <w:sz w:val="16"/>
                <w:szCs w:val="16"/>
              </w:rPr>
              <w:t>95.0525</w:t>
            </w:r>
          </w:p>
        </w:tc>
        <w:tc>
          <w:tcPr>
            <w:tcW w:w="829" w:type="dxa"/>
            <w:tcBorders>
              <w:top w:val="nil"/>
              <w:left w:val="nil"/>
              <w:bottom w:val="single" w:sz="4" w:space="0" w:color="auto"/>
              <w:right w:val="nil"/>
            </w:tcBorders>
            <w:shd w:val="clear" w:color="000000" w:fill="D9E1F2"/>
            <w:vAlign w:val="center"/>
            <w:hideMark/>
          </w:tcPr>
          <w:p w14:paraId="3BE8C17A" w14:textId="77777777" w:rsidR="00AF00D5" w:rsidRPr="00A202BD" w:rsidRDefault="00AF00D5" w:rsidP="00A202BD">
            <w:pPr>
              <w:spacing w:line="360" w:lineRule="auto"/>
              <w:jc w:val="center"/>
              <w:rPr>
                <w:sz w:val="16"/>
                <w:szCs w:val="16"/>
              </w:rPr>
            </w:pPr>
            <w:r w:rsidRPr="00A202BD">
              <w:rPr>
                <w:sz w:val="16"/>
                <w:szCs w:val="16"/>
              </w:rPr>
              <w:t>94.8640</w:t>
            </w:r>
          </w:p>
        </w:tc>
        <w:tc>
          <w:tcPr>
            <w:tcW w:w="809" w:type="dxa"/>
            <w:tcBorders>
              <w:top w:val="nil"/>
              <w:left w:val="nil"/>
              <w:bottom w:val="single" w:sz="4" w:space="0" w:color="auto"/>
              <w:right w:val="single" w:sz="4" w:space="0" w:color="auto"/>
            </w:tcBorders>
            <w:shd w:val="clear" w:color="000000" w:fill="D9E1F2"/>
            <w:vAlign w:val="center"/>
            <w:hideMark/>
          </w:tcPr>
          <w:p w14:paraId="6B534394" w14:textId="77777777" w:rsidR="00AF00D5" w:rsidRPr="00A202BD" w:rsidRDefault="00AF00D5" w:rsidP="00A202BD">
            <w:pPr>
              <w:spacing w:line="360" w:lineRule="auto"/>
              <w:jc w:val="center"/>
              <w:rPr>
                <w:sz w:val="16"/>
                <w:szCs w:val="16"/>
              </w:rPr>
            </w:pPr>
            <w:r w:rsidRPr="00A202BD">
              <w:rPr>
                <w:sz w:val="16"/>
                <w:szCs w:val="16"/>
              </w:rPr>
              <w:t>5.1360</w:t>
            </w:r>
          </w:p>
        </w:tc>
      </w:tr>
      <w:tr w:rsidR="00A202BD" w:rsidRPr="00A202BD" w14:paraId="04129E1A"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66A3D0B0"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3589DB50" w14:textId="77777777" w:rsidR="00AF00D5" w:rsidRPr="00A202BD" w:rsidRDefault="00AF00D5" w:rsidP="00A202BD">
            <w:pPr>
              <w:spacing w:line="360" w:lineRule="auto"/>
              <w:rPr>
                <w:b/>
                <w:bCs/>
                <w:sz w:val="16"/>
                <w:szCs w:val="16"/>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04AF4AB5"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53D1AF89"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2E47F3F0" w14:textId="77777777" w:rsidR="00AF00D5" w:rsidRPr="00A202BD" w:rsidRDefault="00AF00D5" w:rsidP="00A202BD">
            <w:pPr>
              <w:spacing w:line="360" w:lineRule="auto"/>
              <w:jc w:val="center"/>
              <w:rPr>
                <w:i/>
                <w:iCs/>
                <w:sz w:val="16"/>
                <w:szCs w:val="16"/>
              </w:rPr>
            </w:pPr>
            <w:r w:rsidRPr="00A202BD">
              <w:rPr>
                <w:i/>
                <w:iCs/>
                <w:sz w:val="16"/>
                <w:szCs w:val="16"/>
              </w:rPr>
              <w:t>3</w:t>
            </w:r>
          </w:p>
        </w:tc>
        <w:tc>
          <w:tcPr>
            <w:tcW w:w="696" w:type="dxa"/>
            <w:tcBorders>
              <w:top w:val="nil"/>
              <w:left w:val="nil"/>
              <w:bottom w:val="single" w:sz="4" w:space="0" w:color="auto"/>
              <w:right w:val="nil"/>
            </w:tcBorders>
            <w:shd w:val="clear" w:color="000000" w:fill="D9E1F2"/>
            <w:vAlign w:val="center"/>
            <w:hideMark/>
          </w:tcPr>
          <w:p w14:paraId="1965F783" w14:textId="77777777" w:rsidR="00AF00D5" w:rsidRPr="00A202BD" w:rsidRDefault="00AF00D5" w:rsidP="00A202BD">
            <w:pPr>
              <w:spacing w:line="360" w:lineRule="auto"/>
              <w:jc w:val="center"/>
              <w:rPr>
                <w:sz w:val="16"/>
                <w:szCs w:val="16"/>
              </w:rPr>
            </w:pPr>
            <w:r w:rsidRPr="00A202BD">
              <w:rPr>
                <w:sz w:val="16"/>
                <w:szCs w:val="16"/>
              </w:rPr>
              <w:t>0.5483</w:t>
            </w:r>
          </w:p>
        </w:tc>
        <w:tc>
          <w:tcPr>
            <w:tcW w:w="810" w:type="dxa"/>
            <w:tcBorders>
              <w:top w:val="nil"/>
              <w:left w:val="nil"/>
              <w:bottom w:val="single" w:sz="4" w:space="0" w:color="auto"/>
              <w:right w:val="nil"/>
            </w:tcBorders>
            <w:shd w:val="clear" w:color="000000" w:fill="D9E1F2"/>
            <w:vAlign w:val="center"/>
            <w:hideMark/>
          </w:tcPr>
          <w:p w14:paraId="77D50E57" w14:textId="77777777" w:rsidR="00AF00D5" w:rsidRPr="00A202BD" w:rsidRDefault="00AF00D5" w:rsidP="00A202BD">
            <w:pPr>
              <w:spacing w:line="360" w:lineRule="auto"/>
              <w:jc w:val="center"/>
              <w:rPr>
                <w:sz w:val="16"/>
                <w:szCs w:val="16"/>
              </w:rPr>
            </w:pPr>
            <w:r w:rsidRPr="00A202BD">
              <w:rPr>
                <w:sz w:val="16"/>
                <w:szCs w:val="16"/>
              </w:rPr>
              <w:t>5.5303</w:t>
            </w:r>
          </w:p>
        </w:tc>
        <w:tc>
          <w:tcPr>
            <w:tcW w:w="808" w:type="dxa"/>
            <w:tcBorders>
              <w:top w:val="nil"/>
              <w:left w:val="nil"/>
              <w:bottom w:val="single" w:sz="4" w:space="0" w:color="auto"/>
              <w:right w:val="nil"/>
            </w:tcBorders>
            <w:shd w:val="clear" w:color="000000" w:fill="D9E1F2"/>
            <w:vAlign w:val="center"/>
            <w:hideMark/>
          </w:tcPr>
          <w:p w14:paraId="439410D2" w14:textId="77777777" w:rsidR="00AF00D5" w:rsidRPr="00A202BD" w:rsidRDefault="00AF00D5" w:rsidP="00A202BD">
            <w:pPr>
              <w:spacing w:line="360" w:lineRule="auto"/>
              <w:jc w:val="center"/>
              <w:rPr>
                <w:sz w:val="16"/>
                <w:szCs w:val="16"/>
              </w:rPr>
            </w:pPr>
            <w:r w:rsidRPr="00A202BD">
              <w:rPr>
                <w:sz w:val="16"/>
                <w:szCs w:val="16"/>
              </w:rPr>
              <w:t>5.1733</w:t>
            </w:r>
          </w:p>
        </w:tc>
        <w:tc>
          <w:tcPr>
            <w:tcW w:w="743" w:type="dxa"/>
            <w:tcBorders>
              <w:top w:val="nil"/>
              <w:left w:val="nil"/>
              <w:bottom w:val="single" w:sz="4" w:space="0" w:color="auto"/>
              <w:right w:val="nil"/>
            </w:tcBorders>
            <w:shd w:val="clear" w:color="000000" w:fill="D9E1F2"/>
            <w:vAlign w:val="center"/>
            <w:hideMark/>
          </w:tcPr>
          <w:p w14:paraId="225633D0" w14:textId="77777777" w:rsidR="00AF00D5" w:rsidRPr="00A202BD" w:rsidRDefault="00AF00D5" w:rsidP="00A202BD">
            <w:pPr>
              <w:spacing w:line="360" w:lineRule="auto"/>
              <w:jc w:val="center"/>
              <w:rPr>
                <w:sz w:val="16"/>
                <w:szCs w:val="16"/>
              </w:rPr>
            </w:pPr>
            <w:r w:rsidRPr="00A202BD">
              <w:rPr>
                <w:sz w:val="16"/>
                <w:szCs w:val="16"/>
              </w:rPr>
              <w:t>94.8267</w:t>
            </w:r>
          </w:p>
        </w:tc>
        <w:tc>
          <w:tcPr>
            <w:tcW w:w="829" w:type="dxa"/>
            <w:tcBorders>
              <w:top w:val="nil"/>
              <w:left w:val="nil"/>
              <w:bottom w:val="single" w:sz="4" w:space="0" w:color="auto"/>
              <w:right w:val="nil"/>
            </w:tcBorders>
            <w:shd w:val="clear" w:color="000000" w:fill="D9E1F2"/>
            <w:vAlign w:val="center"/>
            <w:hideMark/>
          </w:tcPr>
          <w:p w14:paraId="600E7F23" w14:textId="77777777" w:rsidR="00AF00D5" w:rsidRPr="00A202BD" w:rsidRDefault="00AF00D5" w:rsidP="00A202BD">
            <w:pPr>
              <w:spacing w:line="360" w:lineRule="auto"/>
              <w:jc w:val="center"/>
              <w:rPr>
                <w:sz w:val="16"/>
                <w:szCs w:val="16"/>
              </w:rPr>
            </w:pPr>
            <w:r w:rsidRPr="00A202BD">
              <w:rPr>
                <w:sz w:val="16"/>
                <w:szCs w:val="16"/>
              </w:rPr>
              <w:t>94.5540</w:t>
            </w:r>
          </w:p>
        </w:tc>
        <w:tc>
          <w:tcPr>
            <w:tcW w:w="809" w:type="dxa"/>
            <w:tcBorders>
              <w:top w:val="nil"/>
              <w:left w:val="nil"/>
              <w:bottom w:val="single" w:sz="4" w:space="0" w:color="auto"/>
              <w:right w:val="single" w:sz="4" w:space="0" w:color="auto"/>
            </w:tcBorders>
            <w:shd w:val="clear" w:color="000000" w:fill="D9E1F2"/>
            <w:vAlign w:val="center"/>
            <w:hideMark/>
          </w:tcPr>
          <w:p w14:paraId="273053FB" w14:textId="77777777" w:rsidR="00AF00D5" w:rsidRPr="00A202BD" w:rsidRDefault="00AF00D5" w:rsidP="00A202BD">
            <w:pPr>
              <w:spacing w:line="360" w:lineRule="auto"/>
              <w:jc w:val="center"/>
              <w:rPr>
                <w:sz w:val="16"/>
                <w:szCs w:val="16"/>
              </w:rPr>
            </w:pPr>
            <w:r w:rsidRPr="00A202BD">
              <w:rPr>
                <w:sz w:val="16"/>
                <w:szCs w:val="16"/>
              </w:rPr>
              <w:t>5.4460</w:t>
            </w:r>
          </w:p>
        </w:tc>
      </w:tr>
      <w:tr w:rsidR="00A202BD" w:rsidRPr="00A202BD" w14:paraId="08B437DC"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5947FDB9"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39DD777A" w14:textId="77777777" w:rsidR="00AF00D5" w:rsidRPr="00A202BD" w:rsidRDefault="00AF00D5" w:rsidP="00A202BD">
            <w:pPr>
              <w:spacing w:line="360" w:lineRule="auto"/>
              <w:rPr>
                <w:b/>
                <w:bCs/>
                <w:sz w:val="16"/>
                <w:szCs w:val="16"/>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003D51ED"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4B7C92F7"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051EEB79" w14:textId="77777777" w:rsidR="00AF00D5" w:rsidRPr="00A202BD" w:rsidRDefault="00AF00D5" w:rsidP="00A202BD">
            <w:pPr>
              <w:spacing w:line="360" w:lineRule="auto"/>
              <w:jc w:val="center"/>
              <w:rPr>
                <w:i/>
                <w:iCs/>
                <w:sz w:val="16"/>
                <w:szCs w:val="16"/>
              </w:rPr>
            </w:pPr>
            <w:r w:rsidRPr="00A202BD">
              <w:rPr>
                <w:i/>
                <w:iCs/>
                <w:sz w:val="16"/>
                <w:szCs w:val="16"/>
              </w:rPr>
              <w:t>4</w:t>
            </w:r>
          </w:p>
        </w:tc>
        <w:tc>
          <w:tcPr>
            <w:tcW w:w="696" w:type="dxa"/>
            <w:tcBorders>
              <w:top w:val="nil"/>
              <w:left w:val="nil"/>
              <w:bottom w:val="single" w:sz="4" w:space="0" w:color="auto"/>
              <w:right w:val="nil"/>
            </w:tcBorders>
            <w:shd w:val="clear" w:color="000000" w:fill="D9E1F2"/>
            <w:vAlign w:val="center"/>
            <w:hideMark/>
          </w:tcPr>
          <w:p w14:paraId="0E3C2560" w14:textId="77777777" w:rsidR="00AF00D5" w:rsidRPr="00A202BD" w:rsidRDefault="00AF00D5" w:rsidP="00A202BD">
            <w:pPr>
              <w:spacing w:line="360" w:lineRule="auto"/>
              <w:jc w:val="center"/>
              <w:rPr>
                <w:sz w:val="16"/>
                <w:szCs w:val="16"/>
              </w:rPr>
            </w:pPr>
            <w:r w:rsidRPr="00A202BD">
              <w:rPr>
                <w:sz w:val="16"/>
                <w:szCs w:val="16"/>
              </w:rPr>
              <w:t>0.6966</w:t>
            </w:r>
          </w:p>
        </w:tc>
        <w:tc>
          <w:tcPr>
            <w:tcW w:w="810" w:type="dxa"/>
            <w:tcBorders>
              <w:top w:val="nil"/>
              <w:left w:val="nil"/>
              <w:bottom w:val="single" w:sz="4" w:space="0" w:color="auto"/>
              <w:right w:val="nil"/>
            </w:tcBorders>
            <w:shd w:val="clear" w:color="000000" w:fill="D9E1F2"/>
            <w:vAlign w:val="center"/>
            <w:hideMark/>
          </w:tcPr>
          <w:p w14:paraId="347291FE" w14:textId="77777777" w:rsidR="00AF00D5" w:rsidRPr="00A202BD" w:rsidRDefault="00AF00D5" w:rsidP="00A202BD">
            <w:pPr>
              <w:spacing w:line="360" w:lineRule="auto"/>
              <w:jc w:val="center"/>
              <w:rPr>
                <w:sz w:val="16"/>
                <w:szCs w:val="16"/>
              </w:rPr>
            </w:pPr>
            <w:r w:rsidRPr="00A202BD">
              <w:rPr>
                <w:sz w:val="16"/>
                <w:szCs w:val="16"/>
              </w:rPr>
              <w:t>5.6514</w:t>
            </w:r>
          </w:p>
        </w:tc>
        <w:tc>
          <w:tcPr>
            <w:tcW w:w="808" w:type="dxa"/>
            <w:tcBorders>
              <w:top w:val="nil"/>
              <w:left w:val="nil"/>
              <w:bottom w:val="single" w:sz="4" w:space="0" w:color="auto"/>
              <w:right w:val="nil"/>
            </w:tcBorders>
            <w:shd w:val="clear" w:color="000000" w:fill="D9E1F2"/>
            <w:vAlign w:val="center"/>
            <w:hideMark/>
          </w:tcPr>
          <w:p w14:paraId="2A578701" w14:textId="77777777" w:rsidR="00AF00D5" w:rsidRPr="00A202BD" w:rsidRDefault="00AF00D5" w:rsidP="00A202BD">
            <w:pPr>
              <w:spacing w:line="360" w:lineRule="auto"/>
              <w:jc w:val="center"/>
              <w:rPr>
                <w:sz w:val="16"/>
                <w:szCs w:val="16"/>
              </w:rPr>
            </w:pPr>
            <w:r w:rsidRPr="00A202BD">
              <w:rPr>
                <w:sz w:val="16"/>
                <w:szCs w:val="16"/>
              </w:rPr>
              <w:t>5.7796</w:t>
            </w:r>
          </w:p>
        </w:tc>
        <w:tc>
          <w:tcPr>
            <w:tcW w:w="743" w:type="dxa"/>
            <w:tcBorders>
              <w:top w:val="nil"/>
              <w:left w:val="nil"/>
              <w:bottom w:val="single" w:sz="4" w:space="0" w:color="auto"/>
              <w:right w:val="nil"/>
            </w:tcBorders>
            <w:shd w:val="clear" w:color="000000" w:fill="D9E1F2"/>
            <w:vAlign w:val="center"/>
            <w:hideMark/>
          </w:tcPr>
          <w:p w14:paraId="7AE30102" w14:textId="77777777" w:rsidR="00AF00D5" w:rsidRPr="00A202BD" w:rsidRDefault="00AF00D5" w:rsidP="00A202BD">
            <w:pPr>
              <w:spacing w:line="360" w:lineRule="auto"/>
              <w:jc w:val="center"/>
              <w:rPr>
                <w:sz w:val="16"/>
                <w:szCs w:val="16"/>
              </w:rPr>
            </w:pPr>
            <w:r w:rsidRPr="00A202BD">
              <w:rPr>
                <w:sz w:val="16"/>
                <w:szCs w:val="16"/>
              </w:rPr>
              <w:t>94.2204</w:t>
            </w:r>
          </w:p>
        </w:tc>
        <w:tc>
          <w:tcPr>
            <w:tcW w:w="829" w:type="dxa"/>
            <w:tcBorders>
              <w:top w:val="nil"/>
              <w:left w:val="nil"/>
              <w:bottom w:val="single" w:sz="4" w:space="0" w:color="auto"/>
              <w:right w:val="nil"/>
            </w:tcBorders>
            <w:shd w:val="clear" w:color="000000" w:fill="D9E1F2"/>
            <w:vAlign w:val="center"/>
            <w:hideMark/>
          </w:tcPr>
          <w:p w14:paraId="71AAAD26" w14:textId="77777777" w:rsidR="00AF00D5" w:rsidRPr="00A202BD" w:rsidRDefault="00AF00D5" w:rsidP="00A202BD">
            <w:pPr>
              <w:spacing w:line="360" w:lineRule="auto"/>
              <w:jc w:val="center"/>
              <w:rPr>
                <w:sz w:val="16"/>
                <w:szCs w:val="16"/>
              </w:rPr>
            </w:pPr>
            <w:r w:rsidRPr="00A202BD">
              <w:rPr>
                <w:sz w:val="16"/>
                <w:szCs w:val="16"/>
              </w:rPr>
              <w:t>94.4388</w:t>
            </w:r>
          </w:p>
        </w:tc>
        <w:tc>
          <w:tcPr>
            <w:tcW w:w="809" w:type="dxa"/>
            <w:tcBorders>
              <w:top w:val="nil"/>
              <w:left w:val="nil"/>
              <w:bottom w:val="single" w:sz="4" w:space="0" w:color="auto"/>
              <w:right w:val="single" w:sz="4" w:space="0" w:color="auto"/>
            </w:tcBorders>
            <w:shd w:val="clear" w:color="000000" w:fill="D9E1F2"/>
            <w:vAlign w:val="center"/>
            <w:hideMark/>
          </w:tcPr>
          <w:p w14:paraId="3BC17BB9" w14:textId="77777777" w:rsidR="00AF00D5" w:rsidRPr="00A202BD" w:rsidRDefault="00AF00D5" w:rsidP="00A202BD">
            <w:pPr>
              <w:spacing w:line="360" w:lineRule="auto"/>
              <w:jc w:val="center"/>
              <w:rPr>
                <w:sz w:val="16"/>
                <w:szCs w:val="16"/>
              </w:rPr>
            </w:pPr>
            <w:r w:rsidRPr="00A202BD">
              <w:rPr>
                <w:sz w:val="16"/>
                <w:szCs w:val="16"/>
              </w:rPr>
              <w:t>5.5612</w:t>
            </w:r>
          </w:p>
        </w:tc>
      </w:tr>
      <w:tr w:rsidR="00A202BD" w:rsidRPr="00A202BD" w14:paraId="6D242E63" w14:textId="77777777" w:rsidTr="00A202BD">
        <w:trPr>
          <w:trHeight w:val="245"/>
        </w:trPr>
        <w:tc>
          <w:tcPr>
            <w:tcW w:w="445" w:type="dxa"/>
            <w:vMerge w:val="restart"/>
            <w:tcBorders>
              <w:top w:val="nil"/>
              <w:left w:val="single" w:sz="4" w:space="0" w:color="auto"/>
              <w:bottom w:val="single" w:sz="4" w:space="0" w:color="auto"/>
              <w:right w:val="single" w:sz="4" w:space="0" w:color="auto"/>
            </w:tcBorders>
            <w:shd w:val="clear" w:color="000000" w:fill="D0CECE"/>
            <w:vAlign w:val="center"/>
            <w:hideMark/>
          </w:tcPr>
          <w:p w14:paraId="04CFA9A0" w14:textId="77777777" w:rsidR="00AF00D5" w:rsidRPr="00A202BD" w:rsidRDefault="00AF00D5" w:rsidP="00A202BD">
            <w:pPr>
              <w:spacing w:line="360" w:lineRule="auto"/>
              <w:jc w:val="center"/>
              <w:rPr>
                <w:b/>
                <w:bCs/>
                <w:sz w:val="16"/>
                <w:szCs w:val="16"/>
              </w:rPr>
            </w:pPr>
            <w:r w:rsidRPr="00A202BD">
              <w:rPr>
                <w:b/>
                <w:bCs/>
                <w:sz w:val="16"/>
                <w:szCs w:val="16"/>
              </w:rPr>
              <w:t>M110</w:t>
            </w: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2DAB032B" w14:textId="77777777" w:rsidR="00AF00D5" w:rsidRPr="00A202BD" w:rsidRDefault="00AF00D5" w:rsidP="00A202BD">
            <w:pPr>
              <w:spacing w:line="360" w:lineRule="auto"/>
              <w:rPr>
                <w:b/>
                <w:bCs/>
                <w:sz w:val="16"/>
                <w:szCs w:val="16"/>
              </w:rPr>
            </w:pPr>
          </w:p>
        </w:tc>
        <w:tc>
          <w:tcPr>
            <w:tcW w:w="735" w:type="dxa"/>
            <w:vMerge w:val="restart"/>
            <w:tcBorders>
              <w:top w:val="nil"/>
              <w:left w:val="single" w:sz="4" w:space="0" w:color="auto"/>
              <w:bottom w:val="single" w:sz="4" w:space="0" w:color="auto"/>
              <w:right w:val="single" w:sz="4" w:space="0" w:color="auto"/>
            </w:tcBorders>
            <w:shd w:val="clear" w:color="auto" w:fill="auto"/>
            <w:vAlign w:val="center"/>
            <w:hideMark/>
          </w:tcPr>
          <w:p w14:paraId="14A54A43" w14:textId="77777777" w:rsidR="00AF00D5" w:rsidRPr="00A202BD" w:rsidRDefault="00AF00D5" w:rsidP="00A202BD">
            <w:pPr>
              <w:spacing w:line="360" w:lineRule="auto"/>
              <w:jc w:val="center"/>
              <w:rPr>
                <w:b/>
                <w:bCs/>
                <w:sz w:val="16"/>
                <w:szCs w:val="16"/>
              </w:rPr>
            </w:pPr>
            <w:r w:rsidRPr="00A202BD">
              <w:rPr>
                <w:b/>
                <w:bCs/>
                <w:sz w:val="16"/>
                <w:szCs w:val="16"/>
              </w:rPr>
              <w:t>100</w:t>
            </w:r>
          </w:p>
        </w:tc>
        <w:tc>
          <w:tcPr>
            <w:tcW w:w="543" w:type="dxa"/>
            <w:vMerge w:val="restart"/>
            <w:tcBorders>
              <w:top w:val="nil"/>
              <w:left w:val="nil"/>
              <w:bottom w:val="single" w:sz="4" w:space="0" w:color="auto"/>
              <w:right w:val="single" w:sz="4" w:space="0" w:color="auto"/>
            </w:tcBorders>
            <w:shd w:val="clear" w:color="auto" w:fill="auto"/>
            <w:vAlign w:val="center"/>
            <w:hideMark/>
          </w:tcPr>
          <w:p w14:paraId="241EA450" w14:textId="77777777" w:rsidR="00AF00D5" w:rsidRPr="00A202BD" w:rsidRDefault="00AF00D5" w:rsidP="00A202BD">
            <w:pPr>
              <w:spacing w:line="360" w:lineRule="auto"/>
              <w:jc w:val="center"/>
              <w:rPr>
                <w:b/>
                <w:bCs/>
                <w:sz w:val="16"/>
                <w:szCs w:val="16"/>
              </w:rPr>
            </w:pPr>
            <w:r w:rsidRPr="00A202BD">
              <w:rPr>
                <w:b/>
                <w:bCs/>
                <w:sz w:val="16"/>
                <w:szCs w:val="16"/>
              </w:rPr>
              <w:t>Ex-situ</w:t>
            </w:r>
          </w:p>
        </w:tc>
        <w:tc>
          <w:tcPr>
            <w:tcW w:w="615" w:type="dxa"/>
            <w:tcBorders>
              <w:top w:val="nil"/>
              <w:left w:val="single" w:sz="4" w:space="0" w:color="auto"/>
              <w:bottom w:val="single" w:sz="4" w:space="0" w:color="auto"/>
              <w:right w:val="nil"/>
            </w:tcBorders>
            <w:shd w:val="clear" w:color="auto" w:fill="auto"/>
            <w:vAlign w:val="center"/>
            <w:hideMark/>
          </w:tcPr>
          <w:p w14:paraId="46925ED7" w14:textId="77777777" w:rsidR="00AF00D5" w:rsidRPr="00A202BD" w:rsidRDefault="00AF00D5" w:rsidP="00A202BD">
            <w:pPr>
              <w:spacing w:line="360" w:lineRule="auto"/>
              <w:jc w:val="center"/>
              <w:rPr>
                <w:i/>
                <w:iCs/>
                <w:sz w:val="16"/>
                <w:szCs w:val="16"/>
              </w:rPr>
            </w:pPr>
            <w:r w:rsidRPr="00A202BD">
              <w:rPr>
                <w:i/>
                <w:iCs/>
                <w:sz w:val="16"/>
                <w:szCs w:val="16"/>
              </w:rPr>
              <w:t>1</w:t>
            </w:r>
          </w:p>
        </w:tc>
        <w:tc>
          <w:tcPr>
            <w:tcW w:w="696" w:type="dxa"/>
            <w:tcBorders>
              <w:top w:val="nil"/>
              <w:left w:val="nil"/>
              <w:bottom w:val="single" w:sz="4" w:space="0" w:color="auto"/>
              <w:right w:val="nil"/>
            </w:tcBorders>
            <w:shd w:val="clear" w:color="auto" w:fill="auto"/>
            <w:vAlign w:val="center"/>
            <w:hideMark/>
          </w:tcPr>
          <w:p w14:paraId="784D2668" w14:textId="77777777" w:rsidR="00AF00D5" w:rsidRPr="00A202BD" w:rsidRDefault="00AF00D5" w:rsidP="00A202BD">
            <w:pPr>
              <w:spacing w:line="360" w:lineRule="auto"/>
              <w:jc w:val="center"/>
              <w:rPr>
                <w:sz w:val="16"/>
                <w:szCs w:val="16"/>
              </w:rPr>
            </w:pPr>
            <w:r w:rsidRPr="00A202BD">
              <w:rPr>
                <w:sz w:val="16"/>
                <w:szCs w:val="16"/>
              </w:rPr>
              <w:t>0.6436</w:t>
            </w:r>
          </w:p>
        </w:tc>
        <w:tc>
          <w:tcPr>
            <w:tcW w:w="810" w:type="dxa"/>
            <w:tcBorders>
              <w:top w:val="nil"/>
              <w:left w:val="nil"/>
              <w:bottom w:val="single" w:sz="4" w:space="0" w:color="auto"/>
              <w:right w:val="nil"/>
            </w:tcBorders>
            <w:shd w:val="clear" w:color="auto" w:fill="auto"/>
            <w:vAlign w:val="center"/>
            <w:hideMark/>
          </w:tcPr>
          <w:p w14:paraId="42C76ED9" w14:textId="77777777" w:rsidR="00AF00D5" w:rsidRPr="00A202BD" w:rsidRDefault="00AF00D5" w:rsidP="00A202BD">
            <w:pPr>
              <w:spacing w:line="360" w:lineRule="auto"/>
              <w:jc w:val="center"/>
              <w:rPr>
                <w:sz w:val="16"/>
                <w:szCs w:val="16"/>
              </w:rPr>
            </w:pPr>
            <w:r w:rsidRPr="00A202BD">
              <w:rPr>
                <w:sz w:val="16"/>
                <w:szCs w:val="16"/>
              </w:rPr>
              <w:t>5.8529</w:t>
            </w:r>
          </w:p>
        </w:tc>
        <w:tc>
          <w:tcPr>
            <w:tcW w:w="808" w:type="dxa"/>
            <w:tcBorders>
              <w:top w:val="nil"/>
              <w:left w:val="nil"/>
              <w:bottom w:val="single" w:sz="4" w:space="0" w:color="auto"/>
              <w:right w:val="nil"/>
            </w:tcBorders>
            <w:shd w:val="clear" w:color="auto" w:fill="auto"/>
            <w:vAlign w:val="center"/>
            <w:hideMark/>
          </w:tcPr>
          <w:p w14:paraId="77F45977" w14:textId="77777777" w:rsidR="00AF00D5" w:rsidRPr="00A202BD" w:rsidRDefault="00AF00D5" w:rsidP="00A202BD">
            <w:pPr>
              <w:spacing w:line="360" w:lineRule="auto"/>
              <w:jc w:val="center"/>
              <w:rPr>
                <w:sz w:val="16"/>
                <w:szCs w:val="16"/>
              </w:rPr>
            </w:pPr>
            <w:r w:rsidRPr="00A202BD">
              <w:rPr>
                <w:sz w:val="16"/>
                <w:szCs w:val="16"/>
              </w:rPr>
              <w:t>5.9653</w:t>
            </w:r>
          </w:p>
        </w:tc>
        <w:tc>
          <w:tcPr>
            <w:tcW w:w="743" w:type="dxa"/>
            <w:tcBorders>
              <w:top w:val="nil"/>
              <w:left w:val="nil"/>
              <w:bottom w:val="single" w:sz="4" w:space="0" w:color="auto"/>
              <w:right w:val="nil"/>
            </w:tcBorders>
            <w:shd w:val="clear" w:color="auto" w:fill="auto"/>
            <w:vAlign w:val="center"/>
            <w:hideMark/>
          </w:tcPr>
          <w:p w14:paraId="741913E0" w14:textId="77777777" w:rsidR="00AF00D5" w:rsidRPr="00A202BD" w:rsidRDefault="00AF00D5" w:rsidP="00A202BD">
            <w:pPr>
              <w:spacing w:line="360" w:lineRule="auto"/>
              <w:jc w:val="center"/>
              <w:rPr>
                <w:sz w:val="16"/>
                <w:szCs w:val="16"/>
              </w:rPr>
            </w:pPr>
            <w:r w:rsidRPr="00A202BD">
              <w:rPr>
                <w:sz w:val="16"/>
                <w:szCs w:val="16"/>
              </w:rPr>
              <w:t>94.0347</w:t>
            </w:r>
          </w:p>
        </w:tc>
        <w:tc>
          <w:tcPr>
            <w:tcW w:w="829" w:type="dxa"/>
            <w:tcBorders>
              <w:top w:val="nil"/>
              <w:left w:val="nil"/>
              <w:bottom w:val="single" w:sz="4" w:space="0" w:color="auto"/>
              <w:right w:val="nil"/>
            </w:tcBorders>
            <w:shd w:val="clear" w:color="auto" w:fill="auto"/>
            <w:vAlign w:val="center"/>
            <w:hideMark/>
          </w:tcPr>
          <w:p w14:paraId="011C7D14" w14:textId="77777777" w:rsidR="00AF00D5" w:rsidRPr="00A202BD" w:rsidRDefault="00AF00D5" w:rsidP="00A202BD">
            <w:pPr>
              <w:spacing w:line="360" w:lineRule="auto"/>
              <w:jc w:val="center"/>
              <w:rPr>
                <w:sz w:val="16"/>
                <w:szCs w:val="16"/>
              </w:rPr>
            </w:pPr>
            <w:r w:rsidRPr="00A202BD">
              <w:rPr>
                <w:sz w:val="16"/>
                <w:szCs w:val="16"/>
              </w:rPr>
              <w:t>90.6480</w:t>
            </w:r>
          </w:p>
        </w:tc>
        <w:tc>
          <w:tcPr>
            <w:tcW w:w="809" w:type="dxa"/>
            <w:tcBorders>
              <w:top w:val="nil"/>
              <w:left w:val="nil"/>
              <w:bottom w:val="single" w:sz="4" w:space="0" w:color="auto"/>
              <w:right w:val="single" w:sz="4" w:space="0" w:color="auto"/>
            </w:tcBorders>
            <w:shd w:val="clear" w:color="auto" w:fill="auto"/>
            <w:vAlign w:val="center"/>
            <w:hideMark/>
          </w:tcPr>
          <w:p w14:paraId="3CF70FC1" w14:textId="77777777" w:rsidR="00AF00D5" w:rsidRPr="00A202BD" w:rsidRDefault="00AF00D5" w:rsidP="00A202BD">
            <w:pPr>
              <w:spacing w:line="360" w:lineRule="auto"/>
              <w:jc w:val="center"/>
              <w:rPr>
                <w:sz w:val="16"/>
                <w:szCs w:val="16"/>
              </w:rPr>
            </w:pPr>
            <w:r w:rsidRPr="00A202BD">
              <w:rPr>
                <w:sz w:val="16"/>
                <w:szCs w:val="16"/>
              </w:rPr>
              <w:t>9.3520</w:t>
            </w:r>
          </w:p>
        </w:tc>
      </w:tr>
      <w:tr w:rsidR="00A202BD" w:rsidRPr="00A202BD" w14:paraId="3192963C"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20147804"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4C4CE23B"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3C8FD4CA"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74E31DAD"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47F65CF3" w14:textId="77777777" w:rsidR="00AF00D5" w:rsidRPr="00A202BD" w:rsidRDefault="00AF00D5" w:rsidP="00A202BD">
            <w:pPr>
              <w:spacing w:line="360" w:lineRule="auto"/>
              <w:jc w:val="center"/>
              <w:rPr>
                <w:i/>
                <w:iCs/>
                <w:sz w:val="16"/>
                <w:szCs w:val="16"/>
              </w:rPr>
            </w:pPr>
            <w:r w:rsidRPr="00A202BD">
              <w:rPr>
                <w:i/>
                <w:iCs/>
                <w:sz w:val="16"/>
                <w:szCs w:val="16"/>
              </w:rPr>
              <w:t>2</w:t>
            </w:r>
          </w:p>
        </w:tc>
        <w:tc>
          <w:tcPr>
            <w:tcW w:w="696" w:type="dxa"/>
            <w:tcBorders>
              <w:top w:val="nil"/>
              <w:left w:val="nil"/>
              <w:bottom w:val="single" w:sz="4" w:space="0" w:color="auto"/>
              <w:right w:val="nil"/>
            </w:tcBorders>
            <w:shd w:val="clear" w:color="auto" w:fill="auto"/>
            <w:vAlign w:val="center"/>
            <w:hideMark/>
          </w:tcPr>
          <w:p w14:paraId="5158ADB8" w14:textId="77777777" w:rsidR="00AF00D5" w:rsidRPr="00A202BD" w:rsidRDefault="00AF00D5" w:rsidP="00A202BD">
            <w:pPr>
              <w:spacing w:line="360" w:lineRule="auto"/>
              <w:jc w:val="center"/>
              <w:rPr>
                <w:sz w:val="16"/>
                <w:szCs w:val="16"/>
              </w:rPr>
            </w:pPr>
            <w:r w:rsidRPr="00A202BD">
              <w:rPr>
                <w:sz w:val="16"/>
                <w:szCs w:val="16"/>
              </w:rPr>
              <w:t>0.6679</w:t>
            </w:r>
          </w:p>
        </w:tc>
        <w:tc>
          <w:tcPr>
            <w:tcW w:w="810" w:type="dxa"/>
            <w:tcBorders>
              <w:top w:val="nil"/>
              <w:left w:val="nil"/>
              <w:bottom w:val="single" w:sz="4" w:space="0" w:color="auto"/>
              <w:right w:val="nil"/>
            </w:tcBorders>
            <w:shd w:val="clear" w:color="auto" w:fill="auto"/>
            <w:vAlign w:val="center"/>
            <w:hideMark/>
          </w:tcPr>
          <w:p w14:paraId="520D44B5" w14:textId="77777777" w:rsidR="00AF00D5" w:rsidRPr="00A202BD" w:rsidRDefault="00AF00D5" w:rsidP="00A202BD">
            <w:pPr>
              <w:spacing w:line="360" w:lineRule="auto"/>
              <w:jc w:val="center"/>
              <w:rPr>
                <w:sz w:val="16"/>
                <w:szCs w:val="16"/>
              </w:rPr>
            </w:pPr>
            <w:r w:rsidRPr="00A202BD">
              <w:rPr>
                <w:sz w:val="16"/>
                <w:szCs w:val="16"/>
              </w:rPr>
              <w:t>5.8719</w:t>
            </w:r>
          </w:p>
        </w:tc>
        <w:tc>
          <w:tcPr>
            <w:tcW w:w="808" w:type="dxa"/>
            <w:tcBorders>
              <w:top w:val="nil"/>
              <w:left w:val="nil"/>
              <w:bottom w:val="single" w:sz="4" w:space="0" w:color="auto"/>
              <w:right w:val="nil"/>
            </w:tcBorders>
            <w:shd w:val="clear" w:color="auto" w:fill="auto"/>
            <w:vAlign w:val="center"/>
            <w:hideMark/>
          </w:tcPr>
          <w:p w14:paraId="6211BDED" w14:textId="77777777" w:rsidR="00AF00D5" w:rsidRPr="00A202BD" w:rsidRDefault="00AF00D5" w:rsidP="00A202BD">
            <w:pPr>
              <w:spacing w:line="360" w:lineRule="auto"/>
              <w:jc w:val="center"/>
              <w:rPr>
                <w:sz w:val="16"/>
                <w:szCs w:val="16"/>
              </w:rPr>
            </w:pPr>
            <w:r w:rsidRPr="00A202BD">
              <w:rPr>
                <w:sz w:val="16"/>
                <w:szCs w:val="16"/>
              </w:rPr>
              <w:t>6.2680</w:t>
            </w:r>
          </w:p>
        </w:tc>
        <w:tc>
          <w:tcPr>
            <w:tcW w:w="743" w:type="dxa"/>
            <w:tcBorders>
              <w:top w:val="nil"/>
              <w:left w:val="nil"/>
              <w:bottom w:val="single" w:sz="4" w:space="0" w:color="auto"/>
              <w:right w:val="nil"/>
            </w:tcBorders>
            <w:shd w:val="clear" w:color="auto" w:fill="auto"/>
            <w:vAlign w:val="center"/>
            <w:hideMark/>
          </w:tcPr>
          <w:p w14:paraId="5DB015B2" w14:textId="77777777" w:rsidR="00AF00D5" w:rsidRPr="00A202BD" w:rsidRDefault="00AF00D5" w:rsidP="00A202BD">
            <w:pPr>
              <w:spacing w:line="360" w:lineRule="auto"/>
              <w:jc w:val="center"/>
              <w:rPr>
                <w:sz w:val="16"/>
                <w:szCs w:val="16"/>
              </w:rPr>
            </w:pPr>
            <w:r w:rsidRPr="00A202BD">
              <w:rPr>
                <w:sz w:val="16"/>
                <w:szCs w:val="16"/>
              </w:rPr>
              <w:t>93.7320</w:t>
            </w:r>
          </w:p>
        </w:tc>
        <w:tc>
          <w:tcPr>
            <w:tcW w:w="829" w:type="dxa"/>
            <w:tcBorders>
              <w:top w:val="nil"/>
              <w:left w:val="nil"/>
              <w:bottom w:val="single" w:sz="4" w:space="0" w:color="auto"/>
              <w:right w:val="nil"/>
            </w:tcBorders>
            <w:shd w:val="clear" w:color="auto" w:fill="auto"/>
            <w:vAlign w:val="center"/>
            <w:hideMark/>
          </w:tcPr>
          <w:p w14:paraId="473D3D62" w14:textId="77777777" w:rsidR="00AF00D5" w:rsidRPr="00A202BD" w:rsidRDefault="00AF00D5" w:rsidP="00A202BD">
            <w:pPr>
              <w:spacing w:line="360" w:lineRule="auto"/>
              <w:jc w:val="center"/>
              <w:rPr>
                <w:sz w:val="16"/>
                <w:szCs w:val="16"/>
              </w:rPr>
            </w:pPr>
            <w:r w:rsidRPr="00A202BD">
              <w:rPr>
                <w:sz w:val="16"/>
                <w:szCs w:val="16"/>
              </w:rPr>
              <w:t>90.2049</w:t>
            </w:r>
          </w:p>
        </w:tc>
        <w:tc>
          <w:tcPr>
            <w:tcW w:w="809" w:type="dxa"/>
            <w:tcBorders>
              <w:top w:val="nil"/>
              <w:left w:val="nil"/>
              <w:bottom w:val="single" w:sz="4" w:space="0" w:color="auto"/>
              <w:right w:val="single" w:sz="4" w:space="0" w:color="auto"/>
            </w:tcBorders>
            <w:shd w:val="clear" w:color="auto" w:fill="auto"/>
            <w:vAlign w:val="center"/>
            <w:hideMark/>
          </w:tcPr>
          <w:p w14:paraId="1368ABC6" w14:textId="77777777" w:rsidR="00AF00D5" w:rsidRPr="00A202BD" w:rsidRDefault="00AF00D5" w:rsidP="00A202BD">
            <w:pPr>
              <w:spacing w:line="360" w:lineRule="auto"/>
              <w:jc w:val="center"/>
              <w:rPr>
                <w:sz w:val="16"/>
                <w:szCs w:val="16"/>
              </w:rPr>
            </w:pPr>
            <w:r w:rsidRPr="00A202BD">
              <w:rPr>
                <w:sz w:val="16"/>
                <w:szCs w:val="16"/>
              </w:rPr>
              <w:t>9.7951</w:t>
            </w:r>
          </w:p>
        </w:tc>
      </w:tr>
      <w:tr w:rsidR="00A202BD" w:rsidRPr="00A202BD" w14:paraId="5E73AB5B"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5F9A4453"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3C3C1DC3"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694E941C"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0694E0F3"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18867789" w14:textId="77777777" w:rsidR="00AF00D5" w:rsidRPr="00A202BD" w:rsidRDefault="00AF00D5" w:rsidP="00A202BD">
            <w:pPr>
              <w:spacing w:line="360" w:lineRule="auto"/>
              <w:jc w:val="center"/>
              <w:rPr>
                <w:i/>
                <w:iCs/>
                <w:sz w:val="16"/>
                <w:szCs w:val="16"/>
              </w:rPr>
            </w:pPr>
            <w:r w:rsidRPr="00A202BD">
              <w:rPr>
                <w:i/>
                <w:iCs/>
                <w:sz w:val="16"/>
                <w:szCs w:val="16"/>
              </w:rPr>
              <w:t>3</w:t>
            </w:r>
          </w:p>
        </w:tc>
        <w:tc>
          <w:tcPr>
            <w:tcW w:w="696" w:type="dxa"/>
            <w:tcBorders>
              <w:top w:val="nil"/>
              <w:left w:val="nil"/>
              <w:bottom w:val="single" w:sz="4" w:space="0" w:color="auto"/>
              <w:right w:val="nil"/>
            </w:tcBorders>
            <w:shd w:val="clear" w:color="auto" w:fill="auto"/>
            <w:vAlign w:val="center"/>
            <w:hideMark/>
          </w:tcPr>
          <w:p w14:paraId="79A49184" w14:textId="77777777" w:rsidR="00AF00D5" w:rsidRPr="00A202BD" w:rsidRDefault="00AF00D5" w:rsidP="00A202BD">
            <w:pPr>
              <w:spacing w:line="360" w:lineRule="auto"/>
              <w:jc w:val="center"/>
              <w:rPr>
                <w:sz w:val="16"/>
                <w:szCs w:val="16"/>
              </w:rPr>
            </w:pPr>
            <w:r w:rsidRPr="00A202BD">
              <w:rPr>
                <w:sz w:val="16"/>
                <w:szCs w:val="16"/>
              </w:rPr>
              <w:t>0.6337</w:t>
            </w:r>
          </w:p>
        </w:tc>
        <w:tc>
          <w:tcPr>
            <w:tcW w:w="810" w:type="dxa"/>
            <w:tcBorders>
              <w:top w:val="nil"/>
              <w:left w:val="nil"/>
              <w:bottom w:val="single" w:sz="4" w:space="0" w:color="auto"/>
              <w:right w:val="nil"/>
            </w:tcBorders>
            <w:shd w:val="clear" w:color="auto" w:fill="auto"/>
            <w:vAlign w:val="center"/>
            <w:hideMark/>
          </w:tcPr>
          <w:p w14:paraId="396F717C" w14:textId="77777777" w:rsidR="00AF00D5" w:rsidRPr="00A202BD" w:rsidRDefault="00AF00D5" w:rsidP="00A202BD">
            <w:pPr>
              <w:spacing w:line="360" w:lineRule="auto"/>
              <w:jc w:val="center"/>
              <w:rPr>
                <w:sz w:val="16"/>
                <w:szCs w:val="16"/>
              </w:rPr>
            </w:pPr>
            <w:r w:rsidRPr="00A202BD">
              <w:rPr>
                <w:sz w:val="16"/>
                <w:szCs w:val="16"/>
              </w:rPr>
              <w:t>5.8869</w:t>
            </w:r>
          </w:p>
        </w:tc>
        <w:tc>
          <w:tcPr>
            <w:tcW w:w="808" w:type="dxa"/>
            <w:tcBorders>
              <w:top w:val="nil"/>
              <w:left w:val="nil"/>
              <w:bottom w:val="single" w:sz="4" w:space="0" w:color="auto"/>
              <w:right w:val="nil"/>
            </w:tcBorders>
            <w:shd w:val="clear" w:color="auto" w:fill="auto"/>
            <w:vAlign w:val="center"/>
            <w:hideMark/>
          </w:tcPr>
          <w:p w14:paraId="036177B2" w14:textId="77777777" w:rsidR="00AF00D5" w:rsidRPr="00A202BD" w:rsidRDefault="00AF00D5" w:rsidP="00A202BD">
            <w:pPr>
              <w:spacing w:line="360" w:lineRule="auto"/>
              <w:jc w:val="center"/>
              <w:rPr>
                <w:sz w:val="16"/>
                <w:szCs w:val="16"/>
              </w:rPr>
            </w:pPr>
            <w:r w:rsidRPr="00A202BD">
              <w:rPr>
                <w:sz w:val="16"/>
                <w:szCs w:val="16"/>
              </w:rPr>
              <w:t>5.8792</w:t>
            </w:r>
          </w:p>
        </w:tc>
        <w:tc>
          <w:tcPr>
            <w:tcW w:w="743" w:type="dxa"/>
            <w:tcBorders>
              <w:top w:val="nil"/>
              <w:left w:val="nil"/>
              <w:bottom w:val="single" w:sz="4" w:space="0" w:color="auto"/>
              <w:right w:val="nil"/>
            </w:tcBorders>
            <w:shd w:val="clear" w:color="auto" w:fill="auto"/>
            <w:vAlign w:val="center"/>
            <w:hideMark/>
          </w:tcPr>
          <w:p w14:paraId="4D398C61" w14:textId="77777777" w:rsidR="00AF00D5" w:rsidRPr="00A202BD" w:rsidRDefault="00AF00D5" w:rsidP="00A202BD">
            <w:pPr>
              <w:spacing w:line="360" w:lineRule="auto"/>
              <w:jc w:val="center"/>
              <w:rPr>
                <w:sz w:val="16"/>
                <w:szCs w:val="16"/>
              </w:rPr>
            </w:pPr>
            <w:r w:rsidRPr="00A202BD">
              <w:rPr>
                <w:sz w:val="16"/>
                <w:szCs w:val="16"/>
              </w:rPr>
              <w:t>94.1208</w:t>
            </w:r>
          </w:p>
        </w:tc>
        <w:tc>
          <w:tcPr>
            <w:tcW w:w="829" w:type="dxa"/>
            <w:tcBorders>
              <w:top w:val="nil"/>
              <w:left w:val="nil"/>
              <w:bottom w:val="single" w:sz="4" w:space="0" w:color="auto"/>
              <w:right w:val="nil"/>
            </w:tcBorders>
            <w:shd w:val="clear" w:color="auto" w:fill="auto"/>
            <w:vAlign w:val="center"/>
            <w:hideMark/>
          </w:tcPr>
          <w:p w14:paraId="33CB3F3A" w14:textId="77777777" w:rsidR="00AF00D5" w:rsidRPr="00A202BD" w:rsidRDefault="00AF00D5" w:rsidP="00A202BD">
            <w:pPr>
              <w:spacing w:line="360" w:lineRule="auto"/>
              <w:jc w:val="center"/>
              <w:rPr>
                <w:sz w:val="16"/>
                <w:szCs w:val="16"/>
              </w:rPr>
            </w:pPr>
            <w:r w:rsidRPr="00A202BD">
              <w:rPr>
                <w:sz w:val="16"/>
                <w:szCs w:val="16"/>
              </w:rPr>
              <w:t>89.8528</w:t>
            </w:r>
          </w:p>
        </w:tc>
        <w:tc>
          <w:tcPr>
            <w:tcW w:w="809" w:type="dxa"/>
            <w:tcBorders>
              <w:top w:val="nil"/>
              <w:left w:val="nil"/>
              <w:bottom w:val="single" w:sz="4" w:space="0" w:color="auto"/>
              <w:right w:val="single" w:sz="4" w:space="0" w:color="auto"/>
            </w:tcBorders>
            <w:shd w:val="clear" w:color="auto" w:fill="auto"/>
            <w:vAlign w:val="center"/>
            <w:hideMark/>
          </w:tcPr>
          <w:p w14:paraId="174573AE" w14:textId="77777777" w:rsidR="00AF00D5" w:rsidRPr="00A202BD" w:rsidRDefault="00AF00D5" w:rsidP="00A202BD">
            <w:pPr>
              <w:spacing w:line="360" w:lineRule="auto"/>
              <w:jc w:val="center"/>
              <w:rPr>
                <w:sz w:val="16"/>
                <w:szCs w:val="16"/>
              </w:rPr>
            </w:pPr>
            <w:r w:rsidRPr="00A202BD">
              <w:rPr>
                <w:sz w:val="16"/>
                <w:szCs w:val="16"/>
              </w:rPr>
              <w:t>10.1472</w:t>
            </w:r>
          </w:p>
        </w:tc>
      </w:tr>
      <w:tr w:rsidR="00A202BD" w:rsidRPr="00A202BD" w14:paraId="709C40E6"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1681B766"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096588C5"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173C9056"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0979F183"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2632DFE5" w14:textId="77777777" w:rsidR="00AF00D5" w:rsidRPr="00A202BD" w:rsidRDefault="00AF00D5" w:rsidP="00A202BD">
            <w:pPr>
              <w:spacing w:line="360" w:lineRule="auto"/>
              <w:jc w:val="center"/>
              <w:rPr>
                <w:i/>
                <w:iCs/>
                <w:sz w:val="16"/>
                <w:szCs w:val="16"/>
              </w:rPr>
            </w:pPr>
            <w:r w:rsidRPr="00A202BD">
              <w:rPr>
                <w:i/>
                <w:iCs/>
                <w:sz w:val="16"/>
                <w:szCs w:val="16"/>
              </w:rPr>
              <w:t>4</w:t>
            </w:r>
          </w:p>
        </w:tc>
        <w:tc>
          <w:tcPr>
            <w:tcW w:w="696" w:type="dxa"/>
            <w:tcBorders>
              <w:top w:val="nil"/>
              <w:left w:val="nil"/>
              <w:bottom w:val="single" w:sz="4" w:space="0" w:color="auto"/>
              <w:right w:val="nil"/>
            </w:tcBorders>
            <w:shd w:val="clear" w:color="auto" w:fill="auto"/>
            <w:vAlign w:val="center"/>
            <w:hideMark/>
          </w:tcPr>
          <w:p w14:paraId="08C41B9A" w14:textId="77777777" w:rsidR="00AF00D5" w:rsidRPr="00A202BD" w:rsidRDefault="00AF00D5" w:rsidP="00A202BD">
            <w:pPr>
              <w:spacing w:line="360" w:lineRule="auto"/>
              <w:jc w:val="center"/>
              <w:rPr>
                <w:sz w:val="16"/>
                <w:szCs w:val="16"/>
              </w:rPr>
            </w:pPr>
            <w:r w:rsidRPr="00A202BD">
              <w:rPr>
                <w:sz w:val="16"/>
                <w:szCs w:val="16"/>
              </w:rPr>
              <w:t>0.6735</w:t>
            </w:r>
          </w:p>
        </w:tc>
        <w:tc>
          <w:tcPr>
            <w:tcW w:w="810" w:type="dxa"/>
            <w:tcBorders>
              <w:top w:val="nil"/>
              <w:left w:val="nil"/>
              <w:bottom w:val="single" w:sz="4" w:space="0" w:color="auto"/>
              <w:right w:val="nil"/>
            </w:tcBorders>
            <w:shd w:val="clear" w:color="auto" w:fill="auto"/>
            <w:vAlign w:val="center"/>
            <w:hideMark/>
          </w:tcPr>
          <w:p w14:paraId="66639A64" w14:textId="77777777" w:rsidR="00AF00D5" w:rsidRPr="00A202BD" w:rsidRDefault="00AF00D5" w:rsidP="00A202BD">
            <w:pPr>
              <w:spacing w:line="360" w:lineRule="auto"/>
              <w:jc w:val="center"/>
              <w:rPr>
                <w:sz w:val="16"/>
                <w:szCs w:val="16"/>
              </w:rPr>
            </w:pPr>
            <w:r w:rsidRPr="00A202BD">
              <w:rPr>
                <w:sz w:val="16"/>
                <w:szCs w:val="16"/>
              </w:rPr>
              <w:t>5.9413</w:t>
            </w:r>
          </w:p>
        </w:tc>
        <w:tc>
          <w:tcPr>
            <w:tcW w:w="808" w:type="dxa"/>
            <w:tcBorders>
              <w:top w:val="nil"/>
              <w:left w:val="nil"/>
              <w:bottom w:val="single" w:sz="4" w:space="0" w:color="auto"/>
              <w:right w:val="nil"/>
            </w:tcBorders>
            <w:shd w:val="clear" w:color="auto" w:fill="auto"/>
            <w:vAlign w:val="center"/>
            <w:hideMark/>
          </w:tcPr>
          <w:p w14:paraId="1626D80E" w14:textId="77777777" w:rsidR="00AF00D5" w:rsidRPr="00A202BD" w:rsidRDefault="00AF00D5" w:rsidP="00A202BD">
            <w:pPr>
              <w:spacing w:line="360" w:lineRule="auto"/>
              <w:jc w:val="center"/>
              <w:rPr>
                <w:sz w:val="16"/>
                <w:szCs w:val="16"/>
              </w:rPr>
            </w:pPr>
            <w:r w:rsidRPr="00A202BD">
              <w:rPr>
                <w:sz w:val="16"/>
                <w:szCs w:val="16"/>
              </w:rPr>
              <w:t>7.3123</w:t>
            </w:r>
          </w:p>
        </w:tc>
        <w:tc>
          <w:tcPr>
            <w:tcW w:w="743" w:type="dxa"/>
            <w:tcBorders>
              <w:top w:val="nil"/>
              <w:left w:val="nil"/>
              <w:bottom w:val="single" w:sz="4" w:space="0" w:color="auto"/>
              <w:right w:val="nil"/>
            </w:tcBorders>
            <w:shd w:val="clear" w:color="auto" w:fill="auto"/>
            <w:vAlign w:val="center"/>
            <w:hideMark/>
          </w:tcPr>
          <w:p w14:paraId="6B3B4FE0" w14:textId="77777777" w:rsidR="00AF00D5" w:rsidRPr="00A202BD" w:rsidRDefault="00AF00D5" w:rsidP="00A202BD">
            <w:pPr>
              <w:spacing w:line="360" w:lineRule="auto"/>
              <w:jc w:val="center"/>
              <w:rPr>
                <w:sz w:val="16"/>
                <w:szCs w:val="16"/>
              </w:rPr>
            </w:pPr>
            <w:r w:rsidRPr="00A202BD">
              <w:rPr>
                <w:sz w:val="16"/>
                <w:szCs w:val="16"/>
              </w:rPr>
              <w:t>92.6877</w:t>
            </w:r>
          </w:p>
        </w:tc>
        <w:tc>
          <w:tcPr>
            <w:tcW w:w="829" w:type="dxa"/>
            <w:tcBorders>
              <w:top w:val="nil"/>
              <w:left w:val="nil"/>
              <w:bottom w:val="single" w:sz="4" w:space="0" w:color="auto"/>
              <w:right w:val="nil"/>
            </w:tcBorders>
            <w:shd w:val="clear" w:color="auto" w:fill="auto"/>
            <w:vAlign w:val="center"/>
            <w:hideMark/>
          </w:tcPr>
          <w:p w14:paraId="5D742674" w14:textId="77777777" w:rsidR="00AF00D5" w:rsidRPr="00A202BD" w:rsidRDefault="00AF00D5" w:rsidP="00A202BD">
            <w:pPr>
              <w:spacing w:line="360" w:lineRule="auto"/>
              <w:jc w:val="center"/>
              <w:rPr>
                <w:sz w:val="16"/>
                <w:szCs w:val="16"/>
              </w:rPr>
            </w:pPr>
            <w:r w:rsidRPr="00A202BD">
              <w:rPr>
                <w:sz w:val="16"/>
                <w:szCs w:val="16"/>
              </w:rPr>
              <w:t>88.4307</w:t>
            </w:r>
          </w:p>
        </w:tc>
        <w:tc>
          <w:tcPr>
            <w:tcW w:w="809" w:type="dxa"/>
            <w:tcBorders>
              <w:top w:val="nil"/>
              <w:left w:val="nil"/>
              <w:bottom w:val="single" w:sz="4" w:space="0" w:color="auto"/>
              <w:right w:val="single" w:sz="4" w:space="0" w:color="auto"/>
            </w:tcBorders>
            <w:shd w:val="clear" w:color="auto" w:fill="auto"/>
            <w:vAlign w:val="center"/>
            <w:hideMark/>
          </w:tcPr>
          <w:p w14:paraId="4BF42780" w14:textId="77777777" w:rsidR="00AF00D5" w:rsidRPr="00A202BD" w:rsidRDefault="00AF00D5" w:rsidP="00A202BD">
            <w:pPr>
              <w:spacing w:line="360" w:lineRule="auto"/>
              <w:jc w:val="center"/>
              <w:rPr>
                <w:sz w:val="16"/>
                <w:szCs w:val="16"/>
              </w:rPr>
            </w:pPr>
            <w:r w:rsidRPr="00A202BD">
              <w:rPr>
                <w:sz w:val="16"/>
                <w:szCs w:val="16"/>
              </w:rPr>
              <w:t>11.5693</w:t>
            </w:r>
          </w:p>
        </w:tc>
      </w:tr>
      <w:tr w:rsidR="00A202BD" w:rsidRPr="00A202BD" w14:paraId="64705ED3"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3572AADF"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0B11F579"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4B02C8DF"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44E0E967"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0366FED2" w14:textId="77777777" w:rsidR="00AF00D5" w:rsidRPr="00A202BD" w:rsidRDefault="00AF00D5" w:rsidP="00A202BD">
            <w:pPr>
              <w:spacing w:line="360" w:lineRule="auto"/>
              <w:jc w:val="center"/>
              <w:rPr>
                <w:i/>
                <w:iCs/>
                <w:sz w:val="16"/>
                <w:szCs w:val="16"/>
              </w:rPr>
            </w:pPr>
            <w:r w:rsidRPr="00A202BD">
              <w:rPr>
                <w:i/>
                <w:iCs/>
                <w:sz w:val="16"/>
                <w:szCs w:val="16"/>
              </w:rPr>
              <w:t>5</w:t>
            </w:r>
          </w:p>
        </w:tc>
        <w:tc>
          <w:tcPr>
            <w:tcW w:w="696" w:type="dxa"/>
            <w:tcBorders>
              <w:top w:val="nil"/>
              <w:left w:val="nil"/>
              <w:bottom w:val="single" w:sz="4" w:space="0" w:color="auto"/>
              <w:right w:val="nil"/>
            </w:tcBorders>
            <w:shd w:val="clear" w:color="auto" w:fill="auto"/>
            <w:vAlign w:val="center"/>
            <w:hideMark/>
          </w:tcPr>
          <w:p w14:paraId="214A6F12" w14:textId="77777777" w:rsidR="00AF00D5" w:rsidRPr="00A202BD" w:rsidRDefault="00AF00D5" w:rsidP="00A202BD">
            <w:pPr>
              <w:spacing w:line="360" w:lineRule="auto"/>
              <w:jc w:val="center"/>
              <w:rPr>
                <w:sz w:val="16"/>
                <w:szCs w:val="16"/>
              </w:rPr>
            </w:pPr>
            <w:r w:rsidRPr="00A202BD">
              <w:rPr>
                <w:sz w:val="16"/>
                <w:szCs w:val="16"/>
              </w:rPr>
              <w:t>0.7060</w:t>
            </w:r>
          </w:p>
        </w:tc>
        <w:tc>
          <w:tcPr>
            <w:tcW w:w="810" w:type="dxa"/>
            <w:tcBorders>
              <w:top w:val="nil"/>
              <w:left w:val="nil"/>
              <w:bottom w:val="single" w:sz="4" w:space="0" w:color="auto"/>
              <w:right w:val="nil"/>
            </w:tcBorders>
            <w:shd w:val="clear" w:color="auto" w:fill="auto"/>
            <w:vAlign w:val="center"/>
            <w:hideMark/>
          </w:tcPr>
          <w:p w14:paraId="3F93C288" w14:textId="77777777" w:rsidR="00AF00D5" w:rsidRPr="00A202BD" w:rsidRDefault="00AF00D5" w:rsidP="00A202BD">
            <w:pPr>
              <w:spacing w:line="360" w:lineRule="auto"/>
              <w:jc w:val="center"/>
              <w:rPr>
                <w:sz w:val="16"/>
                <w:szCs w:val="16"/>
              </w:rPr>
            </w:pPr>
            <w:r w:rsidRPr="00A202BD">
              <w:rPr>
                <w:sz w:val="16"/>
                <w:szCs w:val="16"/>
              </w:rPr>
              <w:t>5.9676</w:t>
            </w:r>
          </w:p>
        </w:tc>
        <w:tc>
          <w:tcPr>
            <w:tcW w:w="808" w:type="dxa"/>
            <w:tcBorders>
              <w:top w:val="nil"/>
              <w:left w:val="nil"/>
              <w:bottom w:val="single" w:sz="4" w:space="0" w:color="auto"/>
              <w:right w:val="nil"/>
            </w:tcBorders>
            <w:shd w:val="clear" w:color="auto" w:fill="auto"/>
            <w:vAlign w:val="center"/>
            <w:hideMark/>
          </w:tcPr>
          <w:p w14:paraId="229AAFB4" w14:textId="77777777" w:rsidR="00AF00D5" w:rsidRPr="00A202BD" w:rsidRDefault="00AF00D5" w:rsidP="00A202BD">
            <w:pPr>
              <w:spacing w:line="360" w:lineRule="auto"/>
              <w:jc w:val="center"/>
              <w:rPr>
                <w:sz w:val="16"/>
                <w:szCs w:val="16"/>
              </w:rPr>
            </w:pPr>
            <w:r w:rsidRPr="00A202BD">
              <w:rPr>
                <w:sz w:val="16"/>
                <w:szCs w:val="16"/>
              </w:rPr>
              <w:t>8.2893</w:t>
            </w:r>
          </w:p>
        </w:tc>
        <w:tc>
          <w:tcPr>
            <w:tcW w:w="743" w:type="dxa"/>
            <w:tcBorders>
              <w:top w:val="nil"/>
              <w:left w:val="nil"/>
              <w:bottom w:val="single" w:sz="4" w:space="0" w:color="auto"/>
              <w:right w:val="nil"/>
            </w:tcBorders>
            <w:shd w:val="clear" w:color="auto" w:fill="auto"/>
            <w:vAlign w:val="center"/>
            <w:hideMark/>
          </w:tcPr>
          <w:p w14:paraId="23534D21" w14:textId="77777777" w:rsidR="00AF00D5" w:rsidRPr="00A202BD" w:rsidRDefault="00AF00D5" w:rsidP="00A202BD">
            <w:pPr>
              <w:spacing w:line="360" w:lineRule="auto"/>
              <w:jc w:val="center"/>
              <w:rPr>
                <w:sz w:val="16"/>
                <w:szCs w:val="16"/>
              </w:rPr>
            </w:pPr>
            <w:r w:rsidRPr="00A202BD">
              <w:rPr>
                <w:sz w:val="16"/>
                <w:szCs w:val="16"/>
              </w:rPr>
              <w:t>91.7107</w:t>
            </w:r>
          </w:p>
        </w:tc>
        <w:tc>
          <w:tcPr>
            <w:tcW w:w="829" w:type="dxa"/>
            <w:tcBorders>
              <w:top w:val="nil"/>
              <w:left w:val="nil"/>
              <w:bottom w:val="single" w:sz="4" w:space="0" w:color="auto"/>
              <w:right w:val="nil"/>
            </w:tcBorders>
            <w:shd w:val="clear" w:color="auto" w:fill="auto"/>
            <w:vAlign w:val="center"/>
            <w:hideMark/>
          </w:tcPr>
          <w:p w14:paraId="4DC2C26E" w14:textId="77777777" w:rsidR="00AF00D5" w:rsidRPr="00A202BD" w:rsidRDefault="00AF00D5" w:rsidP="00A202BD">
            <w:pPr>
              <w:spacing w:line="360" w:lineRule="auto"/>
              <w:jc w:val="center"/>
              <w:rPr>
                <w:sz w:val="16"/>
                <w:szCs w:val="16"/>
              </w:rPr>
            </w:pPr>
            <w:r w:rsidRPr="00A202BD">
              <w:rPr>
                <w:sz w:val="16"/>
                <w:szCs w:val="16"/>
              </w:rPr>
              <w:t>87.6948</w:t>
            </w:r>
          </w:p>
        </w:tc>
        <w:tc>
          <w:tcPr>
            <w:tcW w:w="809" w:type="dxa"/>
            <w:tcBorders>
              <w:top w:val="nil"/>
              <w:left w:val="nil"/>
              <w:bottom w:val="single" w:sz="4" w:space="0" w:color="auto"/>
              <w:right w:val="single" w:sz="4" w:space="0" w:color="auto"/>
            </w:tcBorders>
            <w:shd w:val="clear" w:color="auto" w:fill="auto"/>
            <w:vAlign w:val="center"/>
            <w:hideMark/>
          </w:tcPr>
          <w:p w14:paraId="43A9CED3" w14:textId="77777777" w:rsidR="00AF00D5" w:rsidRPr="00A202BD" w:rsidRDefault="00AF00D5" w:rsidP="00A202BD">
            <w:pPr>
              <w:spacing w:line="360" w:lineRule="auto"/>
              <w:jc w:val="center"/>
              <w:rPr>
                <w:sz w:val="16"/>
                <w:szCs w:val="16"/>
              </w:rPr>
            </w:pPr>
            <w:r w:rsidRPr="00A202BD">
              <w:rPr>
                <w:sz w:val="16"/>
                <w:szCs w:val="16"/>
              </w:rPr>
              <w:t>12.3052</w:t>
            </w:r>
          </w:p>
        </w:tc>
      </w:tr>
      <w:tr w:rsidR="00A202BD" w:rsidRPr="00A202BD" w14:paraId="1C93B5FE"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45F2AD41"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09ED5FF9"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72878043"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53507C01"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51B22155" w14:textId="77777777" w:rsidR="00AF00D5" w:rsidRPr="00A202BD" w:rsidRDefault="00AF00D5" w:rsidP="00A202BD">
            <w:pPr>
              <w:spacing w:line="360" w:lineRule="auto"/>
              <w:jc w:val="center"/>
              <w:rPr>
                <w:i/>
                <w:iCs/>
                <w:sz w:val="16"/>
                <w:szCs w:val="16"/>
              </w:rPr>
            </w:pPr>
            <w:r w:rsidRPr="00A202BD">
              <w:rPr>
                <w:i/>
                <w:iCs/>
                <w:sz w:val="16"/>
                <w:szCs w:val="16"/>
              </w:rPr>
              <w:t>6</w:t>
            </w:r>
          </w:p>
        </w:tc>
        <w:tc>
          <w:tcPr>
            <w:tcW w:w="696" w:type="dxa"/>
            <w:tcBorders>
              <w:top w:val="nil"/>
              <w:left w:val="nil"/>
              <w:bottom w:val="single" w:sz="4" w:space="0" w:color="auto"/>
              <w:right w:val="nil"/>
            </w:tcBorders>
            <w:shd w:val="clear" w:color="auto" w:fill="auto"/>
            <w:vAlign w:val="center"/>
            <w:hideMark/>
          </w:tcPr>
          <w:p w14:paraId="39B59418" w14:textId="77777777" w:rsidR="00AF00D5" w:rsidRPr="00A202BD" w:rsidRDefault="00AF00D5" w:rsidP="00A202BD">
            <w:pPr>
              <w:spacing w:line="360" w:lineRule="auto"/>
              <w:jc w:val="center"/>
              <w:rPr>
                <w:sz w:val="16"/>
                <w:szCs w:val="16"/>
              </w:rPr>
            </w:pPr>
            <w:r w:rsidRPr="00A202BD">
              <w:rPr>
                <w:sz w:val="16"/>
                <w:szCs w:val="16"/>
              </w:rPr>
              <w:t>0.5745</w:t>
            </w:r>
          </w:p>
        </w:tc>
        <w:tc>
          <w:tcPr>
            <w:tcW w:w="810" w:type="dxa"/>
            <w:tcBorders>
              <w:top w:val="nil"/>
              <w:left w:val="nil"/>
              <w:bottom w:val="single" w:sz="4" w:space="0" w:color="auto"/>
              <w:right w:val="nil"/>
            </w:tcBorders>
            <w:shd w:val="clear" w:color="auto" w:fill="auto"/>
            <w:vAlign w:val="center"/>
            <w:hideMark/>
          </w:tcPr>
          <w:p w14:paraId="05FF2ADF" w14:textId="77777777" w:rsidR="00AF00D5" w:rsidRPr="00A202BD" w:rsidRDefault="00AF00D5" w:rsidP="00A202BD">
            <w:pPr>
              <w:spacing w:line="360" w:lineRule="auto"/>
              <w:jc w:val="center"/>
              <w:rPr>
                <w:sz w:val="16"/>
                <w:szCs w:val="16"/>
              </w:rPr>
            </w:pPr>
            <w:r w:rsidRPr="00A202BD">
              <w:rPr>
                <w:sz w:val="16"/>
                <w:szCs w:val="16"/>
              </w:rPr>
              <w:t>6.0337</w:t>
            </w:r>
          </w:p>
        </w:tc>
        <w:tc>
          <w:tcPr>
            <w:tcW w:w="808" w:type="dxa"/>
            <w:tcBorders>
              <w:top w:val="nil"/>
              <w:left w:val="nil"/>
              <w:bottom w:val="single" w:sz="4" w:space="0" w:color="auto"/>
              <w:right w:val="nil"/>
            </w:tcBorders>
            <w:shd w:val="clear" w:color="auto" w:fill="auto"/>
            <w:vAlign w:val="center"/>
            <w:hideMark/>
          </w:tcPr>
          <w:p w14:paraId="291C71CC" w14:textId="77777777" w:rsidR="00AF00D5" w:rsidRPr="00A202BD" w:rsidRDefault="00AF00D5" w:rsidP="00A202BD">
            <w:pPr>
              <w:spacing w:line="360" w:lineRule="auto"/>
              <w:jc w:val="center"/>
              <w:rPr>
                <w:sz w:val="16"/>
                <w:szCs w:val="16"/>
              </w:rPr>
            </w:pPr>
            <w:r w:rsidRPr="00A202BD">
              <w:rPr>
                <w:sz w:val="16"/>
                <w:szCs w:val="16"/>
              </w:rPr>
              <w:t>4.3768</w:t>
            </w:r>
          </w:p>
        </w:tc>
        <w:tc>
          <w:tcPr>
            <w:tcW w:w="743" w:type="dxa"/>
            <w:tcBorders>
              <w:top w:val="nil"/>
              <w:left w:val="nil"/>
              <w:bottom w:val="single" w:sz="4" w:space="0" w:color="auto"/>
              <w:right w:val="nil"/>
            </w:tcBorders>
            <w:shd w:val="clear" w:color="auto" w:fill="auto"/>
            <w:vAlign w:val="center"/>
            <w:hideMark/>
          </w:tcPr>
          <w:p w14:paraId="43466F35" w14:textId="77777777" w:rsidR="00AF00D5" w:rsidRPr="00A202BD" w:rsidRDefault="00AF00D5" w:rsidP="00A202BD">
            <w:pPr>
              <w:spacing w:line="360" w:lineRule="auto"/>
              <w:jc w:val="center"/>
              <w:rPr>
                <w:sz w:val="16"/>
                <w:szCs w:val="16"/>
              </w:rPr>
            </w:pPr>
            <w:r w:rsidRPr="00A202BD">
              <w:rPr>
                <w:sz w:val="16"/>
                <w:szCs w:val="16"/>
              </w:rPr>
              <w:t>95.6232</w:t>
            </w:r>
          </w:p>
        </w:tc>
        <w:tc>
          <w:tcPr>
            <w:tcW w:w="829" w:type="dxa"/>
            <w:tcBorders>
              <w:top w:val="nil"/>
              <w:left w:val="nil"/>
              <w:bottom w:val="single" w:sz="4" w:space="0" w:color="auto"/>
              <w:right w:val="nil"/>
            </w:tcBorders>
            <w:shd w:val="clear" w:color="auto" w:fill="auto"/>
            <w:vAlign w:val="center"/>
            <w:hideMark/>
          </w:tcPr>
          <w:p w14:paraId="002524C4" w14:textId="77777777" w:rsidR="00AF00D5" w:rsidRPr="00A202BD" w:rsidRDefault="00AF00D5" w:rsidP="00A202BD">
            <w:pPr>
              <w:spacing w:line="360" w:lineRule="auto"/>
              <w:jc w:val="center"/>
              <w:rPr>
                <w:sz w:val="16"/>
                <w:szCs w:val="16"/>
              </w:rPr>
            </w:pPr>
            <w:r w:rsidRPr="00A202BD">
              <w:rPr>
                <w:sz w:val="16"/>
                <w:szCs w:val="16"/>
              </w:rPr>
              <w:t>94.1569</w:t>
            </w:r>
          </w:p>
        </w:tc>
        <w:tc>
          <w:tcPr>
            <w:tcW w:w="809" w:type="dxa"/>
            <w:tcBorders>
              <w:top w:val="nil"/>
              <w:left w:val="nil"/>
              <w:bottom w:val="single" w:sz="4" w:space="0" w:color="auto"/>
              <w:right w:val="single" w:sz="4" w:space="0" w:color="auto"/>
            </w:tcBorders>
            <w:shd w:val="clear" w:color="auto" w:fill="auto"/>
            <w:vAlign w:val="center"/>
            <w:hideMark/>
          </w:tcPr>
          <w:p w14:paraId="2C0024E2" w14:textId="77777777" w:rsidR="00AF00D5" w:rsidRPr="00A202BD" w:rsidRDefault="00AF00D5" w:rsidP="00A202BD">
            <w:pPr>
              <w:spacing w:line="360" w:lineRule="auto"/>
              <w:jc w:val="center"/>
              <w:rPr>
                <w:sz w:val="16"/>
                <w:szCs w:val="16"/>
              </w:rPr>
            </w:pPr>
            <w:r w:rsidRPr="00A202BD">
              <w:rPr>
                <w:sz w:val="16"/>
                <w:szCs w:val="16"/>
              </w:rPr>
              <w:t>5.8431</w:t>
            </w:r>
          </w:p>
        </w:tc>
      </w:tr>
      <w:tr w:rsidR="00A202BD" w:rsidRPr="00A202BD" w14:paraId="6605F2D2" w14:textId="77777777" w:rsidTr="00A202BD">
        <w:trPr>
          <w:trHeight w:val="245"/>
        </w:trPr>
        <w:tc>
          <w:tcPr>
            <w:tcW w:w="445" w:type="dxa"/>
            <w:vMerge w:val="restart"/>
            <w:tcBorders>
              <w:top w:val="nil"/>
              <w:left w:val="single" w:sz="4" w:space="0" w:color="auto"/>
              <w:bottom w:val="single" w:sz="4" w:space="0" w:color="auto"/>
              <w:right w:val="single" w:sz="4" w:space="0" w:color="auto"/>
            </w:tcBorders>
            <w:shd w:val="clear" w:color="000000" w:fill="D0CECE"/>
            <w:vAlign w:val="center"/>
            <w:hideMark/>
          </w:tcPr>
          <w:p w14:paraId="69B98280" w14:textId="77777777" w:rsidR="00AF00D5" w:rsidRPr="00A202BD" w:rsidRDefault="00AF00D5" w:rsidP="00A202BD">
            <w:pPr>
              <w:spacing w:line="360" w:lineRule="auto"/>
              <w:jc w:val="center"/>
              <w:rPr>
                <w:b/>
                <w:bCs/>
                <w:sz w:val="16"/>
                <w:szCs w:val="16"/>
              </w:rPr>
            </w:pPr>
            <w:r w:rsidRPr="00A202BD">
              <w:rPr>
                <w:b/>
                <w:bCs/>
                <w:sz w:val="16"/>
                <w:szCs w:val="16"/>
              </w:rPr>
              <w:t>M118</w:t>
            </w: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0CD04F4E" w14:textId="77777777" w:rsidR="00AF00D5" w:rsidRPr="00A202BD" w:rsidRDefault="00AF00D5" w:rsidP="00A202BD">
            <w:pPr>
              <w:spacing w:line="360" w:lineRule="auto"/>
              <w:rPr>
                <w:b/>
                <w:bCs/>
                <w:sz w:val="16"/>
                <w:szCs w:val="16"/>
              </w:rPr>
            </w:pPr>
          </w:p>
        </w:tc>
        <w:tc>
          <w:tcPr>
            <w:tcW w:w="735" w:type="dxa"/>
            <w:vMerge w:val="restart"/>
            <w:tcBorders>
              <w:top w:val="nil"/>
              <w:left w:val="single" w:sz="4" w:space="0" w:color="auto"/>
              <w:bottom w:val="single" w:sz="4" w:space="0" w:color="auto"/>
              <w:right w:val="single" w:sz="4" w:space="0" w:color="auto"/>
            </w:tcBorders>
            <w:shd w:val="clear" w:color="auto" w:fill="auto"/>
            <w:vAlign w:val="center"/>
            <w:hideMark/>
          </w:tcPr>
          <w:p w14:paraId="2E7F1EE8" w14:textId="77777777" w:rsidR="00AF00D5" w:rsidRPr="00A202BD" w:rsidRDefault="00AF00D5" w:rsidP="00A202BD">
            <w:pPr>
              <w:spacing w:line="360" w:lineRule="auto"/>
              <w:jc w:val="center"/>
              <w:rPr>
                <w:b/>
                <w:bCs/>
                <w:sz w:val="16"/>
                <w:szCs w:val="16"/>
              </w:rPr>
            </w:pPr>
            <w:r w:rsidRPr="00A202BD">
              <w:rPr>
                <w:b/>
                <w:bCs/>
                <w:sz w:val="16"/>
                <w:szCs w:val="16"/>
              </w:rPr>
              <w:t>50</w:t>
            </w:r>
          </w:p>
        </w:tc>
        <w:tc>
          <w:tcPr>
            <w:tcW w:w="543" w:type="dxa"/>
            <w:vMerge w:val="restart"/>
            <w:tcBorders>
              <w:top w:val="nil"/>
              <w:left w:val="nil"/>
              <w:bottom w:val="single" w:sz="4" w:space="0" w:color="auto"/>
              <w:right w:val="single" w:sz="4" w:space="0" w:color="auto"/>
            </w:tcBorders>
            <w:shd w:val="clear" w:color="auto" w:fill="auto"/>
            <w:vAlign w:val="center"/>
            <w:hideMark/>
          </w:tcPr>
          <w:p w14:paraId="5DD16D44" w14:textId="77777777" w:rsidR="00AF00D5" w:rsidRPr="00A202BD" w:rsidRDefault="00AF00D5" w:rsidP="00A202BD">
            <w:pPr>
              <w:spacing w:line="360" w:lineRule="auto"/>
              <w:jc w:val="center"/>
              <w:rPr>
                <w:b/>
                <w:bCs/>
                <w:sz w:val="16"/>
                <w:szCs w:val="16"/>
              </w:rPr>
            </w:pPr>
            <w:r w:rsidRPr="00A202BD">
              <w:rPr>
                <w:b/>
                <w:bCs/>
                <w:sz w:val="16"/>
                <w:szCs w:val="16"/>
              </w:rPr>
              <w:t>Ex-situ</w:t>
            </w:r>
          </w:p>
        </w:tc>
        <w:tc>
          <w:tcPr>
            <w:tcW w:w="615" w:type="dxa"/>
            <w:tcBorders>
              <w:top w:val="nil"/>
              <w:left w:val="single" w:sz="4" w:space="0" w:color="auto"/>
              <w:bottom w:val="single" w:sz="4" w:space="0" w:color="auto"/>
              <w:right w:val="nil"/>
            </w:tcBorders>
            <w:shd w:val="clear" w:color="000000" w:fill="D9E1F2"/>
            <w:vAlign w:val="center"/>
            <w:hideMark/>
          </w:tcPr>
          <w:p w14:paraId="4659B261" w14:textId="77777777" w:rsidR="00AF00D5" w:rsidRPr="00A202BD" w:rsidRDefault="00AF00D5" w:rsidP="00A202BD">
            <w:pPr>
              <w:spacing w:line="360" w:lineRule="auto"/>
              <w:jc w:val="center"/>
              <w:rPr>
                <w:i/>
                <w:iCs/>
                <w:sz w:val="16"/>
                <w:szCs w:val="16"/>
              </w:rPr>
            </w:pPr>
            <w:r w:rsidRPr="00A202BD">
              <w:rPr>
                <w:i/>
                <w:iCs/>
                <w:sz w:val="16"/>
                <w:szCs w:val="16"/>
              </w:rPr>
              <w:t>1</w:t>
            </w:r>
          </w:p>
        </w:tc>
        <w:tc>
          <w:tcPr>
            <w:tcW w:w="696" w:type="dxa"/>
            <w:tcBorders>
              <w:top w:val="nil"/>
              <w:left w:val="nil"/>
              <w:bottom w:val="single" w:sz="4" w:space="0" w:color="auto"/>
              <w:right w:val="nil"/>
            </w:tcBorders>
            <w:shd w:val="clear" w:color="000000" w:fill="D9E1F2"/>
            <w:vAlign w:val="center"/>
            <w:hideMark/>
          </w:tcPr>
          <w:p w14:paraId="7A1D038F" w14:textId="77777777" w:rsidR="00AF00D5" w:rsidRPr="00A202BD" w:rsidRDefault="00AF00D5" w:rsidP="00A202BD">
            <w:pPr>
              <w:spacing w:line="360" w:lineRule="auto"/>
              <w:jc w:val="center"/>
              <w:rPr>
                <w:sz w:val="16"/>
                <w:szCs w:val="16"/>
              </w:rPr>
            </w:pPr>
            <w:r w:rsidRPr="00A202BD">
              <w:rPr>
                <w:sz w:val="16"/>
                <w:szCs w:val="16"/>
              </w:rPr>
              <w:t>0.5711</w:t>
            </w:r>
          </w:p>
        </w:tc>
        <w:tc>
          <w:tcPr>
            <w:tcW w:w="810" w:type="dxa"/>
            <w:tcBorders>
              <w:top w:val="nil"/>
              <w:left w:val="nil"/>
              <w:bottom w:val="single" w:sz="4" w:space="0" w:color="auto"/>
              <w:right w:val="nil"/>
            </w:tcBorders>
            <w:shd w:val="clear" w:color="000000" w:fill="D9E1F2"/>
            <w:vAlign w:val="center"/>
            <w:hideMark/>
          </w:tcPr>
          <w:p w14:paraId="461E7A5D" w14:textId="77777777" w:rsidR="00AF00D5" w:rsidRPr="00A202BD" w:rsidRDefault="00AF00D5" w:rsidP="00A202BD">
            <w:pPr>
              <w:spacing w:line="360" w:lineRule="auto"/>
              <w:jc w:val="center"/>
              <w:rPr>
                <w:sz w:val="16"/>
                <w:szCs w:val="16"/>
              </w:rPr>
            </w:pPr>
            <w:r w:rsidRPr="00A202BD">
              <w:rPr>
                <w:sz w:val="16"/>
                <w:szCs w:val="16"/>
              </w:rPr>
              <w:t>5.7260</w:t>
            </w:r>
          </w:p>
        </w:tc>
        <w:tc>
          <w:tcPr>
            <w:tcW w:w="808" w:type="dxa"/>
            <w:tcBorders>
              <w:top w:val="nil"/>
              <w:left w:val="nil"/>
              <w:bottom w:val="single" w:sz="4" w:space="0" w:color="auto"/>
              <w:right w:val="nil"/>
            </w:tcBorders>
            <w:shd w:val="clear" w:color="000000" w:fill="D9E1F2"/>
            <w:vAlign w:val="center"/>
            <w:hideMark/>
          </w:tcPr>
          <w:p w14:paraId="1A490D8A" w14:textId="77777777" w:rsidR="00AF00D5" w:rsidRPr="00A202BD" w:rsidRDefault="00AF00D5" w:rsidP="00A202BD">
            <w:pPr>
              <w:spacing w:line="360" w:lineRule="auto"/>
              <w:jc w:val="center"/>
              <w:rPr>
                <w:sz w:val="16"/>
                <w:szCs w:val="16"/>
              </w:rPr>
            </w:pPr>
            <w:r w:rsidRPr="00A202BD">
              <w:rPr>
                <w:sz w:val="16"/>
                <w:szCs w:val="16"/>
              </w:rPr>
              <w:t>6.6287</w:t>
            </w:r>
          </w:p>
        </w:tc>
        <w:tc>
          <w:tcPr>
            <w:tcW w:w="743" w:type="dxa"/>
            <w:tcBorders>
              <w:top w:val="nil"/>
              <w:left w:val="nil"/>
              <w:bottom w:val="single" w:sz="4" w:space="0" w:color="auto"/>
              <w:right w:val="nil"/>
            </w:tcBorders>
            <w:shd w:val="clear" w:color="000000" w:fill="D9E1F2"/>
            <w:vAlign w:val="center"/>
            <w:hideMark/>
          </w:tcPr>
          <w:p w14:paraId="7F99331B" w14:textId="77777777" w:rsidR="00AF00D5" w:rsidRPr="00A202BD" w:rsidRDefault="00AF00D5" w:rsidP="00A202BD">
            <w:pPr>
              <w:spacing w:line="360" w:lineRule="auto"/>
              <w:jc w:val="center"/>
              <w:rPr>
                <w:sz w:val="16"/>
                <w:szCs w:val="16"/>
              </w:rPr>
            </w:pPr>
            <w:r w:rsidRPr="00A202BD">
              <w:rPr>
                <w:sz w:val="16"/>
                <w:szCs w:val="16"/>
              </w:rPr>
              <w:t>93.3714</w:t>
            </w:r>
          </w:p>
        </w:tc>
        <w:tc>
          <w:tcPr>
            <w:tcW w:w="829" w:type="dxa"/>
            <w:tcBorders>
              <w:top w:val="nil"/>
              <w:left w:val="nil"/>
              <w:bottom w:val="single" w:sz="4" w:space="0" w:color="auto"/>
              <w:right w:val="nil"/>
            </w:tcBorders>
            <w:shd w:val="clear" w:color="000000" w:fill="D9E1F2"/>
            <w:vAlign w:val="center"/>
            <w:hideMark/>
          </w:tcPr>
          <w:p w14:paraId="334A9A0E" w14:textId="77777777" w:rsidR="00AF00D5" w:rsidRPr="00A202BD" w:rsidRDefault="00AF00D5" w:rsidP="00A202BD">
            <w:pPr>
              <w:spacing w:line="360" w:lineRule="auto"/>
              <w:jc w:val="center"/>
              <w:rPr>
                <w:sz w:val="16"/>
                <w:szCs w:val="16"/>
              </w:rPr>
            </w:pPr>
            <w:r w:rsidRPr="00A202BD">
              <w:rPr>
                <w:sz w:val="16"/>
                <w:szCs w:val="16"/>
              </w:rPr>
              <w:t>96.4083</w:t>
            </w:r>
          </w:p>
        </w:tc>
        <w:tc>
          <w:tcPr>
            <w:tcW w:w="809" w:type="dxa"/>
            <w:tcBorders>
              <w:top w:val="nil"/>
              <w:left w:val="nil"/>
              <w:bottom w:val="single" w:sz="4" w:space="0" w:color="auto"/>
              <w:right w:val="single" w:sz="4" w:space="0" w:color="auto"/>
            </w:tcBorders>
            <w:shd w:val="clear" w:color="000000" w:fill="D9E1F2"/>
            <w:vAlign w:val="center"/>
            <w:hideMark/>
          </w:tcPr>
          <w:p w14:paraId="5004DFAE" w14:textId="77777777" w:rsidR="00AF00D5" w:rsidRPr="00A202BD" w:rsidRDefault="00AF00D5" w:rsidP="00A202BD">
            <w:pPr>
              <w:spacing w:line="360" w:lineRule="auto"/>
              <w:jc w:val="center"/>
              <w:rPr>
                <w:sz w:val="16"/>
                <w:szCs w:val="16"/>
              </w:rPr>
            </w:pPr>
            <w:r w:rsidRPr="00A202BD">
              <w:rPr>
                <w:sz w:val="16"/>
                <w:szCs w:val="16"/>
              </w:rPr>
              <w:t>3.5917</w:t>
            </w:r>
          </w:p>
        </w:tc>
      </w:tr>
      <w:tr w:rsidR="00A202BD" w:rsidRPr="00A202BD" w14:paraId="320A59EA"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0D414F9D"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1D97EE0A"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6893AB5B"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0421A4F8"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19C26895" w14:textId="77777777" w:rsidR="00AF00D5" w:rsidRPr="00A202BD" w:rsidRDefault="00AF00D5" w:rsidP="00A202BD">
            <w:pPr>
              <w:spacing w:line="360" w:lineRule="auto"/>
              <w:jc w:val="center"/>
              <w:rPr>
                <w:i/>
                <w:iCs/>
                <w:sz w:val="16"/>
                <w:szCs w:val="16"/>
              </w:rPr>
            </w:pPr>
            <w:r w:rsidRPr="00A202BD">
              <w:rPr>
                <w:i/>
                <w:iCs/>
                <w:sz w:val="16"/>
                <w:szCs w:val="16"/>
              </w:rPr>
              <w:t>2</w:t>
            </w:r>
          </w:p>
        </w:tc>
        <w:tc>
          <w:tcPr>
            <w:tcW w:w="696" w:type="dxa"/>
            <w:tcBorders>
              <w:top w:val="nil"/>
              <w:left w:val="nil"/>
              <w:bottom w:val="single" w:sz="4" w:space="0" w:color="auto"/>
              <w:right w:val="nil"/>
            </w:tcBorders>
            <w:shd w:val="clear" w:color="000000" w:fill="D9E1F2"/>
            <w:vAlign w:val="center"/>
            <w:hideMark/>
          </w:tcPr>
          <w:p w14:paraId="5232CF3B" w14:textId="77777777" w:rsidR="00AF00D5" w:rsidRPr="00A202BD" w:rsidRDefault="00AF00D5" w:rsidP="00A202BD">
            <w:pPr>
              <w:spacing w:line="360" w:lineRule="auto"/>
              <w:jc w:val="center"/>
              <w:rPr>
                <w:sz w:val="16"/>
                <w:szCs w:val="16"/>
              </w:rPr>
            </w:pPr>
            <w:r w:rsidRPr="00A202BD">
              <w:rPr>
                <w:sz w:val="16"/>
                <w:szCs w:val="16"/>
              </w:rPr>
              <w:t>0.6572</w:t>
            </w:r>
          </w:p>
        </w:tc>
        <w:tc>
          <w:tcPr>
            <w:tcW w:w="810" w:type="dxa"/>
            <w:tcBorders>
              <w:top w:val="nil"/>
              <w:left w:val="nil"/>
              <w:bottom w:val="single" w:sz="4" w:space="0" w:color="auto"/>
              <w:right w:val="nil"/>
            </w:tcBorders>
            <w:shd w:val="clear" w:color="000000" w:fill="D9E1F2"/>
            <w:vAlign w:val="center"/>
            <w:hideMark/>
          </w:tcPr>
          <w:p w14:paraId="0244DFA2" w14:textId="77777777" w:rsidR="00AF00D5" w:rsidRPr="00A202BD" w:rsidRDefault="00AF00D5" w:rsidP="00A202BD">
            <w:pPr>
              <w:spacing w:line="360" w:lineRule="auto"/>
              <w:jc w:val="center"/>
              <w:rPr>
                <w:sz w:val="16"/>
                <w:szCs w:val="16"/>
              </w:rPr>
            </w:pPr>
            <w:r w:rsidRPr="00A202BD">
              <w:rPr>
                <w:sz w:val="16"/>
                <w:szCs w:val="16"/>
              </w:rPr>
              <w:t>5.8036</w:t>
            </w:r>
          </w:p>
        </w:tc>
        <w:tc>
          <w:tcPr>
            <w:tcW w:w="808" w:type="dxa"/>
            <w:tcBorders>
              <w:top w:val="nil"/>
              <w:left w:val="nil"/>
              <w:bottom w:val="single" w:sz="4" w:space="0" w:color="auto"/>
              <w:right w:val="nil"/>
            </w:tcBorders>
            <w:shd w:val="clear" w:color="000000" w:fill="D9E1F2"/>
            <w:vAlign w:val="center"/>
            <w:hideMark/>
          </w:tcPr>
          <w:p w14:paraId="2743EB1F" w14:textId="77777777" w:rsidR="00AF00D5" w:rsidRPr="00A202BD" w:rsidRDefault="00AF00D5" w:rsidP="00A202BD">
            <w:pPr>
              <w:spacing w:line="360" w:lineRule="auto"/>
              <w:jc w:val="center"/>
              <w:rPr>
                <w:sz w:val="16"/>
                <w:szCs w:val="16"/>
              </w:rPr>
            </w:pPr>
            <w:r w:rsidRPr="00A202BD">
              <w:rPr>
                <w:sz w:val="16"/>
                <w:szCs w:val="16"/>
              </w:rPr>
              <w:t>9.4953</w:t>
            </w:r>
          </w:p>
        </w:tc>
        <w:tc>
          <w:tcPr>
            <w:tcW w:w="743" w:type="dxa"/>
            <w:tcBorders>
              <w:top w:val="nil"/>
              <w:left w:val="nil"/>
              <w:bottom w:val="single" w:sz="4" w:space="0" w:color="auto"/>
              <w:right w:val="nil"/>
            </w:tcBorders>
            <w:shd w:val="clear" w:color="000000" w:fill="D9E1F2"/>
            <w:vAlign w:val="center"/>
            <w:hideMark/>
          </w:tcPr>
          <w:p w14:paraId="739FD09D" w14:textId="77777777" w:rsidR="00AF00D5" w:rsidRPr="00A202BD" w:rsidRDefault="00AF00D5" w:rsidP="00A202BD">
            <w:pPr>
              <w:spacing w:line="360" w:lineRule="auto"/>
              <w:jc w:val="center"/>
              <w:rPr>
                <w:sz w:val="16"/>
                <w:szCs w:val="16"/>
              </w:rPr>
            </w:pPr>
            <w:r w:rsidRPr="00A202BD">
              <w:rPr>
                <w:sz w:val="16"/>
                <w:szCs w:val="16"/>
              </w:rPr>
              <w:t>90.5047</w:t>
            </w:r>
          </w:p>
        </w:tc>
        <w:tc>
          <w:tcPr>
            <w:tcW w:w="829" w:type="dxa"/>
            <w:tcBorders>
              <w:top w:val="nil"/>
              <w:left w:val="nil"/>
              <w:bottom w:val="single" w:sz="4" w:space="0" w:color="auto"/>
              <w:right w:val="nil"/>
            </w:tcBorders>
            <w:shd w:val="clear" w:color="000000" w:fill="D9E1F2"/>
            <w:vAlign w:val="center"/>
            <w:hideMark/>
          </w:tcPr>
          <w:p w14:paraId="55130B66" w14:textId="77777777" w:rsidR="00AF00D5" w:rsidRPr="00A202BD" w:rsidRDefault="00AF00D5" w:rsidP="00A202BD">
            <w:pPr>
              <w:spacing w:line="360" w:lineRule="auto"/>
              <w:jc w:val="center"/>
              <w:rPr>
                <w:sz w:val="16"/>
                <w:szCs w:val="16"/>
              </w:rPr>
            </w:pPr>
            <w:r w:rsidRPr="00A202BD">
              <w:rPr>
                <w:sz w:val="16"/>
                <w:szCs w:val="16"/>
              </w:rPr>
              <w:t>92.2551</w:t>
            </w:r>
          </w:p>
        </w:tc>
        <w:tc>
          <w:tcPr>
            <w:tcW w:w="809" w:type="dxa"/>
            <w:tcBorders>
              <w:top w:val="nil"/>
              <w:left w:val="nil"/>
              <w:bottom w:val="single" w:sz="4" w:space="0" w:color="auto"/>
              <w:right w:val="single" w:sz="4" w:space="0" w:color="auto"/>
            </w:tcBorders>
            <w:shd w:val="clear" w:color="000000" w:fill="D9E1F2"/>
            <w:vAlign w:val="center"/>
            <w:hideMark/>
          </w:tcPr>
          <w:p w14:paraId="56A92557" w14:textId="77777777" w:rsidR="00AF00D5" w:rsidRPr="00A202BD" w:rsidRDefault="00AF00D5" w:rsidP="00A202BD">
            <w:pPr>
              <w:spacing w:line="360" w:lineRule="auto"/>
              <w:jc w:val="center"/>
              <w:rPr>
                <w:sz w:val="16"/>
                <w:szCs w:val="16"/>
              </w:rPr>
            </w:pPr>
            <w:r w:rsidRPr="00A202BD">
              <w:rPr>
                <w:sz w:val="16"/>
                <w:szCs w:val="16"/>
              </w:rPr>
              <w:t>7.7449</w:t>
            </w:r>
          </w:p>
        </w:tc>
      </w:tr>
      <w:tr w:rsidR="00A202BD" w:rsidRPr="00A202BD" w14:paraId="00101E48"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522841A5"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6D6B3666"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4512D0A1"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7DDA87C7"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4397CE96" w14:textId="77777777" w:rsidR="00AF00D5" w:rsidRPr="00A202BD" w:rsidRDefault="00AF00D5" w:rsidP="00A202BD">
            <w:pPr>
              <w:spacing w:line="360" w:lineRule="auto"/>
              <w:jc w:val="center"/>
              <w:rPr>
                <w:i/>
                <w:iCs/>
                <w:sz w:val="16"/>
                <w:szCs w:val="16"/>
              </w:rPr>
            </w:pPr>
            <w:r w:rsidRPr="00A202BD">
              <w:rPr>
                <w:i/>
                <w:iCs/>
                <w:sz w:val="16"/>
                <w:szCs w:val="16"/>
              </w:rPr>
              <w:t>3</w:t>
            </w:r>
          </w:p>
        </w:tc>
        <w:tc>
          <w:tcPr>
            <w:tcW w:w="696" w:type="dxa"/>
            <w:tcBorders>
              <w:top w:val="nil"/>
              <w:left w:val="nil"/>
              <w:bottom w:val="single" w:sz="4" w:space="0" w:color="auto"/>
              <w:right w:val="nil"/>
            </w:tcBorders>
            <w:shd w:val="clear" w:color="000000" w:fill="D9E1F2"/>
            <w:vAlign w:val="center"/>
            <w:hideMark/>
          </w:tcPr>
          <w:p w14:paraId="31DD1C8C" w14:textId="77777777" w:rsidR="00AF00D5" w:rsidRPr="00A202BD" w:rsidRDefault="00AF00D5" w:rsidP="00A202BD">
            <w:pPr>
              <w:spacing w:line="360" w:lineRule="auto"/>
              <w:jc w:val="center"/>
              <w:rPr>
                <w:sz w:val="16"/>
                <w:szCs w:val="16"/>
              </w:rPr>
            </w:pPr>
            <w:r w:rsidRPr="00A202BD">
              <w:rPr>
                <w:sz w:val="16"/>
                <w:szCs w:val="16"/>
              </w:rPr>
              <w:t>0.6142</w:t>
            </w:r>
          </w:p>
        </w:tc>
        <w:tc>
          <w:tcPr>
            <w:tcW w:w="810" w:type="dxa"/>
            <w:tcBorders>
              <w:top w:val="nil"/>
              <w:left w:val="nil"/>
              <w:bottom w:val="single" w:sz="4" w:space="0" w:color="auto"/>
              <w:right w:val="nil"/>
            </w:tcBorders>
            <w:shd w:val="clear" w:color="000000" w:fill="D9E1F2"/>
            <w:vAlign w:val="center"/>
            <w:hideMark/>
          </w:tcPr>
          <w:p w14:paraId="0A9CE85A" w14:textId="77777777" w:rsidR="00AF00D5" w:rsidRPr="00A202BD" w:rsidRDefault="00AF00D5" w:rsidP="00A202BD">
            <w:pPr>
              <w:spacing w:line="360" w:lineRule="auto"/>
              <w:jc w:val="center"/>
              <w:rPr>
                <w:sz w:val="16"/>
                <w:szCs w:val="16"/>
              </w:rPr>
            </w:pPr>
            <w:r w:rsidRPr="00A202BD">
              <w:rPr>
                <w:sz w:val="16"/>
                <w:szCs w:val="16"/>
              </w:rPr>
              <w:t>5.8243</w:t>
            </w:r>
          </w:p>
        </w:tc>
        <w:tc>
          <w:tcPr>
            <w:tcW w:w="808" w:type="dxa"/>
            <w:tcBorders>
              <w:top w:val="nil"/>
              <w:left w:val="nil"/>
              <w:bottom w:val="single" w:sz="4" w:space="0" w:color="auto"/>
              <w:right w:val="nil"/>
            </w:tcBorders>
            <w:shd w:val="clear" w:color="000000" w:fill="D9E1F2"/>
            <w:vAlign w:val="center"/>
            <w:hideMark/>
          </w:tcPr>
          <w:p w14:paraId="408A6EBB" w14:textId="77777777" w:rsidR="00AF00D5" w:rsidRPr="00A202BD" w:rsidRDefault="00AF00D5" w:rsidP="00A202BD">
            <w:pPr>
              <w:spacing w:line="360" w:lineRule="auto"/>
              <w:jc w:val="center"/>
              <w:rPr>
                <w:sz w:val="16"/>
                <w:szCs w:val="16"/>
              </w:rPr>
            </w:pPr>
            <w:r w:rsidRPr="00A202BD">
              <w:rPr>
                <w:sz w:val="16"/>
                <w:szCs w:val="16"/>
              </w:rPr>
              <w:t>9.1853</w:t>
            </w:r>
          </w:p>
        </w:tc>
        <w:tc>
          <w:tcPr>
            <w:tcW w:w="743" w:type="dxa"/>
            <w:tcBorders>
              <w:top w:val="nil"/>
              <w:left w:val="nil"/>
              <w:bottom w:val="single" w:sz="4" w:space="0" w:color="auto"/>
              <w:right w:val="nil"/>
            </w:tcBorders>
            <w:shd w:val="clear" w:color="000000" w:fill="D9E1F2"/>
            <w:vAlign w:val="center"/>
            <w:hideMark/>
          </w:tcPr>
          <w:p w14:paraId="19C6D1F4" w14:textId="77777777" w:rsidR="00AF00D5" w:rsidRPr="00A202BD" w:rsidRDefault="00AF00D5" w:rsidP="00A202BD">
            <w:pPr>
              <w:spacing w:line="360" w:lineRule="auto"/>
              <w:jc w:val="center"/>
              <w:rPr>
                <w:sz w:val="16"/>
                <w:szCs w:val="16"/>
              </w:rPr>
            </w:pPr>
            <w:r w:rsidRPr="00A202BD">
              <w:rPr>
                <w:sz w:val="16"/>
                <w:szCs w:val="16"/>
              </w:rPr>
              <w:t>90.8148</w:t>
            </w:r>
          </w:p>
        </w:tc>
        <w:tc>
          <w:tcPr>
            <w:tcW w:w="829" w:type="dxa"/>
            <w:tcBorders>
              <w:top w:val="nil"/>
              <w:left w:val="nil"/>
              <w:bottom w:val="single" w:sz="4" w:space="0" w:color="auto"/>
              <w:right w:val="nil"/>
            </w:tcBorders>
            <w:shd w:val="clear" w:color="000000" w:fill="D9E1F2"/>
            <w:vAlign w:val="center"/>
            <w:hideMark/>
          </w:tcPr>
          <w:p w14:paraId="7B714532" w14:textId="77777777" w:rsidR="00AF00D5" w:rsidRPr="00A202BD" w:rsidRDefault="00AF00D5" w:rsidP="00A202BD">
            <w:pPr>
              <w:spacing w:line="360" w:lineRule="auto"/>
              <w:jc w:val="center"/>
              <w:rPr>
                <w:sz w:val="16"/>
                <w:szCs w:val="16"/>
              </w:rPr>
            </w:pPr>
            <w:r w:rsidRPr="00A202BD">
              <w:rPr>
                <w:sz w:val="16"/>
                <w:szCs w:val="16"/>
              </w:rPr>
              <w:t>94.9992</w:t>
            </w:r>
          </w:p>
        </w:tc>
        <w:tc>
          <w:tcPr>
            <w:tcW w:w="809" w:type="dxa"/>
            <w:tcBorders>
              <w:top w:val="nil"/>
              <w:left w:val="nil"/>
              <w:bottom w:val="single" w:sz="4" w:space="0" w:color="auto"/>
              <w:right w:val="single" w:sz="4" w:space="0" w:color="auto"/>
            </w:tcBorders>
            <w:shd w:val="clear" w:color="000000" w:fill="D9E1F2"/>
            <w:vAlign w:val="center"/>
            <w:hideMark/>
          </w:tcPr>
          <w:p w14:paraId="43787AE9" w14:textId="77777777" w:rsidR="00AF00D5" w:rsidRPr="00A202BD" w:rsidRDefault="00AF00D5" w:rsidP="00A202BD">
            <w:pPr>
              <w:spacing w:line="360" w:lineRule="auto"/>
              <w:jc w:val="center"/>
              <w:rPr>
                <w:sz w:val="16"/>
                <w:szCs w:val="16"/>
              </w:rPr>
            </w:pPr>
            <w:r w:rsidRPr="00A202BD">
              <w:rPr>
                <w:sz w:val="16"/>
                <w:szCs w:val="16"/>
              </w:rPr>
              <w:t>5.0008</w:t>
            </w:r>
          </w:p>
        </w:tc>
      </w:tr>
      <w:tr w:rsidR="00A202BD" w:rsidRPr="00A202BD" w14:paraId="2437146D"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05665746"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422EC4DD"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17432EC5"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0765ECB9"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6C372EAD" w14:textId="77777777" w:rsidR="00AF00D5" w:rsidRPr="00A202BD" w:rsidRDefault="00AF00D5" w:rsidP="00A202BD">
            <w:pPr>
              <w:spacing w:line="360" w:lineRule="auto"/>
              <w:jc w:val="center"/>
              <w:rPr>
                <w:i/>
                <w:iCs/>
                <w:sz w:val="16"/>
                <w:szCs w:val="16"/>
              </w:rPr>
            </w:pPr>
            <w:r w:rsidRPr="00A202BD">
              <w:rPr>
                <w:i/>
                <w:iCs/>
                <w:sz w:val="16"/>
                <w:szCs w:val="16"/>
              </w:rPr>
              <w:t>4</w:t>
            </w:r>
          </w:p>
        </w:tc>
        <w:tc>
          <w:tcPr>
            <w:tcW w:w="696" w:type="dxa"/>
            <w:tcBorders>
              <w:top w:val="nil"/>
              <w:left w:val="nil"/>
              <w:bottom w:val="single" w:sz="4" w:space="0" w:color="auto"/>
              <w:right w:val="nil"/>
            </w:tcBorders>
            <w:shd w:val="clear" w:color="000000" w:fill="D9E1F2"/>
            <w:vAlign w:val="center"/>
            <w:hideMark/>
          </w:tcPr>
          <w:p w14:paraId="1C0688E7" w14:textId="77777777" w:rsidR="00AF00D5" w:rsidRPr="00A202BD" w:rsidRDefault="00AF00D5" w:rsidP="00A202BD">
            <w:pPr>
              <w:spacing w:line="360" w:lineRule="auto"/>
              <w:jc w:val="center"/>
              <w:rPr>
                <w:sz w:val="16"/>
                <w:szCs w:val="16"/>
              </w:rPr>
            </w:pPr>
            <w:r w:rsidRPr="00A202BD">
              <w:rPr>
                <w:sz w:val="16"/>
                <w:szCs w:val="16"/>
              </w:rPr>
              <w:t>0.7021</w:t>
            </w:r>
          </w:p>
        </w:tc>
        <w:tc>
          <w:tcPr>
            <w:tcW w:w="810" w:type="dxa"/>
            <w:tcBorders>
              <w:top w:val="nil"/>
              <w:left w:val="nil"/>
              <w:bottom w:val="single" w:sz="4" w:space="0" w:color="auto"/>
              <w:right w:val="nil"/>
            </w:tcBorders>
            <w:shd w:val="clear" w:color="000000" w:fill="D9E1F2"/>
            <w:vAlign w:val="center"/>
            <w:hideMark/>
          </w:tcPr>
          <w:p w14:paraId="41BEC8AE" w14:textId="77777777" w:rsidR="00AF00D5" w:rsidRPr="00A202BD" w:rsidRDefault="00AF00D5" w:rsidP="00A202BD">
            <w:pPr>
              <w:spacing w:line="360" w:lineRule="auto"/>
              <w:jc w:val="center"/>
              <w:rPr>
                <w:sz w:val="16"/>
                <w:szCs w:val="16"/>
              </w:rPr>
            </w:pPr>
            <w:r w:rsidRPr="00A202BD">
              <w:rPr>
                <w:sz w:val="16"/>
                <w:szCs w:val="16"/>
              </w:rPr>
              <w:t>5.8949</w:t>
            </w:r>
          </w:p>
        </w:tc>
        <w:tc>
          <w:tcPr>
            <w:tcW w:w="808" w:type="dxa"/>
            <w:tcBorders>
              <w:top w:val="nil"/>
              <w:left w:val="nil"/>
              <w:bottom w:val="single" w:sz="4" w:space="0" w:color="auto"/>
              <w:right w:val="nil"/>
            </w:tcBorders>
            <w:shd w:val="clear" w:color="000000" w:fill="D9E1F2"/>
            <w:vAlign w:val="center"/>
            <w:hideMark/>
          </w:tcPr>
          <w:p w14:paraId="4F258EFB" w14:textId="77777777" w:rsidR="00AF00D5" w:rsidRPr="00A202BD" w:rsidRDefault="00AF00D5" w:rsidP="00A202BD">
            <w:pPr>
              <w:spacing w:line="360" w:lineRule="auto"/>
              <w:jc w:val="center"/>
              <w:rPr>
                <w:sz w:val="16"/>
                <w:szCs w:val="16"/>
              </w:rPr>
            </w:pPr>
            <w:r w:rsidRPr="00A202BD">
              <w:rPr>
                <w:sz w:val="16"/>
                <w:szCs w:val="16"/>
              </w:rPr>
              <w:t>11.1440</w:t>
            </w:r>
          </w:p>
        </w:tc>
        <w:tc>
          <w:tcPr>
            <w:tcW w:w="743" w:type="dxa"/>
            <w:tcBorders>
              <w:top w:val="nil"/>
              <w:left w:val="nil"/>
              <w:bottom w:val="single" w:sz="4" w:space="0" w:color="auto"/>
              <w:right w:val="nil"/>
            </w:tcBorders>
            <w:shd w:val="clear" w:color="000000" w:fill="D9E1F2"/>
            <w:vAlign w:val="center"/>
            <w:hideMark/>
          </w:tcPr>
          <w:p w14:paraId="6EEB0FDE" w14:textId="77777777" w:rsidR="00AF00D5" w:rsidRPr="00A202BD" w:rsidRDefault="00AF00D5" w:rsidP="00A202BD">
            <w:pPr>
              <w:spacing w:line="360" w:lineRule="auto"/>
              <w:jc w:val="center"/>
              <w:rPr>
                <w:sz w:val="16"/>
                <w:szCs w:val="16"/>
              </w:rPr>
            </w:pPr>
            <w:r w:rsidRPr="00A202BD">
              <w:rPr>
                <w:sz w:val="16"/>
                <w:szCs w:val="16"/>
              </w:rPr>
              <w:t>88.8560</w:t>
            </w:r>
          </w:p>
        </w:tc>
        <w:tc>
          <w:tcPr>
            <w:tcW w:w="829" w:type="dxa"/>
            <w:tcBorders>
              <w:top w:val="nil"/>
              <w:left w:val="nil"/>
              <w:bottom w:val="single" w:sz="4" w:space="0" w:color="auto"/>
              <w:right w:val="nil"/>
            </w:tcBorders>
            <w:shd w:val="clear" w:color="000000" w:fill="D9E1F2"/>
            <w:vAlign w:val="center"/>
            <w:hideMark/>
          </w:tcPr>
          <w:p w14:paraId="4ACCABF0" w14:textId="77777777" w:rsidR="00AF00D5" w:rsidRPr="00A202BD" w:rsidRDefault="00AF00D5" w:rsidP="00A202BD">
            <w:pPr>
              <w:spacing w:line="360" w:lineRule="auto"/>
              <w:jc w:val="center"/>
              <w:rPr>
                <w:sz w:val="16"/>
                <w:szCs w:val="16"/>
              </w:rPr>
            </w:pPr>
            <w:r w:rsidRPr="00A202BD">
              <w:rPr>
                <w:sz w:val="16"/>
                <w:szCs w:val="16"/>
              </w:rPr>
              <w:t>90.9877</w:t>
            </w:r>
          </w:p>
        </w:tc>
        <w:tc>
          <w:tcPr>
            <w:tcW w:w="809" w:type="dxa"/>
            <w:tcBorders>
              <w:top w:val="nil"/>
              <w:left w:val="nil"/>
              <w:bottom w:val="single" w:sz="4" w:space="0" w:color="auto"/>
              <w:right w:val="single" w:sz="4" w:space="0" w:color="auto"/>
            </w:tcBorders>
            <w:shd w:val="clear" w:color="000000" w:fill="D9E1F2"/>
            <w:vAlign w:val="center"/>
            <w:hideMark/>
          </w:tcPr>
          <w:p w14:paraId="28ECEC6F" w14:textId="77777777" w:rsidR="00AF00D5" w:rsidRPr="00A202BD" w:rsidRDefault="00AF00D5" w:rsidP="00A202BD">
            <w:pPr>
              <w:spacing w:line="360" w:lineRule="auto"/>
              <w:jc w:val="center"/>
              <w:rPr>
                <w:sz w:val="16"/>
                <w:szCs w:val="16"/>
              </w:rPr>
            </w:pPr>
            <w:r w:rsidRPr="00A202BD">
              <w:rPr>
                <w:sz w:val="16"/>
                <w:szCs w:val="16"/>
              </w:rPr>
              <w:t>9.0123</w:t>
            </w:r>
          </w:p>
        </w:tc>
      </w:tr>
      <w:tr w:rsidR="00A202BD" w:rsidRPr="00A202BD" w14:paraId="7A0231A5"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7017529E"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49C95A01"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4C8EB3B3"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1990C3FB"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000000" w:fill="D9E1F2"/>
            <w:vAlign w:val="center"/>
            <w:hideMark/>
          </w:tcPr>
          <w:p w14:paraId="61BB2183" w14:textId="77777777" w:rsidR="00AF00D5" w:rsidRPr="00A202BD" w:rsidRDefault="00AF00D5" w:rsidP="00A202BD">
            <w:pPr>
              <w:spacing w:line="360" w:lineRule="auto"/>
              <w:jc w:val="center"/>
              <w:rPr>
                <w:i/>
                <w:iCs/>
                <w:sz w:val="16"/>
                <w:szCs w:val="16"/>
              </w:rPr>
            </w:pPr>
            <w:r w:rsidRPr="00A202BD">
              <w:rPr>
                <w:i/>
                <w:iCs/>
                <w:sz w:val="16"/>
                <w:szCs w:val="16"/>
              </w:rPr>
              <w:t>5</w:t>
            </w:r>
          </w:p>
        </w:tc>
        <w:tc>
          <w:tcPr>
            <w:tcW w:w="696" w:type="dxa"/>
            <w:tcBorders>
              <w:top w:val="nil"/>
              <w:left w:val="nil"/>
              <w:bottom w:val="single" w:sz="4" w:space="0" w:color="auto"/>
              <w:right w:val="nil"/>
            </w:tcBorders>
            <w:shd w:val="clear" w:color="000000" w:fill="D9E1F2"/>
            <w:vAlign w:val="center"/>
            <w:hideMark/>
          </w:tcPr>
          <w:p w14:paraId="63019AAB" w14:textId="77777777" w:rsidR="00AF00D5" w:rsidRPr="00A202BD" w:rsidRDefault="00AF00D5" w:rsidP="00A202BD">
            <w:pPr>
              <w:spacing w:line="360" w:lineRule="auto"/>
              <w:jc w:val="center"/>
              <w:rPr>
                <w:sz w:val="16"/>
                <w:szCs w:val="16"/>
              </w:rPr>
            </w:pPr>
            <w:r w:rsidRPr="00A202BD">
              <w:rPr>
                <w:sz w:val="16"/>
                <w:szCs w:val="16"/>
              </w:rPr>
              <w:t>0.7260</w:t>
            </w:r>
          </w:p>
        </w:tc>
        <w:tc>
          <w:tcPr>
            <w:tcW w:w="810" w:type="dxa"/>
            <w:tcBorders>
              <w:top w:val="nil"/>
              <w:left w:val="nil"/>
              <w:bottom w:val="single" w:sz="4" w:space="0" w:color="auto"/>
              <w:right w:val="nil"/>
            </w:tcBorders>
            <w:shd w:val="clear" w:color="000000" w:fill="D9E1F2"/>
            <w:vAlign w:val="center"/>
            <w:hideMark/>
          </w:tcPr>
          <w:p w14:paraId="4F978A88" w14:textId="77777777" w:rsidR="00AF00D5" w:rsidRPr="00A202BD" w:rsidRDefault="00AF00D5" w:rsidP="00A202BD">
            <w:pPr>
              <w:spacing w:line="360" w:lineRule="auto"/>
              <w:jc w:val="center"/>
              <w:rPr>
                <w:sz w:val="16"/>
                <w:szCs w:val="16"/>
              </w:rPr>
            </w:pPr>
            <w:r w:rsidRPr="00A202BD">
              <w:rPr>
                <w:sz w:val="16"/>
                <w:szCs w:val="16"/>
              </w:rPr>
              <w:t>6.3335</w:t>
            </w:r>
          </w:p>
        </w:tc>
        <w:tc>
          <w:tcPr>
            <w:tcW w:w="808" w:type="dxa"/>
            <w:tcBorders>
              <w:top w:val="nil"/>
              <w:left w:val="nil"/>
              <w:bottom w:val="single" w:sz="4" w:space="0" w:color="auto"/>
              <w:right w:val="nil"/>
            </w:tcBorders>
            <w:shd w:val="clear" w:color="000000" w:fill="D9E1F2"/>
            <w:vAlign w:val="center"/>
            <w:hideMark/>
          </w:tcPr>
          <w:p w14:paraId="03AA5947" w14:textId="77777777" w:rsidR="00AF00D5" w:rsidRPr="00A202BD" w:rsidRDefault="00AF00D5" w:rsidP="00A202BD">
            <w:pPr>
              <w:spacing w:line="360" w:lineRule="auto"/>
              <w:jc w:val="center"/>
              <w:rPr>
                <w:sz w:val="16"/>
                <w:szCs w:val="16"/>
              </w:rPr>
            </w:pPr>
            <w:r w:rsidRPr="00A202BD">
              <w:rPr>
                <w:sz w:val="16"/>
                <w:szCs w:val="16"/>
              </w:rPr>
              <w:t>9.4934</w:t>
            </w:r>
          </w:p>
        </w:tc>
        <w:tc>
          <w:tcPr>
            <w:tcW w:w="743" w:type="dxa"/>
            <w:tcBorders>
              <w:top w:val="nil"/>
              <w:left w:val="nil"/>
              <w:bottom w:val="single" w:sz="4" w:space="0" w:color="auto"/>
              <w:right w:val="nil"/>
            </w:tcBorders>
            <w:shd w:val="clear" w:color="000000" w:fill="D9E1F2"/>
            <w:vAlign w:val="center"/>
            <w:hideMark/>
          </w:tcPr>
          <w:p w14:paraId="392FB26A" w14:textId="77777777" w:rsidR="00AF00D5" w:rsidRPr="00A202BD" w:rsidRDefault="00AF00D5" w:rsidP="00A202BD">
            <w:pPr>
              <w:spacing w:line="360" w:lineRule="auto"/>
              <w:jc w:val="center"/>
              <w:rPr>
                <w:sz w:val="16"/>
                <w:szCs w:val="16"/>
              </w:rPr>
            </w:pPr>
            <w:r w:rsidRPr="00A202BD">
              <w:rPr>
                <w:sz w:val="16"/>
                <w:szCs w:val="16"/>
              </w:rPr>
              <w:t>90.5067</w:t>
            </w:r>
          </w:p>
        </w:tc>
        <w:tc>
          <w:tcPr>
            <w:tcW w:w="829" w:type="dxa"/>
            <w:tcBorders>
              <w:top w:val="nil"/>
              <w:left w:val="nil"/>
              <w:bottom w:val="single" w:sz="4" w:space="0" w:color="auto"/>
              <w:right w:val="nil"/>
            </w:tcBorders>
            <w:shd w:val="clear" w:color="000000" w:fill="D9E1F2"/>
            <w:vAlign w:val="center"/>
            <w:hideMark/>
          </w:tcPr>
          <w:p w14:paraId="75DC5A21" w14:textId="77777777" w:rsidR="00AF00D5" w:rsidRPr="00A202BD" w:rsidRDefault="00AF00D5" w:rsidP="00A202BD">
            <w:pPr>
              <w:spacing w:line="360" w:lineRule="auto"/>
              <w:jc w:val="center"/>
              <w:rPr>
                <w:sz w:val="16"/>
                <w:szCs w:val="16"/>
              </w:rPr>
            </w:pPr>
            <w:r w:rsidRPr="00A202BD">
              <w:rPr>
                <w:sz w:val="16"/>
                <w:szCs w:val="16"/>
              </w:rPr>
              <w:t>85.8147</w:t>
            </w:r>
          </w:p>
        </w:tc>
        <w:tc>
          <w:tcPr>
            <w:tcW w:w="809" w:type="dxa"/>
            <w:tcBorders>
              <w:top w:val="nil"/>
              <w:left w:val="nil"/>
              <w:bottom w:val="single" w:sz="4" w:space="0" w:color="auto"/>
              <w:right w:val="single" w:sz="4" w:space="0" w:color="auto"/>
            </w:tcBorders>
            <w:shd w:val="clear" w:color="000000" w:fill="D9E1F2"/>
            <w:vAlign w:val="center"/>
            <w:hideMark/>
          </w:tcPr>
          <w:p w14:paraId="217AAB16" w14:textId="77777777" w:rsidR="00AF00D5" w:rsidRPr="00A202BD" w:rsidRDefault="00AF00D5" w:rsidP="00A202BD">
            <w:pPr>
              <w:spacing w:line="360" w:lineRule="auto"/>
              <w:jc w:val="center"/>
              <w:rPr>
                <w:sz w:val="16"/>
                <w:szCs w:val="16"/>
              </w:rPr>
            </w:pPr>
            <w:r w:rsidRPr="00A202BD">
              <w:rPr>
                <w:sz w:val="16"/>
                <w:szCs w:val="16"/>
              </w:rPr>
              <w:t>14.1853</w:t>
            </w:r>
          </w:p>
        </w:tc>
      </w:tr>
      <w:tr w:rsidR="00A202BD" w:rsidRPr="00A202BD" w14:paraId="32D83142" w14:textId="77777777" w:rsidTr="00A202BD">
        <w:trPr>
          <w:trHeight w:val="245"/>
        </w:trPr>
        <w:tc>
          <w:tcPr>
            <w:tcW w:w="445" w:type="dxa"/>
            <w:vMerge w:val="restart"/>
            <w:tcBorders>
              <w:top w:val="nil"/>
              <w:left w:val="single" w:sz="4" w:space="0" w:color="auto"/>
              <w:bottom w:val="single" w:sz="4" w:space="0" w:color="auto"/>
              <w:right w:val="single" w:sz="4" w:space="0" w:color="auto"/>
            </w:tcBorders>
            <w:shd w:val="clear" w:color="000000" w:fill="D0CECE"/>
            <w:vAlign w:val="center"/>
            <w:hideMark/>
          </w:tcPr>
          <w:p w14:paraId="41379229" w14:textId="77777777" w:rsidR="00AF00D5" w:rsidRPr="00A202BD" w:rsidRDefault="00AF00D5" w:rsidP="00A202BD">
            <w:pPr>
              <w:spacing w:line="360" w:lineRule="auto"/>
              <w:jc w:val="center"/>
              <w:rPr>
                <w:b/>
                <w:bCs/>
                <w:sz w:val="16"/>
                <w:szCs w:val="16"/>
              </w:rPr>
            </w:pPr>
            <w:r w:rsidRPr="00A202BD">
              <w:rPr>
                <w:b/>
                <w:bCs/>
                <w:sz w:val="16"/>
                <w:szCs w:val="16"/>
              </w:rPr>
              <w:t>M186</w:t>
            </w: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0BEEF541" w14:textId="77777777" w:rsidR="00AF00D5" w:rsidRPr="00A202BD" w:rsidRDefault="00AF00D5" w:rsidP="00A202BD">
            <w:pPr>
              <w:spacing w:line="360" w:lineRule="auto"/>
              <w:rPr>
                <w:b/>
                <w:bCs/>
                <w:sz w:val="16"/>
                <w:szCs w:val="16"/>
              </w:rPr>
            </w:pPr>
          </w:p>
        </w:tc>
        <w:tc>
          <w:tcPr>
            <w:tcW w:w="735" w:type="dxa"/>
            <w:vMerge w:val="restart"/>
            <w:tcBorders>
              <w:top w:val="nil"/>
              <w:left w:val="single" w:sz="4" w:space="0" w:color="auto"/>
              <w:bottom w:val="single" w:sz="4" w:space="0" w:color="auto"/>
              <w:right w:val="single" w:sz="4" w:space="0" w:color="auto"/>
            </w:tcBorders>
            <w:shd w:val="clear" w:color="auto" w:fill="auto"/>
            <w:vAlign w:val="center"/>
            <w:hideMark/>
          </w:tcPr>
          <w:p w14:paraId="69438797" w14:textId="77777777" w:rsidR="00AF00D5" w:rsidRPr="00A202BD" w:rsidRDefault="00AF00D5" w:rsidP="00A202BD">
            <w:pPr>
              <w:spacing w:line="360" w:lineRule="auto"/>
              <w:jc w:val="center"/>
              <w:rPr>
                <w:b/>
                <w:bCs/>
                <w:sz w:val="16"/>
                <w:szCs w:val="16"/>
              </w:rPr>
            </w:pPr>
            <w:r w:rsidRPr="00A202BD">
              <w:rPr>
                <w:b/>
                <w:bCs/>
                <w:sz w:val="16"/>
                <w:szCs w:val="16"/>
              </w:rPr>
              <w:t>100</w:t>
            </w:r>
          </w:p>
        </w:tc>
        <w:tc>
          <w:tcPr>
            <w:tcW w:w="543" w:type="dxa"/>
            <w:vMerge w:val="restart"/>
            <w:tcBorders>
              <w:top w:val="nil"/>
              <w:left w:val="nil"/>
              <w:bottom w:val="single" w:sz="4" w:space="0" w:color="auto"/>
              <w:right w:val="single" w:sz="4" w:space="0" w:color="auto"/>
            </w:tcBorders>
            <w:shd w:val="clear" w:color="auto" w:fill="auto"/>
            <w:vAlign w:val="center"/>
            <w:hideMark/>
          </w:tcPr>
          <w:p w14:paraId="5EB5A8E9" w14:textId="77777777" w:rsidR="00AF00D5" w:rsidRPr="00A202BD" w:rsidRDefault="00AF00D5" w:rsidP="00A202BD">
            <w:pPr>
              <w:spacing w:line="360" w:lineRule="auto"/>
              <w:jc w:val="center"/>
              <w:rPr>
                <w:b/>
                <w:bCs/>
                <w:sz w:val="16"/>
                <w:szCs w:val="16"/>
              </w:rPr>
            </w:pPr>
            <w:r w:rsidRPr="00A202BD">
              <w:rPr>
                <w:b/>
                <w:bCs/>
                <w:sz w:val="16"/>
                <w:szCs w:val="16"/>
              </w:rPr>
              <w:t>In-situ</w:t>
            </w:r>
          </w:p>
        </w:tc>
        <w:tc>
          <w:tcPr>
            <w:tcW w:w="615" w:type="dxa"/>
            <w:tcBorders>
              <w:top w:val="nil"/>
              <w:left w:val="single" w:sz="4" w:space="0" w:color="auto"/>
              <w:bottom w:val="single" w:sz="4" w:space="0" w:color="auto"/>
              <w:right w:val="nil"/>
            </w:tcBorders>
            <w:shd w:val="clear" w:color="auto" w:fill="auto"/>
            <w:vAlign w:val="center"/>
            <w:hideMark/>
          </w:tcPr>
          <w:p w14:paraId="7A1DD28D" w14:textId="77777777" w:rsidR="00AF00D5" w:rsidRPr="00A202BD" w:rsidRDefault="00AF00D5" w:rsidP="00A202BD">
            <w:pPr>
              <w:spacing w:line="360" w:lineRule="auto"/>
              <w:jc w:val="center"/>
              <w:rPr>
                <w:i/>
                <w:iCs/>
                <w:sz w:val="16"/>
                <w:szCs w:val="16"/>
              </w:rPr>
            </w:pPr>
            <w:r w:rsidRPr="00A202BD">
              <w:rPr>
                <w:i/>
                <w:iCs/>
                <w:sz w:val="16"/>
                <w:szCs w:val="16"/>
              </w:rPr>
              <w:t>1</w:t>
            </w:r>
          </w:p>
        </w:tc>
        <w:tc>
          <w:tcPr>
            <w:tcW w:w="696" w:type="dxa"/>
            <w:tcBorders>
              <w:top w:val="nil"/>
              <w:left w:val="nil"/>
              <w:bottom w:val="single" w:sz="4" w:space="0" w:color="auto"/>
              <w:right w:val="nil"/>
            </w:tcBorders>
            <w:shd w:val="clear" w:color="auto" w:fill="auto"/>
            <w:vAlign w:val="center"/>
            <w:hideMark/>
          </w:tcPr>
          <w:p w14:paraId="6523583E" w14:textId="77777777" w:rsidR="00AF00D5" w:rsidRPr="00A202BD" w:rsidRDefault="00AF00D5" w:rsidP="00A202BD">
            <w:pPr>
              <w:spacing w:line="360" w:lineRule="auto"/>
              <w:jc w:val="center"/>
              <w:rPr>
                <w:sz w:val="16"/>
                <w:szCs w:val="16"/>
              </w:rPr>
            </w:pPr>
            <w:r w:rsidRPr="00A202BD">
              <w:rPr>
                <w:sz w:val="16"/>
                <w:szCs w:val="16"/>
              </w:rPr>
              <w:t>0.5924</w:t>
            </w:r>
          </w:p>
        </w:tc>
        <w:tc>
          <w:tcPr>
            <w:tcW w:w="810" w:type="dxa"/>
            <w:tcBorders>
              <w:top w:val="nil"/>
              <w:left w:val="nil"/>
              <w:bottom w:val="single" w:sz="4" w:space="0" w:color="auto"/>
              <w:right w:val="nil"/>
            </w:tcBorders>
            <w:shd w:val="clear" w:color="auto" w:fill="auto"/>
            <w:vAlign w:val="center"/>
            <w:hideMark/>
          </w:tcPr>
          <w:p w14:paraId="17FD2774" w14:textId="77777777" w:rsidR="00AF00D5" w:rsidRPr="00A202BD" w:rsidRDefault="00AF00D5" w:rsidP="00A202BD">
            <w:pPr>
              <w:spacing w:line="360" w:lineRule="auto"/>
              <w:jc w:val="center"/>
              <w:rPr>
                <w:sz w:val="16"/>
                <w:szCs w:val="16"/>
              </w:rPr>
            </w:pPr>
            <w:r w:rsidRPr="00A202BD">
              <w:rPr>
                <w:sz w:val="16"/>
                <w:szCs w:val="16"/>
              </w:rPr>
              <w:t>5.5781</w:t>
            </w:r>
          </w:p>
        </w:tc>
        <w:tc>
          <w:tcPr>
            <w:tcW w:w="808" w:type="dxa"/>
            <w:tcBorders>
              <w:top w:val="nil"/>
              <w:left w:val="nil"/>
              <w:bottom w:val="single" w:sz="4" w:space="0" w:color="auto"/>
              <w:right w:val="nil"/>
            </w:tcBorders>
            <w:shd w:val="clear" w:color="auto" w:fill="auto"/>
            <w:vAlign w:val="center"/>
            <w:hideMark/>
          </w:tcPr>
          <w:p w14:paraId="65DF5A51" w14:textId="77777777" w:rsidR="00AF00D5" w:rsidRPr="00A202BD" w:rsidRDefault="00AF00D5" w:rsidP="00A202BD">
            <w:pPr>
              <w:spacing w:line="360" w:lineRule="auto"/>
              <w:jc w:val="center"/>
              <w:rPr>
                <w:sz w:val="16"/>
                <w:szCs w:val="16"/>
              </w:rPr>
            </w:pPr>
            <w:r w:rsidRPr="00A202BD">
              <w:rPr>
                <w:sz w:val="16"/>
                <w:szCs w:val="16"/>
              </w:rPr>
              <w:t>4.0634</w:t>
            </w:r>
          </w:p>
        </w:tc>
        <w:tc>
          <w:tcPr>
            <w:tcW w:w="743" w:type="dxa"/>
            <w:tcBorders>
              <w:top w:val="nil"/>
              <w:left w:val="nil"/>
              <w:bottom w:val="single" w:sz="4" w:space="0" w:color="auto"/>
              <w:right w:val="nil"/>
            </w:tcBorders>
            <w:shd w:val="clear" w:color="auto" w:fill="auto"/>
            <w:vAlign w:val="center"/>
            <w:hideMark/>
          </w:tcPr>
          <w:p w14:paraId="4498B2B6" w14:textId="77777777" w:rsidR="00AF00D5" w:rsidRPr="00A202BD" w:rsidRDefault="00AF00D5" w:rsidP="00A202BD">
            <w:pPr>
              <w:spacing w:line="360" w:lineRule="auto"/>
              <w:jc w:val="center"/>
              <w:rPr>
                <w:sz w:val="16"/>
                <w:szCs w:val="16"/>
              </w:rPr>
            </w:pPr>
            <w:r w:rsidRPr="00A202BD">
              <w:rPr>
                <w:sz w:val="16"/>
                <w:szCs w:val="16"/>
              </w:rPr>
              <w:t>95.9366</w:t>
            </w:r>
          </w:p>
        </w:tc>
        <w:tc>
          <w:tcPr>
            <w:tcW w:w="829" w:type="dxa"/>
            <w:tcBorders>
              <w:top w:val="nil"/>
              <w:left w:val="nil"/>
              <w:bottom w:val="single" w:sz="4" w:space="0" w:color="auto"/>
              <w:right w:val="nil"/>
            </w:tcBorders>
            <w:shd w:val="clear" w:color="auto" w:fill="auto"/>
            <w:vAlign w:val="center"/>
            <w:hideMark/>
          </w:tcPr>
          <w:p w14:paraId="310CCF6D" w14:textId="77777777" w:rsidR="00AF00D5" w:rsidRPr="00A202BD" w:rsidRDefault="00AF00D5" w:rsidP="00A202BD">
            <w:pPr>
              <w:spacing w:line="360" w:lineRule="auto"/>
              <w:jc w:val="center"/>
              <w:rPr>
                <w:sz w:val="16"/>
                <w:szCs w:val="16"/>
              </w:rPr>
            </w:pPr>
            <w:r w:rsidRPr="00A202BD">
              <w:rPr>
                <w:sz w:val="16"/>
                <w:szCs w:val="16"/>
              </w:rPr>
              <w:t>97.4475</w:t>
            </w:r>
          </w:p>
        </w:tc>
        <w:tc>
          <w:tcPr>
            <w:tcW w:w="809" w:type="dxa"/>
            <w:tcBorders>
              <w:top w:val="nil"/>
              <w:left w:val="nil"/>
              <w:bottom w:val="single" w:sz="4" w:space="0" w:color="auto"/>
              <w:right w:val="single" w:sz="4" w:space="0" w:color="auto"/>
            </w:tcBorders>
            <w:shd w:val="clear" w:color="auto" w:fill="auto"/>
            <w:vAlign w:val="center"/>
            <w:hideMark/>
          </w:tcPr>
          <w:p w14:paraId="537E643C" w14:textId="77777777" w:rsidR="00AF00D5" w:rsidRPr="00A202BD" w:rsidRDefault="00AF00D5" w:rsidP="00A202BD">
            <w:pPr>
              <w:spacing w:line="360" w:lineRule="auto"/>
              <w:jc w:val="center"/>
              <w:rPr>
                <w:sz w:val="16"/>
                <w:szCs w:val="16"/>
              </w:rPr>
            </w:pPr>
            <w:r w:rsidRPr="00A202BD">
              <w:rPr>
                <w:sz w:val="16"/>
                <w:szCs w:val="16"/>
              </w:rPr>
              <w:t>2.5525</w:t>
            </w:r>
          </w:p>
        </w:tc>
      </w:tr>
      <w:tr w:rsidR="00A202BD" w:rsidRPr="00A202BD" w14:paraId="245DE8BF"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2AE67430"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66042CA7"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4931ECFE"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1B5D9C73"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7147A8E3" w14:textId="77777777" w:rsidR="00AF00D5" w:rsidRPr="00A202BD" w:rsidRDefault="00AF00D5" w:rsidP="00A202BD">
            <w:pPr>
              <w:spacing w:line="360" w:lineRule="auto"/>
              <w:jc w:val="center"/>
              <w:rPr>
                <w:i/>
                <w:iCs/>
                <w:sz w:val="16"/>
                <w:szCs w:val="16"/>
              </w:rPr>
            </w:pPr>
            <w:r w:rsidRPr="00A202BD">
              <w:rPr>
                <w:i/>
                <w:iCs/>
                <w:sz w:val="16"/>
                <w:szCs w:val="16"/>
              </w:rPr>
              <w:t>2</w:t>
            </w:r>
          </w:p>
        </w:tc>
        <w:tc>
          <w:tcPr>
            <w:tcW w:w="696" w:type="dxa"/>
            <w:tcBorders>
              <w:top w:val="nil"/>
              <w:left w:val="nil"/>
              <w:bottom w:val="single" w:sz="4" w:space="0" w:color="auto"/>
              <w:right w:val="nil"/>
            </w:tcBorders>
            <w:shd w:val="clear" w:color="auto" w:fill="auto"/>
            <w:vAlign w:val="center"/>
            <w:hideMark/>
          </w:tcPr>
          <w:p w14:paraId="652706BF" w14:textId="77777777" w:rsidR="00AF00D5" w:rsidRPr="00A202BD" w:rsidRDefault="00AF00D5" w:rsidP="00A202BD">
            <w:pPr>
              <w:spacing w:line="360" w:lineRule="auto"/>
              <w:jc w:val="center"/>
              <w:rPr>
                <w:sz w:val="16"/>
                <w:szCs w:val="16"/>
              </w:rPr>
            </w:pPr>
            <w:r w:rsidRPr="00A202BD">
              <w:rPr>
                <w:sz w:val="16"/>
                <w:szCs w:val="16"/>
              </w:rPr>
              <w:t>0.6259</w:t>
            </w:r>
          </w:p>
        </w:tc>
        <w:tc>
          <w:tcPr>
            <w:tcW w:w="810" w:type="dxa"/>
            <w:tcBorders>
              <w:top w:val="nil"/>
              <w:left w:val="nil"/>
              <w:bottom w:val="single" w:sz="4" w:space="0" w:color="auto"/>
              <w:right w:val="nil"/>
            </w:tcBorders>
            <w:shd w:val="clear" w:color="auto" w:fill="auto"/>
            <w:vAlign w:val="center"/>
            <w:hideMark/>
          </w:tcPr>
          <w:p w14:paraId="253AB803" w14:textId="77777777" w:rsidR="00AF00D5" w:rsidRPr="00A202BD" w:rsidRDefault="00AF00D5" w:rsidP="00A202BD">
            <w:pPr>
              <w:spacing w:line="360" w:lineRule="auto"/>
              <w:jc w:val="center"/>
              <w:rPr>
                <w:sz w:val="16"/>
                <w:szCs w:val="16"/>
              </w:rPr>
            </w:pPr>
            <w:r w:rsidRPr="00A202BD">
              <w:rPr>
                <w:sz w:val="16"/>
                <w:szCs w:val="16"/>
              </w:rPr>
              <w:t>5.6794</w:t>
            </w:r>
          </w:p>
        </w:tc>
        <w:tc>
          <w:tcPr>
            <w:tcW w:w="808" w:type="dxa"/>
            <w:tcBorders>
              <w:top w:val="nil"/>
              <w:left w:val="nil"/>
              <w:bottom w:val="single" w:sz="4" w:space="0" w:color="auto"/>
              <w:right w:val="nil"/>
            </w:tcBorders>
            <w:shd w:val="clear" w:color="auto" w:fill="auto"/>
            <w:vAlign w:val="center"/>
            <w:hideMark/>
          </w:tcPr>
          <w:p w14:paraId="58B210C6" w14:textId="77777777" w:rsidR="00AF00D5" w:rsidRPr="00A202BD" w:rsidRDefault="00AF00D5" w:rsidP="00A202BD">
            <w:pPr>
              <w:spacing w:line="360" w:lineRule="auto"/>
              <w:jc w:val="center"/>
              <w:rPr>
                <w:sz w:val="16"/>
                <w:szCs w:val="16"/>
              </w:rPr>
            </w:pPr>
            <w:r w:rsidRPr="00A202BD">
              <w:rPr>
                <w:sz w:val="16"/>
                <w:szCs w:val="16"/>
              </w:rPr>
              <w:t>5.5088</w:t>
            </w:r>
          </w:p>
        </w:tc>
        <w:tc>
          <w:tcPr>
            <w:tcW w:w="743" w:type="dxa"/>
            <w:tcBorders>
              <w:top w:val="nil"/>
              <w:left w:val="nil"/>
              <w:bottom w:val="single" w:sz="4" w:space="0" w:color="auto"/>
              <w:right w:val="nil"/>
            </w:tcBorders>
            <w:shd w:val="clear" w:color="auto" w:fill="auto"/>
            <w:vAlign w:val="center"/>
            <w:hideMark/>
          </w:tcPr>
          <w:p w14:paraId="423A52EC" w14:textId="77777777" w:rsidR="00AF00D5" w:rsidRPr="00A202BD" w:rsidRDefault="00AF00D5" w:rsidP="00A202BD">
            <w:pPr>
              <w:spacing w:line="360" w:lineRule="auto"/>
              <w:jc w:val="center"/>
              <w:rPr>
                <w:sz w:val="16"/>
                <w:szCs w:val="16"/>
              </w:rPr>
            </w:pPr>
            <w:r w:rsidRPr="00A202BD">
              <w:rPr>
                <w:sz w:val="16"/>
                <w:szCs w:val="16"/>
              </w:rPr>
              <w:t>94.4912</w:t>
            </w:r>
          </w:p>
        </w:tc>
        <w:tc>
          <w:tcPr>
            <w:tcW w:w="829" w:type="dxa"/>
            <w:tcBorders>
              <w:top w:val="nil"/>
              <w:left w:val="nil"/>
              <w:bottom w:val="single" w:sz="4" w:space="0" w:color="auto"/>
              <w:right w:val="nil"/>
            </w:tcBorders>
            <w:shd w:val="clear" w:color="auto" w:fill="auto"/>
            <w:vAlign w:val="center"/>
            <w:hideMark/>
          </w:tcPr>
          <w:p w14:paraId="528BFD27" w14:textId="77777777" w:rsidR="00AF00D5" w:rsidRPr="00A202BD" w:rsidRDefault="00AF00D5" w:rsidP="00A202BD">
            <w:pPr>
              <w:spacing w:line="360" w:lineRule="auto"/>
              <w:jc w:val="center"/>
              <w:rPr>
                <w:sz w:val="16"/>
                <w:szCs w:val="16"/>
              </w:rPr>
            </w:pPr>
            <w:r w:rsidRPr="00A202BD">
              <w:rPr>
                <w:sz w:val="16"/>
                <w:szCs w:val="16"/>
              </w:rPr>
              <w:t>95.0987</w:t>
            </w:r>
          </w:p>
        </w:tc>
        <w:tc>
          <w:tcPr>
            <w:tcW w:w="809" w:type="dxa"/>
            <w:tcBorders>
              <w:top w:val="nil"/>
              <w:left w:val="nil"/>
              <w:bottom w:val="single" w:sz="4" w:space="0" w:color="auto"/>
              <w:right w:val="single" w:sz="4" w:space="0" w:color="auto"/>
            </w:tcBorders>
            <w:shd w:val="clear" w:color="auto" w:fill="auto"/>
            <w:vAlign w:val="center"/>
            <w:hideMark/>
          </w:tcPr>
          <w:p w14:paraId="5F7B9DB4" w14:textId="77777777" w:rsidR="00AF00D5" w:rsidRPr="00A202BD" w:rsidRDefault="00AF00D5" w:rsidP="00A202BD">
            <w:pPr>
              <w:spacing w:line="360" w:lineRule="auto"/>
              <w:jc w:val="center"/>
              <w:rPr>
                <w:sz w:val="16"/>
                <w:szCs w:val="16"/>
              </w:rPr>
            </w:pPr>
            <w:r w:rsidRPr="00A202BD">
              <w:rPr>
                <w:sz w:val="16"/>
                <w:szCs w:val="16"/>
              </w:rPr>
              <w:t>4.9013</w:t>
            </w:r>
          </w:p>
        </w:tc>
      </w:tr>
      <w:tr w:rsidR="00A202BD" w:rsidRPr="00A202BD" w14:paraId="5C02FDF6" w14:textId="77777777" w:rsidTr="00A202BD">
        <w:trPr>
          <w:trHeight w:val="245"/>
        </w:trPr>
        <w:tc>
          <w:tcPr>
            <w:tcW w:w="445" w:type="dxa"/>
            <w:vMerge/>
            <w:tcBorders>
              <w:top w:val="nil"/>
              <w:left w:val="single" w:sz="4" w:space="0" w:color="auto"/>
              <w:bottom w:val="single" w:sz="4" w:space="0" w:color="auto"/>
              <w:right w:val="single" w:sz="4" w:space="0" w:color="auto"/>
            </w:tcBorders>
            <w:vAlign w:val="center"/>
            <w:hideMark/>
          </w:tcPr>
          <w:p w14:paraId="41B69F82" w14:textId="77777777" w:rsidR="00AF00D5" w:rsidRPr="00A202BD" w:rsidRDefault="00AF00D5" w:rsidP="00A202BD">
            <w:pPr>
              <w:spacing w:line="360" w:lineRule="auto"/>
              <w:rPr>
                <w:b/>
                <w:bCs/>
                <w:sz w:val="16"/>
                <w:szCs w:val="16"/>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161219F1" w14:textId="77777777" w:rsidR="00AF00D5" w:rsidRPr="00A202BD" w:rsidRDefault="00AF00D5" w:rsidP="00A202BD">
            <w:pPr>
              <w:spacing w:line="360" w:lineRule="auto"/>
              <w:rPr>
                <w:b/>
                <w:bCs/>
                <w:sz w:val="16"/>
                <w:szCs w:val="16"/>
              </w:rPr>
            </w:pPr>
          </w:p>
        </w:tc>
        <w:tc>
          <w:tcPr>
            <w:tcW w:w="735" w:type="dxa"/>
            <w:vMerge/>
            <w:tcBorders>
              <w:top w:val="nil"/>
              <w:left w:val="single" w:sz="4" w:space="0" w:color="auto"/>
              <w:bottom w:val="single" w:sz="4" w:space="0" w:color="auto"/>
              <w:right w:val="single" w:sz="4" w:space="0" w:color="auto"/>
            </w:tcBorders>
            <w:vAlign w:val="center"/>
            <w:hideMark/>
          </w:tcPr>
          <w:p w14:paraId="4F79F29D" w14:textId="77777777" w:rsidR="00AF00D5" w:rsidRPr="00A202BD" w:rsidRDefault="00AF00D5" w:rsidP="00A202BD">
            <w:pPr>
              <w:spacing w:line="360" w:lineRule="auto"/>
              <w:rPr>
                <w:b/>
                <w:bCs/>
                <w:sz w:val="16"/>
                <w:szCs w:val="16"/>
              </w:rPr>
            </w:pPr>
          </w:p>
        </w:tc>
        <w:tc>
          <w:tcPr>
            <w:tcW w:w="543" w:type="dxa"/>
            <w:vMerge/>
            <w:tcBorders>
              <w:top w:val="nil"/>
              <w:left w:val="nil"/>
              <w:bottom w:val="single" w:sz="4" w:space="0" w:color="auto"/>
              <w:right w:val="single" w:sz="4" w:space="0" w:color="auto"/>
            </w:tcBorders>
            <w:vAlign w:val="center"/>
            <w:hideMark/>
          </w:tcPr>
          <w:p w14:paraId="145D567E" w14:textId="77777777" w:rsidR="00AF00D5" w:rsidRPr="00A202BD" w:rsidRDefault="00AF00D5" w:rsidP="00A202BD">
            <w:pPr>
              <w:spacing w:line="360" w:lineRule="auto"/>
              <w:rPr>
                <w:b/>
                <w:bCs/>
                <w:sz w:val="16"/>
                <w:szCs w:val="16"/>
              </w:rPr>
            </w:pPr>
          </w:p>
        </w:tc>
        <w:tc>
          <w:tcPr>
            <w:tcW w:w="615" w:type="dxa"/>
            <w:tcBorders>
              <w:top w:val="nil"/>
              <w:left w:val="single" w:sz="4" w:space="0" w:color="auto"/>
              <w:bottom w:val="single" w:sz="4" w:space="0" w:color="auto"/>
              <w:right w:val="nil"/>
            </w:tcBorders>
            <w:shd w:val="clear" w:color="auto" w:fill="auto"/>
            <w:vAlign w:val="center"/>
            <w:hideMark/>
          </w:tcPr>
          <w:p w14:paraId="5BCBD100" w14:textId="77777777" w:rsidR="00AF00D5" w:rsidRPr="00A202BD" w:rsidRDefault="00AF00D5" w:rsidP="00A202BD">
            <w:pPr>
              <w:spacing w:line="360" w:lineRule="auto"/>
              <w:jc w:val="center"/>
              <w:rPr>
                <w:i/>
                <w:iCs/>
                <w:sz w:val="16"/>
                <w:szCs w:val="16"/>
              </w:rPr>
            </w:pPr>
            <w:r w:rsidRPr="00A202BD">
              <w:rPr>
                <w:i/>
                <w:iCs/>
                <w:sz w:val="16"/>
                <w:szCs w:val="16"/>
              </w:rPr>
              <w:t>3</w:t>
            </w:r>
          </w:p>
        </w:tc>
        <w:tc>
          <w:tcPr>
            <w:tcW w:w="696" w:type="dxa"/>
            <w:tcBorders>
              <w:top w:val="nil"/>
              <w:left w:val="nil"/>
              <w:bottom w:val="single" w:sz="4" w:space="0" w:color="auto"/>
              <w:right w:val="nil"/>
            </w:tcBorders>
            <w:shd w:val="clear" w:color="auto" w:fill="auto"/>
            <w:vAlign w:val="center"/>
            <w:hideMark/>
          </w:tcPr>
          <w:p w14:paraId="351DD3CD" w14:textId="77777777" w:rsidR="00AF00D5" w:rsidRPr="00A202BD" w:rsidRDefault="00AF00D5" w:rsidP="00A202BD">
            <w:pPr>
              <w:spacing w:line="360" w:lineRule="auto"/>
              <w:jc w:val="center"/>
              <w:rPr>
                <w:sz w:val="16"/>
                <w:szCs w:val="16"/>
              </w:rPr>
            </w:pPr>
            <w:r w:rsidRPr="00A202BD">
              <w:rPr>
                <w:sz w:val="16"/>
                <w:szCs w:val="16"/>
              </w:rPr>
              <w:t>0.6822</w:t>
            </w:r>
          </w:p>
        </w:tc>
        <w:tc>
          <w:tcPr>
            <w:tcW w:w="810" w:type="dxa"/>
            <w:tcBorders>
              <w:top w:val="nil"/>
              <w:left w:val="nil"/>
              <w:bottom w:val="single" w:sz="4" w:space="0" w:color="auto"/>
              <w:right w:val="nil"/>
            </w:tcBorders>
            <w:shd w:val="clear" w:color="auto" w:fill="auto"/>
            <w:vAlign w:val="center"/>
            <w:hideMark/>
          </w:tcPr>
          <w:p w14:paraId="54534167" w14:textId="77777777" w:rsidR="00AF00D5" w:rsidRPr="00A202BD" w:rsidRDefault="00AF00D5" w:rsidP="00A202BD">
            <w:pPr>
              <w:spacing w:line="360" w:lineRule="auto"/>
              <w:jc w:val="center"/>
              <w:rPr>
                <w:sz w:val="16"/>
                <w:szCs w:val="16"/>
              </w:rPr>
            </w:pPr>
            <w:r w:rsidRPr="00A202BD">
              <w:rPr>
                <w:sz w:val="16"/>
                <w:szCs w:val="16"/>
              </w:rPr>
              <w:t>5.8590</w:t>
            </w:r>
          </w:p>
        </w:tc>
        <w:tc>
          <w:tcPr>
            <w:tcW w:w="808" w:type="dxa"/>
            <w:tcBorders>
              <w:top w:val="nil"/>
              <w:left w:val="nil"/>
              <w:bottom w:val="single" w:sz="4" w:space="0" w:color="auto"/>
              <w:right w:val="nil"/>
            </w:tcBorders>
            <w:shd w:val="clear" w:color="auto" w:fill="auto"/>
            <w:vAlign w:val="center"/>
            <w:hideMark/>
          </w:tcPr>
          <w:p w14:paraId="1900F5C5" w14:textId="77777777" w:rsidR="00AF00D5" w:rsidRPr="00A202BD" w:rsidRDefault="00AF00D5" w:rsidP="00A202BD">
            <w:pPr>
              <w:spacing w:line="360" w:lineRule="auto"/>
              <w:jc w:val="center"/>
              <w:rPr>
                <w:sz w:val="16"/>
                <w:szCs w:val="16"/>
              </w:rPr>
            </w:pPr>
            <w:r w:rsidRPr="00A202BD">
              <w:rPr>
                <w:sz w:val="16"/>
                <w:szCs w:val="16"/>
              </w:rPr>
              <w:t>6.0328</w:t>
            </w:r>
          </w:p>
        </w:tc>
        <w:tc>
          <w:tcPr>
            <w:tcW w:w="743" w:type="dxa"/>
            <w:tcBorders>
              <w:top w:val="nil"/>
              <w:left w:val="nil"/>
              <w:bottom w:val="single" w:sz="4" w:space="0" w:color="auto"/>
              <w:right w:val="nil"/>
            </w:tcBorders>
            <w:shd w:val="clear" w:color="auto" w:fill="auto"/>
            <w:vAlign w:val="center"/>
            <w:hideMark/>
          </w:tcPr>
          <w:p w14:paraId="54E148E1" w14:textId="77777777" w:rsidR="00AF00D5" w:rsidRPr="00A202BD" w:rsidRDefault="00AF00D5" w:rsidP="00A202BD">
            <w:pPr>
              <w:spacing w:line="360" w:lineRule="auto"/>
              <w:jc w:val="center"/>
              <w:rPr>
                <w:sz w:val="16"/>
                <w:szCs w:val="16"/>
              </w:rPr>
            </w:pPr>
            <w:r w:rsidRPr="00A202BD">
              <w:rPr>
                <w:sz w:val="16"/>
                <w:szCs w:val="16"/>
              </w:rPr>
              <w:t>93.9672</w:t>
            </w:r>
          </w:p>
        </w:tc>
        <w:tc>
          <w:tcPr>
            <w:tcW w:w="829" w:type="dxa"/>
            <w:tcBorders>
              <w:top w:val="nil"/>
              <w:left w:val="nil"/>
              <w:bottom w:val="single" w:sz="4" w:space="0" w:color="auto"/>
              <w:right w:val="nil"/>
            </w:tcBorders>
            <w:shd w:val="clear" w:color="auto" w:fill="auto"/>
            <w:vAlign w:val="center"/>
            <w:hideMark/>
          </w:tcPr>
          <w:p w14:paraId="61B5B00F" w14:textId="77777777" w:rsidR="00AF00D5" w:rsidRPr="00A202BD" w:rsidRDefault="00AF00D5" w:rsidP="00A202BD">
            <w:pPr>
              <w:spacing w:line="360" w:lineRule="auto"/>
              <w:jc w:val="center"/>
              <w:rPr>
                <w:sz w:val="16"/>
                <w:szCs w:val="16"/>
              </w:rPr>
            </w:pPr>
            <w:r w:rsidRPr="00A202BD">
              <w:rPr>
                <w:sz w:val="16"/>
                <w:szCs w:val="16"/>
              </w:rPr>
              <w:t>94.8159</w:t>
            </w:r>
          </w:p>
        </w:tc>
        <w:tc>
          <w:tcPr>
            <w:tcW w:w="809" w:type="dxa"/>
            <w:tcBorders>
              <w:top w:val="nil"/>
              <w:left w:val="nil"/>
              <w:bottom w:val="single" w:sz="4" w:space="0" w:color="auto"/>
              <w:right w:val="single" w:sz="4" w:space="0" w:color="auto"/>
            </w:tcBorders>
            <w:shd w:val="clear" w:color="auto" w:fill="auto"/>
            <w:vAlign w:val="center"/>
            <w:hideMark/>
          </w:tcPr>
          <w:p w14:paraId="123024DD" w14:textId="77777777" w:rsidR="00AF00D5" w:rsidRPr="00A202BD" w:rsidRDefault="00AF00D5" w:rsidP="00A202BD">
            <w:pPr>
              <w:spacing w:line="360" w:lineRule="auto"/>
              <w:jc w:val="center"/>
              <w:rPr>
                <w:sz w:val="16"/>
                <w:szCs w:val="16"/>
              </w:rPr>
            </w:pPr>
            <w:r w:rsidRPr="00A202BD">
              <w:rPr>
                <w:sz w:val="16"/>
                <w:szCs w:val="16"/>
              </w:rPr>
              <w:t>5.1841</w:t>
            </w:r>
          </w:p>
        </w:tc>
      </w:tr>
    </w:tbl>
    <w:p w14:paraId="79D5B1BC" w14:textId="77777777" w:rsidR="00AF00D5" w:rsidRDefault="00AF00D5" w:rsidP="00AF00D5">
      <w:pPr>
        <w:spacing w:line="360" w:lineRule="auto"/>
      </w:pPr>
    </w:p>
    <w:p w14:paraId="161084AB" w14:textId="77777777" w:rsidR="00AF00D5" w:rsidRDefault="00AF00D5" w:rsidP="00AF00D5">
      <w:pPr>
        <w:spacing w:line="240" w:lineRule="auto"/>
        <w:jc w:val="left"/>
        <w:rPr>
          <w:bCs/>
          <w:iCs/>
          <w:sz w:val="20"/>
          <w:szCs w:val="20"/>
        </w:rPr>
      </w:pPr>
      <w:bookmarkStart w:id="96" w:name="_Ref92737153"/>
      <w:r>
        <w:rPr>
          <w:bCs/>
          <w:iCs/>
          <w:sz w:val="20"/>
          <w:szCs w:val="20"/>
        </w:rPr>
        <w:br w:type="page"/>
      </w:r>
    </w:p>
    <w:p w14:paraId="12BE41E8" w14:textId="50646971" w:rsidR="00AF00D5" w:rsidRPr="0008045C" w:rsidRDefault="00AF00D5" w:rsidP="00AF00D5">
      <w:pPr>
        <w:spacing w:line="360" w:lineRule="auto"/>
        <w:rPr>
          <w:bCs/>
          <w:iCs/>
          <w:sz w:val="20"/>
          <w:szCs w:val="20"/>
        </w:rPr>
      </w:pPr>
      <w:bookmarkStart w:id="97" w:name="_Toc119208908"/>
      <w:bookmarkStart w:id="98" w:name="_Ref119209449"/>
      <w:r w:rsidRPr="0008045C">
        <w:rPr>
          <w:bCs/>
          <w:iCs/>
          <w:sz w:val="20"/>
          <w:szCs w:val="20"/>
        </w:rPr>
        <w:lastRenderedPageBreak/>
        <w:t xml:space="preserve">Table </w:t>
      </w:r>
      <w:r w:rsidRPr="0008045C">
        <w:rPr>
          <w:bCs/>
          <w:iCs/>
          <w:sz w:val="20"/>
          <w:szCs w:val="20"/>
        </w:rPr>
        <w:fldChar w:fldCharType="begin"/>
      </w:r>
      <w:r w:rsidRPr="0008045C">
        <w:rPr>
          <w:bCs/>
          <w:iCs/>
          <w:sz w:val="20"/>
          <w:szCs w:val="20"/>
        </w:rPr>
        <w:instrText xml:space="preserve"> SEQ Table \* ARABIC </w:instrText>
      </w:r>
      <w:r w:rsidRPr="0008045C">
        <w:rPr>
          <w:bCs/>
          <w:iCs/>
          <w:sz w:val="20"/>
          <w:szCs w:val="20"/>
        </w:rPr>
        <w:fldChar w:fldCharType="separate"/>
      </w:r>
      <w:r w:rsidR="00A734F7">
        <w:rPr>
          <w:bCs/>
          <w:iCs/>
          <w:noProof/>
          <w:sz w:val="20"/>
          <w:szCs w:val="20"/>
        </w:rPr>
        <w:t>8</w:t>
      </w:r>
      <w:r w:rsidRPr="0008045C">
        <w:rPr>
          <w:bCs/>
          <w:iCs/>
          <w:sz w:val="20"/>
          <w:szCs w:val="20"/>
        </w:rPr>
        <w:fldChar w:fldCharType="end"/>
      </w:r>
      <w:bookmarkEnd w:id="96"/>
      <w:bookmarkEnd w:id="98"/>
      <w:r w:rsidRPr="0008045C">
        <w:rPr>
          <w:bCs/>
          <w:iCs/>
          <w:sz w:val="20"/>
          <w:szCs w:val="20"/>
        </w:rPr>
        <w:t xml:space="preserve"> – Entropy-based metrics for the samples M108, M110, M118, M186</w:t>
      </w:r>
      <w:bookmarkEnd w:id="97"/>
    </w:p>
    <w:tbl>
      <w:tblPr>
        <w:tblW w:w="8296" w:type="dxa"/>
        <w:tblInd w:w="-15" w:type="dxa"/>
        <w:tblCellMar>
          <w:left w:w="10" w:type="dxa"/>
          <w:right w:w="10" w:type="dxa"/>
        </w:tblCellMar>
        <w:tblLook w:val="04A0" w:firstRow="1" w:lastRow="0" w:firstColumn="1" w:lastColumn="0" w:noHBand="0" w:noVBand="1"/>
      </w:tblPr>
      <w:tblGrid>
        <w:gridCol w:w="952"/>
        <w:gridCol w:w="1515"/>
        <w:gridCol w:w="1078"/>
        <w:gridCol w:w="791"/>
        <w:gridCol w:w="915"/>
        <w:gridCol w:w="1040"/>
        <w:gridCol w:w="1040"/>
        <w:gridCol w:w="965"/>
      </w:tblGrid>
      <w:tr w:rsidR="005F48FE" w:rsidRPr="00B02438" w14:paraId="23108AAB" w14:textId="77777777" w:rsidTr="005F48FE">
        <w:trPr>
          <w:trHeight w:val="448"/>
        </w:trPr>
        <w:tc>
          <w:tcPr>
            <w:tcW w:w="952"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7F31416" w14:textId="77777777" w:rsidR="00AF00D5" w:rsidRPr="00B02438" w:rsidRDefault="00AF00D5" w:rsidP="00C81D36">
            <w:pPr>
              <w:spacing w:line="360" w:lineRule="auto"/>
              <w:jc w:val="center"/>
              <w:rPr>
                <w:b/>
                <w:bCs/>
                <w:sz w:val="20"/>
                <w:szCs w:val="20"/>
              </w:rPr>
            </w:pPr>
            <w:r w:rsidRPr="00B02438">
              <w:rPr>
                <w:b/>
                <w:bCs/>
                <w:sz w:val="20"/>
                <w:szCs w:val="20"/>
              </w:rPr>
              <w:t>Sample</w:t>
            </w:r>
          </w:p>
        </w:tc>
        <w:tc>
          <w:tcPr>
            <w:tcW w:w="1515" w:type="dxa"/>
            <w:tcBorders>
              <w:top w:val="single" w:sz="4" w:space="0" w:color="auto"/>
              <w:left w:val="nil"/>
              <w:bottom w:val="single" w:sz="4" w:space="0" w:color="auto"/>
              <w:right w:val="single" w:sz="4" w:space="0" w:color="auto"/>
            </w:tcBorders>
            <w:shd w:val="clear" w:color="000000" w:fill="D0CECE"/>
            <w:vAlign w:val="center"/>
            <w:hideMark/>
          </w:tcPr>
          <w:p w14:paraId="33564950" w14:textId="77777777" w:rsidR="00AF00D5" w:rsidRPr="00B02438" w:rsidRDefault="00AF00D5" w:rsidP="00C81D36">
            <w:pPr>
              <w:spacing w:line="360" w:lineRule="auto"/>
              <w:jc w:val="center"/>
              <w:rPr>
                <w:b/>
                <w:bCs/>
                <w:sz w:val="20"/>
                <w:szCs w:val="20"/>
              </w:rPr>
            </w:pPr>
            <w:r w:rsidRPr="00B02438">
              <w:rPr>
                <w:b/>
                <w:bCs/>
                <w:sz w:val="20"/>
                <w:szCs w:val="20"/>
              </w:rPr>
              <w:t>Temperature (Celsius)</w:t>
            </w:r>
          </w:p>
        </w:tc>
        <w:tc>
          <w:tcPr>
            <w:tcW w:w="1078" w:type="dxa"/>
            <w:tcBorders>
              <w:top w:val="single" w:sz="4" w:space="0" w:color="auto"/>
              <w:left w:val="nil"/>
              <w:bottom w:val="single" w:sz="4" w:space="0" w:color="auto"/>
              <w:right w:val="single" w:sz="4" w:space="0" w:color="auto"/>
            </w:tcBorders>
            <w:shd w:val="clear" w:color="000000" w:fill="D0CECE"/>
            <w:vAlign w:val="center"/>
            <w:hideMark/>
          </w:tcPr>
          <w:p w14:paraId="10475A2E" w14:textId="77777777" w:rsidR="00AF00D5" w:rsidRPr="00B02438" w:rsidRDefault="00AF00D5" w:rsidP="00C81D36">
            <w:pPr>
              <w:spacing w:line="360" w:lineRule="auto"/>
              <w:jc w:val="center"/>
              <w:rPr>
                <w:b/>
                <w:bCs/>
                <w:sz w:val="20"/>
                <w:szCs w:val="20"/>
              </w:rPr>
            </w:pPr>
            <w:r w:rsidRPr="00B02438">
              <w:rPr>
                <w:b/>
                <w:bCs/>
                <w:sz w:val="20"/>
                <w:szCs w:val="20"/>
              </w:rPr>
              <w:t>Pressure (MPa)</w:t>
            </w:r>
          </w:p>
        </w:tc>
        <w:tc>
          <w:tcPr>
            <w:tcW w:w="791" w:type="dxa"/>
            <w:tcBorders>
              <w:top w:val="single" w:sz="4" w:space="0" w:color="auto"/>
              <w:left w:val="nil"/>
              <w:bottom w:val="single" w:sz="4" w:space="0" w:color="auto"/>
              <w:right w:val="single" w:sz="4" w:space="0" w:color="auto"/>
            </w:tcBorders>
            <w:shd w:val="clear" w:color="000000" w:fill="D0CECE"/>
            <w:vAlign w:val="center"/>
            <w:hideMark/>
          </w:tcPr>
          <w:p w14:paraId="1C5B6191" w14:textId="77777777" w:rsidR="00AF00D5" w:rsidRPr="00B02438" w:rsidRDefault="00AF00D5" w:rsidP="00C81D36">
            <w:pPr>
              <w:spacing w:line="360" w:lineRule="auto"/>
              <w:jc w:val="center"/>
              <w:rPr>
                <w:b/>
                <w:bCs/>
                <w:sz w:val="20"/>
                <w:szCs w:val="20"/>
              </w:rPr>
            </w:pPr>
            <w:r w:rsidRPr="00B02438">
              <w:rPr>
                <w:b/>
                <w:bCs/>
                <w:sz w:val="20"/>
                <w:szCs w:val="20"/>
              </w:rPr>
              <w:t>Mode</w:t>
            </w:r>
          </w:p>
        </w:tc>
        <w:tc>
          <w:tcPr>
            <w:tcW w:w="915" w:type="dxa"/>
            <w:tcBorders>
              <w:top w:val="single" w:sz="4" w:space="0" w:color="auto"/>
              <w:left w:val="nil"/>
              <w:bottom w:val="single" w:sz="4" w:space="0" w:color="auto"/>
              <w:right w:val="single" w:sz="4" w:space="0" w:color="auto"/>
            </w:tcBorders>
            <w:shd w:val="clear" w:color="000000" w:fill="D0CECE"/>
            <w:vAlign w:val="center"/>
            <w:hideMark/>
          </w:tcPr>
          <w:p w14:paraId="78BABCC2" w14:textId="77777777" w:rsidR="00AF00D5" w:rsidRPr="00B02438" w:rsidRDefault="00AF00D5" w:rsidP="00C81D36">
            <w:pPr>
              <w:spacing w:line="360" w:lineRule="auto"/>
              <w:jc w:val="center"/>
              <w:rPr>
                <w:b/>
                <w:bCs/>
                <w:sz w:val="20"/>
                <w:szCs w:val="20"/>
              </w:rPr>
            </w:pPr>
            <w:r w:rsidRPr="00B02438">
              <w:rPr>
                <w:b/>
                <w:bCs/>
                <w:sz w:val="20"/>
                <w:szCs w:val="20"/>
              </w:rPr>
              <w:t>Region</w:t>
            </w:r>
          </w:p>
        </w:tc>
        <w:tc>
          <w:tcPr>
            <w:tcW w:w="1040" w:type="dxa"/>
            <w:tcBorders>
              <w:top w:val="single" w:sz="4" w:space="0" w:color="auto"/>
              <w:left w:val="nil"/>
              <w:bottom w:val="single" w:sz="4" w:space="0" w:color="auto"/>
              <w:right w:val="single" w:sz="4" w:space="0" w:color="auto"/>
            </w:tcBorders>
            <w:shd w:val="clear" w:color="000000" w:fill="D0CECE"/>
            <w:vAlign w:val="center"/>
            <w:hideMark/>
          </w:tcPr>
          <w:p w14:paraId="2EE84A73" w14:textId="77777777" w:rsidR="00AF00D5" w:rsidRPr="00B02438" w:rsidRDefault="00AF00D5" w:rsidP="00C81D36">
            <w:pPr>
              <w:spacing w:line="360" w:lineRule="auto"/>
              <w:jc w:val="center"/>
              <w:rPr>
                <w:b/>
                <w:bCs/>
                <w:sz w:val="20"/>
                <w:szCs w:val="20"/>
              </w:rPr>
            </w:pPr>
            <w:r w:rsidRPr="00B02438">
              <w:rPr>
                <w:b/>
                <w:bCs/>
                <w:sz w:val="20"/>
                <w:szCs w:val="20"/>
              </w:rPr>
              <w:t>Scaled Entropy</w:t>
            </w:r>
          </w:p>
          <w:p w14:paraId="207CEDE1" w14:textId="77777777" w:rsidR="00AF00D5" w:rsidRPr="00B02438" w:rsidRDefault="00AF00D5" w:rsidP="00C81D36">
            <w:pPr>
              <w:spacing w:line="360" w:lineRule="auto"/>
              <w:jc w:val="center"/>
              <w:rPr>
                <w:b/>
                <w:bCs/>
                <w:sz w:val="20"/>
                <w:szCs w:val="20"/>
              </w:rPr>
            </w:pPr>
            <w:r w:rsidRPr="00B02438">
              <w:rPr>
                <w:b/>
                <w:bCs/>
                <w:sz w:val="20"/>
                <w:szCs w:val="20"/>
              </w:rPr>
              <w:t>(0-1)</w:t>
            </w:r>
          </w:p>
        </w:tc>
        <w:tc>
          <w:tcPr>
            <w:tcW w:w="1040" w:type="dxa"/>
            <w:tcBorders>
              <w:top w:val="single" w:sz="4" w:space="0" w:color="auto"/>
              <w:left w:val="nil"/>
              <w:bottom w:val="single" w:sz="4" w:space="0" w:color="auto"/>
              <w:right w:val="single" w:sz="4" w:space="0" w:color="auto"/>
            </w:tcBorders>
            <w:shd w:val="clear" w:color="000000" w:fill="D0CECE"/>
            <w:vAlign w:val="center"/>
            <w:hideMark/>
          </w:tcPr>
          <w:p w14:paraId="73BE8AE1" w14:textId="77777777" w:rsidR="00AF00D5" w:rsidRPr="00B02438" w:rsidRDefault="00AF00D5" w:rsidP="00C81D36">
            <w:pPr>
              <w:spacing w:line="360" w:lineRule="auto"/>
              <w:jc w:val="center"/>
              <w:rPr>
                <w:b/>
                <w:bCs/>
                <w:sz w:val="20"/>
                <w:szCs w:val="20"/>
              </w:rPr>
            </w:pPr>
            <w:r w:rsidRPr="00B02438">
              <w:rPr>
                <w:b/>
                <w:bCs/>
                <w:sz w:val="20"/>
                <w:szCs w:val="20"/>
              </w:rPr>
              <w:t>Mean Scaled Entropy</w:t>
            </w:r>
          </w:p>
          <w:p w14:paraId="6FE2D824" w14:textId="77777777" w:rsidR="00AF00D5" w:rsidRPr="00B02438" w:rsidRDefault="00AF00D5" w:rsidP="00C81D36">
            <w:pPr>
              <w:spacing w:line="360" w:lineRule="auto"/>
              <w:jc w:val="center"/>
              <w:rPr>
                <w:b/>
                <w:bCs/>
                <w:sz w:val="20"/>
                <w:szCs w:val="20"/>
              </w:rPr>
            </w:pPr>
            <w:r w:rsidRPr="00B02438">
              <w:rPr>
                <w:b/>
                <w:bCs/>
                <w:sz w:val="20"/>
                <w:szCs w:val="20"/>
              </w:rPr>
              <w:t>(0-1)</w:t>
            </w:r>
          </w:p>
        </w:tc>
        <w:tc>
          <w:tcPr>
            <w:tcW w:w="965" w:type="dxa"/>
            <w:tcBorders>
              <w:top w:val="single" w:sz="4" w:space="0" w:color="auto"/>
              <w:left w:val="nil"/>
              <w:bottom w:val="single" w:sz="4" w:space="0" w:color="auto"/>
              <w:right w:val="single" w:sz="4" w:space="0" w:color="auto"/>
            </w:tcBorders>
            <w:shd w:val="clear" w:color="000000" w:fill="D0CECE"/>
            <w:vAlign w:val="center"/>
            <w:hideMark/>
          </w:tcPr>
          <w:p w14:paraId="6C8AC766" w14:textId="77777777" w:rsidR="00AF00D5" w:rsidRPr="00B02438" w:rsidRDefault="00AF00D5" w:rsidP="00C81D36">
            <w:pPr>
              <w:spacing w:line="360" w:lineRule="auto"/>
              <w:jc w:val="center"/>
              <w:rPr>
                <w:b/>
                <w:bCs/>
                <w:sz w:val="20"/>
                <w:szCs w:val="20"/>
              </w:rPr>
            </w:pPr>
            <w:r w:rsidRPr="00B02438">
              <w:rPr>
                <w:b/>
                <w:bCs/>
                <w:sz w:val="20"/>
                <w:szCs w:val="20"/>
              </w:rPr>
              <w:t>Relative Density (%)</w:t>
            </w:r>
          </w:p>
        </w:tc>
      </w:tr>
      <w:tr w:rsidR="00AF00D5" w:rsidRPr="00B02438" w14:paraId="155CA1DF" w14:textId="77777777" w:rsidTr="005F48FE">
        <w:trPr>
          <w:trHeight w:val="120"/>
        </w:trPr>
        <w:tc>
          <w:tcPr>
            <w:tcW w:w="952" w:type="dxa"/>
            <w:vMerge w:val="restart"/>
            <w:tcBorders>
              <w:top w:val="nil"/>
              <w:left w:val="single" w:sz="4" w:space="0" w:color="auto"/>
              <w:bottom w:val="single" w:sz="4" w:space="0" w:color="auto"/>
              <w:right w:val="single" w:sz="4" w:space="0" w:color="auto"/>
            </w:tcBorders>
            <w:shd w:val="clear" w:color="000000" w:fill="D0CECE"/>
            <w:vAlign w:val="center"/>
            <w:hideMark/>
          </w:tcPr>
          <w:p w14:paraId="4CA48A47" w14:textId="77777777" w:rsidR="00AF00D5" w:rsidRPr="00B02438" w:rsidRDefault="00AF00D5" w:rsidP="00C81D36">
            <w:pPr>
              <w:spacing w:line="360" w:lineRule="auto"/>
              <w:jc w:val="center"/>
              <w:rPr>
                <w:b/>
                <w:bCs/>
                <w:sz w:val="20"/>
                <w:szCs w:val="20"/>
              </w:rPr>
            </w:pPr>
            <w:r w:rsidRPr="00B02438">
              <w:rPr>
                <w:b/>
                <w:bCs/>
                <w:sz w:val="20"/>
                <w:szCs w:val="20"/>
              </w:rPr>
              <w:t>M108</w:t>
            </w:r>
          </w:p>
        </w:tc>
        <w:tc>
          <w:tcPr>
            <w:tcW w:w="1515" w:type="dxa"/>
            <w:vMerge w:val="restart"/>
            <w:tcBorders>
              <w:top w:val="nil"/>
              <w:left w:val="single" w:sz="4" w:space="0" w:color="auto"/>
              <w:bottom w:val="single" w:sz="4" w:space="0" w:color="auto"/>
              <w:right w:val="single" w:sz="4" w:space="0" w:color="auto"/>
            </w:tcBorders>
            <w:shd w:val="clear" w:color="auto" w:fill="auto"/>
            <w:vAlign w:val="center"/>
            <w:hideMark/>
          </w:tcPr>
          <w:p w14:paraId="5F599C8F" w14:textId="77777777" w:rsidR="00AF00D5" w:rsidRPr="00B02438" w:rsidRDefault="00AF00D5" w:rsidP="00C81D36">
            <w:pPr>
              <w:spacing w:line="360" w:lineRule="auto"/>
              <w:jc w:val="center"/>
              <w:rPr>
                <w:b/>
                <w:bCs/>
                <w:sz w:val="20"/>
                <w:szCs w:val="20"/>
              </w:rPr>
            </w:pPr>
            <w:r w:rsidRPr="00B02438">
              <w:rPr>
                <w:b/>
                <w:bCs/>
                <w:sz w:val="20"/>
                <w:szCs w:val="20"/>
              </w:rPr>
              <w:t>950</w:t>
            </w: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0BD800D4" w14:textId="77777777" w:rsidR="00AF00D5" w:rsidRPr="00B02438" w:rsidRDefault="00AF00D5" w:rsidP="00C81D36">
            <w:pPr>
              <w:spacing w:line="360" w:lineRule="auto"/>
              <w:jc w:val="center"/>
              <w:rPr>
                <w:b/>
                <w:bCs/>
                <w:sz w:val="20"/>
                <w:szCs w:val="20"/>
              </w:rPr>
            </w:pPr>
            <w:r w:rsidRPr="00B02438">
              <w:rPr>
                <w:b/>
                <w:bCs/>
                <w:sz w:val="20"/>
                <w:szCs w:val="20"/>
              </w:rPr>
              <w:t>140</w:t>
            </w:r>
          </w:p>
        </w:tc>
        <w:tc>
          <w:tcPr>
            <w:tcW w:w="791" w:type="dxa"/>
            <w:vMerge w:val="restart"/>
            <w:tcBorders>
              <w:top w:val="nil"/>
              <w:left w:val="single" w:sz="4" w:space="0" w:color="auto"/>
              <w:bottom w:val="single" w:sz="4" w:space="0" w:color="auto"/>
              <w:right w:val="single" w:sz="4" w:space="0" w:color="auto"/>
            </w:tcBorders>
            <w:shd w:val="clear" w:color="auto" w:fill="auto"/>
            <w:vAlign w:val="center"/>
            <w:hideMark/>
          </w:tcPr>
          <w:p w14:paraId="78A4878C" w14:textId="77777777" w:rsidR="00AF00D5" w:rsidRPr="00B02438" w:rsidRDefault="00AF00D5" w:rsidP="00C81D36">
            <w:pPr>
              <w:spacing w:line="360" w:lineRule="auto"/>
              <w:jc w:val="center"/>
              <w:rPr>
                <w:b/>
                <w:bCs/>
                <w:sz w:val="20"/>
                <w:szCs w:val="20"/>
              </w:rPr>
            </w:pPr>
            <w:r w:rsidRPr="00B02438">
              <w:rPr>
                <w:b/>
                <w:bCs/>
                <w:sz w:val="20"/>
                <w:szCs w:val="20"/>
              </w:rPr>
              <w:t>Ex-situ</w:t>
            </w:r>
          </w:p>
        </w:tc>
        <w:tc>
          <w:tcPr>
            <w:tcW w:w="915" w:type="dxa"/>
            <w:tcBorders>
              <w:top w:val="nil"/>
              <w:left w:val="nil"/>
              <w:bottom w:val="single" w:sz="4" w:space="0" w:color="auto"/>
              <w:right w:val="single" w:sz="4" w:space="0" w:color="auto"/>
            </w:tcBorders>
            <w:shd w:val="clear" w:color="000000" w:fill="D9E1F2"/>
            <w:vAlign w:val="center"/>
            <w:hideMark/>
          </w:tcPr>
          <w:p w14:paraId="5AF11173" w14:textId="77777777" w:rsidR="00AF00D5" w:rsidRPr="00B02438" w:rsidRDefault="00AF00D5" w:rsidP="00C81D36">
            <w:pPr>
              <w:spacing w:line="360" w:lineRule="auto"/>
              <w:jc w:val="center"/>
              <w:rPr>
                <w:i/>
                <w:iCs/>
                <w:sz w:val="20"/>
                <w:szCs w:val="20"/>
              </w:rPr>
            </w:pPr>
            <w:r w:rsidRPr="00B02438">
              <w:rPr>
                <w:i/>
                <w:iCs/>
                <w:sz w:val="20"/>
                <w:szCs w:val="20"/>
              </w:rPr>
              <w:t>1</w:t>
            </w:r>
          </w:p>
        </w:tc>
        <w:tc>
          <w:tcPr>
            <w:tcW w:w="1040" w:type="dxa"/>
            <w:tcBorders>
              <w:top w:val="nil"/>
              <w:left w:val="nil"/>
              <w:bottom w:val="single" w:sz="4" w:space="0" w:color="auto"/>
              <w:right w:val="single" w:sz="4" w:space="0" w:color="auto"/>
            </w:tcBorders>
            <w:shd w:val="clear" w:color="000000" w:fill="D9E1F2"/>
            <w:vAlign w:val="center"/>
            <w:hideMark/>
          </w:tcPr>
          <w:p w14:paraId="6D3751E6" w14:textId="77777777" w:rsidR="00AF00D5" w:rsidRPr="00B02438" w:rsidRDefault="00AF00D5" w:rsidP="00C81D36">
            <w:pPr>
              <w:spacing w:line="360" w:lineRule="auto"/>
              <w:jc w:val="center"/>
              <w:rPr>
                <w:sz w:val="20"/>
                <w:szCs w:val="20"/>
              </w:rPr>
            </w:pPr>
            <w:r w:rsidRPr="00B02438">
              <w:rPr>
                <w:sz w:val="20"/>
                <w:szCs w:val="20"/>
              </w:rPr>
              <w:t>0.5364</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7E4DDEAF" w14:textId="77777777" w:rsidR="00AF00D5" w:rsidRPr="00B02438" w:rsidRDefault="00AF00D5" w:rsidP="00C81D36">
            <w:pPr>
              <w:spacing w:line="360" w:lineRule="auto"/>
              <w:jc w:val="center"/>
              <w:rPr>
                <w:b/>
                <w:bCs/>
                <w:sz w:val="20"/>
                <w:szCs w:val="20"/>
              </w:rPr>
            </w:pPr>
            <w:r w:rsidRPr="00B02438">
              <w:rPr>
                <w:b/>
                <w:bCs/>
                <w:sz w:val="20"/>
                <w:szCs w:val="20"/>
              </w:rPr>
              <w:t>0.5963</w:t>
            </w:r>
          </w:p>
        </w:tc>
        <w:tc>
          <w:tcPr>
            <w:tcW w:w="965" w:type="dxa"/>
            <w:vMerge w:val="restart"/>
            <w:tcBorders>
              <w:top w:val="nil"/>
              <w:left w:val="single" w:sz="4" w:space="0" w:color="auto"/>
              <w:bottom w:val="single" w:sz="4" w:space="0" w:color="auto"/>
              <w:right w:val="single" w:sz="4" w:space="0" w:color="auto"/>
            </w:tcBorders>
            <w:shd w:val="clear" w:color="auto" w:fill="auto"/>
            <w:vAlign w:val="center"/>
            <w:hideMark/>
          </w:tcPr>
          <w:p w14:paraId="0C64E2C7" w14:textId="77777777" w:rsidR="00AF00D5" w:rsidRPr="00B02438" w:rsidRDefault="00AF00D5" w:rsidP="00C81D36">
            <w:pPr>
              <w:spacing w:line="360" w:lineRule="auto"/>
              <w:jc w:val="center"/>
              <w:rPr>
                <w:b/>
                <w:bCs/>
                <w:sz w:val="20"/>
                <w:szCs w:val="20"/>
              </w:rPr>
            </w:pPr>
            <w:r w:rsidRPr="00B02438">
              <w:rPr>
                <w:b/>
                <w:bCs/>
                <w:sz w:val="20"/>
                <w:szCs w:val="20"/>
              </w:rPr>
              <w:t>98</w:t>
            </w:r>
          </w:p>
        </w:tc>
      </w:tr>
      <w:tr w:rsidR="00AF00D5" w:rsidRPr="00B02438" w14:paraId="1576AD2E"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1DBA969F"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1A31047E"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65860820"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61F28FDC"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3185DBC4" w14:textId="77777777" w:rsidR="00AF00D5" w:rsidRPr="00B02438" w:rsidRDefault="00AF00D5" w:rsidP="00C81D36">
            <w:pPr>
              <w:spacing w:line="360" w:lineRule="auto"/>
              <w:jc w:val="center"/>
              <w:rPr>
                <w:i/>
                <w:iCs/>
                <w:sz w:val="20"/>
                <w:szCs w:val="20"/>
              </w:rPr>
            </w:pPr>
            <w:r w:rsidRPr="00B02438">
              <w:rPr>
                <w:i/>
                <w:iCs/>
                <w:sz w:val="20"/>
                <w:szCs w:val="20"/>
              </w:rPr>
              <w:t>2</w:t>
            </w:r>
          </w:p>
        </w:tc>
        <w:tc>
          <w:tcPr>
            <w:tcW w:w="1040" w:type="dxa"/>
            <w:tcBorders>
              <w:top w:val="nil"/>
              <w:left w:val="nil"/>
              <w:bottom w:val="single" w:sz="4" w:space="0" w:color="auto"/>
              <w:right w:val="single" w:sz="4" w:space="0" w:color="auto"/>
            </w:tcBorders>
            <w:shd w:val="clear" w:color="000000" w:fill="D9E1F2"/>
            <w:vAlign w:val="center"/>
            <w:hideMark/>
          </w:tcPr>
          <w:p w14:paraId="774CB6CE" w14:textId="77777777" w:rsidR="00AF00D5" w:rsidRPr="00B02438" w:rsidRDefault="00AF00D5" w:rsidP="00C81D36">
            <w:pPr>
              <w:spacing w:line="360" w:lineRule="auto"/>
              <w:jc w:val="center"/>
              <w:rPr>
                <w:sz w:val="20"/>
                <w:szCs w:val="20"/>
              </w:rPr>
            </w:pPr>
            <w:r w:rsidRPr="00B02438">
              <w:rPr>
                <w:sz w:val="20"/>
                <w:szCs w:val="20"/>
              </w:rPr>
              <w:t>0.6039</w:t>
            </w:r>
          </w:p>
        </w:tc>
        <w:tc>
          <w:tcPr>
            <w:tcW w:w="1040" w:type="dxa"/>
            <w:vMerge/>
            <w:tcBorders>
              <w:top w:val="nil"/>
              <w:left w:val="single" w:sz="4" w:space="0" w:color="auto"/>
              <w:bottom w:val="single" w:sz="4" w:space="0" w:color="auto"/>
              <w:right w:val="single" w:sz="4" w:space="0" w:color="auto"/>
            </w:tcBorders>
            <w:vAlign w:val="center"/>
            <w:hideMark/>
          </w:tcPr>
          <w:p w14:paraId="550DFD69"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14BF99A9" w14:textId="77777777" w:rsidR="00AF00D5" w:rsidRPr="00B02438" w:rsidRDefault="00AF00D5" w:rsidP="00C81D36">
            <w:pPr>
              <w:spacing w:line="360" w:lineRule="auto"/>
              <w:rPr>
                <w:b/>
                <w:bCs/>
                <w:sz w:val="20"/>
                <w:szCs w:val="20"/>
              </w:rPr>
            </w:pPr>
          </w:p>
        </w:tc>
      </w:tr>
      <w:tr w:rsidR="00AF00D5" w:rsidRPr="00B02438" w14:paraId="31BF5A62"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04DE8DD0"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68F31EB4"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1EDDDCB"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2D629EFF"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3B7A65D8" w14:textId="77777777" w:rsidR="00AF00D5" w:rsidRPr="00B02438" w:rsidRDefault="00AF00D5" w:rsidP="00C81D36">
            <w:pPr>
              <w:spacing w:line="360" w:lineRule="auto"/>
              <w:jc w:val="center"/>
              <w:rPr>
                <w:i/>
                <w:iCs/>
                <w:sz w:val="20"/>
                <w:szCs w:val="20"/>
              </w:rPr>
            </w:pPr>
            <w:r w:rsidRPr="00B02438">
              <w:rPr>
                <w:i/>
                <w:iCs/>
                <w:sz w:val="20"/>
                <w:szCs w:val="20"/>
              </w:rPr>
              <w:t>3</w:t>
            </w:r>
          </w:p>
        </w:tc>
        <w:tc>
          <w:tcPr>
            <w:tcW w:w="1040" w:type="dxa"/>
            <w:tcBorders>
              <w:top w:val="nil"/>
              <w:left w:val="nil"/>
              <w:bottom w:val="single" w:sz="4" w:space="0" w:color="auto"/>
              <w:right w:val="single" w:sz="4" w:space="0" w:color="auto"/>
            </w:tcBorders>
            <w:shd w:val="clear" w:color="000000" w:fill="D9E1F2"/>
            <w:vAlign w:val="center"/>
            <w:hideMark/>
          </w:tcPr>
          <w:p w14:paraId="61A1D4B3" w14:textId="77777777" w:rsidR="00AF00D5" w:rsidRPr="00B02438" w:rsidRDefault="00AF00D5" w:rsidP="00C81D36">
            <w:pPr>
              <w:spacing w:line="360" w:lineRule="auto"/>
              <w:jc w:val="center"/>
              <w:rPr>
                <w:sz w:val="20"/>
                <w:szCs w:val="20"/>
              </w:rPr>
            </w:pPr>
            <w:r w:rsidRPr="00B02438">
              <w:rPr>
                <w:sz w:val="20"/>
                <w:szCs w:val="20"/>
              </w:rPr>
              <w:t>0.5483</w:t>
            </w:r>
          </w:p>
        </w:tc>
        <w:tc>
          <w:tcPr>
            <w:tcW w:w="1040" w:type="dxa"/>
            <w:vMerge/>
            <w:tcBorders>
              <w:top w:val="nil"/>
              <w:left w:val="single" w:sz="4" w:space="0" w:color="auto"/>
              <w:bottom w:val="single" w:sz="4" w:space="0" w:color="auto"/>
              <w:right w:val="single" w:sz="4" w:space="0" w:color="auto"/>
            </w:tcBorders>
            <w:vAlign w:val="center"/>
            <w:hideMark/>
          </w:tcPr>
          <w:p w14:paraId="1869D0F0"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2E814EF8" w14:textId="77777777" w:rsidR="00AF00D5" w:rsidRPr="00B02438" w:rsidRDefault="00AF00D5" w:rsidP="00C81D36">
            <w:pPr>
              <w:spacing w:line="360" w:lineRule="auto"/>
              <w:rPr>
                <w:b/>
                <w:bCs/>
                <w:sz w:val="20"/>
                <w:szCs w:val="20"/>
              </w:rPr>
            </w:pPr>
          </w:p>
        </w:tc>
      </w:tr>
      <w:tr w:rsidR="00AF00D5" w:rsidRPr="00B02438" w14:paraId="62E55B44"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14FB36B9"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046F17E0"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34F3967C"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7FE0F008"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73654CB4" w14:textId="77777777" w:rsidR="00AF00D5" w:rsidRPr="00B02438" w:rsidRDefault="00AF00D5" w:rsidP="00C81D36">
            <w:pPr>
              <w:spacing w:line="360" w:lineRule="auto"/>
              <w:jc w:val="center"/>
              <w:rPr>
                <w:i/>
                <w:iCs/>
                <w:sz w:val="20"/>
                <w:szCs w:val="20"/>
              </w:rPr>
            </w:pPr>
            <w:r w:rsidRPr="00B02438">
              <w:rPr>
                <w:i/>
                <w:iCs/>
                <w:sz w:val="20"/>
                <w:szCs w:val="20"/>
              </w:rPr>
              <w:t>4</w:t>
            </w:r>
          </w:p>
        </w:tc>
        <w:tc>
          <w:tcPr>
            <w:tcW w:w="1040" w:type="dxa"/>
            <w:tcBorders>
              <w:top w:val="nil"/>
              <w:left w:val="nil"/>
              <w:bottom w:val="single" w:sz="4" w:space="0" w:color="auto"/>
              <w:right w:val="single" w:sz="4" w:space="0" w:color="auto"/>
            </w:tcBorders>
            <w:shd w:val="clear" w:color="000000" w:fill="D9E1F2"/>
            <w:vAlign w:val="center"/>
            <w:hideMark/>
          </w:tcPr>
          <w:p w14:paraId="103C8184" w14:textId="77777777" w:rsidR="00AF00D5" w:rsidRPr="00B02438" w:rsidRDefault="00AF00D5" w:rsidP="00C81D36">
            <w:pPr>
              <w:spacing w:line="360" w:lineRule="auto"/>
              <w:jc w:val="center"/>
              <w:rPr>
                <w:sz w:val="20"/>
                <w:szCs w:val="20"/>
              </w:rPr>
            </w:pPr>
            <w:r w:rsidRPr="00B02438">
              <w:rPr>
                <w:sz w:val="20"/>
                <w:szCs w:val="20"/>
              </w:rPr>
              <w:t>0.6966</w:t>
            </w:r>
          </w:p>
        </w:tc>
        <w:tc>
          <w:tcPr>
            <w:tcW w:w="1040" w:type="dxa"/>
            <w:vMerge/>
            <w:tcBorders>
              <w:top w:val="nil"/>
              <w:left w:val="single" w:sz="4" w:space="0" w:color="auto"/>
              <w:bottom w:val="single" w:sz="4" w:space="0" w:color="auto"/>
              <w:right w:val="single" w:sz="4" w:space="0" w:color="auto"/>
            </w:tcBorders>
            <w:vAlign w:val="center"/>
            <w:hideMark/>
          </w:tcPr>
          <w:p w14:paraId="7C415C9F"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728B3E63" w14:textId="77777777" w:rsidR="00AF00D5" w:rsidRPr="00B02438" w:rsidRDefault="00AF00D5" w:rsidP="00C81D36">
            <w:pPr>
              <w:spacing w:line="360" w:lineRule="auto"/>
              <w:rPr>
                <w:b/>
                <w:bCs/>
                <w:sz w:val="20"/>
                <w:szCs w:val="20"/>
              </w:rPr>
            </w:pPr>
          </w:p>
        </w:tc>
      </w:tr>
      <w:tr w:rsidR="00AF00D5" w:rsidRPr="00B02438" w14:paraId="3D4A7DF8" w14:textId="77777777" w:rsidTr="005F48FE">
        <w:trPr>
          <w:trHeight w:val="120"/>
        </w:trPr>
        <w:tc>
          <w:tcPr>
            <w:tcW w:w="952" w:type="dxa"/>
            <w:vMerge w:val="restart"/>
            <w:tcBorders>
              <w:top w:val="nil"/>
              <w:left w:val="single" w:sz="4" w:space="0" w:color="auto"/>
              <w:bottom w:val="single" w:sz="4" w:space="0" w:color="auto"/>
              <w:right w:val="single" w:sz="4" w:space="0" w:color="auto"/>
            </w:tcBorders>
            <w:shd w:val="clear" w:color="000000" w:fill="D0CECE"/>
            <w:vAlign w:val="center"/>
            <w:hideMark/>
          </w:tcPr>
          <w:p w14:paraId="13EB30EC" w14:textId="77777777" w:rsidR="00AF00D5" w:rsidRPr="00B02438" w:rsidRDefault="00AF00D5" w:rsidP="00C81D36">
            <w:pPr>
              <w:spacing w:line="360" w:lineRule="auto"/>
              <w:jc w:val="center"/>
              <w:rPr>
                <w:b/>
                <w:bCs/>
                <w:sz w:val="20"/>
                <w:szCs w:val="20"/>
              </w:rPr>
            </w:pPr>
            <w:r w:rsidRPr="00B02438">
              <w:rPr>
                <w:b/>
                <w:bCs/>
                <w:sz w:val="20"/>
                <w:szCs w:val="20"/>
              </w:rPr>
              <w:t>M110</w:t>
            </w:r>
          </w:p>
        </w:tc>
        <w:tc>
          <w:tcPr>
            <w:tcW w:w="1515" w:type="dxa"/>
            <w:vMerge/>
            <w:tcBorders>
              <w:top w:val="nil"/>
              <w:left w:val="single" w:sz="4" w:space="0" w:color="auto"/>
              <w:bottom w:val="single" w:sz="4" w:space="0" w:color="auto"/>
              <w:right w:val="single" w:sz="4" w:space="0" w:color="auto"/>
            </w:tcBorders>
            <w:vAlign w:val="center"/>
            <w:hideMark/>
          </w:tcPr>
          <w:p w14:paraId="40C092D2" w14:textId="77777777" w:rsidR="00AF00D5" w:rsidRPr="00B02438" w:rsidRDefault="00AF00D5" w:rsidP="00C81D36">
            <w:pPr>
              <w:spacing w:line="360" w:lineRule="auto"/>
              <w:rPr>
                <w:b/>
                <w:bCs/>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36CD47E6" w14:textId="77777777" w:rsidR="00AF00D5" w:rsidRPr="00B02438" w:rsidRDefault="00AF00D5" w:rsidP="00C81D36">
            <w:pPr>
              <w:spacing w:line="360" w:lineRule="auto"/>
              <w:jc w:val="center"/>
              <w:rPr>
                <w:b/>
                <w:bCs/>
                <w:sz w:val="20"/>
                <w:szCs w:val="20"/>
              </w:rPr>
            </w:pPr>
            <w:r w:rsidRPr="00B02438">
              <w:rPr>
                <w:b/>
                <w:bCs/>
                <w:sz w:val="20"/>
                <w:szCs w:val="20"/>
              </w:rPr>
              <w:t>100</w:t>
            </w:r>
          </w:p>
        </w:tc>
        <w:tc>
          <w:tcPr>
            <w:tcW w:w="791" w:type="dxa"/>
            <w:vMerge w:val="restart"/>
            <w:tcBorders>
              <w:top w:val="nil"/>
              <w:left w:val="single" w:sz="4" w:space="0" w:color="auto"/>
              <w:bottom w:val="single" w:sz="4" w:space="0" w:color="auto"/>
              <w:right w:val="single" w:sz="4" w:space="0" w:color="auto"/>
            </w:tcBorders>
            <w:shd w:val="clear" w:color="auto" w:fill="auto"/>
            <w:vAlign w:val="center"/>
            <w:hideMark/>
          </w:tcPr>
          <w:p w14:paraId="7C4C1293" w14:textId="77777777" w:rsidR="00AF00D5" w:rsidRPr="00B02438" w:rsidRDefault="00AF00D5" w:rsidP="00C81D36">
            <w:pPr>
              <w:spacing w:line="360" w:lineRule="auto"/>
              <w:jc w:val="center"/>
              <w:rPr>
                <w:b/>
                <w:bCs/>
                <w:sz w:val="20"/>
                <w:szCs w:val="20"/>
              </w:rPr>
            </w:pPr>
            <w:r w:rsidRPr="00B02438">
              <w:rPr>
                <w:b/>
                <w:bCs/>
                <w:sz w:val="20"/>
                <w:szCs w:val="20"/>
              </w:rPr>
              <w:t>Ex-situ</w:t>
            </w:r>
          </w:p>
        </w:tc>
        <w:tc>
          <w:tcPr>
            <w:tcW w:w="915" w:type="dxa"/>
            <w:tcBorders>
              <w:top w:val="nil"/>
              <w:left w:val="nil"/>
              <w:bottom w:val="single" w:sz="4" w:space="0" w:color="auto"/>
              <w:right w:val="single" w:sz="4" w:space="0" w:color="auto"/>
            </w:tcBorders>
            <w:shd w:val="clear" w:color="auto" w:fill="auto"/>
            <w:vAlign w:val="center"/>
            <w:hideMark/>
          </w:tcPr>
          <w:p w14:paraId="0D71914F" w14:textId="77777777" w:rsidR="00AF00D5" w:rsidRPr="00B02438" w:rsidRDefault="00AF00D5" w:rsidP="00C81D36">
            <w:pPr>
              <w:spacing w:line="360" w:lineRule="auto"/>
              <w:jc w:val="center"/>
              <w:rPr>
                <w:i/>
                <w:iCs/>
                <w:sz w:val="20"/>
                <w:szCs w:val="20"/>
              </w:rPr>
            </w:pPr>
            <w:r w:rsidRPr="00B02438">
              <w:rPr>
                <w:i/>
                <w:iCs/>
                <w:sz w:val="20"/>
                <w:szCs w:val="20"/>
              </w:rPr>
              <w:t>1</w:t>
            </w:r>
          </w:p>
        </w:tc>
        <w:tc>
          <w:tcPr>
            <w:tcW w:w="1040" w:type="dxa"/>
            <w:tcBorders>
              <w:top w:val="nil"/>
              <w:left w:val="nil"/>
              <w:bottom w:val="single" w:sz="4" w:space="0" w:color="auto"/>
              <w:right w:val="single" w:sz="4" w:space="0" w:color="auto"/>
            </w:tcBorders>
            <w:shd w:val="clear" w:color="auto" w:fill="auto"/>
            <w:vAlign w:val="center"/>
            <w:hideMark/>
          </w:tcPr>
          <w:p w14:paraId="58E03992" w14:textId="77777777" w:rsidR="00AF00D5" w:rsidRPr="00B02438" w:rsidRDefault="00AF00D5" w:rsidP="00C81D36">
            <w:pPr>
              <w:spacing w:line="360" w:lineRule="auto"/>
              <w:jc w:val="center"/>
              <w:rPr>
                <w:sz w:val="20"/>
                <w:szCs w:val="20"/>
              </w:rPr>
            </w:pPr>
            <w:r w:rsidRPr="00B02438">
              <w:rPr>
                <w:sz w:val="20"/>
                <w:szCs w:val="20"/>
              </w:rPr>
              <w:t>0.6436</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2D0D86E2" w14:textId="77777777" w:rsidR="00AF00D5" w:rsidRPr="00B02438" w:rsidRDefault="00AF00D5" w:rsidP="00C81D36">
            <w:pPr>
              <w:spacing w:line="360" w:lineRule="auto"/>
              <w:jc w:val="center"/>
              <w:rPr>
                <w:b/>
                <w:bCs/>
                <w:sz w:val="20"/>
                <w:szCs w:val="20"/>
              </w:rPr>
            </w:pPr>
            <w:r w:rsidRPr="00B02438">
              <w:rPr>
                <w:b/>
                <w:bCs/>
                <w:sz w:val="20"/>
                <w:szCs w:val="20"/>
              </w:rPr>
              <w:t>0.6499</w:t>
            </w:r>
          </w:p>
        </w:tc>
        <w:tc>
          <w:tcPr>
            <w:tcW w:w="965" w:type="dxa"/>
            <w:vMerge w:val="restart"/>
            <w:tcBorders>
              <w:top w:val="nil"/>
              <w:left w:val="single" w:sz="4" w:space="0" w:color="auto"/>
              <w:bottom w:val="single" w:sz="4" w:space="0" w:color="auto"/>
              <w:right w:val="single" w:sz="4" w:space="0" w:color="auto"/>
            </w:tcBorders>
            <w:shd w:val="clear" w:color="auto" w:fill="auto"/>
            <w:vAlign w:val="center"/>
            <w:hideMark/>
          </w:tcPr>
          <w:p w14:paraId="7AFC54B4" w14:textId="77777777" w:rsidR="00AF00D5" w:rsidRPr="00B02438" w:rsidRDefault="00AF00D5" w:rsidP="00C81D36">
            <w:pPr>
              <w:spacing w:line="360" w:lineRule="auto"/>
              <w:jc w:val="center"/>
              <w:rPr>
                <w:b/>
                <w:bCs/>
                <w:sz w:val="20"/>
                <w:szCs w:val="20"/>
              </w:rPr>
            </w:pPr>
            <w:r w:rsidRPr="00B02438">
              <w:rPr>
                <w:b/>
                <w:bCs/>
                <w:sz w:val="20"/>
                <w:szCs w:val="20"/>
              </w:rPr>
              <w:t>95</w:t>
            </w:r>
          </w:p>
        </w:tc>
      </w:tr>
      <w:tr w:rsidR="00AF00D5" w:rsidRPr="00B02438" w14:paraId="2CFAF04F"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6DCF613E"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47D272AC"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6F8600BB"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02D6F462"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0B69FD31" w14:textId="77777777" w:rsidR="00AF00D5" w:rsidRPr="00B02438" w:rsidRDefault="00AF00D5" w:rsidP="00C81D36">
            <w:pPr>
              <w:spacing w:line="360" w:lineRule="auto"/>
              <w:jc w:val="center"/>
              <w:rPr>
                <w:i/>
                <w:iCs/>
                <w:sz w:val="20"/>
                <w:szCs w:val="20"/>
              </w:rPr>
            </w:pPr>
            <w:r w:rsidRPr="00B02438">
              <w:rPr>
                <w:i/>
                <w:iCs/>
                <w:sz w:val="20"/>
                <w:szCs w:val="20"/>
              </w:rPr>
              <w:t>2</w:t>
            </w:r>
          </w:p>
        </w:tc>
        <w:tc>
          <w:tcPr>
            <w:tcW w:w="1040" w:type="dxa"/>
            <w:tcBorders>
              <w:top w:val="nil"/>
              <w:left w:val="nil"/>
              <w:bottom w:val="single" w:sz="4" w:space="0" w:color="auto"/>
              <w:right w:val="single" w:sz="4" w:space="0" w:color="auto"/>
            </w:tcBorders>
            <w:shd w:val="clear" w:color="auto" w:fill="auto"/>
            <w:vAlign w:val="center"/>
            <w:hideMark/>
          </w:tcPr>
          <w:p w14:paraId="7C22ED02" w14:textId="77777777" w:rsidR="00AF00D5" w:rsidRPr="00B02438" w:rsidRDefault="00AF00D5" w:rsidP="00C81D36">
            <w:pPr>
              <w:spacing w:line="360" w:lineRule="auto"/>
              <w:jc w:val="center"/>
              <w:rPr>
                <w:sz w:val="20"/>
                <w:szCs w:val="20"/>
              </w:rPr>
            </w:pPr>
            <w:r w:rsidRPr="00B02438">
              <w:rPr>
                <w:sz w:val="20"/>
                <w:szCs w:val="20"/>
              </w:rPr>
              <w:t>0.6679</w:t>
            </w:r>
          </w:p>
        </w:tc>
        <w:tc>
          <w:tcPr>
            <w:tcW w:w="1040" w:type="dxa"/>
            <w:vMerge/>
            <w:tcBorders>
              <w:top w:val="nil"/>
              <w:left w:val="single" w:sz="4" w:space="0" w:color="auto"/>
              <w:bottom w:val="single" w:sz="4" w:space="0" w:color="auto"/>
              <w:right w:val="single" w:sz="4" w:space="0" w:color="auto"/>
            </w:tcBorders>
            <w:vAlign w:val="center"/>
            <w:hideMark/>
          </w:tcPr>
          <w:p w14:paraId="62EB5D00"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7A5BC0A8" w14:textId="77777777" w:rsidR="00AF00D5" w:rsidRPr="00B02438" w:rsidRDefault="00AF00D5" w:rsidP="00C81D36">
            <w:pPr>
              <w:spacing w:line="360" w:lineRule="auto"/>
              <w:rPr>
                <w:b/>
                <w:bCs/>
                <w:sz w:val="20"/>
                <w:szCs w:val="20"/>
              </w:rPr>
            </w:pPr>
          </w:p>
        </w:tc>
      </w:tr>
      <w:tr w:rsidR="00AF00D5" w:rsidRPr="00B02438" w14:paraId="5A478A77"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31E1C32B"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3D091280"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0179616"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43E59ED0"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5B0A5CB7" w14:textId="77777777" w:rsidR="00AF00D5" w:rsidRPr="00B02438" w:rsidRDefault="00AF00D5" w:rsidP="00C81D36">
            <w:pPr>
              <w:spacing w:line="360" w:lineRule="auto"/>
              <w:jc w:val="center"/>
              <w:rPr>
                <w:i/>
                <w:iCs/>
                <w:sz w:val="20"/>
                <w:szCs w:val="20"/>
              </w:rPr>
            </w:pPr>
            <w:r w:rsidRPr="00B02438">
              <w:rPr>
                <w:i/>
                <w:iCs/>
                <w:sz w:val="20"/>
                <w:szCs w:val="20"/>
              </w:rPr>
              <w:t>3</w:t>
            </w:r>
          </w:p>
        </w:tc>
        <w:tc>
          <w:tcPr>
            <w:tcW w:w="1040" w:type="dxa"/>
            <w:tcBorders>
              <w:top w:val="nil"/>
              <w:left w:val="nil"/>
              <w:bottom w:val="single" w:sz="4" w:space="0" w:color="auto"/>
              <w:right w:val="single" w:sz="4" w:space="0" w:color="auto"/>
            </w:tcBorders>
            <w:shd w:val="clear" w:color="auto" w:fill="auto"/>
            <w:vAlign w:val="center"/>
            <w:hideMark/>
          </w:tcPr>
          <w:p w14:paraId="3793B970" w14:textId="77777777" w:rsidR="00AF00D5" w:rsidRPr="00B02438" w:rsidRDefault="00AF00D5" w:rsidP="00C81D36">
            <w:pPr>
              <w:spacing w:line="360" w:lineRule="auto"/>
              <w:jc w:val="center"/>
              <w:rPr>
                <w:sz w:val="20"/>
                <w:szCs w:val="20"/>
              </w:rPr>
            </w:pPr>
            <w:r w:rsidRPr="00B02438">
              <w:rPr>
                <w:sz w:val="20"/>
                <w:szCs w:val="20"/>
              </w:rPr>
              <w:t>0.6337</w:t>
            </w:r>
          </w:p>
        </w:tc>
        <w:tc>
          <w:tcPr>
            <w:tcW w:w="1040" w:type="dxa"/>
            <w:vMerge/>
            <w:tcBorders>
              <w:top w:val="nil"/>
              <w:left w:val="single" w:sz="4" w:space="0" w:color="auto"/>
              <w:bottom w:val="single" w:sz="4" w:space="0" w:color="auto"/>
              <w:right w:val="single" w:sz="4" w:space="0" w:color="auto"/>
            </w:tcBorders>
            <w:vAlign w:val="center"/>
            <w:hideMark/>
          </w:tcPr>
          <w:p w14:paraId="393DD92D"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14C164DF" w14:textId="77777777" w:rsidR="00AF00D5" w:rsidRPr="00B02438" w:rsidRDefault="00AF00D5" w:rsidP="00C81D36">
            <w:pPr>
              <w:spacing w:line="360" w:lineRule="auto"/>
              <w:rPr>
                <w:b/>
                <w:bCs/>
                <w:sz w:val="20"/>
                <w:szCs w:val="20"/>
              </w:rPr>
            </w:pPr>
          </w:p>
        </w:tc>
      </w:tr>
      <w:tr w:rsidR="00AF00D5" w:rsidRPr="00B02438" w14:paraId="0E23559B"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0597CDB4"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2BBB1708"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436F60ED"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22E647D4"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775E60C9" w14:textId="77777777" w:rsidR="00AF00D5" w:rsidRPr="00B02438" w:rsidRDefault="00AF00D5" w:rsidP="00C81D36">
            <w:pPr>
              <w:spacing w:line="360" w:lineRule="auto"/>
              <w:jc w:val="center"/>
              <w:rPr>
                <w:i/>
                <w:iCs/>
                <w:sz w:val="20"/>
                <w:szCs w:val="20"/>
              </w:rPr>
            </w:pPr>
            <w:r w:rsidRPr="00B02438">
              <w:rPr>
                <w:i/>
                <w:iCs/>
                <w:sz w:val="20"/>
                <w:szCs w:val="20"/>
              </w:rPr>
              <w:t>4</w:t>
            </w:r>
          </w:p>
        </w:tc>
        <w:tc>
          <w:tcPr>
            <w:tcW w:w="1040" w:type="dxa"/>
            <w:tcBorders>
              <w:top w:val="nil"/>
              <w:left w:val="nil"/>
              <w:bottom w:val="single" w:sz="4" w:space="0" w:color="auto"/>
              <w:right w:val="single" w:sz="4" w:space="0" w:color="auto"/>
            </w:tcBorders>
            <w:shd w:val="clear" w:color="auto" w:fill="auto"/>
            <w:vAlign w:val="center"/>
            <w:hideMark/>
          </w:tcPr>
          <w:p w14:paraId="7AB3F7E0" w14:textId="77777777" w:rsidR="00AF00D5" w:rsidRPr="00B02438" w:rsidRDefault="00AF00D5" w:rsidP="00C81D36">
            <w:pPr>
              <w:spacing w:line="360" w:lineRule="auto"/>
              <w:jc w:val="center"/>
              <w:rPr>
                <w:sz w:val="20"/>
                <w:szCs w:val="20"/>
              </w:rPr>
            </w:pPr>
            <w:r w:rsidRPr="00B02438">
              <w:rPr>
                <w:sz w:val="20"/>
                <w:szCs w:val="20"/>
              </w:rPr>
              <w:t>0.6735</w:t>
            </w:r>
          </w:p>
        </w:tc>
        <w:tc>
          <w:tcPr>
            <w:tcW w:w="1040" w:type="dxa"/>
            <w:vMerge/>
            <w:tcBorders>
              <w:top w:val="nil"/>
              <w:left w:val="single" w:sz="4" w:space="0" w:color="auto"/>
              <w:bottom w:val="single" w:sz="4" w:space="0" w:color="auto"/>
              <w:right w:val="single" w:sz="4" w:space="0" w:color="auto"/>
            </w:tcBorders>
            <w:vAlign w:val="center"/>
            <w:hideMark/>
          </w:tcPr>
          <w:p w14:paraId="65394C20"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622A5C49" w14:textId="77777777" w:rsidR="00AF00D5" w:rsidRPr="00B02438" w:rsidRDefault="00AF00D5" w:rsidP="00C81D36">
            <w:pPr>
              <w:spacing w:line="360" w:lineRule="auto"/>
              <w:rPr>
                <w:b/>
                <w:bCs/>
                <w:sz w:val="20"/>
                <w:szCs w:val="20"/>
              </w:rPr>
            </w:pPr>
          </w:p>
        </w:tc>
      </w:tr>
      <w:tr w:rsidR="00AF00D5" w:rsidRPr="00B02438" w14:paraId="73BC1226"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7C97E329"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69F2A383"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1C77D01A"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3B77446C"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6988A7F1" w14:textId="77777777" w:rsidR="00AF00D5" w:rsidRPr="00B02438" w:rsidRDefault="00AF00D5" w:rsidP="00C81D36">
            <w:pPr>
              <w:spacing w:line="360" w:lineRule="auto"/>
              <w:jc w:val="center"/>
              <w:rPr>
                <w:i/>
                <w:iCs/>
                <w:sz w:val="20"/>
                <w:szCs w:val="20"/>
              </w:rPr>
            </w:pPr>
            <w:r w:rsidRPr="00B02438">
              <w:rPr>
                <w:i/>
                <w:iCs/>
                <w:sz w:val="20"/>
                <w:szCs w:val="20"/>
              </w:rPr>
              <w:t>5</w:t>
            </w:r>
          </w:p>
        </w:tc>
        <w:tc>
          <w:tcPr>
            <w:tcW w:w="1040" w:type="dxa"/>
            <w:tcBorders>
              <w:top w:val="nil"/>
              <w:left w:val="nil"/>
              <w:bottom w:val="single" w:sz="4" w:space="0" w:color="auto"/>
              <w:right w:val="single" w:sz="4" w:space="0" w:color="auto"/>
            </w:tcBorders>
            <w:shd w:val="clear" w:color="auto" w:fill="auto"/>
            <w:vAlign w:val="center"/>
            <w:hideMark/>
          </w:tcPr>
          <w:p w14:paraId="3A9FB80B" w14:textId="77777777" w:rsidR="00AF00D5" w:rsidRPr="00B02438" w:rsidRDefault="00AF00D5" w:rsidP="00C81D36">
            <w:pPr>
              <w:spacing w:line="360" w:lineRule="auto"/>
              <w:jc w:val="center"/>
              <w:rPr>
                <w:sz w:val="20"/>
                <w:szCs w:val="20"/>
              </w:rPr>
            </w:pPr>
            <w:r w:rsidRPr="00B02438">
              <w:rPr>
                <w:sz w:val="20"/>
                <w:szCs w:val="20"/>
              </w:rPr>
              <w:t>0.7060</w:t>
            </w:r>
          </w:p>
        </w:tc>
        <w:tc>
          <w:tcPr>
            <w:tcW w:w="1040" w:type="dxa"/>
            <w:vMerge/>
            <w:tcBorders>
              <w:top w:val="nil"/>
              <w:left w:val="single" w:sz="4" w:space="0" w:color="auto"/>
              <w:bottom w:val="single" w:sz="4" w:space="0" w:color="auto"/>
              <w:right w:val="single" w:sz="4" w:space="0" w:color="auto"/>
            </w:tcBorders>
            <w:vAlign w:val="center"/>
            <w:hideMark/>
          </w:tcPr>
          <w:p w14:paraId="1C6462A1"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52286BCA" w14:textId="77777777" w:rsidR="00AF00D5" w:rsidRPr="00B02438" w:rsidRDefault="00AF00D5" w:rsidP="00C81D36">
            <w:pPr>
              <w:spacing w:line="360" w:lineRule="auto"/>
              <w:rPr>
                <w:b/>
                <w:bCs/>
                <w:sz w:val="20"/>
                <w:szCs w:val="20"/>
              </w:rPr>
            </w:pPr>
          </w:p>
        </w:tc>
      </w:tr>
      <w:tr w:rsidR="00AF00D5" w:rsidRPr="00B02438" w14:paraId="5A70C4F7"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11113FFB"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5DD0438B"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19BC10A7"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5ED79262"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0F17B0E4" w14:textId="77777777" w:rsidR="00AF00D5" w:rsidRPr="00B02438" w:rsidRDefault="00AF00D5" w:rsidP="00C81D36">
            <w:pPr>
              <w:spacing w:line="360" w:lineRule="auto"/>
              <w:jc w:val="center"/>
              <w:rPr>
                <w:i/>
                <w:iCs/>
                <w:sz w:val="20"/>
                <w:szCs w:val="20"/>
              </w:rPr>
            </w:pPr>
            <w:r w:rsidRPr="00B02438">
              <w:rPr>
                <w:i/>
                <w:iCs/>
                <w:sz w:val="20"/>
                <w:szCs w:val="20"/>
              </w:rPr>
              <w:t>6</w:t>
            </w:r>
          </w:p>
        </w:tc>
        <w:tc>
          <w:tcPr>
            <w:tcW w:w="1040" w:type="dxa"/>
            <w:tcBorders>
              <w:top w:val="nil"/>
              <w:left w:val="nil"/>
              <w:bottom w:val="single" w:sz="4" w:space="0" w:color="auto"/>
              <w:right w:val="single" w:sz="4" w:space="0" w:color="auto"/>
            </w:tcBorders>
            <w:shd w:val="clear" w:color="auto" w:fill="auto"/>
            <w:vAlign w:val="center"/>
            <w:hideMark/>
          </w:tcPr>
          <w:p w14:paraId="1AE9D4E6" w14:textId="77777777" w:rsidR="00AF00D5" w:rsidRPr="00B02438" w:rsidRDefault="00AF00D5" w:rsidP="00C81D36">
            <w:pPr>
              <w:spacing w:line="360" w:lineRule="auto"/>
              <w:jc w:val="center"/>
              <w:rPr>
                <w:sz w:val="20"/>
                <w:szCs w:val="20"/>
              </w:rPr>
            </w:pPr>
            <w:r w:rsidRPr="00B02438">
              <w:rPr>
                <w:sz w:val="20"/>
                <w:szCs w:val="20"/>
              </w:rPr>
              <w:t>0.5745</w:t>
            </w:r>
          </w:p>
        </w:tc>
        <w:tc>
          <w:tcPr>
            <w:tcW w:w="1040" w:type="dxa"/>
            <w:vMerge/>
            <w:tcBorders>
              <w:top w:val="nil"/>
              <w:left w:val="single" w:sz="4" w:space="0" w:color="auto"/>
              <w:bottom w:val="single" w:sz="4" w:space="0" w:color="auto"/>
              <w:right w:val="single" w:sz="4" w:space="0" w:color="auto"/>
            </w:tcBorders>
            <w:vAlign w:val="center"/>
            <w:hideMark/>
          </w:tcPr>
          <w:p w14:paraId="17994CA1"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6F1D847E" w14:textId="77777777" w:rsidR="00AF00D5" w:rsidRPr="00B02438" w:rsidRDefault="00AF00D5" w:rsidP="00C81D36">
            <w:pPr>
              <w:spacing w:line="360" w:lineRule="auto"/>
              <w:rPr>
                <w:b/>
                <w:bCs/>
                <w:sz w:val="20"/>
                <w:szCs w:val="20"/>
              </w:rPr>
            </w:pPr>
          </w:p>
        </w:tc>
      </w:tr>
      <w:tr w:rsidR="00AF00D5" w:rsidRPr="00B02438" w14:paraId="619DCFB2" w14:textId="77777777" w:rsidTr="005F48FE">
        <w:trPr>
          <w:trHeight w:val="120"/>
        </w:trPr>
        <w:tc>
          <w:tcPr>
            <w:tcW w:w="952" w:type="dxa"/>
            <w:vMerge w:val="restart"/>
            <w:tcBorders>
              <w:top w:val="nil"/>
              <w:left w:val="single" w:sz="4" w:space="0" w:color="auto"/>
              <w:bottom w:val="single" w:sz="4" w:space="0" w:color="auto"/>
              <w:right w:val="single" w:sz="4" w:space="0" w:color="auto"/>
            </w:tcBorders>
            <w:shd w:val="clear" w:color="000000" w:fill="D0CECE"/>
            <w:vAlign w:val="center"/>
            <w:hideMark/>
          </w:tcPr>
          <w:p w14:paraId="334126DA" w14:textId="77777777" w:rsidR="00AF00D5" w:rsidRPr="00B02438" w:rsidRDefault="00AF00D5" w:rsidP="00C81D36">
            <w:pPr>
              <w:spacing w:line="360" w:lineRule="auto"/>
              <w:jc w:val="center"/>
              <w:rPr>
                <w:b/>
                <w:bCs/>
                <w:sz w:val="20"/>
                <w:szCs w:val="20"/>
              </w:rPr>
            </w:pPr>
            <w:r w:rsidRPr="00B02438">
              <w:rPr>
                <w:b/>
                <w:bCs/>
                <w:sz w:val="20"/>
                <w:szCs w:val="20"/>
              </w:rPr>
              <w:t>M118</w:t>
            </w:r>
          </w:p>
        </w:tc>
        <w:tc>
          <w:tcPr>
            <w:tcW w:w="1515" w:type="dxa"/>
            <w:vMerge/>
            <w:tcBorders>
              <w:top w:val="nil"/>
              <w:left w:val="single" w:sz="4" w:space="0" w:color="auto"/>
              <w:bottom w:val="single" w:sz="4" w:space="0" w:color="auto"/>
              <w:right w:val="single" w:sz="4" w:space="0" w:color="auto"/>
            </w:tcBorders>
            <w:vAlign w:val="center"/>
            <w:hideMark/>
          </w:tcPr>
          <w:p w14:paraId="657C3AFB" w14:textId="77777777" w:rsidR="00AF00D5" w:rsidRPr="00B02438" w:rsidRDefault="00AF00D5" w:rsidP="00C81D36">
            <w:pPr>
              <w:spacing w:line="360" w:lineRule="auto"/>
              <w:rPr>
                <w:b/>
                <w:bCs/>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69EF9B74" w14:textId="77777777" w:rsidR="00AF00D5" w:rsidRPr="00B02438" w:rsidRDefault="00AF00D5" w:rsidP="00C81D36">
            <w:pPr>
              <w:spacing w:line="360" w:lineRule="auto"/>
              <w:jc w:val="center"/>
              <w:rPr>
                <w:b/>
                <w:bCs/>
                <w:sz w:val="20"/>
                <w:szCs w:val="20"/>
              </w:rPr>
            </w:pPr>
            <w:r w:rsidRPr="00B02438">
              <w:rPr>
                <w:b/>
                <w:bCs/>
                <w:sz w:val="20"/>
                <w:szCs w:val="20"/>
              </w:rPr>
              <w:t>50</w:t>
            </w:r>
          </w:p>
        </w:tc>
        <w:tc>
          <w:tcPr>
            <w:tcW w:w="791" w:type="dxa"/>
            <w:vMerge w:val="restart"/>
            <w:tcBorders>
              <w:top w:val="nil"/>
              <w:left w:val="single" w:sz="4" w:space="0" w:color="auto"/>
              <w:bottom w:val="single" w:sz="4" w:space="0" w:color="auto"/>
              <w:right w:val="single" w:sz="4" w:space="0" w:color="auto"/>
            </w:tcBorders>
            <w:shd w:val="clear" w:color="auto" w:fill="auto"/>
            <w:vAlign w:val="center"/>
            <w:hideMark/>
          </w:tcPr>
          <w:p w14:paraId="282B9D0A" w14:textId="77777777" w:rsidR="00AF00D5" w:rsidRPr="00B02438" w:rsidRDefault="00AF00D5" w:rsidP="00C81D36">
            <w:pPr>
              <w:spacing w:line="360" w:lineRule="auto"/>
              <w:jc w:val="center"/>
              <w:rPr>
                <w:b/>
                <w:bCs/>
                <w:sz w:val="20"/>
                <w:szCs w:val="20"/>
              </w:rPr>
            </w:pPr>
            <w:r w:rsidRPr="00B02438">
              <w:rPr>
                <w:b/>
                <w:bCs/>
                <w:sz w:val="20"/>
                <w:szCs w:val="20"/>
              </w:rPr>
              <w:t>Ex-situ</w:t>
            </w:r>
          </w:p>
        </w:tc>
        <w:tc>
          <w:tcPr>
            <w:tcW w:w="915" w:type="dxa"/>
            <w:tcBorders>
              <w:top w:val="nil"/>
              <w:left w:val="nil"/>
              <w:bottom w:val="single" w:sz="4" w:space="0" w:color="auto"/>
              <w:right w:val="single" w:sz="4" w:space="0" w:color="auto"/>
            </w:tcBorders>
            <w:shd w:val="clear" w:color="000000" w:fill="D9E1F2"/>
            <w:vAlign w:val="center"/>
            <w:hideMark/>
          </w:tcPr>
          <w:p w14:paraId="2C3451B0" w14:textId="77777777" w:rsidR="00AF00D5" w:rsidRPr="00B02438" w:rsidRDefault="00AF00D5" w:rsidP="00C81D36">
            <w:pPr>
              <w:spacing w:line="360" w:lineRule="auto"/>
              <w:jc w:val="center"/>
              <w:rPr>
                <w:i/>
                <w:iCs/>
                <w:sz w:val="20"/>
                <w:szCs w:val="20"/>
              </w:rPr>
            </w:pPr>
            <w:r w:rsidRPr="00B02438">
              <w:rPr>
                <w:i/>
                <w:iCs/>
                <w:sz w:val="20"/>
                <w:szCs w:val="20"/>
              </w:rPr>
              <w:t>1</w:t>
            </w:r>
          </w:p>
        </w:tc>
        <w:tc>
          <w:tcPr>
            <w:tcW w:w="1040" w:type="dxa"/>
            <w:tcBorders>
              <w:top w:val="nil"/>
              <w:left w:val="nil"/>
              <w:bottom w:val="single" w:sz="4" w:space="0" w:color="auto"/>
              <w:right w:val="single" w:sz="4" w:space="0" w:color="auto"/>
            </w:tcBorders>
            <w:shd w:val="clear" w:color="000000" w:fill="D9E1F2"/>
            <w:vAlign w:val="center"/>
            <w:hideMark/>
          </w:tcPr>
          <w:p w14:paraId="6E2EAA98" w14:textId="77777777" w:rsidR="00AF00D5" w:rsidRPr="00B02438" w:rsidRDefault="00AF00D5" w:rsidP="00C81D36">
            <w:pPr>
              <w:spacing w:line="360" w:lineRule="auto"/>
              <w:jc w:val="center"/>
              <w:rPr>
                <w:sz w:val="20"/>
                <w:szCs w:val="20"/>
              </w:rPr>
            </w:pPr>
            <w:r w:rsidRPr="00B02438">
              <w:rPr>
                <w:sz w:val="20"/>
                <w:szCs w:val="20"/>
              </w:rPr>
              <w:t>0.5711</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0F538B5F" w14:textId="77777777" w:rsidR="00AF00D5" w:rsidRPr="00B02438" w:rsidRDefault="00AF00D5" w:rsidP="00C81D36">
            <w:pPr>
              <w:spacing w:line="360" w:lineRule="auto"/>
              <w:jc w:val="center"/>
              <w:rPr>
                <w:b/>
                <w:bCs/>
                <w:sz w:val="20"/>
                <w:szCs w:val="20"/>
              </w:rPr>
            </w:pPr>
            <w:r w:rsidRPr="00B02438">
              <w:rPr>
                <w:b/>
                <w:bCs/>
                <w:sz w:val="20"/>
                <w:szCs w:val="20"/>
              </w:rPr>
              <w:t>0.6541</w:t>
            </w:r>
          </w:p>
        </w:tc>
        <w:tc>
          <w:tcPr>
            <w:tcW w:w="965" w:type="dxa"/>
            <w:vMerge w:val="restart"/>
            <w:tcBorders>
              <w:top w:val="nil"/>
              <w:left w:val="single" w:sz="4" w:space="0" w:color="auto"/>
              <w:bottom w:val="single" w:sz="4" w:space="0" w:color="auto"/>
              <w:right w:val="single" w:sz="4" w:space="0" w:color="auto"/>
            </w:tcBorders>
            <w:shd w:val="clear" w:color="auto" w:fill="auto"/>
            <w:vAlign w:val="center"/>
            <w:hideMark/>
          </w:tcPr>
          <w:p w14:paraId="1316829F" w14:textId="77777777" w:rsidR="00AF00D5" w:rsidRPr="00B02438" w:rsidRDefault="00AF00D5" w:rsidP="00C81D36">
            <w:pPr>
              <w:spacing w:line="360" w:lineRule="auto"/>
              <w:jc w:val="center"/>
              <w:rPr>
                <w:b/>
                <w:bCs/>
                <w:sz w:val="20"/>
                <w:szCs w:val="20"/>
              </w:rPr>
            </w:pPr>
            <w:r w:rsidRPr="00B02438">
              <w:rPr>
                <w:b/>
                <w:bCs/>
                <w:sz w:val="20"/>
                <w:szCs w:val="20"/>
              </w:rPr>
              <w:t>85</w:t>
            </w:r>
          </w:p>
        </w:tc>
      </w:tr>
      <w:tr w:rsidR="00AF00D5" w:rsidRPr="00B02438" w14:paraId="1A85D26F"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7E35D9DE"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72F423AA"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1B092114"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4846BA88"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5C6ECB12" w14:textId="77777777" w:rsidR="00AF00D5" w:rsidRPr="00B02438" w:rsidRDefault="00AF00D5" w:rsidP="00C81D36">
            <w:pPr>
              <w:spacing w:line="360" w:lineRule="auto"/>
              <w:jc w:val="center"/>
              <w:rPr>
                <w:i/>
                <w:iCs/>
                <w:sz w:val="20"/>
                <w:szCs w:val="20"/>
              </w:rPr>
            </w:pPr>
            <w:r w:rsidRPr="00B02438">
              <w:rPr>
                <w:i/>
                <w:iCs/>
                <w:sz w:val="20"/>
                <w:szCs w:val="20"/>
              </w:rPr>
              <w:t>2</w:t>
            </w:r>
          </w:p>
        </w:tc>
        <w:tc>
          <w:tcPr>
            <w:tcW w:w="1040" w:type="dxa"/>
            <w:tcBorders>
              <w:top w:val="nil"/>
              <w:left w:val="nil"/>
              <w:bottom w:val="single" w:sz="4" w:space="0" w:color="auto"/>
              <w:right w:val="single" w:sz="4" w:space="0" w:color="auto"/>
            </w:tcBorders>
            <w:shd w:val="clear" w:color="000000" w:fill="D9E1F2"/>
            <w:vAlign w:val="center"/>
            <w:hideMark/>
          </w:tcPr>
          <w:p w14:paraId="21715F50" w14:textId="77777777" w:rsidR="00AF00D5" w:rsidRPr="00B02438" w:rsidRDefault="00AF00D5" w:rsidP="00C81D36">
            <w:pPr>
              <w:spacing w:line="360" w:lineRule="auto"/>
              <w:jc w:val="center"/>
              <w:rPr>
                <w:sz w:val="20"/>
                <w:szCs w:val="20"/>
              </w:rPr>
            </w:pPr>
            <w:r w:rsidRPr="00B02438">
              <w:rPr>
                <w:sz w:val="20"/>
                <w:szCs w:val="20"/>
              </w:rPr>
              <w:t>0.6572</w:t>
            </w:r>
          </w:p>
        </w:tc>
        <w:tc>
          <w:tcPr>
            <w:tcW w:w="1040" w:type="dxa"/>
            <w:vMerge/>
            <w:tcBorders>
              <w:top w:val="nil"/>
              <w:left w:val="single" w:sz="4" w:space="0" w:color="auto"/>
              <w:bottom w:val="single" w:sz="4" w:space="0" w:color="auto"/>
              <w:right w:val="single" w:sz="4" w:space="0" w:color="auto"/>
            </w:tcBorders>
            <w:vAlign w:val="center"/>
            <w:hideMark/>
          </w:tcPr>
          <w:p w14:paraId="15623783"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73F85FF3" w14:textId="77777777" w:rsidR="00AF00D5" w:rsidRPr="00B02438" w:rsidRDefault="00AF00D5" w:rsidP="00C81D36">
            <w:pPr>
              <w:spacing w:line="360" w:lineRule="auto"/>
              <w:rPr>
                <w:b/>
                <w:bCs/>
                <w:sz w:val="20"/>
                <w:szCs w:val="20"/>
              </w:rPr>
            </w:pPr>
          </w:p>
        </w:tc>
      </w:tr>
      <w:tr w:rsidR="00AF00D5" w:rsidRPr="00B02438" w14:paraId="79D6A593"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1AE6A832"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1DCF3EAA"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32A3B196"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4CE09950"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5F667963" w14:textId="77777777" w:rsidR="00AF00D5" w:rsidRPr="00B02438" w:rsidRDefault="00AF00D5" w:rsidP="00C81D36">
            <w:pPr>
              <w:spacing w:line="360" w:lineRule="auto"/>
              <w:jc w:val="center"/>
              <w:rPr>
                <w:i/>
                <w:iCs/>
                <w:sz w:val="20"/>
                <w:szCs w:val="20"/>
              </w:rPr>
            </w:pPr>
            <w:r w:rsidRPr="00B02438">
              <w:rPr>
                <w:i/>
                <w:iCs/>
                <w:sz w:val="20"/>
                <w:szCs w:val="20"/>
              </w:rPr>
              <w:t>3</w:t>
            </w:r>
          </w:p>
        </w:tc>
        <w:tc>
          <w:tcPr>
            <w:tcW w:w="1040" w:type="dxa"/>
            <w:tcBorders>
              <w:top w:val="nil"/>
              <w:left w:val="nil"/>
              <w:bottom w:val="single" w:sz="4" w:space="0" w:color="auto"/>
              <w:right w:val="single" w:sz="4" w:space="0" w:color="auto"/>
            </w:tcBorders>
            <w:shd w:val="clear" w:color="000000" w:fill="D9E1F2"/>
            <w:vAlign w:val="center"/>
            <w:hideMark/>
          </w:tcPr>
          <w:p w14:paraId="794BB74F" w14:textId="77777777" w:rsidR="00AF00D5" w:rsidRPr="00B02438" w:rsidRDefault="00AF00D5" w:rsidP="00C81D36">
            <w:pPr>
              <w:spacing w:line="360" w:lineRule="auto"/>
              <w:jc w:val="center"/>
              <w:rPr>
                <w:sz w:val="20"/>
                <w:szCs w:val="20"/>
              </w:rPr>
            </w:pPr>
            <w:r w:rsidRPr="00B02438">
              <w:rPr>
                <w:sz w:val="20"/>
                <w:szCs w:val="20"/>
              </w:rPr>
              <w:t>0.6142</w:t>
            </w:r>
          </w:p>
        </w:tc>
        <w:tc>
          <w:tcPr>
            <w:tcW w:w="1040" w:type="dxa"/>
            <w:vMerge/>
            <w:tcBorders>
              <w:top w:val="nil"/>
              <w:left w:val="single" w:sz="4" w:space="0" w:color="auto"/>
              <w:bottom w:val="single" w:sz="4" w:space="0" w:color="auto"/>
              <w:right w:val="single" w:sz="4" w:space="0" w:color="auto"/>
            </w:tcBorders>
            <w:vAlign w:val="center"/>
            <w:hideMark/>
          </w:tcPr>
          <w:p w14:paraId="68C44490"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4C8733AF" w14:textId="77777777" w:rsidR="00AF00D5" w:rsidRPr="00B02438" w:rsidRDefault="00AF00D5" w:rsidP="00C81D36">
            <w:pPr>
              <w:spacing w:line="360" w:lineRule="auto"/>
              <w:rPr>
                <w:b/>
                <w:bCs/>
                <w:sz w:val="20"/>
                <w:szCs w:val="20"/>
              </w:rPr>
            </w:pPr>
          </w:p>
        </w:tc>
      </w:tr>
      <w:tr w:rsidR="00AF00D5" w:rsidRPr="00B02438" w14:paraId="4DA25A31"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3A9AF2E9"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6565ADE2"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08CC9DC2"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2CCCC91C"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474C0266" w14:textId="77777777" w:rsidR="00AF00D5" w:rsidRPr="00B02438" w:rsidRDefault="00AF00D5" w:rsidP="00C81D36">
            <w:pPr>
              <w:spacing w:line="360" w:lineRule="auto"/>
              <w:jc w:val="center"/>
              <w:rPr>
                <w:i/>
                <w:iCs/>
                <w:sz w:val="20"/>
                <w:szCs w:val="20"/>
              </w:rPr>
            </w:pPr>
            <w:r w:rsidRPr="00B02438">
              <w:rPr>
                <w:i/>
                <w:iCs/>
                <w:sz w:val="20"/>
                <w:szCs w:val="20"/>
              </w:rPr>
              <w:t>4</w:t>
            </w:r>
          </w:p>
        </w:tc>
        <w:tc>
          <w:tcPr>
            <w:tcW w:w="1040" w:type="dxa"/>
            <w:tcBorders>
              <w:top w:val="nil"/>
              <w:left w:val="nil"/>
              <w:bottom w:val="single" w:sz="4" w:space="0" w:color="auto"/>
              <w:right w:val="single" w:sz="4" w:space="0" w:color="auto"/>
            </w:tcBorders>
            <w:shd w:val="clear" w:color="000000" w:fill="D9E1F2"/>
            <w:vAlign w:val="center"/>
            <w:hideMark/>
          </w:tcPr>
          <w:p w14:paraId="4A04EAFB" w14:textId="77777777" w:rsidR="00AF00D5" w:rsidRPr="00B02438" w:rsidRDefault="00AF00D5" w:rsidP="00C81D36">
            <w:pPr>
              <w:spacing w:line="360" w:lineRule="auto"/>
              <w:jc w:val="center"/>
              <w:rPr>
                <w:sz w:val="20"/>
                <w:szCs w:val="20"/>
              </w:rPr>
            </w:pPr>
            <w:r w:rsidRPr="00B02438">
              <w:rPr>
                <w:sz w:val="20"/>
                <w:szCs w:val="20"/>
              </w:rPr>
              <w:t>0.7021</w:t>
            </w:r>
          </w:p>
        </w:tc>
        <w:tc>
          <w:tcPr>
            <w:tcW w:w="1040" w:type="dxa"/>
            <w:vMerge/>
            <w:tcBorders>
              <w:top w:val="nil"/>
              <w:left w:val="single" w:sz="4" w:space="0" w:color="auto"/>
              <w:bottom w:val="single" w:sz="4" w:space="0" w:color="auto"/>
              <w:right w:val="single" w:sz="4" w:space="0" w:color="auto"/>
            </w:tcBorders>
            <w:vAlign w:val="center"/>
            <w:hideMark/>
          </w:tcPr>
          <w:p w14:paraId="39B7768D"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4E4BD11E" w14:textId="77777777" w:rsidR="00AF00D5" w:rsidRPr="00B02438" w:rsidRDefault="00AF00D5" w:rsidP="00C81D36">
            <w:pPr>
              <w:spacing w:line="360" w:lineRule="auto"/>
              <w:rPr>
                <w:b/>
                <w:bCs/>
                <w:sz w:val="20"/>
                <w:szCs w:val="20"/>
              </w:rPr>
            </w:pPr>
          </w:p>
        </w:tc>
      </w:tr>
      <w:tr w:rsidR="00AF00D5" w:rsidRPr="00B02438" w14:paraId="112E8EEC"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686AF206"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69D3C36B"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BFCC7A5"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2B83F4BC"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000000" w:fill="D9E1F2"/>
            <w:vAlign w:val="center"/>
            <w:hideMark/>
          </w:tcPr>
          <w:p w14:paraId="0050AA71" w14:textId="77777777" w:rsidR="00AF00D5" w:rsidRPr="00B02438" w:rsidRDefault="00AF00D5" w:rsidP="00C81D36">
            <w:pPr>
              <w:spacing w:line="360" w:lineRule="auto"/>
              <w:jc w:val="center"/>
              <w:rPr>
                <w:i/>
                <w:iCs/>
                <w:sz w:val="20"/>
                <w:szCs w:val="20"/>
              </w:rPr>
            </w:pPr>
            <w:r w:rsidRPr="00B02438">
              <w:rPr>
                <w:i/>
                <w:iCs/>
                <w:sz w:val="20"/>
                <w:szCs w:val="20"/>
              </w:rPr>
              <w:t>5</w:t>
            </w:r>
          </w:p>
        </w:tc>
        <w:tc>
          <w:tcPr>
            <w:tcW w:w="1040" w:type="dxa"/>
            <w:tcBorders>
              <w:top w:val="nil"/>
              <w:left w:val="nil"/>
              <w:bottom w:val="single" w:sz="4" w:space="0" w:color="auto"/>
              <w:right w:val="single" w:sz="4" w:space="0" w:color="auto"/>
            </w:tcBorders>
            <w:shd w:val="clear" w:color="000000" w:fill="D9E1F2"/>
            <w:vAlign w:val="center"/>
            <w:hideMark/>
          </w:tcPr>
          <w:p w14:paraId="31A751DF" w14:textId="77777777" w:rsidR="00AF00D5" w:rsidRPr="00B02438" w:rsidRDefault="00AF00D5" w:rsidP="00C81D36">
            <w:pPr>
              <w:spacing w:line="360" w:lineRule="auto"/>
              <w:jc w:val="center"/>
              <w:rPr>
                <w:sz w:val="20"/>
                <w:szCs w:val="20"/>
              </w:rPr>
            </w:pPr>
            <w:r w:rsidRPr="00B02438">
              <w:rPr>
                <w:sz w:val="20"/>
                <w:szCs w:val="20"/>
              </w:rPr>
              <w:t>0.7260</w:t>
            </w:r>
          </w:p>
        </w:tc>
        <w:tc>
          <w:tcPr>
            <w:tcW w:w="1040" w:type="dxa"/>
            <w:vMerge/>
            <w:tcBorders>
              <w:top w:val="nil"/>
              <w:left w:val="single" w:sz="4" w:space="0" w:color="auto"/>
              <w:bottom w:val="single" w:sz="4" w:space="0" w:color="auto"/>
              <w:right w:val="single" w:sz="4" w:space="0" w:color="auto"/>
            </w:tcBorders>
            <w:vAlign w:val="center"/>
            <w:hideMark/>
          </w:tcPr>
          <w:p w14:paraId="7AFCA0EA"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48B6357B" w14:textId="77777777" w:rsidR="00AF00D5" w:rsidRPr="00B02438" w:rsidRDefault="00AF00D5" w:rsidP="00C81D36">
            <w:pPr>
              <w:spacing w:line="360" w:lineRule="auto"/>
              <w:rPr>
                <w:b/>
                <w:bCs/>
                <w:sz w:val="20"/>
                <w:szCs w:val="20"/>
              </w:rPr>
            </w:pPr>
          </w:p>
        </w:tc>
      </w:tr>
      <w:tr w:rsidR="00AF00D5" w:rsidRPr="00B02438" w14:paraId="2C9298F3" w14:textId="77777777" w:rsidTr="005F48FE">
        <w:trPr>
          <w:trHeight w:val="120"/>
        </w:trPr>
        <w:tc>
          <w:tcPr>
            <w:tcW w:w="952" w:type="dxa"/>
            <w:vMerge w:val="restart"/>
            <w:tcBorders>
              <w:top w:val="nil"/>
              <w:left w:val="single" w:sz="4" w:space="0" w:color="auto"/>
              <w:bottom w:val="single" w:sz="4" w:space="0" w:color="auto"/>
              <w:right w:val="single" w:sz="4" w:space="0" w:color="auto"/>
            </w:tcBorders>
            <w:shd w:val="clear" w:color="000000" w:fill="D0CECE"/>
            <w:vAlign w:val="center"/>
            <w:hideMark/>
          </w:tcPr>
          <w:p w14:paraId="422DA20A" w14:textId="77777777" w:rsidR="00AF00D5" w:rsidRPr="00B02438" w:rsidRDefault="00AF00D5" w:rsidP="00C81D36">
            <w:pPr>
              <w:spacing w:line="360" w:lineRule="auto"/>
              <w:jc w:val="center"/>
              <w:rPr>
                <w:b/>
                <w:bCs/>
                <w:sz w:val="20"/>
                <w:szCs w:val="20"/>
              </w:rPr>
            </w:pPr>
            <w:r w:rsidRPr="00B02438">
              <w:rPr>
                <w:b/>
                <w:bCs/>
                <w:sz w:val="20"/>
                <w:szCs w:val="20"/>
              </w:rPr>
              <w:t>M186</w:t>
            </w:r>
          </w:p>
        </w:tc>
        <w:tc>
          <w:tcPr>
            <w:tcW w:w="1515" w:type="dxa"/>
            <w:vMerge/>
            <w:tcBorders>
              <w:top w:val="nil"/>
              <w:left w:val="single" w:sz="4" w:space="0" w:color="auto"/>
              <w:bottom w:val="single" w:sz="4" w:space="0" w:color="auto"/>
              <w:right w:val="single" w:sz="4" w:space="0" w:color="auto"/>
            </w:tcBorders>
            <w:vAlign w:val="center"/>
            <w:hideMark/>
          </w:tcPr>
          <w:p w14:paraId="6BAE3D36" w14:textId="77777777" w:rsidR="00AF00D5" w:rsidRPr="00B02438" w:rsidRDefault="00AF00D5" w:rsidP="00C81D36">
            <w:pPr>
              <w:spacing w:line="360" w:lineRule="auto"/>
              <w:rPr>
                <w:b/>
                <w:bCs/>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vAlign w:val="center"/>
            <w:hideMark/>
          </w:tcPr>
          <w:p w14:paraId="166F29D2" w14:textId="77777777" w:rsidR="00AF00D5" w:rsidRPr="00B02438" w:rsidRDefault="00AF00D5" w:rsidP="00C81D36">
            <w:pPr>
              <w:spacing w:line="360" w:lineRule="auto"/>
              <w:jc w:val="center"/>
              <w:rPr>
                <w:b/>
                <w:bCs/>
                <w:sz w:val="20"/>
                <w:szCs w:val="20"/>
              </w:rPr>
            </w:pPr>
            <w:r w:rsidRPr="00B02438">
              <w:rPr>
                <w:b/>
                <w:bCs/>
                <w:sz w:val="20"/>
                <w:szCs w:val="20"/>
              </w:rPr>
              <w:t>100</w:t>
            </w:r>
          </w:p>
        </w:tc>
        <w:tc>
          <w:tcPr>
            <w:tcW w:w="791" w:type="dxa"/>
            <w:vMerge w:val="restart"/>
            <w:tcBorders>
              <w:top w:val="nil"/>
              <w:left w:val="single" w:sz="4" w:space="0" w:color="auto"/>
              <w:bottom w:val="single" w:sz="4" w:space="0" w:color="auto"/>
              <w:right w:val="single" w:sz="4" w:space="0" w:color="auto"/>
            </w:tcBorders>
            <w:shd w:val="clear" w:color="auto" w:fill="auto"/>
            <w:vAlign w:val="center"/>
            <w:hideMark/>
          </w:tcPr>
          <w:p w14:paraId="41A411AA" w14:textId="77777777" w:rsidR="00AF00D5" w:rsidRPr="00B02438" w:rsidRDefault="00AF00D5" w:rsidP="00C81D36">
            <w:pPr>
              <w:spacing w:line="360" w:lineRule="auto"/>
              <w:jc w:val="center"/>
              <w:rPr>
                <w:b/>
                <w:bCs/>
                <w:sz w:val="20"/>
                <w:szCs w:val="20"/>
              </w:rPr>
            </w:pPr>
            <w:r w:rsidRPr="00B02438">
              <w:rPr>
                <w:b/>
                <w:bCs/>
                <w:sz w:val="20"/>
                <w:szCs w:val="20"/>
              </w:rPr>
              <w:t>In-situ</w:t>
            </w:r>
          </w:p>
        </w:tc>
        <w:tc>
          <w:tcPr>
            <w:tcW w:w="915" w:type="dxa"/>
            <w:tcBorders>
              <w:top w:val="nil"/>
              <w:left w:val="nil"/>
              <w:bottom w:val="single" w:sz="4" w:space="0" w:color="auto"/>
              <w:right w:val="single" w:sz="4" w:space="0" w:color="auto"/>
            </w:tcBorders>
            <w:shd w:val="clear" w:color="auto" w:fill="auto"/>
            <w:vAlign w:val="center"/>
            <w:hideMark/>
          </w:tcPr>
          <w:p w14:paraId="4E467F53" w14:textId="77777777" w:rsidR="00AF00D5" w:rsidRPr="00B02438" w:rsidRDefault="00AF00D5" w:rsidP="00C81D36">
            <w:pPr>
              <w:spacing w:line="360" w:lineRule="auto"/>
              <w:jc w:val="center"/>
              <w:rPr>
                <w:i/>
                <w:iCs/>
                <w:sz w:val="20"/>
                <w:szCs w:val="20"/>
              </w:rPr>
            </w:pPr>
            <w:r w:rsidRPr="00B02438">
              <w:rPr>
                <w:i/>
                <w:iCs/>
                <w:sz w:val="20"/>
                <w:szCs w:val="20"/>
              </w:rPr>
              <w:t>1</w:t>
            </w:r>
          </w:p>
        </w:tc>
        <w:tc>
          <w:tcPr>
            <w:tcW w:w="1040" w:type="dxa"/>
            <w:tcBorders>
              <w:top w:val="nil"/>
              <w:left w:val="nil"/>
              <w:bottom w:val="single" w:sz="4" w:space="0" w:color="auto"/>
              <w:right w:val="single" w:sz="4" w:space="0" w:color="auto"/>
            </w:tcBorders>
            <w:shd w:val="clear" w:color="auto" w:fill="auto"/>
            <w:vAlign w:val="center"/>
            <w:hideMark/>
          </w:tcPr>
          <w:p w14:paraId="018F6175" w14:textId="77777777" w:rsidR="00AF00D5" w:rsidRPr="00B02438" w:rsidRDefault="00AF00D5" w:rsidP="00C81D36">
            <w:pPr>
              <w:spacing w:line="360" w:lineRule="auto"/>
              <w:jc w:val="center"/>
              <w:rPr>
                <w:sz w:val="20"/>
                <w:szCs w:val="20"/>
              </w:rPr>
            </w:pPr>
            <w:r w:rsidRPr="00B02438">
              <w:rPr>
                <w:sz w:val="20"/>
                <w:szCs w:val="20"/>
              </w:rPr>
              <w:t>0.5924</w:t>
            </w:r>
          </w:p>
        </w:tc>
        <w:tc>
          <w:tcPr>
            <w:tcW w:w="1040" w:type="dxa"/>
            <w:vMerge w:val="restart"/>
            <w:tcBorders>
              <w:top w:val="nil"/>
              <w:left w:val="single" w:sz="4" w:space="0" w:color="auto"/>
              <w:bottom w:val="single" w:sz="4" w:space="0" w:color="auto"/>
              <w:right w:val="single" w:sz="4" w:space="0" w:color="auto"/>
            </w:tcBorders>
            <w:shd w:val="clear" w:color="auto" w:fill="auto"/>
            <w:vAlign w:val="center"/>
            <w:hideMark/>
          </w:tcPr>
          <w:p w14:paraId="749A71DC" w14:textId="77777777" w:rsidR="00AF00D5" w:rsidRPr="00B02438" w:rsidRDefault="00AF00D5" w:rsidP="00C81D36">
            <w:pPr>
              <w:spacing w:line="360" w:lineRule="auto"/>
              <w:jc w:val="center"/>
              <w:rPr>
                <w:b/>
                <w:bCs/>
                <w:sz w:val="20"/>
                <w:szCs w:val="20"/>
              </w:rPr>
            </w:pPr>
            <w:r w:rsidRPr="00B02438">
              <w:rPr>
                <w:b/>
                <w:bCs/>
                <w:sz w:val="20"/>
                <w:szCs w:val="20"/>
              </w:rPr>
              <w:t>0.6335</w:t>
            </w:r>
          </w:p>
        </w:tc>
        <w:tc>
          <w:tcPr>
            <w:tcW w:w="965" w:type="dxa"/>
            <w:vMerge w:val="restart"/>
            <w:tcBorders>
              <w:top w:val="nil"/>
              <w:left w:val="single" w:sz="4" w:space="0" w:color="auto"/>
              <w:bottom w:val="single" w:sz="4" w:space="0" w:color="auto"/>
              <w:right w:val="single" w:sz="4" w:space="0" w:color="auto"/>
            </w:tcBorders>
            <w:shd w:val="clear" w:color="auto" w:fill="auto"/>
            <w:vAlign w:val="center"/>
            <w:hideMark/>
          </w:tcPr>
          <w:p w14:paraId="640EF324" w14:textId="77777777" w:rsidR="00AF00D5" w:rsidRPr="00B02438" w:rsidRDefault="00AF00D5" w:rsidP="00C81D36">
            <w:pPr>
              <w:spacing w:line="360" w:lineRule="auto"/>
              <w:jc w:val="center"/>
              <w:rPr>
                <w:b/>
                <w:bCs/>
                <w:sz w:val="20"/>
                <w:szCs w:val="20"/>
              </w:rPr>
            </w:pPr>
            <w:r w:rsidRPr="00B02438">
              <w:rPr>
                <w:b/>
                <w:bCs/>
                <w:sz w:val="20"/>
                <w:szCs w:val="20"/>
              </w:rPr>
              <w:t>95</w:t>
            </w:r>
          </w:p>
        </w:tc>
      </w:tr>
      <w:tr w:rsidR="00AF00D5" w:rsidRPr="00B02438" w14:paraId="1A67A6FE"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0F027933"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6CF0419D"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581204B1"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464AE06E"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4190A58A" w14:textId="77777777" w:rsidR="00AF00D5" w:rsidRPr="00B02438" w:rsidRDefault="00AF00D5" w:rsidP="00C81D36">
            <w:pPr>
              <w:spacing w:line="360" w:lineRule="auto"/>
              <w:jc w:val="center"/>
              <w:rPr>
                <w:i/>
                <w:iCs/>
                <w:sz w:val="20"/>
                <w:szCs w:val="20"/>
              </w:rPr>
            </w:pPr>
            <w:r w:rsidRPr="00B02438">
              <w:rPr>
                <w:i/>
                <w:iCs/>
                <w:sz w:val="20"/>
                <w:szCs w:val="20"/>
              </w:rPr>
              <w:t>2</w:t>
            </w:r>
          </w:p>
        </w:tc>
        <w:tc>
          <w:tcPr>
            <w:tcW w:w="1040" w:type="dxa"/>
            <w:tcBorders>
              <w:top w:val="nil"/>
              <w:left w:val="nil"/>
              <w:bottom w:val="single" w:sz="4" w:space="0" w:color="auto"/>
              <w:right w:val="single" w:sz="4" w:space="0" w:color="auto"/>
            </w:tcBorders>
            <w:shd w:val="clear" w:color="auto" w:fill="auto"/>
            <w:vAlign w:val="center"/>
            <w:hideMark/>
          </w:tcPr>
          <w:p w14:paraId="652B8735" w14:textId="77777777" w:rsidR="00AF00D5" w:rsidRPr="00B02438" w:rsidRDefault="00AF00D5" w:rsidP="00C81D36">
            <w:pPr>
              <w:spacing w:line="360" w:lineRule="auto"/>
              <w:jc w:val="center"/>
              <w:rPr>
                <w:sz w:val="20"/>
                <w:szCs w:val="20"/>
              </w:rPr>
            </w:pPr>
            <w:r w:rsidRPr="00B02438">
              <w:rPr>
                <w:sz w:val="20"/>
                <w:szCs w:val="20"/>
              </w:rPr>
              <w:t>0.6259</w:t>
            </w:r>
          </w:p>
        </w:tc>
        <w:tc>
          <w:tcPr>
            <w:tcW w:w="1040" w:type="dxa"/>
            <w:vMerge/>
            <w:tcBorders>
              <w:top w:val="nil"/>
              <w:left w:val="single" w:sz="4" w:space="0" w:color="auto"/>
              <w:bottom w:val="single" w:sz="4" w:space="0" w:color="auto"/>
              <w:right w:val="single" w:sz="4" w:space="0" w:color="auto"/>
            </w:tcBorders>
            <w:vAlign w:val="center"/>
            <w:hideMark/>
          </w:tcPr>
          <w:p w14:paraId="51EEE18E"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544FF49A" w14:textId="77777777" w:rsidR="00AF00D5" w:rsidRPr="00B02438" w:rsidRDefault="00AF00D5" w:rsidP="00C81D36">
            <w:pPr>
              <w:spacing w:line="360" w:lineRule="auto"/>
              <w:rPr>
                <w:b/>
                <w:bCs/>
                <w:sz w:val="20"/>
                <w:szCs w:val="20"/>
              </w:rPr>
            </w:pPr>
          </w:p>
        </w:tc>
      </w:tr>
      <w:tr w:rsidR="00AF00D5" w:rsidRPr="00B02438" w14:paraId="1DDF951A" w14:textId="77777777" w:rsidTr="005F48FE">
        <w:trPr>
          <w:trHeight w:val="120"/>
        </w:trPr>
        <w:tc>
          <w:tcPr>
            <w:tcW w:w="952" w:type="dxa"/>
            <w:vMerge/>
            <w:tcBorders>
              <w:top w:val="nil"/>
              <w:left w:val="single" w:sz="4" w:space="0" w:color="auto"/>
              <w:bottom w:val="single" w:sz="4" w:space="0" w:color="auto"/>
              <w:right w:val="single" w:sz="4" w:space="0" w:color="auto"/>
            </w:tcBorders>
            <w:vAlign w:val="center"/>
            <w:hideMark/>
          </w:tcPr>
          <w:p w14:paraId="157E1918" w14:textId="77777777" w:rsidR="00AF00D5" w:rsidRPr="00B02438" w:rsidRDefault="00AF00D5" w:rsidP="00C81D36">
            <w:pPr>
              <w:spacing w:line="360" w:lineRule="auto"/>
              <w:rPr>
                <w:b/>
                <w:bCs/>
                <w:sz w:val="20"/>
                <w:szCs w:val="20"/>
              </w:rPr>
            </w:pPr>
          </w:p>
        </w:tc>
        <w:tc>
          <w:tcPr>
            <w:tcW w:w="1515" w:type="dxa"/>
            <w:vMerge/>
            <w:tcBorders>
              <w:top w:val="nil"/>
              <w:left w:val="single" w:sz="4" w:space="0" w:color="auto"/>
              <w:bottom w:val="single" w:sz="4" w:space="0" w:color="auto"/>
              <w:right w:val="single" w:sz="4" w:space="0" w:color="auto"/>
            </w:tcBorders>
            <w:vAlign w:val="center"/>
            <w:hideMark/>
          </w:tcPr>
          <w:p w14:paraId="219577C0" w14:textId="77777777" w:rsidR="00AF00D5" w:rsidRPr="00B02438" w:rsidRDefault="00AF00D5" w:rsidP="00C81D36">
            <w:pPr>
              <w:spacing w:line="360" w:lineRule="auto"/>
              <w:rPr>
                <w:b/>
                <w:bCs/>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E1FC5E8" w14:textId="77777777" w:rsidR="00AF00D5" w:rsidRPr="00B02438" w:rsidRDefault="00AF00D5" w:rsidP="00C81D36">
            <w:pPr>
              <w:spacing w:line="360" w:lineRule="auto"/>
              <w:rPr>
                <w:b/>
                <w:bCs/>
                <w:sz w:val="20"/>
                <w:szCs w:val="20"/>
              </w:rPr>
            </w:pPr>
          </w:p>
        </w:tc>
        <w:tc>
          <w:tcPr>
            <w:tcW w:w="791" w:type="dxa"/>
            <w:vMerge/>
            <w:tcBorders>
              <w:top w:val="nil"/>
              <w:left w:val="single" w:sz="4" w:space="0" w:color="auto"/>
              <w:bottom w:val="single" w:sz="4" w:space="0" w:color="auto"/>
              <w:right w:val="single" w:sz="4" w:space="0" w:color="auto"/>
            </w:tcBorders>
            <w:vAlign w:val="center"/>
            <w:hideMark/>
          </w:tcPr>
          <w:p w14:paraId="23F84839" w14:textId="77777777" w:rsidR="00AF00D5" w:rsidRPr="00B02438" w:rsidRDefault="00AF00D5" w:rsidP="00C81D36">
            <w:pPr>
              <w:spacing w:line="360" w:lineRule="auto"/>
              <w:rPr>
                <w:b/>
                <w:bCs/>
                <w:sz w:val="20"/>
                <w:szCs w:val="20"/>
              </w:rPr>
            </w:pPr>
          </w:p>
        </w:tc>
        <w:tc>
          <w:tcPr>
            <w:tcW w:w="915" w:type="dxa"/>
            <w:tcBorders>
              <w:top w:val="nil"/>
              <w:left w:val="nil"/>
              <w:bottom w:val="single" w:sz="4" w:space="0" w:color="auto"/>
              <w:right w:val="single" w:sz="4" w:space="0" w:color="auto"/>
            </w:tcBorders>
            <w:shd w:val="clear" w:color="auto" w:fill="auto"/>
            <w:vAlign w:val="center"/>
            <w:hideMark/>
          </w:tcPr>
          <w:p w14:paraId="06F77EC3" w14:textId="77777777" w:rsidR="00AF00D5" w:rsidRPr="00B02438" w:rsidRDefault="00AF00D5" w:rsidP="00C81D36">
            <w:pPr>
              <w:spacing w:line="360" w:lineRule="auto"/>
              <w:jc w:val="center"/>
              <w:rPr>
                <w:i/>
                <w:iCs/>
                <w:sz w:val="20"/>
                <w:szCs w:val="20"/>
              </w:rPr>
            </w:pPr>
            <w:r w:rsidRPr="00B02438">
              <w:rPr>
                <w:i/>
                <w:iCs/>
                <w:sz w:val="20"/>
                <w:szCs w:val="20"/>
              </w:rPr>
              <w:t>3</w:t>
            </w:r>
          </w:p>
        </w:tc>
        <w:tc>
          <w:tcPr>
            <w:tcW w:w="1040" w:type="dxa"/>
            <w:tcBorders>
              <w:top w:val="nil"/>
              <w:left w:val="nil"/>
              <w:bottom w:val="single" w:sz="4" w:space="0" w:color="auto"/>
              <w:right w:val="single" w:sz="4" w:space="0" w:color="auto"/>
            </w:tcBorders>
            <w:shd w:val="clear" w:color="auto" w:fill="auto"/>
            <w:vAlign w:val="center"/>
            <w:hideMark/>
          </w:tcPr>
          <w:p w14:paraId="5FC6C053" w14:textId="77777777" w:rsidR="00AF00D5" w:rsidRPr="00B02438" w:rsidRDefault="00AF00D5" w:rsidP="00C81D36">
            <w:pPr>
              <w:spacing w:line="360" w:lineRule="auto"/>
              <w:jc w:val="center"/>
              <w:rPr>
                <w:sz w:val="20"/>
                <w:szCs w:val="20"/>
              </w:rPr>
            </w:pPr>
            <w:r w:rsidRPr="00B02438">
              <w:rPr>
                <w:sz w:val="20"/>
                <w:szCs w:val="20"/>
              </w:rPr>
              <w:t>0.6822</w:t>
            </w:r>
          </w:p>
        </w:tc>
        <w:tc>
          <w:tcPr>
            <w:tcW w:w="1040" w:type="dxa"/>
            <w:vMerge/>
            <w:tcBorders>
              <w:top w:val="nil"/>
              <w:left w:val="single" w:sz="4" w:space="0" w:color="auto"/>
              <w:bottom w:val="single" w:sz="4" w:space="0" w:color="auto"/>
              <w:right w:val="single" w:sz="4" w:space="0" w:color="auto"/>
            </w:tcBorders>
            <w:vAlign w:val="center"/>
            <w:hideMark/>
          </w:tcPr>
          <w:p w14:paraId="66CD26E9" w14:textId="77777777" w:rsidR="00AF00D5" w:rsidRPr="00B02438" w:rsidRDefault="00AF00D5" w:rsidP="00C81D36">
            <w:pPr>
              <w:spacing w:line="360" w:lineRule="auto"/>
              <w:rPr>
                <w:b/>
                <w:bCs/>
                <w:sz w:val="20"/>
                <w:szCs w:val="20"/>
              </w:rPr>
            </w:pPr>
          </w:p>
        </w:tc>
        <w:tc>
          <w:tcPr>
            <w:tcW w:w="965" w:type="dxa"/>
            <w:vMerge/>
            <w:tcBorders>
              <w:top w:val="nil"/>
              <w:left w:val="single" w:sz="4" w:space="0" w:color="auto"/>
              <w:bottom w:val="single" w:sz="4" w:space="0" w:color="auto"/>
              <w:right w:val="single" w:sz="4" w:space="0" w:color="auto"/>
            </w:tcBorders>
            <w:vAlign w:val="center"/>
            <w:hideMark/>
          </w:tcPr>
          <w:p w14:paraId="675AB506" w14:textId="77777777" w:rsidR="00AF00D5" w:rsidRPr="00B02438" w:rsidRDefault="00AF00D5" w:rsidP="00C81D36">
            <w:pPr>
              <w:spacing w:line="360" w:lineRule="auto"/>
              <w:rPr>
                <w:b/>
                <w:bCs/>
                <w:sz w:val="20"/>
                <w:szCs w:val="20"/>
              </w:rPr>
            </w:pPr>
          </w:p>
        </w:tc>
      </w:tr>
    </w:tbl>
    <w:p w14:paraId="2567CBD5" w14:textId="77777777" w:rsidR="00AF00D5" w:rsidRDefault="00AF00D5" w:rsidP="00AF00D5">
      <w:pPr>
        <w:spacing w:line="360" w:lineRule="auto"/>
      </w:pPr>
    </w:p>
    <w:p w14:paraId="1A036580" w14:textId="77777777" w:rsidR="00AF00D5" w:rsidRDefault="00AF00D5" w:rsidP="00AF00D5">
      <w:pPr>
        <w:spacing w:line="240" w:lineRule="auto"/>
        <w:jc w:val="left"/>
      </w:pPr>
      <w:r>
        <w:br w:type="page"/>
      </w:r>
    </w:p>
    <w:p w14:paraId="15F98E13" w14:textId="5B8D951B" w:rsidR="006D0074" w:rsidRPr="0008045C" w:rsidRDefault="006D0074" w:rsidP="006D0074">
      <w:pPr>
        <w:rPr>
          <w:sz w:val="20"/>
          <w:szCs w:val="20"/>
        </w:rPr>
      </w:pPr>
      <w:bookmarkStart w:id="99" w:name="_Ref118921597"/>
      <w:bookmarkStart w:id="100" w:name="_Toc119208909"/>
      <w:r w:rsidRPr="0008045C">
        <w:rPr>
          <w:bCs/>
          <w:sz w:val="20"/>
          <w:szCs w:val="20"/>
        </w:rPr>
        <w:lastRenderedPageBreak/>
        <w:t xml:space="preserve">Table </w:t>
      </w:r>
      <w:r w:rsidRPr="0008045C">
        <w:rPr>
          <w:bCs/>
          <w:sz w:val="20"/>
          <w:szCs w:val="20"/>
        </w:rPr>
        <w:fldChar w:fldCharType="begin"/>
      </w:r>
      <w:r w:rsidRPr="0008045C">
        <w:rPr>
          <w:bCs/>
          <w:sz w:val="20"/>
          <w:szCs w:val="20"/>
        </w:rPr>
        <w:instrText xml:space="preserve"> SEQ Table \* ARABIC </w:instrText>
      </w:r>
      <w:r w:rsidRPr="0008045C">
        <w:rPr>
          <w:bCs/>
          <w:sz w:val="20"/>
          <w:szCs w:val="20"/>
        </w:rPr>
        <w:fldChar w:fldCharType="separate"/>
      </w:r>
      <w:r w:rsidR="00A734F7">
        <w:rPr>
          <w:bCs/>
          <w:noProof/>
          <w:sz w:val="20"/>
          <w:szCs w:val="20"/>
        </w:rPr>
        <w:t>9</w:t>
      </w:r>
      <w:r w:rsidRPr="0008045C">
        <w:rPr>
          <w:bCs/>
          <w:sz w:val="20"/>
          <w:szCs w:val="20"/>
        </w:rPr>
        <w:fldChar w:fldCharType="end"/>
      </w:r>
      <w:bookmarkEnd w:id="99"/>
      <w:r w:rsidRPr="0008045C">
        <w:rPr>
          <w:bCs/>
          <w:sz w:val="20"/>
          <w:szCs w:val="20"/>
        </w:rPr>
        <w:t xml:space="preserve"> - ICOMP of each MgB</w:t>
      </w:r>
      <w:r w:rsidRPr="0008045C">
        <w:rPr>
          <w:bCs/>
          <w:sz w:val="20"/>
          <w:szCs w:val="20"/>
          <w:vertAlign w:val="subscript"/>
        </w:rPr>
        <w:t>2</w:t>
      </w:r>
      <w:r w:rsidRPr="0008045C">
        <w:rPr>
          <w:bCs/>
          <w:sz w:val="20"/>
          <w:szCs w:val="20"/>
        </w:rPr>
        <w:t xml:space="preserve"> region in sample M108</w:t>
      </w:r>
      <w:bookmarkEnd w:id="100"/>
    </w:p>
    <w:tbl>
      <w:tblPr>
        <w:tblW w:w="8339" w:type="dxa"/>
        <w:tblLook w:val="04A0" w:firstRow="1" w:lastRow="0" w:firstColumn="1" w:lastColumn="0" w:noHBand="0" w:noVBand="1"/>
      </w:tblPr>
      <w:tblGrid>
        <w:gridCol w:w="1553"/>
        <w:gridCol w:w="1652"/>
        <w:gridCol w:w="1283"/>
        <w:gridCol w:w="1283"/>
        <w:gridCol w:w="1283"/>
        <w:gridCol w:w="1285"/>
      </w:tblGrid>
      <w:tr w:rsidR="006D0074" w:rsidRPr="0008045C" w14:paraId="48C5C63B" w14:textId="77777777" w:rsidTr="005F48FE">
        <w:trPr>
          <w:trHeight w:val="383"/>
        </w:trPr>
        <w:tc>
          <w:tcPr>
            <w:tcW w:w="3205"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1CC3410" w14:textId="77777777" w:rsidR="006D0074" w:rsidRPr="0008045C" w:rsidRDefault="006D0074" w:rsidP="00C81D36">
            <w:pPr>
              <w:spacing w:line="360" w:lineRule="auto"/>
              <w:jc w:val="center"/>
              <w:rPr>
                <w:b/>
                <w:bCs/>
                <w:i/>
                <w:iCs/>
                <w:sz w:val="20"/>
                <w:szCs w:val="20"/>
              </w:rPr>
            </w:pPr>
            <w:r w:rsidRPr="0008045C">
              <w:rPr>
                <w:b/>
                <w:bCs/>
                <w:i/>
                <w:iCs/>
                <w:sz w:val="20"/>
                <w:szCs w:val="20"/>
              </w:rPr>
              <w:t>Sample: M108</w:t>
            </w:r>
          </w:p>
        </w:tc>
        <w:tc>
          <w:tcPr>
            <w:tcW w:w="5134" w:type="dxa"/>
            <w:gridSpan w:val="4"/>
            <w:tcBorders>
              <w:top w:val="single" w:sz="4" w:space="0" w:color="auto"/>
              <w:left w:val="nil"/>
              <w:bottom w:val="single" w:sz="4" w:space="0" w:color="auto"/>
              <w:right w:val="single" w:sz="4" w:space="0" w:color="000000"/>
            </w:tcBorders>
            <w:shd w:val="clear" w:color="000000" w:fill="D9D9D9"/>
            <w:vAlign w:val="center"/>
            <w:hideMark/>
          </w:tcPr>
          <w:p w14:paraId="31F61664" w14:textId="77777777" w:rsidR="006D0074" w:rsidRPr="0008045C" w:rsidRDefault="006D0074" w:rsidP="00C81D36">
            <w:pPr>
              <w:spacing w:line="360" w:lineRule="auto"/>
              <w:jc w:val="center"/>
              <w:rPr>
                <w:b/>
                <w:bCs/>
                <w:i/>
                <w:iCs/>
                <w:sz w:val="20"/>
                <w:szCs w:val="20"/>
              </w:rPr>
            </w:pPr>
            <w:r w:rsidRPr="0008045C">
              <w:rPr>
                <w:b/>
                <w:bCs/>
                <w:i/>
                <w:iCs/>
                <w:sz w:val="20"/>
                <w:szCs w:val="20"/>
              </w:rPr>
              <w:t>ICOMP of each Sample Region</w:t>
            </w:r>
          </w:p>
        </w:tc>
      </w:tr>
      <w:tr w:rsidR="006D0074" w:rsidRPr="0008045C" w14:paraId="14CB13B8" w14:textId="77777777" w:rsidTr="005F48FE">
        <w:trPr>
          <w:trHeight w:val="332"/>
        </w:trPr>
        <w:tc>
          <w:tcPr>
            <w:tcW w:w="3205" w:type="dxa"/>
            <w:gridSpan w:val="2"/>
            <w:vMerge/>
            <w:tcBorders>
              <w:top w:val="single" w:sz="4" w:space="0" w:color="auto"/>
              <w:left w:val="single" w:sz="4" w:space="0" w:color="auto"/>
              <w:bottom w:val="single" w:sz="4" w:space="0" w:color="auto"/>
              <w:right w:val="single" w:sz="4" w:space="0" w:color="auto"/>
            </w:tcBorders>
            <w:vAlign w:val="center"/>
            <w:hideMark/>
          </w:tcPr>
          <w:p w14:paraId="66529F58" w14:textId="77777777" w:rsidR="006D0074" w:rsidRPr="0008045C" w:rsidRDefault="006D0074" w:rsidP="00C81D36">
            <w:pPr>
              <w:spacing w:line="360" w:lineRule="auto"/>
              <w:rPr>
                <w:b/>
                <w:bCs/>
                <w:i/>
                <w:iCs/>
                <w:sz w:val="20"/>
                <w:szCs w:val="20"/>
              </w:rPr>
            </w:pPr>
          </w:p>
        </w:tc>
        <w:tc>
          <w:tcPr>
            <w:tcW w:w="1283" w:type="dxa"/>
            <w:tcBorders>
              <w:top w:val="nil"/>
              <w:left w:val="nil"/>
              <w:bottom w:val="single" w:sz="4" w:space="0" w:color="auto"/>
              <w:right w:val="nil"/>
            </w:tcBorders>
            <w:shd w:val="clear" w:color="000000" w:fill="D9D9D9"/>
            <w:vAlign w:val="center"/>
            <w:hideMark/>
          </w:tcPr>
          <w:p w14:paraId="0AB7F1FA" w14:textId="77777777" w:rsidR="006D0074" w:rsidRPr="0008045C" w:rsidRDefault="006D0074" w:rsidP="00C81D36">
            <w:pPr>
              <w:spacing w:line="360" w:lineRule="auto"/>
              <w:jc w:val="center"/>
              <w:rPr>
                <w:b/>
                <w:bCs/>
                <w:i/>
                <w:iCs/>
                <w:sz w:val="20"/>
                <w:szCs w:val="20"/>
              </w:rPr>
            </w:pPr>
            <w:r w:rsidRPr="0008045C">
              <w:rPr>
                <w:b/>
                <w:bCs/>
                <w:i/>
                <w:iCs/>
                <w:sz w:val="20"/>
                <w:szCs w:val="20"/>
              </w:rPr>
              <w:t>1</w:t>
            </w:r>
          </w:p>
        </w:tc>
        <w:tc>
          <w:tcPr>
            <w:tcW w:w="1283" w:type="dxa"/>
            <w:tcBorders>
              <w:top w:val="nil"/>
              <w:left w:val="nil"/>
              <w:bottom w:val="single" w:sz="4" w:space="0" w:color="auto"/>
              <w:right w:val="nil"/>
            </w:tcBorders>
            <w:shd w:val="clear" w:color="000000" w:fill="D9D9D9"/>
            <w:vAlign w:val="center"/>
            <w:hideMark/>
          </w:tcPr>
          <w:p w14:paraId="4DCAB2BA" w14:textId="77777777" w:rsidR="006D0074" w:rsidRPr="0008045C" w:rsidRDefault="006D0074" w:rsidP="00C81D36">
            <w:pPr>
              <w:spacing w:line="360" w:lineRule="auto"/>
              <w:jc w:val="center"/>
              <w:rPr>
                <w:b/>
                <w:bCs/>
                <w:i/>
                <w:iCs/>
                <w:sz w:val="20"/>
                <w:szCs w:val="20"/>
              </w:rPr>
            </w:pPr>
            <w:r w:rsidRPr="0008045C">
              <w:rPr>
                <w:b/>
                <w:bCs/>
                <w:i/>
                <w:iCs/>
                <w:sz w:val="20"/>
                <w:szCs w:val="20"/>
              </w:rPr>
              <w:t>2</w:t>
            </w:r>
          </w:p>
        </w:tc>
        <w:tc>
          <w:tcPr>
            <w:tcW w:w="1283" w:type="dxa"/>
            <w:tcBorders>
              <w:top w:val="nil"/>
              <w:left w:val="nil"/>
              <w:bottom w:val="single" w:sz="4" w:space="0" w:color="auto"/>
              <w:right w:val="nil"/>
            </w:tcBorders>
            <w:shd w:val="clear" w:color="000000" w:fill="D9D9D9"/>
            <w:vAlign w:val="center"/>
            <w:hideMark/>
          </w:tcPr>
          <w:p w14:paraId="7437582B" w14:textId="77777777" w:rsidR="006D0074" w:rsidRPr="0008045C" w:rsidRDefault="006D0074" w:rsidP="00C81D36">
            <w:pPr>
              <w:spacing w:line="360" w:lineRule="auto"/>
              <w:jc w:val="center"/>
              <w:rPr>
                <w:b/>
                <w:bCs/>
                <w:i/>
                <w:iCs/>
                <w:sz w:val="20"/>
                <w:szCs w:val="20"/>
              </w:rPr>
            </w:pPr>
            <w:r w:rsidRPr="0008045C">
              <w:rPr>
                <w:b/>
                <w:bCs/>
                <w:i/>
                <w:iCs/>
                <w:sz w:val="20"/>
                <w:szCs w:val="20"/>
              </w:rPr>
              <w:t>3</w:t>
            </w:r>
          </w:p>
        </w:tc>
        <w:tc>
          <w:tcPr>
            <w:tcW w:w="1284" w:type="dxa"/>
            <w:tcBorders>
              <w:top w:val="nil"/>
              <w:left w:val="nil"/>
              <w:bottom w:val="single" w:sz="4" w:space="0" w:color="auto"/>
              <w:right w:val="single" w:sz="4" w:space="0" w:color="auto"/>
            </w:tcBorders>
            <w:shd w:val="clear" w:color="000000" w:fill="D9D9D9"/>
            <w:vAlign w:val="center"/>
            <w:hideMark/>
          </w:tcPr>
          <w:p w14:paraId="0A3E5838" w14:textId="77777777" w:rsidR="006D0074" w:rsidRPr="0008045C" w:rsidRDefault="006D0074" w:rsidP="00C81D36">
            <w:pPr>
              <w:spacing w:line="360" w:lineRule="auto"/>
              <w:jc w:val="center"/>
              <w:rPr>
                <w:b/>
                <w:bCs/>
                <w:i/>
                <w:iCs/>
                <w:sz w:val="20"/>
                <w:szCs w:val="20"/>
              </w:rPr>
            </w:pPr>
            <w:r w:rsidRPr="0008045C">
              <w:rPr>
                <w:b/>
                <w:bCs/>
                <w:i/>
                <w:iCs/>
                <w:sz w:val="20"/>
                <w:szCs w:val="20"/>
              </w:rPr>
              <w:t>4</w:t>
            </w:r>
          </w:p>
        </w:tc>
      </w:tr>
      <w:tr w:rsidR="006D0074" w:rsidRPr="0008045C" w14:paraId="70EFD186" w14:textId="77777777" w:rsidTr="005F48FE">
        <w:trPr>
          <w:trHeight w:val="332"/>
        </w:trPr>
        <w:tc>
          <w:tcPr>
            <w:tcW w:w="1553" w:type="dxa"/>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4DC0363C" w14:textId="77777777" w:rsidR="006D0074" w:rsidRPr="0008045C" w:rsidRDefault="006D0074" w:rsidP="00C81D36">
            <w:pPr>
              <w:spacing w:line="360" w:lineRule="auto"/>
              <w:jc w:val="center"/>
              <w:rPr>
                <w:b/>
                <w:bCs/>
                <w:sz w:val="20"/>
                <w:szCs w:val="20"/>
              </w:rPr>
            </w:pPr>
            <w:r w:rsidRPr="0008045C">
              <w:rPr>
                <w:b/>
                <w:bCs/>
                <w:sz w:val="20"/>
                <w:szCs w:val="20"/>
              </w:rPr>
              <w:t>Statistical Distributions</w:t>
            </w:r>
          </w:p>
        </w:tc>
        <w:tc>
          <w:tcPr>
            <w:tcW w:w="1652" w:type="dxa"/>
            <w:tcBorders>
              <w:top w:val="nil"/>
              <w:left w:val="nil"/>
              <w:bottom w:val="single" w:sz="4" w:space="0" w:color="auto"/>
              <w:right w:val="single" w:sz="4" w:space="0" w:color="auto"/>
            </w:tcBorders>
            <w:shd w:val="clear" w:color="000000" w:fill="D9D9D9"/>
            <w:vAlign w:val="center"/>
            <w:hideMark/>
          </w:tcPr>
          <w:p w14:paraId="61ED8512" w14:textId="77777777" w:rsidR="006D0074" w:rsidRPr="0008045C" w:rsidRDefault="006D0074" w:rsidP="00C81D36">
            <w:pPr>
              <w:spacing w:line="360" w:lineRule="auto"/>
              <w:rPr>
                <w:b/>
                <w:bCs/>
                <w:sz w:val="20"/>
                <w:szCs w:val="20"/>
              </w:rPr>
            </w:pPr>
            <w:r w:rsidRPr="0008045C">
              <w:rPr>
                <w:b/>
                <w:bCs/>
                <w:sz w:val="20"/>
                <w:szCs w:val="20"/>
              </w:rPr>
              <w:t>Normal</w:t>
            </w:r>
          </w:p>
        </w:tc>
        <w:tc>
          <w:tcPr>
            <w:tcW w:w="1283" w:type="dxa"/>
            <w:tcBorders>
              <w:top w:val="nil"/>
              <w:left w:val="nil"/>
              <w:bottom w:val="single" w:sz="4" w:space="0" w:color="auto"/>
              <w:right w:val="nil"/>
            </w:tcBorders>
            <w:shd w:val="clear" w:color="auto" w:fill="auto"/>
            <w:vAlign w:val="center"/>
            <w:hideMark/>
          </w:tcPr>
          <w:p w14:paraId="7016E53E" w14:textId="77777777" w:rsidR="006D0074" w:rsidRPr="0008045C" w:rsidRDefault="006D0074" w:rsidP="00C81D36">
            <w:pPr>
              <w:spacing w:line="360" w:lineRule="auto"/>
              <w:jc w:val="center"/>
              <w:rPr>
                <w:sz w:val="20"/>
                <w:szCs w:val="20"/>
              </w:rPr>
            </w:pPr>
            <w:r w:rsidRPr="0008045C">
              <w:rPr>
                <w:sz w:val="20"/>
                <w:szCs w:val="20"/>
              </w:rPr>
              <w:t>4786.986</w:t>
            </w:r>
          </w:p>
        </w:tc>
        <w:tc>
          <w:tcPr>
            <w:tcW w:w="1283" w:type="dxa"/>
            <w:tcBorders>
              <w:top w:val="nil"/>
              <w:left w:val="nil"/>
              <w:bottom w:val="single" w:sz="4" w:space="0" w:color="auto"/>
              <w:right w:val="nil"/>
            </w:tcBorders>
            <w:shd w:val="clear" w:color="auto" w:fill="auto"/>
            <w:vAlign w:val="center"/>
            <w:hideMark/>
          </w:tcPr>
          <w:p w14:paraId="39657655" w14:textId="77777777" w:rsidR="006D0074" w:rsidRPr="0008045C" w:rsidRDefault="006D0074" w:rsidP="00C81D36">
            <w:pPr>
              <w:spacing w:line="360" w:lineRule="auto"/>
              <w:jc w:val="center"/>
              <w:rPr>
                <w:sz w:val="20"/>
                <w:szCs w:val="20"/>
              </w:rPr>
            </w:pPr>
            <w:r w:rsidRPr="0008045C">
              <w:rPr>
                <w:sz w:val="20"/>
                <w:szCs w:val="20"/>
              </w:rPr>
              <w:t>4982.811</w:t>
            </w:r>
          </w:p>
        </w:tc>
        <w:tc>
          <w:tcPr>
            <w:tcW w:w="1283" w:type="dxa"/>
            <w:tcBorders>
              <w:top w:val="nil"/>
              <w:left w:val="nil"/>
              <w:bottom w:val="single" w:sz="4" w:space="0" w:color="auto"/>
              <w:right w:val="nil"/>
            </w:tcBorders>
            <w:shd w:val="clear" w:color="auto" w:fill="auto"/>
            <w:vAlign w:val="center"/>
            <w:hideMark/>
          </w:tcPr>
          <w:p w14:paraId="047969A2" w14:textId="77777777" w:rsidR="006D0074" w:rsidRPr="0008045C" w:rsidRDefault="006D0074" w:rsidP="00C81D36">
            <w:pPr>
              <w:spacing w:line="360" w:lineRule="auto"/>
              <w:jc w:val="center"/>
              <w:rPr>
                <w:sz w:val="20"/>
                <w:szCs w:val="20"/>
              </w:rPr>
            </w:pPr>
            <w:r w:rsidRPr="0008045C">
              <w:rPr>
                <w:sz w:val="20"/>
                <w:szCs w:val="20"/>
              </w:rPr>
              <w:t>4987.580</w:t>
            </w:r>
          </w:p>
        </w:tc>
        <w:tc>
          <w:tcPr>
            <w:tcW w:w="1284" w:type="dxa"/>
            <w:tcBorders>
              <w:top w:val="nil"/>
              <w:left w:val="nil"/>
              <w:bottom w:val="single" w:sz="4" w:space="0" w:color="auto"/>
              <w:right w:val="single" w:sz="4" w:space="0" w:color="auto"/>
            </w:tcBorders>
            <w:shd w:val="clear" w:color="auto" w:fill="auto"/>
            <w:vAlign w:val="center"/>
            <w:hideMark/>
          </w:tcPr>
          <w:p w14:paraId="40D61BA8" w14:textId="77777777" w:rsidR="006D0074" w:rsidRPr="0008045C" w:rsidRDefault="006D0074" w:rsidP="00C81D36">
            <w:pPr>
              <w:spacing w:line="360" w:lineRule="auto"/>
              <w:jc w:val="center"/>
              <w:rPr>
                <w:sz w:val="20"/>
                <w:szCs w:val="20"/>
              </w:rPr>
            </w:pPr>
            <w:r w:rsidRPr="0008045C">
              <w:rPr>
                <w:sz w:val="20"/>
                <w:szCs w:val="20"/>
              </w:rPr>
              <w:t>4693.771</w:t>
            </w:r>
          </w:p>
        </w:tc>
      </w:tr>
      <w:tr w:rsidR="006D0074" w:rsidRPr="0008045C" w14:paraId="458F5C29" w14:textId="77777777" w:rsidTr="005F48FE">
        <w:trPr>
          <w:trHeight w:val="332"/>
        </w:trPr>
        <w:tc>
          <w:tcPr>
            <w:tcW w:w="1553" w:type="dxa"/>
            <w:vMerge/>
            <w:tcBorders>
              <w:top w:val="nil"/>
              <w:left w:val="single" w:sz="4" w:space="0" w:color="auto"/>
              <w:bottom w:val="single" w:sz="4" w:space="0" w:color="auto"/>
              <w:right w:val="single" w:sz="4" w:space="0" w:color="auto"/>
            </w:tcBorders>
            <w:vAlign w:val="center"/>
            <w:hideMark/>
          </w:tcPr>
          <w:p w14:paraId="3B45E52F" w14:textId="77777777" w:rsidR="006D0074" w:rsidRPr="0008045C" w:rsidRDefault="006D0074" w:rsidP="00C81D36">
            <w:pPr>
              <w:spacing w:line="360" w:lineRule="auto"/>
              <w:rPr>
                <w:b/>
                <w:bCs/>
                <w:sz w:val="20"/>
                <w:szCs w:val="20"/>
              </w:rPr>
            </w:pPr>
          </w:p>
        </w:tc>
        <w:tc>
          <w:tcPr>
            <w:tcW w:w="1652" w:type="dxa"/>
            <w:tcBorders>
              <w:top w:val="nil"/>
              <w:left w:val="nil"/>
              <w:bottom w:val="single" w:sz="4" w:space="0" w:color="auto"/>
              <w:right w:val="single" w:sz="4" w:space="0" w:color="auto"/>
            </w:tcBorders>
            <w:shd w:val="clear" w:color="000000" w:fill="D9D9D9"/>
            <w:vAlign w:val="center"/>
            <w:hideMark/>
          </w:tcPr>
          <w:p w14:paraId="03761E4F" w14:textId="77777777" w:rsidR="006D0074" w:rsidRPr="0008045C" w:rsidRDefault="006D0074" w:rsidP="00C81D36">
            <w:pPr>
              <w:spacing w:line="360" w:lineRule="auto"/>
              <w:rPr>
                <w:b/>
                <w:bCs/>
                <w:sz w:val="20"/>
                <w:szCs w:val="20"/>
              </w:rPr>
            </w:pPr>
            <w:r w:rsidRPr="0008045C">
              <w:rPr>
                <w:b/>
                <w:bCs/>
                <w:sz w:val="20"/>
                <w:szCs w:val="20"/>
              </w:rPr>
              <w:t>Lognormal</w:t>
            </w:r>
          </w:p>
        </w:tc>
        <w:tc>
          <w:tcPr>
            <w:tcW w:w="1283" w:type="dxa"/>
            <w:tcBorders>
              <w:top w:val="nil"/>
              <w:left w:val="nil"/>
              <w:bottom w:val="single" w:sz="4" w:space="0" w:color="auto"/>
              <w:right w:val="nil"/>
            </w:tcBorders>
            <w:shd w:val="clear" w:color="auto" w:fill="auto"/>
            <w:vAlign w:val="center"/>
            <w:hideMark/>
          </w:tcPr>
          <w:p w14:paraId="65757531" w14:textId="77777777" w:rsidR="006D0074" w:rsidRPr="0008045C" w:rsidRDefault="006D0074" w:rsidP="00C81D36">
            <w:pPr>
              <w:spacing w:line="360" w:lineRule="auto"/>
              <w:jc w:val="center"/>
              <w:rPr>
                <w:b/>
                <w:bCs/>
                <w:sz w:val="20"/>
                <w:szCs w:val="20"/>
              </w:rPr>
            </w:pPr>
            <w:r w:rsidRPr="0008045C">
              <w:rPr>
                <w:b/>
                <w:bCs/>
                <w:sz w:val="20"/>
                <w:szCs w:val="20"/>
              </w:rPr>
              <w:t>4218.691</w:t>
            </w:r>
          </w:p>
        </w:tc>
        <w:tc>
          <w:tcPr>
            <w:tcW w:w="1283" w:type="dxa"/>
            <w:tcBorders>
              <w:top w:val="nil"/>
              <w:left w:val="nil"/>
              <w:bottom w:val="single" w:sz="4" w:space="0" w:color="auto"/>
              <w:right w:val="nil"/>
            </w:tcBorders>
            <w:shd w:val="clear" w:color="auto" w:fill="auto"/>
            <w:vAlign w:val="center"/>
            <w:hideMark/>
          </w:tcPr>
          <w:p w14:paraId="661DD75A" w14:textId="77777777" w:rsidR="006D0074" w:rsidRPr="0008045C" w:rsidRDefault="006D0074" w:rsidP="00C81D36">
            <w:pPr>
              <w:spacing w:line="360" w:lineRule="auto"/>
              <w:jc w:val="center"/>
              <w:rPr>
                <w:sz w:val="20"/>
                <w:szCs w:val="20"/>
              </w:rPr>
            </w:pPr>
            <w:r w:rsidRPr="0008045C">
              <w:rPr>
                <w:sz w:val="20"/>
                <w:szCs w:val="20"/>
              </w:rPr>
              <w:t>4439.792</w:t>
            </w:r>
          </w:p>
        </w:tc>
        <w:tc>
          <w:tcPr>
            <w:tcW w:w="1283" w:type="dxa"/>
            <w:tcBorders>
              <w:top w:val="nil"/>
              <w:left w:val="nil"/>
              <w:bottom w:val="single" w:sz="4" w:space="0" w:color="auto"/>
              <w:right w:val="nil"/>
            </w:tcBorders>
            <w:shd w:val="clear" w:color="auto" w:fill="auto"/>
            <w:vAlign w:val="center"/>
            <w:hideMark/>
          </w:tcPr>
          <w:p w14:paraId="21DB8FE2" w14:textId="77777777" w:rsidR="006D0074" w:rsidRPr="0008045C" w:rsidRDefault="006D0074" w:rsidP="00C81D36">
            <w:pPr>
              <w:spacing w:line="360" w:lineRule="auto"/>
              <w:jc w:val="center"/>
              <w:rPr>
                <w:b/>
                <w:bCs/>
                <w:sz w:val="20"/>
                <w:szCs w:val="20"/>
              </w:rPr>
            </w:pPr>
            <w:r w:rsidRPr="0008045C">
              <w:rPr>
                <w:b/>
                <w:bCs/>
                <w:sz w:val="20"/>
                <w:szCs w:val="20"/>
              </w:rPr>
              <w:t>4185.614</w:t>
            </w:r>
          </w:p>
        </w:tc>
        <w:tc>
          <w:tcPr>
            <w:tcW w:w="1284" w:type="dxa"/>
            <w:tcBorders>
              <w:top w:val="nil"/>
              <w:left w:val="nil"/>
              <w:bottom w:val="single" w:sz="4" w:space="0" w:color="auto"/>
              <w:right w:val="single" w:sz="4" w:space="0" w:color="auto"/>
            </w:tcBorders>
            <w:shd w:val="clear" w:color="auto" w:fill="auto"/>
            <w:vAlign w:val="center"/>
            <w:hideMark/>
          </w:tcPr>
          <w:p w14:paraId="7F2B9210" w14:textId="77777777" w:rsidR="006D0074" w:rsidRPr="0008045C" w:rsidRDefault="006D0074" w:rsidP="00C81D36">
            <w:pPr>
              <w:spacing w:line="360" w:lineRule="auto"/>
              <w:jc w:val="center"/>
              <w:rPr>
                <w:b/>
                <w:bCs/>
                <w:sz w:val="20"/>
                <w:szCs w:val="20"/>
              </w:rPr>
            </w:pPr>
            <w:r w:rsidRPr="0008045C">
              <w:rPr>
                <w:b/>
                <w:bCs/>
                <w:sz w:val="20"/>
                <w:szCs w:val="20"/>
              </w:rPr>
              <w:t>4171.503</w:t>
            </w:r>
          </w:p>
        </w:tc>
      </w:tr>
      <w:tr w:rsidR="006D0074" w:rsidRPr="0008045C" w14:paraId="3B35196C" w14:textId="77777777" w:rsidTr="005F48FE">
        <w:trPr>
          <w:trHeight w:val="332"/>
        </w:trPr>
        <w:tc>
          <w:tcPr>
            <w:tcW w:w="1553" w:type="dxa"/>
            <w:vMerge/>
            <w:tcBorders>
              <w:top w:val="nil"/>
              <w:left w:val="single" w:sz="4" w:space="0" w:color="auto"/>
              <w:bottom w:val="single" w:sz="4" w:space="0" w:color="auto"/>
              <w:right w:val="single" w:sz="4" w:space="0" w:color="auto"/>
            </w:tcBorders>
            <w:vAlign w:val="center"/>
            <w:hideMark/>
          </w:tcPr>
          <w:p w14:paraId="27CF5D8C" w14:textId="77777777" w:rsidR="006D0074" w:rsidRPr="0008045C" w:rsidRDefault="006D0074" w:rsidP="00C81D36">
            <w:pPr>
              <w:spacing w:line="360" w:lineRule="auto"/>
              <w:rPr>
                <w:b/>
                <w:bCs/>
                <w:sz w:val="20"/>
                <w:szCs w:val="20"/>
              </w:rPr>
            </w:pPr>
          </w:p>
        </w:tc>
        <w:tc>
          <w:tcPr>
            <w:tcW w:w="1652" w:type="dxa"/>
            <w:tcBorders>
              <w:top w:val="nil"/>
              <w:left w:val="nil"/>
              <w:bottom w:val="single" w:sz="4" w:space="0" w:color="auto"/>
              <w:right w:val="single" w:sz="4" w:space="0" w:color="auto"/>
            </w:tcBorders>
            <w:shd w:val="clear" w:color="000000" w:fill="D9D9D9"/>
            <w:vAlign w:val="center"/>
            <w:hideMark/>
          </w:tcPr>
          <w:p w14:paraId="594496BB" w14:textId="77777777" w:rsidR="006D0074" w:rsidRPr="0008045C" w:rsidRDefault="006D0074" w:rsidP="00C81D36">
            <w:pPr>
              <w:spacing w:line="360" w:lineRule="auto"/>
              <w:rPr>
                <w:b/>
                <w:bCs/>
                <w:sz w:val="20"/>
                <w:szCs w:val="20"/>
              </w:rPr>
            </w:pPr>
            <w:r w:rsidRPr="0008045C">
              <w:rPr>
                <w:b/>
                <w:bCs/>
                <w:sz w:val="20"/>
                <w:szCs w:val="20"/>
              </w:rPr>
              <w:t>Exponential</w:t>
            </w:r>
          </w:p>
        </w:tc>
        <w:tc>
          <w:tcPr>
            <w:tcW w:w="1283" w:type="dxa"/>
            <w:tcBorders>
              <w:top w:val="nil"/>
              <w:left w:val="nil"/>
              <w:bottom w:val="single" w:sz="4" w:space="0" w:color="auto"/>
              <w:right w:val="nil"/>
            </w:tcBorders>
            <w:shd w:val="clear" w:color="auto" w:fill="auto"/>
            <w:vAlign w:val="center"/>
            <w:hideMark/>
          </w:tcPr>
          <w:p w14:paraId="375759BA" w14:textId="77777777" w:rsidR="006D0074" w:rsidRPr="0008045C" w:rsidRDefault="006D0074" w:rsidP="00C81D36">
            <w:pPr>
              <w:spacing w:line="360" w:lineRule="auto"/>
              <w:jc w:val="center"/>
              <w:rPr>
                <w:sz w:val="20"/>
                <w:szCs w:val="20"/>
              </w:rPr>
            </w:pPr>
            <w:r w:rsidRPr="0008045C">
              <w:rPr>
                <w:sz w:val="20"/>
                <w:szCs w:val="20"/>
              </w:rPr>
              <w:t>4399.857</w:t>
            </w:r>
          </w:p>
        </w:tc>
        <w:tc>
          <w:tcPr>
            <w:tcW w:w="1283" w:type="dxa"/>
            <w:tcBorders>
              <w:top w:val="nil"/>
              <w:left w:val="nil"/>
              <w:bottom w:val="single" w:sz="4" w:space="0" w:color="auto"/>
              <w:right w:val="nil"/>
            </w:tcBorders>
            <w:shd w:val="clear" w:color="auto" w:fill="auto"/>
            <w:vAlign w:val="center"/>
            <w:hideMark/>
          </w:tcPr>
          <w:p w14:paraId="2D1A0D96" w14:textId="77777777" w:rsidR="006D0074" w:rsidRPr="0008045C" w:rsidRDefault="006D0074" w:rsidP="00C81D36">
            <w:pPr>
              <w:spacing w:line="360" w:lineRule="auto"/>
              <w:jc w:val="center"/>
              <w:rPr>
                <w:sz w:val="20"/>
                <w:szCs w:val="20"/>
              </w:rPr>
            </w:pPr>
            <w:r w:rsidRPr="0008045C">
              <w:rPr>
                <w:sz w:val="20"/>
                <w:szCs w:val="20"/>
              </w:rPr>
              <w:t>4609.944</w:t>
            </w:r>
          </w:p>
        </w:tc>
        <w:tc>
          <w:tcPr>
            <w:tcW w:w="1283" w:type="dxa"/>
            <w:tcBorders>
              <w:top w:val="nil"/>
              <w:left w:val="nil"/>
              <w:bottom w:val="single" w:sz="4" w:space="0" w:color="auto"/>
              <w:right w:val="nil"/>
            </w:tcBorders>
            <w:shd w:val="clear" w:color="auto" w:fill="auto"/>
            <w:vAlign w:val="center"/>
            <w:hideMark/>
          </w:tcPr>
          <w:p w14:paraId="5B88053D" w14:textId="77777777" w:rsidR="006D0074" w:rsidRPr="0008045C" w:rsidRDefault="006D0074" w:rsidP="00C81D36">
            <w:pPr>
              <w:spacing w:line="360" w:lineRule="auto"/>
              <w:jc w:val="center"/>
              <w:rPr>
                <w:sz w:val="20"/>
                <w:szCs w:val="20"/>
              </w:rPr>
            </w:pPr>
            <w:r w:rsidRPr="0008045C">
              <w:rPr>
                <w:sz w:val="20"/>
                <w:szCs w:val="20"/>
              </w:rPr>
              <w:t>4514.595</w:t>
            </w:r>
          </w:p>
        </w:tc>
        <w:tc>
          <w:tcPr>
            <w:tcW w:w="1284" w:type="dxa"/>
            <w:tcBorders>
              <w:top w:val="nil"/>
              <w:left w:val="nil"/>
              <w:bottom w:val="single" w:sz="4" w:space="0" w:color="auto"/>
              <w:right w:val="single" w:sz="4" w:space="0" w:color="auto"/>
            </w:tcBorders>
            <w:shd w:val="clear" w:color="auto" w:fill="auto"/>
            <w:vAlign w:val="center"/>
            <w:hideMark/>
          </w:tcPr>
          <w:p w14:paraId="0C3DD585" w14:textId="77777777" w:rsidR="006D0074" w:rsidRPr="0008045C" w:rsidRDefault="006D0074" w:rsidP="00C81D36">
            <w:pPr>
              <w:spacing w:line="360" w:lineRule="auto"/>
              <w:jc w:val="center"/>
              <w:rPr>
                <w:sz w:val="20"/>
                <w:szCs w:val="20"/>
              </w:rPr>
            </w:pPr>
            <w:r w:rsidRPr="0008045C">
              <w:rPr>
                <w:sz w:val="20"/>
                <w:szCs w:val="20"/>
              </w:rPr>
              <w:t>4323.140</w:t>
            </w:r>
          </w:p>
        </w:tc>
      </w:tr>
      <w:tr w:rsidR="006D0074" w:rsidRPr="0008045C" w14:paraId="0CC4E335" w14:textId="77777777" w:rsidTr="005F48FE">
        <w:trPr>
          <w:trHeight w:val="332"/>
        </w:trPr>
        <w:tc>
          <w:tcPr>
            <w:tcW w:w="1553" w:type="dxa"/>
            <w:vMerge/>
            <w:tcBorders>
              <w:top w:val="nil"/>
              <w:left w:val="single" w:sz="4" w:space="0" w:color="auto"/>
              <w:bottom w:val="single" w:sz="4" w:space="0" w:color="auto"/>
              <w:right w:val="single" w:sz="4" w:space="0" w:color="auto"/>
            </w:tcBorders>
            <w:vAlign w:val="center"/>
            <w:hideMark/>
          </w:tcPr>
          <w:p w14:paraId="7F1D105C" w14:textId="77777777" w:rsidR="006D0074" w:rsidRPr="0008045C" w:rsidRDefault="006D0074" w:rsidP="00C81D36">
            <w:pPr>
              <w:spacing w:line="360" w:lineRule="auto"/>
              <w:rPr>
                <w:b/>
                <w:bCs/>
                <w:sz w:val="20"/>
                <w:szCs w:val="20"/>
              </w:rPr>
            </w:pPr>
          </w:p>
        </w:tc>
        <w:tc>
          <w:tcPr>
            <w:tcW w:w="1652" w:type="dxa"/>
            <w:tcBorders>
              <w:top w:val="nil"/>
              <w:left w:val="nil"/>
              <w:bottom w:val="single" w:sz="4" w:space="0" w:color="auto"/>
              <w:right w:val="single" w:sz="4" w:space="0" w:color="auto"/>
            </w:tcBorders>
            <w:shd w:val="clear" w:color="000000" w:fill="D9D9D9"/>
            <w:vAlign w:val="center"/>
            <w:hideMark/>
          </w:tcPr>
          <w:p w14:paraId="1909883E" w14:textId="77777777" w:rsidR="006D0074" w:rsidRPr="0008045C" w:rsidRDefault="006D0074" w:rsidP="00C81D36">
            <w:pPr>
              <w:spacing w:line="360" w:lineRule="auto"/>
              <w:rPr>
                <w:b/>
                <w:bCs/>
                <w:sz w:val="20"/>
                <w:szCs w:val="20"/>
              </w:rPr>
            </w:pPr>
            <w:r w:rsidRPr="0008045C">
              <w:rPr>
                <w:b/>
                <w:bCs/>
                <w:sz w:val="20"/>
                <w:szCs w:val="20"/>
              </w:rPr>
              <w:t>Gamma</w:t>
            </w:r>
          </w:p>
        </w:tc>
        <w:tc>
          <w:tcPr>
            <w:tcW w:w="1283" w:type="dxa"/>
            <w:tcBorders>
              <w:top w:val="nil"/>
              <w:left w:val="nil"/>
              <w:bottom w:val="single" w:sz="4" w:space="0" w:color="auto"/>
              <w:right w:val="nil"/>
            </w:tcBorders>
            <w:shd w:val="clear" w:color="auto" w:fill="auto"/>
            <w:vAlign w:val="center"/>
            <w:hideMark/>
          </w:tcPr>
          <w:p w14:paraId="1DBC7EE1" w14:textId="77777777" w:rsidR="006D0074" w:rsidRPr="0008045C" w:rsidRDefault="006D0074" w:rsidP="00C81D36">
            <w:pPr>
              <w:spacing w:line="360" w:lineRule="auto"/>
              <w:jc w:val="center"/>
              <w:rPr>
                <w:sz w:val="20"/>
                <w:szCs w:val="20"/>
              </w:rPr>
            </w:pPr>
            <w:r w:rsidRPr="0008045C">
              <w:rPr>
                <w:sz w:val="20"/>
                <w:szCs w:val="20"/>
              </w:rPr>
              <w:t>4217.380</w:t>
            </w:r>
          </w:p>
        </w:tc>
        <w:tc>
          <w:tcPr>
            <w:tcW w:w="1283" w:type="dxa"/>
            <w:tcBorders>
              <w:top w:val="nil"/>
              <w:left w:val="nil"/>
              <w:bottom w:val="single" w:sz="4" w:space="0" w:color="auto"/>
              <w:right w:val="nil"/>
            </w:tcBorders>
            <w:shd w:val="clear" w:color="auto" w:fill="auto"/>
            <w:vAlign w:val="center"/>
            <w:hideMark/>
          </w:tcPr>
          <w:p w14:paraId="635C34BC" w14:textId="77777777" w:rsidR="006D0074" w:rsidRPr="0008045C" w:rsidRDefault="006D0074" w:rsidP="00C81D36">
            <w:pPr>
              <w:spacing w:line="360" w:lineRule="auto"/>
              <w:jc w:val="center"/>
              <w:rPr>
                <w:sz w:val="20"/>
                <w:szCs w:val="20"/>
              </w:rPr>
            </w:pPr>
            <w:r w:rsidRPr="0008045C">
              <w:rPr>
                <w:sz w:val="20"/>
                <w:szCs w:val="20"/>
              </w:rPr>
              <w:t>4440.311</w:t>
            </w:r>
          </w:p>
        </w:tc>
        <w:tc>
          <w:tcPr>
            <w:tcW w:w="1283" w:type="dxa"/>
            <w:tcBorders>
              <w:top w:val="nil"/>
              <w:left w:val="nil"/>
              <w:bottom w:val="single" w:sz="4" w:space="0" w:color="auto"/>
              <w:right w:val="nil"/>
            </w:tcBorders>
            <w:shd w:val="clear" w:color="auto" w:fill="auto"/>
            <w:vAlign w:val="center"/>
            <w:hideMark/>
          </w:tcPr>
          <w:p w14:paraId="635FF692" w14:textId="77777777" w:rsidR="006D0074" w:rsidRPr="0008045C" w:rsidRDefault="006D0074" w:rsidP="00C81D36">
            <w:pPr>
              <w:spacing w:line="360" w:lineRule="auto"/>
              <w:jc w:val="center"/>
              <w:rPr>
                <w:sz w:val="20"/>
                <w:szCs w:val="20"/>
              </w:rPr>
            </w:pPr>
            <w:r w:rsidRPr="0008045C">
              <w:rPr>
                <w:sz w:val="20"/>
                <w:szCs w:val="20"/>
              </w:rPr>
              <w:t>4204.060</w:t>
            </w:r>
          </w:p>
        </w:tc>
        <w:tc>
          <w:tcPr>
            <w:tcW w:w="1284" w:type="dxa"/>
            <w:tcBorders>
              <w:top w:val="nil"/>
              <w:left w:val="nil"/>
              <w:bottom w:val="single" w:sz="4" w:space="0" w:color="auto"/>
              <w:right w:val="single" w:sz="4" w:space="0" w:color="auto"/>
            </w:tcBorders>
            <w:shd w:val="clear" w:color="auto" w:fill="auto"/>
            <w:vAlign w:val="center"/>
            <w:hideMark/>
          </w:tcPr>
          <w:p w14:paraId="73833CEA" w14:textId="77777777" w:rsidR="006D0074" w:rsidRPr="0008045C" w:rsidRDefault="006D0074" w:rsidP="00C81D36">
            <w:pPr>
              <w:spacing w:line="360" w:lineRule="auto"/>
              <w:jc w:val="center"/>
              <w:rPr>
                <w:sz w:val="20"/>
                <w:szCs w:val="20"/>
              </w:rPr>
            </w:pPr>
            <w:r w:rsidRPr="0008045C">
              <w:rPr>
                <w:sz w:val="20"/>
                <w:szCs w:val="20"/>
              </w:rPr>
              <w:t>4191.084</w:t>
            </w:r>
          </w:p>
        </w:tc>
      </w:tr>
      <w:tr w:rsidR="006D0074" w:rsidRPr="0008045C" w14:paraId="64967593" w14:textId="77777777" w:rsidTr="005F48FE">
        <w:trPr>
          <w:trHeight w:val="332"/>
        </w:trPr>
        <w:tc>
          <w:tcPr>
            <w:tcW w:w="1553" w:type="dxa"/>
            <w:vMerge/>
            <w:tcBorders>
              <w:top w:val="nil"/>
              <w:left w:val="single" w:sz="4" w:space="0" w:color="auto"/>
              <w:bottom w:val="single" w:sz="4" w:space="0" w:color="auto"/>
              <w:right w:val="single" w:sz="4" w:space="0" w:color="auto"/>
            </w:tcBorders>
            <w:vAlign w:val="center"/>
            <w:hideMark/>
          </w:tcPr>
          <w:p w14:paraId="784D2804" w14:textId="77777777" w:rsidR="006D0074" w:rsidRPr="0008045C" w:rsidRDefault="006D0074" w:rsidP="00C81D36">
            <w:pPr>
              <w:spacing w:line="360" w:lineRule="auto"/>
              <w:rPr>
                <w:b/>
                <w:bCs/>
                <w:sz w:val="20"/>
                <w:szCs w:val="20"/>
              </w:rPr>
            </w:pPr>
          </w:p>
        </w:tc>
        <w:tc>
          <w:tcPr>
            <w:tcW w:w="1652" w:type="dxa"/>
            <w:tcBorders>
              <w:top w:val="nil"/>
              <w:left w:val="nil"/>
              <w:bottom w:val="single" w:sz="4" w:space="0" w:color="auto"/>
              <w:right w:val="single" w:sz="4" w:space="0" w:color="auto"/>
            </w:tcBorders>
            <w:shd w:val="clear" w:color="000000" w:fill="D9D9D9"/>
            <w:vAlign w:val="center"/>
            <w:hideMark/>
          </w:tcPr>
          <w:p w14:paraId="43051165" w14:textId="77777777" w:rsidR="006D0074" w:rsidRPr="0008045C" w:rsidRDefault="006D0074" w:rsidP="00C81D36">
            <w:pPr>
              <w:spacing w:line="360" w:lineRule="auto"/>
              <w:rPr>
                <w:b/>
                <w:bCs/>
                <w:sz w:val="20"/>
                <w:szCs w:val="20"/>
              </w:rPr>
            </w:pPr>
            <w:r w:rsidRPr="0008045C">
              <w:rPr>
                <w:b/>
                <w:bCs/>
                <w:sz w:val="20"/>
                <w:szCs w:val="20"/>
              </w:rPr>
              <w:t>Weibull</w:t>
            </w:r>
          </w:p>
        </w:tc>
        <w:tc>
          <w:tcPr>
            <w:tcW w:w="1283" w:type="dxa"/>
            <w:tcBorders>
              <w:top w:val="nil"/>
              <w:left w:val="nil"/>
              <w:bottom w:val="single" w:sz="4" w:space="0" w:color="auto"/>
              <w:right w:val="nil"/>
            </w:tcBorders>
            <w:shd w:val="clear" w:color="000000" w:fill="D9D9D9"/>
            <w:vAlign w:val="center"/>
            <w:hideMark/>
          </w:tcPr>
          <w:p w14:paraId="347937EB" w14:textId="77777777" w:rsidR="006D0074" w:rsidRPr="0008045C" w:rsidRDefault="006D0074" w:rsidP="00C81D36">
            <w:pPr>
              <w:spacing w:line="360" w:lineRule="auto"/>
              <w:jc w:val="center"/>
              <w:rPr>
                <w:b/>
                <w:bCs/>
                <w:sz w:val="20"/>
                <w:szCs w:val="20"/>
              </w:rPr>
            </w:pPr>
            <w:r w:rsidRPr="0008045C">
              <w:rPr>
                <w:b/>
                <w:bCs/>
                <w:sz w:val="20"/>
                <w:szCs w:val="20"/>
              </w:rPr>
              <w:t>4207.928</w:t>
            </w:r>
          </w:p>
        </w:tc>
        <w:tc>
          <w:tcPr>
            <w:tcW w:w="1283" w:type="dxa"/>
            <w:tcBorders>
              <w:top w:val="nil"/>
              <w:left w:val="nil"/>
              <w:bottom w:val="single" w:sz="4" w:space="0" w:color="auto"/>
              <w:right w:val="nil"/>
            </w:tcBorders>
            <w:shd w:val="clear" w:color="000000" w:fill="D9D9D9"/>
            <w:vAlign w:val="center"/>
            <w:hideMark/>
          </w:tcPr>
          <w:p w14:paraId="2962FF40" w14:textId="77777777" w:rsidR="006D0074" w:rsidRPr="0008045C" w:rsidRDefault="006D0074" w:rsidP="00C81D36">
            <w:pPr>
              <w:spacing w:line="360" w:lineRule="auto"/>
              <w:jc w:val="center"/>
              <w:rPr>
                <w:b/>
                <w:bCs/>
                <w:sz w:val="20"/>
                <w:szCs w:val="20"/>
              </w:rPr>
            </w:pPr>
            <w:r w:rsidRPr="0008045C">
              <w:rPr>
                <w:b/>
                <w:bCs/>
                <w:sz w:val="20"/>
                <w:szCs w:val="20"/>
              </w:rPr>
              <w:t>4433.660</w:t>
            </w:r>
          </w:p>
        </w:tc>
        <w:tc>
          <w:tcPr>
            <w:tcW w:w="1283" w:type="dxa"/>
            <w:tcBorders>
              <w:top w:val="nil"/>
              <w:left w:val="nil"/>
              <w:bottom w:val="single" w:sz="4" w:space="0" w:color="auto"/>
              <w:right w:val="nil"/>
            </w:tcBorders>
            <w:shd w:val="clear" w:color="000000" w:fill="D9D9D9"/>
            <w:vAlign w:val="center"/>
            <w:hideMark/>
          </w:tcPr>
          <w:p w14:paraId="55E6FBA9" w14:textId="77777777" w:rsidR="006D0074" w:rsidRPr="0008045C" w:rsidRDefault="006D0074" w:rsidP="00C81D36">
            <w:pPr>
              <w:spacing w:line="360" w:lineRule="auto"/>
              <w:jc w:val="center"/>
              <w:rPr>
                <w:b/>
                <w:bCs/>
                <w:sz w:val="20"/>
                <w:szCs w:val="20"/>
              </w:rPr>
            </w:pPr>
            <w:r w:rsidRPr="0008045C">
              <w:rPr>
                <w:b/>
                <w:bCs/>
                <w:sz w:val="20"/>
                <w:szCs w:val="20"/>
              </w:rPr>
              <w:t>4185.740</w:t>
            </w:r>
          </w:p>
        </w:tc>
        <w:tc>
          <w:tcPr>
            <w:tcW w:w="1284" w:type="dxa"/>
            <w:tcBorders>
              <w:top w:val="nil"/>
              <w:left w:val="nil"/>
              <w:bottom w:val="single" w:sz="4" w:space="0" w:color="auto"/>
              <w:right w:val="single" w:sz="4" w:space="0" w:color="auto"/>
            </w:tcBorders>
            <w:shd w:val="clear" w:color="000000" w:fill="D9D9D9"/>
            <w:vAlign w:val="center"/>
            <w:hideMark/>
          </w:tcPr>
          <w:p w14:paraId="19517231" w14:textId="77777777" w:rsidR="006D0074" w:rsidRPr="0008045C" w:rsidRDefault="006D0074" w:rsidP="00C81D36">
            <w:pPr>
              <w:spacing w:line="360" w:lineRule="auto"/>
              <w:jc w:val="center"/>
              <w:rPr>
                <w:b/>
                <w:bCs/>
                <w:sz w:val="20"/>
                <w:szCs w:val="20"/>
              </w:rPr>
            </w:pPr>
            <w:r w:rsidRPr="0008045C">
              <w:rPr>
                <w:b/>
                <w:bCs/>
                <w:sz w:val="20"/>
                <w:szCs w:val="20"/>
              </w:rPr>
              <w:t>4178.088</w:t>
            </w:r>
          </w:p>
        </w:tc>
      </w:tr>
    </w:tbl>
    <w:p w14:paraId="7B2975F2" w14:textId="77777777" w:rsidR="006D0074" w:rsidRDefault="006D0074" w:rsidP="006D0074">
      <w:pPr>
        <w:spacing w:line="360" w:lineRule="auto"/>
        <w:jc w:val="center"/>
        <w:rPr>
          <w:bCs/>
          <w:i/>
          <w:iCs/>
        </w:rPr>
      </w:pPr>
    </w:p>
    <w:p w14:paraId="009EB430" w14:textId="77777777" w:rsidR="006D0074" w:rsidRDefault="006D0074" w:rsidP="006D0074">
      <w:pPr>
        <w:spacing w:line="240" w:lineRule="auto"/>
        <w:jc w:val="left"/>
        <w:rPr>
          <w:bCs/>
          <w:iCs/>
          <w:sz w:val="20"/>
          <w:szCs w:val="20"/>
        </w:rPr>
      </w:pPr>
      <w:r>
        <w:rPr>
          <w:bCs/>
          <w:iCs/>
          <w:sz w:val="20"/>
          <w:szCs w:val="20"/>
        </w:rPr>
        <w:br w:type="page"/>
      </w:r>
    </w:p>
    <w:p w14:paraId="63733EDF" w14:textId="2B22EDF8" w:rsidR="006D0074" w:rsidRPr="0008045C" w:rsidRDefault="006D0074" w:rsidP="006D0074">
      <w:pPr>
        <w:spacing w:line="360" w:lineRule="auto"/>
        <w:rPr>
          <w:bCs/>
          <w:iCs/>
        </w:rPr>
      </w:pPr>
      <w:bookmarkStart w:id="101" w:name="_Toc119208910"/>
      <w:r w:rsidRPr="0008045C">
        <w:rPr>
          <w:bCs/>
          <w:iCs/>
          <w:sz w:val="20"/>
          <w:szCs w:val="20"/>
        </w:rPr>
        <w:lastRenderedPageBreak/>
        <w:t xml:space="preserve">Table </w:t>
      </w:r>
      <w:r w:rsidRPr="0008045C">
        <w:rPr>
          <w:bCs/>
          <w:iCs/>
          <w:sz w:val="20"/>
          <w:szCs w:val="20"/>
        </w:rPr>
        <w:fldChar w:fldCharType="begin"/>
      </w:r>
      <w:r w:rsidRPr="0008045C">
        <w:rPr>
          <w:bCs/>
          <w:iCs/>
          <w:sz w:val="20"/>
          <w:szCs w:val="20"/>
        </w:rPr>
        <w:instrText xml:space="preserve"> SEQ Table \* ARABIC </w:instrText>
      </w:r>
      <w:r w:rsidRPr="0008045C">
        <w:rPr>
          <w:bCs/>
          <w:iCs/>
          <w:sz w:val="20"/>
          <w:szCs w:val="20"/>
        </w:rPr>
        <w:fldChar w:fldCharType="separate"/>
      </w:r>
      <w:r w:rsidR="00A734F7">
        <w:rPr>
          <w:bCs/>
          <w:iCs/>
          <w:noProof/>
          <w:sz w:val="20"/>
          <w:szCs w:val="20"/>
        </w:rPr>
        <w:t>10</w:t>
      </w:r>
      <w:r w:rsidRPr="0008045C">
        <w:rPr>
          <w:bCs/>
          <w:iCs/>
          <w:sz w:val="20"/>
          <w:szCs w:val="20"/>
        </w:rPr>
        <w:fldChar w:fldCharType="end"/>
      </w:r>
      <w:r w:rsidRPr="0008045C">
        <w:rPr>
          <w:bCs/>
          <w:iCs/>
          <w:sz w:val="20"/>
          <w:szCs w:val="20"/>
        </w:rPr>
        <w:t xml:space="preserve"> - ICOMP of each MgB</w:t>
      </w:r>
      <w:r w:rsidRPr="0008045C">
        <w:rPr>
          <w:bCs/>
          <w:iCs/>
          <w:sz w:val="20"/>
          <w:szCs w:val="20"/>
          <w:vertAlign w:val="subscript"/>
        </w:rPr>
        <w:t>2</w:t>
      </w:r>
      <w:r w:rsidRPr="0008045C">
        <w:rPr>
          <w:bCs/>
          <w:iCs/>
          <w:sz w:val="20"/>
          <w:szCs w:val="20"/>
        </w:rPr>
        <w:t xml:space="preserve"> region in sample M110</w:t>
      </w:r>
      <w:bookmarkEnd w:id="101"/>
    </w:p>
    <w:tbl>
      <w:tblPr>
        <w:tblW w:w="8451" w:type="dxa"/>
        <w:tblLook w:val="04A0" w:firstRow="1" w:lastRow="0" w:firstColumn="1" w:lastColumn="0" w:noHBand="0" w:noVBand="1"/>
      </w:tblPr>
      <w:tblGrid>
        <w:gridCol w:w="788"/>
        <w:gridCol w:w="1350"/>
        <w:gridCol w:w="1051"/>
        <w:gridCol w:w="1051"/>
        <w:gridCol w:w="1051"/>
        <w:gridCol w:w="1051"/>
        <w:gridCol w:w="1051"/>
        <w:gridCol w:w="1051"/>
        <w:gridCol w:w="7"/>
      </w:tblGrid>
      <w:tr w:rsidR="006D0074" w:rsidRPr="0008045C" w14:paraId="31084937" w14:textId="77777777" w:rsidTr="005F48FE">
        <w:trPr>
          <w:trHeight w:val="382"/>
        </w:trPr>
        <w:tc>
          <w:tcPr>
            <w:tcW w:w="2447"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73FDC02" w14:textId="77777777" w:rsidR="006D0074" w:rsidRPr="0008045C" w:rsidRDefault="006D0074" w:rsidP="005F48FE">
            <w:pPr>
              <w:spacing w:line="360" w:lineRule="auto"/>
              <w:jc w:val="center"/>
              <w:rPr>
                <w:b/>
                <w:bCs/>
                <w:i/>
                <w:iCs/>
                <w:sz w:val="20"/>
                <w:szCs w:val="20"/>
              </w:rPr>
            </w:pPr>
            <w:r w:rsidRPr="0008045C">
              <w:rPr>
                <w:b/>
                <w:bCs/>
                <w:i/>
                <w:iCs/>
                <w:sz w:val="20"/>
                <w:szCs w:val="20"/>
              </w:rPr>
              <w:t>Sample: M110</w:t>
            </w:r>
          </w:p>
        </w:tc>
        <w:tc>
          <w:tcPr>
            <w:tcW w:w="6004" w:type="dxa"/>
            <w:gridSpan w:val="7"/>
            <w:tcBorders>
              <w:top w:val="single" w:sz="4" w:space="0" w:color="auto"/>
              <w:left w:val="nil"/>
              <w:bottom w:val="single" w:sz="4" w:space="0" w:color="auto"/>
              <w:right w:val="single" w:sz="4" w:space="0" w:color="auto"/>
            </w:tcBorders>
            <w:shd w:val="clear" w:color="000000" w:fill="D9D9D9"/>
            <w:vAlign w:val="center"/>
            <w:hideMark/>
          </w:tcPr>
          <w:p w14:paraId="47E82CB7" w14:textId="77777777" w:rsidR="006D0074" w:rsidRPr="0008045C" w:rsidRDefault="006D0074" w:rsidP="00C81D36">
            <w:pPr>
              <w:spacing w:line="360" w:lineRule="auto"/>
              <w:jc w:val="center"/>
              <w:rPr>
                <w:b/>
                <w:bCs/>
                <w:i/>
                <w:iCs/>
                <w:sz w:val="20"/>
                <w:szCs w:val="20"/>
              </w:rPr>
            </w:pPr>
            <w:r w:rsidRPr="0008045C">
              <w:rPr>
                <w:b/>
                <w:bCs/>
                <w:i/>
                <w:iCs/>
                <w:sz w:val="20"/>
                <w:szCs w:val="20"/>
              </w:rPr>
              <w:t>ICOMP of each Sample Region</w:t>
            </w:r>
          </w:p>
        </w:tc>
      </w:tr>
      <w:tr w:rsidR="006D0074" w:rsidRPr="0008045C" w14:paraId="6BA8F97C" w14:textId="77777777" w:rsidTr="005F48FE">
        <w:trPr>
          <w:gridAfter w:val="1"/>
          <w:wAfter w:w="10" w:type="dxa"/>
          <w:trHeight w:val="333"/>
        </w:trPr>
        <w:tc>
          <w:tcPr>
            <w:tcW w:w="2447" w:type="dxa"/>
            <w:gridSpan w:val="2"/>
            <w:vMerge/>
            <w:tcBorders>
              <w:top w:val="single" w:sz="4" w:space="0" w:color="auto"/>
              <w:left w:val="single" w:sz="4" w:space="0" w:color="auto"/>
              <w:bottom w:val="single" w:sz="4" w:space="0" w:color="auto"/>
              <w:right w:val="single" w:sz="4" w:space="0" w:color="auto"/>
            </w:tcBorders>
            <w:vAlign w:val="center"/>
            <w:hideMark/>
          </w:tcPr>
          <w:p w14:paraId="25ED8991" w14:textId="77777777" w:rsidR="006D0074" w:rsidRPr="0008045C" w:rsidRDefault="006D0074" w:rsidP="00C81D36">
            <w:pPr>
              <w:spacing w:line="360" w:lineRule="auto"/>
              <w:rPr>
                <w:b/>
                <w:bCs/>
                <w:i/>
                <w:iCs/>
                <w:sz w:val="20"/>
                <w:szCs w:val="20"/>
              </w:rPr>
            </w:pPr>
          </w:p>
        </w:tc>
        <w:tc>
          <w:tcPr>
            <w:tcW w:w="999" w:type="dxa"/>
            <w:tcBorders>
              <w:top w:val="single" w:sz="4" w:space="0" w:color="auto"/>
              <w:left w:val="nil"/>
              <w:bottom w:val="single" w:sz="4" w:space="0" w:color="auto"/>
              <w:right w:val="nil"/>
            </w:tcBorders>
            <w:shd w:val="clear" w:color="000000" w:fill="D9D9D9"/>
            <w:vAlign w:val="center"/>
            <w:hideMark/>
          </w:tcPr>
          <w:p w14:paraId="24C33733" w14:textId="77777777" w:rsidR="006D0074" w:rsidRPr="0008045C" w:rsidRDefault="006D0074" w:rsidP="00C81D36">
            <w:pPr>
              <w:spacing w:line="360" w:lineRule="auto"/>
              <w:jc w:val="center"/>
              <w:rPr>
                <w:b/>
                <w:bCs/>
                <w:i/>
                <w:iCs/>
                <w:sz w:val="20"/>
                <w:szCs w:val="20"/>
              </w:rPr>
            </w:pPr>
            <w:r w:rsidRPr="0008045C">
              <w:rPr>
                <w:b/>
                <w:bCs/>
                <w:i/>
                <w:iCs/>
                <w:sz w:val="20"/>
                <w:szCs w:val="20"/>
              </w:rPr>
              <w:t>1</w:t>
            </w:r>
          </w:p>
        </w:tc>
        <w:tc>
          <w:tcPr>
            <w:tcW w:w="999" w:type="dxa"/>
            <w:tcBorders>
              <w:top w:val="single" w:sz="4" w:space="0" w:color="auto"/>
              <w:left w:val="nil"/>
              <w:bottom w:val="single" w:sz="4" w:space="0" w:color="auto"/>
              <w:right w:val="nil"/>
            </w:tcBorders>
            <w:shd w:val="clear" w:color="000000" w:fill="D9D9D9"/>
            <w:vAlign w:val="center"/>
            <w:hideMark/>
          </w:tcPr>
          <w:p w14:paraId="702969DB" w14:textId="77777777" w:rsidR="006D0074" w:rsidRPr="0008045C" w:rsidRDefault="006D0074" w:rsidP="00C81D36">
            <w:pPr>
              <w:spacing w:line="360" w:lineRule="auto"/>
              <w:jc w:val="center"/>
              <w:rPr>
                <w:b/>
                <w:bCs/>
                <w:i/>
                <w:iCs/>
                <w:sz w:val="20"/>
                <w:szCs w:val="20"/>
              </w:rPr>
            </w:pPr>
            <w:r w:rsidRPr="0008045C">
              <w:rPr>
                <w:b/>
                <w:bCs/>
                <w:i/>
                <w:iCs/>
                <w:sz w:val="20"/>
                <w:szCs w:val="20"/>
              </w:rPr>
              <w:t>2</w:t>
            </w:r>
          </w:p>
        </w:tc>
        <w:tc>
          <w:tcPr>
            <w:tcW w:w="999" w:type="dxa"/>
            <w:tcBorders>
              <w:top w:val="single" w:sz="4" w:space="0" w:color="auto"/>
              <w:left w:val="nil"/>
              <w:bottom w:val="single" w:sz="4" w:space="0" w:color="auto"/>
              <w:right w:val="nil"/>
            </w:tcBorders>
            <w:shd w:val="clear" w:color="000000" w:fill="D9D9D9"/>
            <w:vAlign w:val="center"/>
            <w:hideMark/>
          </w:tcPr>
          <w:p w14:paraId="7FCED796" w14:textId="77777777" w:rsidR="006D0074" w:rsidRPr="0008045C" w:rsidRDefault="006D0074" w:rsidP="00C81D36">
            <w:pPr>
              <w:spacing w:line="360" w:lineRule="auto"/>
              <w:jc w:val="center"/>
              <w:rPr>
                <w:b/>
                <w:bCs/>
                <w:i/>
                <w:iCs/>
                <w:sz w:val="20"/>
                <w:szCs w:val="20"/>
              </w:rPr>
            </w:pPr>
            <w:r w:rsidRPr="0008045C">
              <w:rPr>
                <w:b/>
                <w:bCs/>
                <w:i/>
                <w:iCs/>
                <w:sz w:val="20"/>
                <w:szCs w:val="20"/>
              </w:rPr>
              <w:t>3</w:t>
            </w:r>
          </w:p>
        </w:tc>
        <w:tc>
          <w:tcPr>
            <w:tcW w:w="999" w:type="dxa"/>
            <w:tcBorders>
              <w:top w:val="single" w:sz="4" w:space="0" w:color="auto"/>
              <w:left w:val="nil"/>
              <w:bottom w:val="single" w:sz="4" w:space="0" w:color="auto"/>
              <w:right w:val="nil"/>
            </w:tcBorders>
            <w:shd w:val="clear" w:color="000000" w:fill="D9D9D9"/>
            <w:vAlign w:val="center"/>
            <w:hideMark/>
          </w:tcPr>
          <w:p w14:paraId="3D319E63" w14:textId="77777777" w:rsidR="006D0074" w:rsidRPr="0008045C" w:rsidRDefault="006D0074" w:rsidP="00C81D36">
            <w:pPr>
              <w:spacing w:line="360" w:lineRule="auto"/>
              <w:jc w:val="center"/>
              <w:rPr>
                <w:b/>
                <w:bCs/>
                <w:i/>
                <w:iCs/>
                <w:sz w:val="20"/>
                <w:szCs w:val="20"/>
              </w:rPr>
            </w:pPr>
            <w:r w:rsidRPr="0008045C">
              <w:rPr>
                <w:b/>
                <w:bCs/>
                <w:i/>
                <w:iCs/>
                <w:sz w:val="20"/>
                <w:szCs w:val="20"/>
              </w:rPr>
              <w:t>4</w:t>
            </w:r>
          </w:p>
        </w:tc>
        <w:tc>
          <w:tcPr>
            <w:tcW w:w="999" w:type="dxa"/>
            <w:tcBorders>
              <w:top w:val="single" w:sz="4" w:space="0" w:color="auto"/>
              <w:left w:val="nil"/>
              <w:bottom w:val="single" w:sz="4" w:space="0" w:color="auto"/>
              <w:right w:val="nil"/>
            </w:tcBorders>
            <w:shd w:val="clear" w:color="000000" w:fill="D9D9D9"/>
            <w:vAlign w:val="center"/>
            <w:hideMark/>
          </w:tcPr>
          <w:p w14:paraId="33961069" w14:textId="77777777" w:rsidR="006D0074" w:rsidRPr="0008045C" w:rsidRDefault="006D0074" w:rsidP="00C81D36">
            <w:pPr>
              <w:spacing w:line="360" w:lineRule="auto"/>
              <w:jc w:val="center"/>
              <w:rPr>
                <w:b/>
                <w:bCs/>
                <w:i/>
                <w:iCs/>
                <w:sz w:val="20"/>
                <w:szCs w:val="20"/>
              </w:rPr>
            </w:pPr>
            <w:r w:rsidRPr="0008045C">
              <w:rPr>
                <w:b/>
                <w:bCs/>
                <w:i/>
                <w:iCs/>
                <w:sz w:val="20"/>
                <w:szCs w:val="20"/>
              </w:rPr>
              <w:t>5</w:t>
            </w:r>
          </w:p>
        </w:tc>
        <w:tc>
          <w:tcPr>
            <w:tcW w:w="999" w:type="dxa"/>
            <w:tcBorders>
              <w:top w:val="single" w:sz="4" w:space="0" w:color="auto"/>
              <w:left w:val="nil"/>
              <w:bottom w:val="single" w:sz="4" w:space="0" w:color="auto"/>
              <w:right w:val="single" w:sz="4" w:space="0" w:color="auto"/>
            </w:tcBorders>
            <w:shd w:val="clear" w:color="000000" w:fill="D9D9D9"/>
            <w:vAlign w:val="center"/>
            <w:hideMark/>
          </w:tcPr>
          <w:p w14:paraId="1F005AD2" w14:textId="77777777" w:rsidR="006D0074" w:rsidRPr="0008045C" w:rsidRDefault="006D0074" w:rsidP="00C81D36">
            <w:pPr>
              <w:spacing w:line="360" w:lineRule="auto"/>
              <w:jc w:val="center"/>
              <w:rPr>
                <w:b/>
                <w:bCs/>
                <w:i/>
                <w:iCs/>
                <w:sz w:val="20"/>
                <w:szCs w:val="20"/>
              </w:rPr>
            </w:pPr>
            <w:r w:rsidRPr="0008045C">
              <w:rPr>
                <w:b/>
                <w:bCs/>
                <w:i/>
                <w:iCs/>
                <w:sz w:val="20"/>
                <w:szCs w:val="20"/>
              </w:rPr>
              <w:t>6</w:t>
            </w:r>
          </w:p>
        </w:tc>
      </w:tr>
      <w:tr w:rsidR="006D0074" w:rsidRPr="0008045C" w14:paraId="55588548" w14:textId="77777777" w:rsidTr="005F48FE">
        <w:trPr>
          <w:gridAfter w:val="1"/>
          <w:wAfter w:w="10" w:type="dxa"/>
          <w:trHeight w:val="333"/>
        </w:trPr>
        <w:tc>
          <w:tcPr>
            <w:tcW w:w="1163" w:type="dxa"/>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4C780A06" w14:textId="77777777" w:rsidR="006D0074" w:rsidRPr="0008045C" w:rsidRDefault="006D0074" w:rsidP="00C81D36">
            <w:pPr>
              <w:spacing w:line="360" w:lineRule="auto"/>
              <w:jc w:val="center"/>
              <w:rPr>
                <w:b/>
                <w:bCs/>
                <w:sz w:val="20"/>
                <w:szCs w:val="20"/>
              </w:rPr>
            </w:pPr>
            <w:r w:rsidRPr="0008045C">
              <w:rPr>
                <w:b/>
                <w:bCs/>
                <w:sz w:val="20"/>
                <w:szCs w:val="20"/>
              </w:rPr>
              <w:t>Statistical Distributions</w:t>
            </w:r>
          </w:p>
        </w:tc>
        <w:tc>
          <w:tcPr>
            <w:tcW w:w="1284" w:type="dxa"/>
            <w:tcBorders>
              <w:top w:val="nil"/>
              <w:left w:val="nil"/>
              <w:bottom w:val="single" w:sz="4" w:space="0" w:color="auto"/>
              <w:right w:val="single" w:sz="4" w:space="0" w:color="auto"/>
            </w:tcBorders>
            <w:shd w:val="clear" w:color="000000" w:fill="D9D9D9"/>
            <w:vAlign w:val="center"/>
            <w:hideMark/>
          </w:tcPr>
          <w:p w14:paraId="34256B50" w14:textId="77777777" w:rsidR="006D0074" w:rsidRPr="0008045C" w:rsidRDefault="006D0074" w:rsidP="00C81D36">
            <w:pPr>
              <w:spacing w:line="360" w:lineRule="auto"/>
              <w:jc w:val="center"/>
              <w:rPr>
                <w:b/>
                <w:bCs/>
                <w:sz w:val="20"/>
                <w:szCs w:val="20"/>
              </w:rPr>
            </w:pPr>
            <w:r w:rsidRPr="0008045C">
              <w:rPr>
                <w:b/>
                <w:bCs/>
                <w:sz w:val="20"/>
                <w:szCs w:val="20"/>
              </w:rPr>
              <w:t>Normal</w:t>
            </w:r>
          </w:p>
        </w:tc>
        <w:tc>
          <w:tcPr>
            <w:tcW w:w="999" w:type="dxa"/>
            <w:tcBorders>
              <w:top w:val="nil"/>
              <w:left w:val="nil"/>
              <w:bottom w:val="single" w:sz="4" w:space="0" w:color="auto"/>
              <w:right w:val="nil"/>
            </w:tcBorders>
            <w:shd w:val="clear" w:color="auto" w:fill="auto"/>
            <w:vAlign w:val="center"/>
            <w:hideMark/>
          </w:tcPr>
          <w:p w14:paraId="1A929B74" w14:textId="77777777" w:rsidR="006D0074" w:rsidRPr="0008045C" w:rsidRDefault="006D0074" w:rsidP="00C81D36">
            <w:pPr>
              <w:spacing w:line="360" w:lineRule="auto"/>
              <w:jc w:val="center"/>
              <w:rPr>
                <w:sz w:val="20"/>
                <w:szCs w:val="20"/>
              </w:rPr>
            </w:pPr>
            <w:r w:rsidRPr="0008045C">
              <w:rPr>
                <w:sz w:val="20"/>
                <w:szCs w:val="20"/>
              </w:rPr>
              <w:t>4984.537</w:t>
            </w:r>
          </w:p>
        </w:tc>
        <w:tc>
          <w:tcPr>
            <w:tcW w:w="999" w:type="dxa"/>
            <w:tcBorders>
              <w:top w:val="nil"/>
              <w:left w:val="nil"/>
              <w:bottom w:val="single" w:sz="4" w:space="0" w:color="auto"/>
              <w:right w:val="nil"/>
            </w:tcBorders>
            <w:shd w:val="clear" w:color="auto" w:fill="auto"/>
            <w:vAlign w:val="center"/>
            <w:hideMark/>
          </w:tcPr>
          <w:p w14:paraId="05627E3F" w14:textId="77777777" w:rsidR="006D0074" w:rsidRPr="0008045C" w:rsidRDefault="006D0074" w:rsidP="00C81D36">
            <w:pPr>
              <w:spacing w:line="360" w:lineRule="auto"/>
              <w:jc w:val="center"/>
              <w:rPr>
                <w:sz w:val="20"/>
                <w:szCs w:val="20"/>
              </w:rPr>
            </w:pPr>
            <w:r w:rsidRPr="0008045C">
              <w:rPr>
                <w:sz w:val="20"/>
                <w:szCs w:val="20"/>
              </w:rPr>
              <w:t>5071.086</w:t>
            </w:r>
          </w:p>
        </w:tc>
        <w:tc>
          <w:tcPr>
            <w:tcW w:w="999" w:type="dxa"/>
            <w:tcBorders>
              <w:top w:val="nil"/>
              <w:left w:val="nil"/>
              <w:bottom w:val="single" w:sz="4" w:space="0" w:color="auto"/>
              <w:right w:val="nil"/>
            </w:tcBorders>
            <w:shd w:val="clear" w:color="auto" w:fill="auto"/>
            <w:vAlign w:val="center"/>
            <w:hideMark/>
          </w:tcPr>
          <w:p w14:paraId="2E91E6D8" w14:textId="77777777" w:rsidR="006D0074" w:rsidRPr="0008045C" w:rsidRDefault="006D0074" w:rsidP="00C81D36">
            <w:pPr>
              <w:spacing w:line="360" w:lineRule="auto"/>
              <w:jc w:val="center"/>
              <w:rPr>
                <w:sz w:val="20"/>
                <w:szCs w:val="20"/>
              </w:rPr>
            </w:pPr>
            <w:r w:rsidRPr="0008045C">
              <w:rPr>
                <w:sz w:val="20"/>
                <w:szCs w:val="20"/>
              </w:rPr>
              <w:t>5043.256</w:t>
            </w:r>
          </w:p>
        </w:tc>
        <w:tc>
          <w:tcPr>
            <w:tcW w:w="999" w:type="dxa"/>
            <w:tcBorders>
              <w:top w:val="nil"/>
              <w:left w:val="nil"/>
              <w:bottom w:val="single" w:sz="4" w:space="0" w:color="auto"/>
              <w:right w:val="nil"/>
            </w:tcBorders>
            <w:shd w:val="clear" w:color="auto" w:fill="auto"/>
            <w:vAlign w:val="center"/>
            <w:hideMark/>
          </w:tcPr>
          <w:p w14:paraId="2E51A989" w14:textId="77777777" w:rsidR="006D0074" w:rsidRPr="0008045C" w:rsidRDefault="006D0074" w:rsidP="00C81D36">
            <w:pPr>
              <w:spacing w:line="360" w:lineRule="auto"/>
              <w:jc w:val="center"/>
              <w:rPr>
                <w:sz w:val="20"/>
                <w:szCs w:val="20"/>
              </w:rPr>
            </w:pPr>
            <w:r w:rsidRPr="0008045C">
              <w:rPr>
                <w:sz w:val="20"/>
                <w:szCs w:val="20"/>
              </w:rPr>
              <w:t>4999.281</w:t>
            </w:r>
          </w:p>
        </w:tc>
        <w:tc>
          <w:tcPr>
            <w:tcW w:w="999" w:type="dxa"/>
            <w:tcBorders>
              <w:top w:val="nil"/>
              <w:left w:val="nil"/>
              <w:bottom w:val="single" w:sz="4" w:space="0" w:color="auto"/>
              <w:right w:val="nil"/>
            </w:tcBorders>
            <w:shd w:val="clear" w:color="auto" w:fill="auto"/>
            <w:vAlign w:val="center"/>
            <w:hideMark/>
          </w:tcPr>
          <w:p w14:paraId="0DE1C809" w14:textId="77777777" w:rsidR="006D0074" w:rsidRPr="0008045C" w:rsidRDefault="006D0074" w:rsidP="00C81D36">
            <w:pPr>
              <w:spacing w:line="360" w:lineRule="auto"/>
              <w:jc w:val="center"/>
              <w:rPr>
                <w:sz w:val="20"/>
                <w:szCs w:val="20"/>
              </w:rPr>
            </w:pPr>
            <w:r w:rsidRPr="0008045C">
              <w:rPr>
                <w:sz w:val="20"/>
                <w:szCs w:val="20"/>
              </w:rPr>
              <w:t>4906.277</w:t>
            </w:r>
          </w:p>
        </w:tc>
        <w:tc>
          <w:tcPr>
            <w:tcW w:w="999" w:type="dxa"/>
            <w:tcBorders>
              <w:top w:val="nil"/>
              <w:left w:val="nil"/>
              <w:bottom w:val="single" w:sz="4" w:space="0" w:color="auto"/>
              <w:right w:val="single" w:sz="4" w:space="0" w:color="auto"/>
            </w:tcBorders>
            <w:shd w:val="clear" w:color="auto" w:fill="auto"/>
            <w:vAlign w:val="center"/>
            <w:hideMark/>
          </w:tcPr>
          <w:p w14:paraId="29C3BDE3" w14:textId="77777777" w:rsidR="006D0074" w:rsidRPr="0008045C" w:rsidRDefault="006D0074" w:rsidP="00C81D36">
            <w:pPr>
              <w:spacing w:line="360" w:lineRule="auto"/>
              <w:jc w:val="center"/>
              <w:rPr>
                <w:sz w:val="20"/>
                <w:szCs w:val="20"/>
              </w:rPr>
            </w:pPr>
            <w:r w:rsidRPr="0008045C">
              <w:rPr>
                <w:sz w:val="20"/>
                <w:szCs w:val="20"/>
              </w:rPr>
              <w:t>5053.555</w:t>
            </w:r>
          </w:p>
        </w:tc>
      </w:tr>
      <w:tr w:rsidR="006D0074" w:rsidRPr="0008045C" w14:paraId="4B5A24ED" w14:textId="77777777" w:rsidTr="005F48FE">
        <w:trPr>
          <w:gridAfter w:val="1"/>
          <w:wAfter w:w="10" w:type="dxa"/>
          <w:trHeight w:val="333"/>
        </w:trPr>
        <w:tc>
          <w:tcPr>
            <w:tcW w:w="1163" w:type="dxa"/>
            <w:vMerge/>
            <w:tcBorders>
              <w:top w:val="nil"/>
              <w:left w:val="single" w:sz="4" w:space="0" w:color="auto"/>
              <w:bottom w:val="single" w:sz="4" w:space="0" w:color="auto"/>
              <w:right w:val="single" w:sz="4" w:space="0" w:color="auto"/>
            </w:tcBorders>
            <w:vAlign w:val="center"/>
            <w:hideMark/>
          </w:tcPr>
          <w:p w14:paraId="3FFDF080" w14:textId="77777777" w:rsidR="006D0074" w:rsidRPr="0008045C" w:rsidRDefault="006D0074" w:rsidP="00C81D36">
            <w:pPr>
              <w:spacing w:line="360" w:lineRule="auto"/>
              <w:rPr>
                <w:b/>
                <w:bCs/>
                <w:sz w:val="20"/>
                <w:szCs w:val="20"/>
              </w:rPr>
            </w:pPr>
          </w:p>
        </w:tc>
        <w:tc>
          <w:tcPr>
            <w:tcW w:w="1284" w:type="dxa"/>
            <w:tcBorders>
              <w:top w:val="nil"/>
              <w:left w:val="nil"/>
              <w:bottom w:val="single" w:sz="4" w:space="0" w:color="auto"/>
              <w:right w:val="single" w:sz="4" w:space="0" w:color="auto"/>
            </w:tcBorders>
            <w:shd w:val="clear" w:color="000000" w:fill="D9D9D9"/>
            <w:vAlign w:val="center"/>
            <w:hideMark/>
          </w:tcPr>
          <w:p w14:paraId="0C003412" w14:textId="77777777" w:rsidR="006D0074" w:rsidRPr="0008045C" w:rsidRDefault="006D0074" w:rsidP="00C81D36">
            <w:pPr>
              <w:spacing w:line="360" w:lineRule="auto"/>
              <w:jc w:val="center"/>
              <w:rPr>
                <w:b/>
                <w:bCs/>
                <w:sz w:val="20"/>
                <w:szCs w:val="20"/>
              </w:rPr>
            </w:pPr>
            <w:r w:rsidRPr="0008045C">
              <w:rPr>
                <w:b/>
                <w:bCs/>
                <w:sz w:val="20"/>
                <w:szCs w:val="20"/>
              </w:rPr>
              <w:t>Lognormal</w:t>
            </w:r>
          </w:p>
        </w:tc>
        <w:tc>
          <w:tcPr>
            <w:tcW w:w="999" w:type="dxa"/>
            <w:tcBorders>
              <w:top w:val="nil"/>
              <w:left w:val="nil"/>
              <w:bottom w:val="single" w:sz="4" w:space="0" w:color="auto"/>
              <w:right w:val="nil"/>
            </w:tcBorders>
            <w:shd w:val="clear" w:color="auto" w:fill="auto"/>
            <w:vAlign w:val="center"/>
            <w:hideMark/>
          </w:tcPr>
          <w:p w14:paraId="7EDA5AA5" w14:textId="77777777" w:rsidR="006D0074" w:rsidRPr="0008045C" w:rsidRDefault="006D0074" w:rsidP="00C81D36">
            <w:pPr>
              <w:spacing w:line="360" w:lineRule="auto"/>
              <w:jc w:val="center"/>
              <w:rPr>
                <w:sz w:val="20"/>
                <w:szCs w:val="20"/>
              </w:rPr>
            </w:pPr>
            <w:r w:rsidRPr="0008045C">
              <w:rPr>
                <w:sz w:val="20"/>
                <w:szCs w:val="20"/>
              </w:rPr>
              <w:t>4607.812</w:t>
            </w:r>
          </w:p>
        </w:tc>
        <w:tc>
          <w:tcPr>
            <w:tcW w:w="999" w:type="dxa"/>
            <w:tcBorders>
              <w:top w:val="nil"/>
              <w:left w:val="nil"/>
              <w:bottom w:val="single" w:sz="4" w:space="0" w:color="auto"/>
              <w:right w:val="nil"/>
            </w:tcBorders>
            <w:shd w:val="clear" w:color="auto" w:fill="auto"/>
            <w:vAlign w:val="center"/>
            <w:hideMark/>
          </w:tcPr>
          <w:p w14:paraId="19D4706B" w14:textId="77777777" w:rsidR="006D0074" w:rsidRPr="0008045C" w:rsidRDefault="006D0074" w:rsidP="00C81D36">
            <w:pPr>
              <w:spacing w:line="360" w:lineRule="auto"/>
              <w:jc w:val="center"/>
              <w:rPr>
                <w:sz w:val="20"/>
                <w:szCs w:val="20"/>
              </w:rPr>
            </w:pPr>
            <w:r w:rsidRPr="0008045C">
              <w:rPr>
                <w:sz w:val="20"/>
                <w:szCs w:val="20"/>
              </w:rPr>
              <w:t>4765.980</w:t>
            </w:r>
          </w:p>
        </w:tc>
        <w:tc>
          <w:tcPr>
            <w:tcW w:w="999" w:type="dxa"/>
            <w:tcBorders>
              <w:top w:val="nil"/>
              <w:left w:val="nil"/>
              <w:bottom w:val="single" w:sz="4" w:space="0" w:color="auto"/>
              <w:right w:val="nil"/>
            </w:tcBorders>
            <w:shd w:val="clear" w:color="auto" w:fill="auto"/>
            <w:vAlign w:val="center"/>
            <w:hideMark/>
          </w:tcPr>
          <w:p w14:paraId="05E971BF" w14:textId="77777777" w:rsidR="006D0074" w:rsidRPr="0008045C" w:rsidRDefault="006D0074" w:rsidP="00C81D36">
            <w:pPr>
              <w:spacing w:line="360" w:lineRule="auto"/>
              <w:jc w:val="center"/>
              <w:rPr>
                <w:sz w:val="20"/>
                <w:szCs w:val="20"/>
              </w:rPr>
            </w:pPr>
            <w:r w:rsidRPr="0008045C">
              <w:rPr>
                <w:sz w:val="20"/>
                <w:szCs w:val="20"/>
              </w:rPr>
              <w:t>4710.315</w:t>
            </w:r>
          </w:p>
        </w:tc>
        <w:tc>
          <w:tcPr>
            <w:tcW w:w="999" w:type="dxa"/>
            <w:tcBorders>
              <w:top w:val="nil"/>
              <w:left w:val="nil"/>
              <w:bottom w:val="single" w:sz="4" w:space="0" w:color="auto"/>
              <w:right w:val="nil"/>
            </w:tcBorders>
            <w:shd w:val="clear" w:color="auto" w:fill="auto"/>
            <w:vAlign w:val="center"/>
            <w:hideMark/>
          </w:tcPr>
          <w:p w14:paraId="67BD5AB1" w14:textId="77777777" w:rsidR="006D0074" w:rsidRPr="0008045C" w:rsidRDefault="006D0074" w:rsidP="00C81D36">
            <w:pPr>
              <w:spacing w:line="360" w:lineRule="auto"/>
              <w:jc w:val="center"/>
              <w:rPr>
                <w:sz w:val="20"/>
                <w:szCs w:val="20"/>
              </w:rPr>
            </w:pPr>
            <w:r w:rsidRPr="0008045C">
              <w:rPr>
                <w:sz w:val="20"/>
                <w:szCs w:val="20"/>
              </w:rPr>
              <w:t>4637.363</w:t>
            </w:r>
          </w:p>
        </w:tc>
        <w:tc>
          <w:tcPr>
            <w:tcW w:w="999" w:type="dxa"/>
            <w:tcBorders>
              <w:top w:val="nil"/>
              <w:left w:val="nil"/>
              <w:bottom w:val="single" w:sz="4" w:space="0" w:color="auto"/>
              <w:right w:val="nil"/>
            </w:tcBorders>
            <w:shd w:val="clear" w:color="auto" w:fill="auto"/>
            <w:vAlign w:val="center"/>
            <w:hideMark/>
          </w:tcPr>
          <w:p w14:paraId="664D1BE1" w14:textId="77777777" w:rsidR="006D0074" w:rsidRPr="0008045C" w:rsidRDefault="006D0074" w:rsidP="00C81D36">
            <w:pPr>
              <w:spacing w:line="360" w:lineRule="auto"/>
              <w:jc w:val="center"/>
              <w:rPr>
                <w:sz w:val="20"/>
                <w:szCs w:val="20"/>
              </w:rPr>
            </w:pPr>
            <w:r w:rsidRPr="0008045C">
              <w:rPr>
                <w:sz w:val="20"/>
                <w:szCs w:val="20"/>
              </w:rPr>
              <w:t>4566.160</w:t>
            </w:r>
          </w:p>
        </w:tc>
        <w:tc>
          <w:tcPr>
            <w:tcW w:w="999" w:type="dxa"/>
            <w:tcBorders>
              <w:top w:val="nil"/>
              <w:left w:val="nil"/>
              <w:bottom w:val="single" w:sz="4" w:space="0" w:color="auto"/>
              <w:right w:val="single" w:sz="4" w:space="0" w:color="auto"/>
            </w:tcBorders>
            <w:shd w:val="clear" w:color="auto" w:fill="auto"/>
            <w:vAlign w:val="center"/>
            <w:hideMark/>
          </w:tcPr>
          <w:p w14:paraId="37336FF0" w14:textId="77777777" w:rsidR="006D0074" w:rsidRPr="0008045C" w:rsidRDefault="006D0074" w:rsidP="00C81D36">
            <w:pPr>
              <w:spacing w:line="360" w:lineRule="auto"/>
              <w:jc w:val="center"/>
              <w:rPr>
                <w:sz w:val="20"/>
                <w:szCs w:val="20"/>
              </w:rPr>
            </w:pPr>
            <w:r w:rsidRPr="0008045C">
              <w:rPr>
                <w:sz w:val="20"/>
                <w:szCs w:val="20"/>
              </w:rPr>
              <w:t>4790.116</w:t>
            </w:r>
          </w:p>
        </w:tc>
      </w:tr>
      <w:tr w:rsidR="006D0074" w:rsidRPr="0008045C" w14:paraId="3BA713B1" w14:textId="77777777" w:rsidTr="005F48FE">
        <w:trPr>
          <w:gridAfter w:val="1"/>
          <w:wAfter w:w="10" w:type="dxa"/>
          <w:trHeight w:val="333"/>
        </w:trPr>
        <w:tc>
          <w:tcPr>
            <w:tcW w:w="1163" w:type="dxa"/>
            <w:vMerge/>
            <w:tcBorders>
              <w:top w:val="nil"/>
              <w:left w:val="single" w:sz="4" w:space="0" w:color="auto"/>
              <w:bottom w:val="single" w:sz="4" w:space="0" w:color="auto"/>
              <w:right w:val="single" w:sz="4" w:space="0" w:color="auto"/>
            </w:tcBorders>
            <w:vAlign w:val="center"/>
            <w:hideMark/>
          </w:tcPr>
          <w:p w14:paraId="5C4770A9" w14:textId="77777777" w:rsidR="006D0074" w:rsidRPr="0008045C" w:rsidRDefault="006D0074" w:rsidP="00C81D36">
            <w:pPr>
              <w:spacing w:line="360" w:lineRule="auto"/>
              <w:rPr>
                <w:b/>
                <w:bCs/>
                <w:sz w:val="20"/>
                <w:szCs w:val="20"/>
              </w:rPr>
            </w:pPr>
          </w:p>
        </w:tc>
        <w:tc>
          <w:tcPr>
            <w:tcW w:w="1284" w:type="dxa"/>
            <w:tcBorders>
              <w:top w:val="nil"/>
              <w:left w:val="nil"/>
              <w:bottom w:val="single" w:sz="4" w:space="0" w:color="auto"/>
              <w:right w:val="single" w:sz="4" w:space="0" w:color="auto"/>
            </w:tcBorders>
            <w:shd w:val="clear" w:color="000000" w:fill="D9D9D9"/>
            <w:vAlign w:val="center"/>
            <w:hideMark/>
          </w:tcPr>
          <w:p w14:paraId="3BB9F80F" w14:textId="77777777" w:rsidR="006D0074" w:rsidRPr="0008045C" w:rsidRDefault="006D0074" w:rsidP="00C81D36">
            <w:pPr>
              <w:spacing w:line="360" w:lineRule="auto"/>
              <w:jc w:val="center"/>
              <w:rPr>
                <w:b/>
                <w:bCs/>
                <w:sz w:val="20"/>
                <w:szCs w:val="20"/>
              </w:rPr>
            </w:pPr>
            <w:r w:rsidRPr="0008045C">
              <w:rPr>
                <w:b/>
                <w:bCs/>
                <w:sz w:val="20"/>
                <w:szCs w:val="20"/>
              </w:rPr>
              <w:t>Exponential</w:t>
            </w:r>
          </w:p>
        </w:tc>
        <w:tc>
          <w:tcPr>
            <w:tcW w:w="999" w:type="dxa"/>
            <w:tcBorders>
              <w:top w:val="nil"/>
              <w:left w:val="nil"/>
              <w:bottom w:val="single" w:sz="4" w:space="0" w:color="auto"/>
              <w:right w:val="nil"/>
            </w:tcBorders>
            <w:shd w:val="clear" w:color="auto" w:fill="auto"/>
            <w:vAlign w:val="center"/>
            <w:hideMark/>
          </w:tcPr>
          <w:p w14:paraId="686E2A2B" w14:textId="77777777" w:rsidR="006D0074" w:rsidRPr="0008045C" w:rsidRDefault="006D0074" w:rsidP="00C81D36">
            <w:pPr>
              <w:spacing w:line="360" w:lineRule="auto"/>
              <w:jc w:val="center"/>
              <w:rPr>
                <w:sz w:val="20"/>
                <w:szCs w:val="20"/>
              </w:rPr>
            </w:pPr>
            <w:r w:rsidRPr="0008045C">
              <w:rPr>
                <w:sz w:val="20"/>
                <w:szCs w:val="20"/>
              </w:rPr>
              <w:t>4666.985</w:t>
            </w:r>
          </w:p>
        </w:tc>
        <w:tc>
          <w:tcPr>
            <w:tcW w:w="999" w:type="dxa"/>
            <w:tcBorders>
              <w:top w:val="nil"/>
              <w:left w:val="nil"/>
              <w:bottom w:val="single" w:sz="4" w:space="0" w:color="auto"/>
              <w:right w:val="nil"/>
            </w:tcBorders>
            <w:shd w:val="clear" w:color="auto" w:fill="auto"/>
            <w:vAlign w:val="center"/>
            <w:hideMark/>
          </w:tcPr>
          <w:p w14:paraId="6554A1D7" w14:textId="77777777" w:rsidR="006D0074" w:rsidRPr="0008045C" w:rsidRDefault="006D0074" w:rsidP="00C81D36">
            <w:pPr>
              <w:spacing w:line="360" w:lineRule="auto"/>
              <w:jc w:val="center"/>
              <w:rPr>
                <w:sz w:val="20"/>
                <w:szCs w:val="20"/>
              </w:rPr>
            </w:pPr>
            <w:r w:rsidRPr="0008045C">
              <w:rPr>
                <w:sz w:val="20"/>
                <w:szCs w:val="20"/>
              </w:rPr>
              <w:t>4780.516</w:t>
            </w:r>
          </w:p>
        </w:tc>
        <w:tc>
          <w:tcPr>
            <w:tcW w:w="999" w:type="dxa"/>
            <w:tcBorders>
              <w:top w:val="nil"/>
              <w:left w:val="nil"/>
              <w:bottom w:val="single" w:sz="4" w:space="0" w:color="auto"/>
              <w:right w:val="nil"/>
            </w:tcBorders>
            <w:shd w:val="clear" w:color="auto" w:fill="auto"/>
            <w:vAlign w:val="center"/>
            <w:hideMark/>
          </w:tcPr>
          <w:p w14:paraId="7AD1965C" w14:textId="77777777" w:rsidR="006D0074" w:rsidRPr="0008045C" w:rsidRDefault="006D0074" w:rsidP="00C81D36">
            <w:pPr>
              <w:spacing w:line="360" w:lineRule="auto"/>
              <w:jc w:val="center"/>
              <w:rPr>
                <w:sz w:val="20"/>
                <w:szCs w:val="20"/>
              </w:rPr>
            </w:pPr>
            <w:r w:rsidRPr="0008045C">
              <w:rPr>
                <w:sz w:val="20"/>
                <w:szCs w:val="20"/>
              </w:rPr>
              <w:t>4742.433</w:t>
            </w:r>
          </w:p>
        </w:tc>
        <w:tc>
          <w:tcPr>
            <w:tcW w:w="999" w:type="dxa"/>
            <w:tcBorders>
              <w:top w:val="nil"/>
              <w:left w:val="nil"/>
              <w:bottom w:val="single" w:sz="4" w:space="0" w:color="auto"/>
              <w:right w:val="nil"/>
            </w:tcBorders>
            <w:shd w:val="clear" w:color="auto" w:fill="auto"/>
            <w:vAlign w:val="center"/>
            <w:hideMark/>
          </w:tcPr>
          <w:p w14:paraId="55823EC8" w14:textId="77777777" w:rsidR="006D0074" w:rsidRPr="0008045C" w:rsidRDefault="006D0074" w:rsidP="00C81D36">
            <w:pPr>
              <w:spacing w:line="360" w:lineRule="auto"/>
              <w:jc w:val="center"/>
              <w:rPr>
                <w:sz w:val="20"/>
                <w:szCs w:val="20"/>
              </w:rPr>
            </w:pPr>
            <w:r w:rsidRPr="0008045C">
              <w:rPr>
                <w:sz w:val="20"/>
                <w:szCs w:val="20"/>
              </w:rPr>
              <w:t>4685.704</w:t>
            </w:r>
          </w:p>
        </w:tc>
        <w:tc>
          <w:tcPr>
            <w:tcW w:w="999" w:type="dxa"/>
            <w:tcBorders>
              <w:top w:val="nil"/>
              <w:left w:val="nil"/>
              <w:bottom w:val="single" w:sz="4" w:space="0" w:color="auto"/>
              <w:right w:val="nil"/>
            </w:tcBorders>
            <w:shd w:val="clear" w:color="auto" w:fill="auto"/>
            <w:vAlign w:val="center"/>
            <w:hideMark/>
          </w:tcPr>
          <w:p w14:paraId="00AF6623" w14:textId="77777777" w:rsidR="006D0074" w:rsidRPr="0008045C" w:rsidRDefault="006D0074" w:rsidP="00C81D36">
            <w:pPr>
              <w:spacing w:line="360" w:lineRule="auto"/>
              <w:jc w:val="center"/>
              <w:rPr>
                <w:sz w:val="20"/>
                <w:szCs w:val="20"/>
              </w:rPr>
            </w:pPr>
            <w:r w:rsidRPr="0008045C">
              <w:rPr>
                <w:sz w:val="20"/>
                <w:szCs w:val="20"/>
              </w:rPr>
              <w:t>4609.552</w:t>
            </w:r>
          </w:p>
        </w:tc>
        <w:tc>
          <w:tcPr>
            <w:tcW w:w="999" w:type="dxa"/>
            <w:tcBorders>
              <w:top w:val="nil"/>
              <w:left w:val="nil"/>
              <w:bottom w:val="single" w:sz="4" w:space="0" w:color="auto"/>
              <w:right w:val="single" w:sz="4" w:space="0" w:color="auto"/>
            </w:tcBorders>
            <w:shd w:val="clear" w:color="auto" w:fill="auto"/>
            <w:vAlign w:val="center"/>
            <w:hideMark/>
          </w:tcPr>
          <w:p w14:paraId="63EDFA45" w14:textId="77777777" w:rsidR="006D0074" w:rsidRPr="0008045C" w:rsidRDefault="006D0074" w:rsidP="00C81D36">
            <w:pPr>
              <w:spacing w:line="360" w:lineRule="auto"/>
              <w:jc w:val="center"/>
              <w:rPr>
                <w:sz w:val="20"/>
                <w:szCs w:val="20"/>
              </w:rPr>
            </w:pPr>
            <w:r w:rsidRPr="0008045C">
              <w:rPr>
                <w:sz w:val="20"/>
                <w:szCs w:val="20"/>
              </w:rPr>
              <w:t>4818.980</w:t>
            </w:r>
          </w:p>
        </w:tc>
      </w:tr>
      <w:tr w:rsidR="006D0074" w:rsidRPr="0008045C" w14:paraId="3AC1954C" w14:textId="77777777" w:rsidTr="005F48FE">
        <w:trPr>
          <w:gridAfter w:val="1"/>
          <w:wAfter w:w="10" w:type="dxa"/>
          <w:trHeight w:val="333"/>
        </w:trPr>
        <w:tc>
          <w:tcPr>
            <w:tcW w:w="1163" w:type="dxa"/>
            <w:vMerge/>
            <w:tcBorders>
              <w:top w:val="nil"/>
              <w:left w:val="single" w:sz="4" w:space="0" w:color="auto"/>
              <w:bottom w:val="single" w:sz="4" w:space="0" w:color="auto"/>
              <w:right w:val="single" w:sz="4" w:space="0" w:color="auto"/>
            </w:tcBorders>
            <w:vAlign w:val="center"/>
            <w:hideMark/>
          </w:tcPr>
          <w:p w14:paraId="13AB3E73" w14:textId="77777777" w:rsidR="006D0074" w:rsidRPr="0008045C" w:rsidRDefault="006D0074" w:rsidP="00C81D36">
            <w:pPr>
              <w:spacing w:line="360" w:lineRule="auto"/>
              <w:rPr>
                <w:b/>
                <w:bCs/>
                <w:sz w:val="20"/>
                <w:szCs w:val="20"/>
              </w:rPr>
            </w:pPr>
          </w:p>
        </w:tc>
        <w:tc>
          <w:tcPr>
            <w:tcW w:w="1284" w:type="dxa"/>
            <w:tcBorders>
              <w:top w:val="nil"/>
              <w:left w:val="nil"/>
              <w:bottom w:val="single" w:sz="4" w:space="0" w:color="auto"/>
              <w:right w:val="single" w:sz="4" w:space="0" w:color="auto"/>
            </w:tcBorders>
            <w:shd w:val="clear" w:color="000000" w:fill="D9D9D9"/>
            <w:vAlign w:val="center"/>
            <w:hideMark/>
          </w:tcPr>
          <w:p w14:paraId="2B8790C1" w14:textId="77777777" w:rsidR="006D0074" w:rsidRPr="0008045C" w:rsidRDefault="006D0074" w:rsidP="00C81D36">
            <w:pPr>
              <w:spacing w:line="360" w:lineRule="auto"/>
              <w:jc w:val="center"/>
              <w:rPr>
                <w:b/>
                <w:bCs/>
                <w:sz w:val="20"/>
                <w:szCs w:val="20"/>
              </w:rPr>
            </w:pPr>
            <w:r w:rsidRPr="0008045C">
              <w:rPr>
                <w:b/>
                <w:bCs/>
                <w:sz w:val="20"/>
                <w:szCs w:val="20"/>
              </w:rPr>
              <w:t>Gamma</w:t>
            </w:r>
          </w:p>
        </w:tc>
        <w:tc>
          <w:tcPr>
            <w:tcW w:w="999" w:type="dxa"/>
            <w:tcBorders>
              <w:top w:val="nil"/>
              <w:left w:val="nil"/>
              <w:bottom w:val="single" w:sz="4" w:space="0" w:color="auto"/>
              <w:right w:val="nil"/>
            </w:tcBorders>
            <w:shd w:val="clear" w:color="auto" w:fill="auto"/>
            <w:vAlign w:val="center"/>
            <w:hideMark/>
          </w:tcPr>
          <w:p w14:paraId="0AC900D3" w14:textId="77777777" w:rsidR="006D0074" w:rsidRPr="0008045C" w:rsidRDefault="006D0074" w:rsidP="00C81D36">
            <w:pPr>
              <w:spacing w:line="360" w:lineRule="auto"/>
              <w:jc w:val="center"/>
              <w:rPr>
                <w:sz w:val="20"/>
                <w:szCs w:val="20"/>
              </w:rPr>
            </w:pPr>
            <w:r w:rsidRPr="0008045C">
              <w:rPr>
                <w:sz w:val="20"/>
                <w:szCs w:val="20"/>
              </w:rPr>
              <w:t>4593.229</w:t>
            </w:r>
          </w:p>
        </w:tc>
        <w:tc>
          <w:tcPr>
            <w:tcW w:w="999" w:type="dxa"/>
            <w:tcBorders>
              <w:top w:val="nil"/>
              <w:left w:val="nil"/>
              <w:bottom w:val="single" w:sz="4" w:space="0" w:color="auto"/>
              <w:right w:val="nil"/>
            </w:tcBorders>
            <w:shd w:val="clear" w:color="auto" w:fill="auto"/>
            <w:vAlign w:val="center"/>
            <w:hideMark/>
          </w:tcPr>
          <w:p w14:paraId="5C3167C8" w14:textId="77777777" w:rsidR="006D0074" w:rsidRPr="0008045C" w:rsidRDefault="006D0074" w:rsidP="00C81D36">
            <w:pPr>
              <w:spacing w:line="360" w:lineRule="auto"/>
              <w:jc w:val="center"/>
              <w:rPr>
                <w:b/>
                <w:bCs/>
                <w:sz w:val="20"/>
                <w:szCs w:val="20"/>
              </w:rPr>
            </w:pPr>
            <w:r w:rsidRPr="0008045C">
              <w:rPr>
                <w:b/>
                <w:bCs/>
                <w:sz w:val="20"/>
                <w:szCs w:val="20"/>
              </w:rPr>
              <w:t>4726.952</w:t>
            </w:r>
          </w:p>
        </w:tc>
        <w:tc>
          <w:tcPr>
            <w:tcW w:w="999" w:type="dxa"/>
            <w:tcBorders>
              <w:top w:val="nil"/>
              <w:left w:val="nil"/>
              <w:bottom w:val="single" w:sz="4" w:space="0" w:color="auto"/>
              <w:right w:val="nil"/>
            </w:tcBorders>
            <w:shd w:val="clear" w:color="auto" w:fill="auto"/>
            <w:vAlign w:val="center"/>
            <w:hideMark/>
          </w:tcPr>
          <w:p w14:paraId="6E674848" w14:textId="77777777" w:rsidR="006D0074" w:rsidRPr="0008045C" w:rsidRDefault="006D0074" w:rsidP="00C81D36">
            <w:pPr>
              <w:spacing w:line="360" w:lineRule="auto"/>
              <w:jc w:val="center"/>
              <w:rPr>
                <w:sz w:val="20"/>
                <w:szCs w:val="20"/>
              </w:rPr>
            </w:pPr>
            <w:r w:rsidRPr="0008045C">
              <w:rPr>
                <w:sz w:val="20"/>
                <w:szCs w:val="20"/>
              </w:rPr>
              <w:t>4701.310</w:t>
            </w:r>
          </w:p>
        </w:tc>
        <w:tc>
          <w:tcPr>
            <w:tcW w:w="999" w:type="dxa"/>
            <w:tcBorders>
              <w:top w:val="nil"/>
              <w:left w:val="nil"/>
              <w:bottom w:val="single" w:sz="4" w:space="0" w:color="auto"/>
              <w:right w:val="nil"/>
            </w:tcBorders>
            <w:shd w:val="clear" w:color="auto" w:fill="auto"/>
            <w:vAlign w:val="center"/>
            <w:hideMark/>
          </w:tcPr>
          <w:p w14:paraId="0B4CF030" w14:textId="77777777" w:rsidR="006D0074" w:rsidRPr="0008045C" w:rsidRDefault="006D0074" w:rsidP="00C81D36">
            <w:pPr>
              <w:spacing w:line="360" w:lineRule="auto"/>
              <w:jc w:val="center"/>
              <w:rPr>
                <w:sz w:val="20"/>
                <w:szCs w:val="20"/>
              </w:rPr>
            </w:pPr>
            <w:r w:rsidRPr="0008045C">
              <w:rPr>
                <w:sz w:val="20"/>
                <w:szCs w:val="20"/>
              </w:rPr>
              <w:t>4620.093</w:t>
            </w:r>
          </w:p>
        </w:tc>
        <w:tc>
          <w:tcPr>
            <w:tcW w:w="999" w:type="dxa"/>
            <w:tcBorders>
              <w:top w:val="nil"/>
              <w:left w:val="nil"/>
              <w:bottom w:val="single" w:sz="4" w:space="0" w:color="auto"/>
              <w:right w:val="nil"/>
            </w:tcBorders>
            <w:shd w:val="clear" w:color="auto" w:fill="auto"/>
            <w:vAlign w:val="center"/>
            <w:hideMark/>
          </w:tcPr>
          <w:p w14:paraId="21A728FF" w14:textId="77777777" w:rsidR="006D0074" w:rsidRPr="0008045C" w:rsidRDefault="006D0074" w:rsidP="00C81D36">
            <w:pPr>
              <w:spacing w:line="360" w:lineRule="auto"/>
              <w:jc w:val="center"/>
              <w:rPr>
                <w:sz w:val="20"/>
                <w:szCs w:val="20"/>
              </w:rPr>
            </w:pPr>
            <w:r w:rsidRPr="0008045C">
              <w:rPr>
                <w:sz w:val="20"/>
                <w:szCs w:val="20"/>
              </w:rPr>
              <w:t>4567.514</w:t>
            </w:r>
          </w:p>
        </w:tc>
        <w:tc>
          <w:tcPr>
            <w:tcW w:w="999" w:type="dxa"/>
            <w:tcBorders>
              <w:top w:val="nil"/>
              <w:left w:val="nil"/>
              <w:bottom w:val="single" w:sz="4" w:space="0" w:color="auto"/>
              <w:right w:val="single" w:sz="4" w:space="0" w:color="auto"/>
            </w:tcBorders>
            <w:shd w:val="clear" w:color="auto" w:fill="auto"/>
            <w:vAlign w:val="center"/>
            <w:hideMark/>
          </w:tcPr>
          <w:p w14:paraId="24DC8406" w14:textId="77777777" w:rsidR="006D0074" w:rsidRPr="0008045C" w:rsidRDefault="006D0074" w:rsidP="00C81D36">
            <w:pPr>
              <w:spacing w:line="360" w:lineRule="auto"/>
              <w:jc w:val="center"/>
              <w:rPr>
                <w:b/>
                <w:bCs/>
                <w:sz w:val="20"/>
                <w:szCs w:val="20"/>
              </w:rPr>
            </w:pPr>
            <w:r w:rsidRPr="0008045C">
              <w:rPr>
                <w:b/>
                <w:bCs/>
                <w:sz w:val="20"/>
                <w:szCs w:val="20"/>
              </w:rPr>
              <w:t>4717.132</w:t>
            </w:r>
          </w:p>
        </w:tc>
      </w:tr>
      <w:tr w:rsidR="005F48FE" w:rsidRPr="0008045C" w14:paraId="5087B833" w14:textId="77777777" w:rsidTr="005F48FE">
        <w:trPr>
          <w:gridAfter w:val="1"/>
          <w:wAfter w:w="10" w:type="dxa"/>
          <w:trHeight w:val="333"/>
        </w:trPr>
        <w:tc>
          <w:tcPr>
            <w:tcW w:w="1163" w:type="dxa"/>
            <w:vMerge/>
            <w:tcBorders>
              <w:top w:val="nil"/>
              <w:left w:val="single" w:sz="4" w:space="0" w:color="auto"/>
              <w:bottom w:val="single" w:sz="4" w:space="0" w:color="auto"/>
              <w:right w:val="single" w:sz="4" w:space="0" w:color="auto"/>
            </w:tcBorders>
            <w:vAlign w:val="center"/>
            <w:hideMark/>
          </w:tcPr>
          <w:p w14:paraId="2F896A83" w14:textId="77777777" w:rsidR="006D0074" w:rsidRPr="0008045C" w:rsidRDefault="006D0074" w:rsidP="00C81D36">
            <w:pPr>
              <w:spacing w:line="360" w:lineRule="auto"/>
              <w:rPr>
                <w:b/>
                <w:bCs/>
                <w:sz w:val="20"/>
                <w:szCs w:val="20"/>
              </w:rPr>
            </w:pPr>
          </w:p>
        </w:tc>
        <w:tc>
          <w:tcPr>
            <w:tcW w:w="1284" w:type="dxa"/>
            <w:tcBorders>
              <w:top w:val="nil"/>
              <w:left w:val="nil"/>
              <w:bottom w:val="single" w:sz="4" w:space="0" w:color="auto"/>
              <w:right w:val="single" w:sz="4" w:space="0" w:color="auto"/>
            </w:tcBorders>
            <w:shd w:val="clear" w:color="000000" w:fill="D9D9D9"/>
            <w:vAlign w:val="center"/>
            <w:hideMark/>
          </w:tcPr>
          <w:p w14:paraId="45C7FEA1" w14:textId="77777777" w:rsidR="006D0074" w:rsidRPr="0008045C" w:rsidRDefault="006D0074" w:rsidP="00C81D36">
            <w:pPr>
              <w:spacing w:line="360" w:lineRule="auto"/>
              <w:jc w:val="center"/>
              <w:rPr>
                <w:b/>
                <w:bCs/>
                <w:sz w:val="20"/>
                <w:szCs w:val="20"/>
              </w:rPr>
            </w:pPr>
            <w:r w:rsidRPr="0008045C">
              <w:rPr>
                <w:b/>
                <w:bCs/>
                <w:sz w:val="20"/>
                <w:szCs w:val="20"/>
              </w:rPr>
              <w:t>Weibull</w:t>
            </w:r>
          </w:p>
        </w:tc>
        <w:tc>
          <w:tcPr>
            <w:tcW w:w="999" w:type="dxa"/>
            <w:tcBorders>
              <w:top w:val="nil"/>
              <w:left w:val="nil"/>
              <w:bottom w:val="single" w:sz="4" w:space="0" w:color="auto"/>
              <w:right w:val="nil"/>
            </w:tcBorders>
            <w:shd w:val="clear" w:color="000000" w:fill="D9D9D9"/>
            <w:vAlign w:val="center"/>
            <w:hideMark/>
          </w:tcPr>
          <w:p w14:paraId="24803491" w14:textId="77777777" w:rsidR="006D0074" w:rsidRPr="0008045C" w:rsidRDefault="006D0074" w:rsidP="00C81D36">
            <w:pPr>
              <w:spacing w:line="360" w:lineRule="auto"/>
              <w:jc w:val="center"/>
              <w:rPr>
                <w:b/>
                <w:bCs/>
                <w:sz w:val="20"/>
                <w:szCs w:val="20"/>
              </w:rPr>
            </w:pPr>
            <w:r w:rsidRPr="0008045C">
              <w:rPr>
                <w:b/>
                <w:bCs/>
                <w:sz w:val="20"/>
                <w:szCs w:val="20"/>
              </w:rPr>
              <w:t>4589.892</w:t>
            </w:r>
          </w:p>
        </w:tc>
        <w:tc>
          <w:tcPr>
            <w:tcW w:w="999" w:type="dxa"/>
            <w:tcBorders>
              <w:top w:val="nil"/>
              <w:left w:val="nil"/>
              <w:bottom w:val="single" w:sz="4" w:space="0" w:color="auto"/>
              <w:right w:val="nil"/>
            </w:tcBorders>
            <w:shd w:val="clear" w:color="000000" w:fill="D9D9D9"/>
            <w:vAlign w:val="center"/>
            <w:hideMark/>
          </w:tcPr>
          <w:p w14:paraId="656D5C7D" w14:textId="77777777" w:rsidR="006D0074" w:rsidRPr="0008045C" w:rsidRDefault="006D0074" w:rsidP="00C81D36">
            <w:pPr>
              <w:spacing w:line="360" w:lineRule="auto"/>
              <w:jc w:val="center"/>
              <w:rPr>
                <w:b/>
                <w:bCs/>
                <w:sz w:val="20"/>
                <w:szCs w:val="20"/>
              </w:rPr>
            </w:pPr>
            <w:r w:rsidRPr="0008045C">
              <w:rPr>
                <w:b/>
                <w:bCs/>
                <w:sz w:val="20"/>
                <w:szCs w:val="20"/>
              </w:rPr>
              <w:t>4727.530</w:t>
            </w:r>
          </w:p>
        </w:tc>
        <w:tc>
          <w:tcPr>
            <w:tcW w:w="999" w:type="dxa"/>
            <w:tcBorders>
              <w:top w:val="nil"/>
              <w:left w:val="nil"/>
              <w:bottom w:val="single" w:sz="4" w:space="0" w:color="auto"/>
              <w:right w:val="nil"/>
            </w:tcBorders>
            <w:shd w:val="clear" w:color="000000" w:fill="D9D9D9"/>
            <w:vAlign w:val="center"/>
            <w:hideMark/>
          </w:tcPr>
          <w:p w14:paraId="2F8221FF" w14:textId="77777777" w:rsidR="006D0074" w:rsidRPr="0008045C" w:rsidRDefault="006D0074" w:rsidP="00C81D36">
            <w:pPr>
              <w:spacing w:line="360" w:lineRule="auto"/>
              <w:jc w:val="center"/>
              <w:rPr>
                <w:b/>
                <w:bCs/>
                <w:sz w:val="20"/>
                <w:szCs w:val="20"/>
              </w:rPr>
            </w:pPr>
            <w:r w:rsidRPr="0008045C">
              <w:rPr>
                <w:b/>
                <w:bCs/>
                <w:sz w:val="20"/>
                <w:szCs w:val="20"/>
              </w:rPr>
              <w:t>4697.802</w:t>
            </w:r>
          </w:p>
        </w:tc>
        <w:tc>
          <w:tcPr>
            <w:tcW w:w="999" w:type="dxa"/>
            <w:tcBorders>
              <w:top w:val="nil"/>
              <w:left w:val="nil"/>
              <w:bottom w:val="single" w:sz="4" w:space="0" w:color="auto"/>
              <w:right w:val="nil"/>
            </w:tcBorders>
            <w:shd w:val="clear" w:color="000000" w:fill="D9D9D9"/>
            <w:vAlign w:val="center"/>
            <w:hideMark/>
          </w:tcPr>
          <w:p w14:paraId="2E5EED68" w14:textId="77777777" w:rsidR="006D0074" w:rsidRPr="0008045C" w:rsidRDefault="006D0074" w:rsidP="00C81D36">
            <w:pPr>
              <w:spacing w:line="360" w:lineRule="auto"/>
              <w:jc w:val="center"/>
              <w:rPr>
                <w:b/>
                <w:bCs/>
                <w:sz w:val="20"/>
                <w:szCs w:val="20"/>
              </w:rPr>
            </w:pPr>
            <w:r w:rsidRPr="0008045C">
              <w:rPr>
                <w:b/>
                <w:bCs/>
                <w:sz w:val="20"/>
                <w:szCs w:val="20"/>
              </w:rPr>
              <w:t>4616.778</w:t>
            </w:r>
          </w:p>
        </w:tc>
        <w:tc>
          <w:tcPr>
            <w:tcW w:w="999" w:type="dxa"/>
            <w:tcBorders>
              <w:top w:val="nil"/>
              <w:left w:val="nil"/>
              <w:bottom w:val="single" w:sz="4" w:space="0" w:color="auto"/>
              <w:right w:val="nil"/>
            </w:tcBorders>
            <w:shd w:val="clear" w:color="000000" w:fill="D9D9D9"/>
            <w:vAlign w:val="center"/>
            <w:hideMark/>
          </w:tcPr>
          <w:p w14:paraId="0AC68A59" w14:textId="77777777" w:rsidR="006D0074" w:rsidRPr="0008045C" w:rsidRDefault="006D0074" w:rsidP="00C81D36">
            <w:pPr>
              <w:spacing w:line="360" w:lineRule="auto"/>
              <w:jc w:val="center"/>
              <w:rPr>
                <w:b/>
                <w:bCs/>
                <w:sz w:val="20"/>
                <w:szCs w:val="20"/>
              </w:rPr>
            </w:pPr>
            <w:r w:rsidRPr="0008045C">
              <w:rPr>
                <w:b/>
                <w:bCs/>
                <w:sz w:val="20"/>
                <w:szCs w:val="20"/>
              </w:rPr>
              <w:t>4562.564</w:t>
            </w:r>
          </w:p>
        </w:tc>
        <w:tc>
          <w:tcPr>
            <w:tcW w:w="999" w:type="dxa"/>
            <w:tcBorders>
              <w:top w:val="nil"/>
              <w:left w:val="nil"/>
              <w:bottom w:val="single" w:sz="4" w:space="0" w:color="auto"/>
              <w:right w:val="single" w:sz="4" w:space="0" w:color="auto"/>
            </w:tcBorders>
            <w:shd w:val="clear" w:color="000000" w:fill="D9D9D9"/>
            <w:vAlign w:val="center"/>
            <w:hideMark/>
          </w:tcPr>
          <w:p w14:paraId="7DB62A75" w14:textId="77777777" w:rsidR="006D0074" w:rsidRPr="0008045C" w:rsidRDefault="006D0074" w:rsidP="00C81D36">
            <w:pPr>
              <w:spacing w:line="360" w:lineRule="auto"/>
              <w:jc w:val="center"/>
              <w:rPr>
                <w:b/>
                <w:bCs/>
                <w:sz w:val="20"/>
                <w:szCs w:val="20"/>
              </w:rPr>
            </w:pPr>
            <w:r w:rsidRPr="0008045C">
              <w:rPr>
                <w:b/>
                <w:bCs/>
                <w:sz w:val="20"/>
                <w:szCs w:val="20"/>
              </w:rPr>
              <w:t>4731.627</w:t>
            </w:r>
          </w:p>
        </w:tc>
      </w:tr>
    </w:tbl>
    <w:p w14:paraId="01B25360" w14:textId="77777777" w:rsidR="006D0074" w:rsidRDefault="006D0074" w:rsidP="006D0074">
      <w:pPr>
        <w:spacing w:line="360" w:lineRule="auto"/>
        <w:jc w:val="center"/>
        <w:rPr>
          <w:bCs/>
          <w:i/>
          <w:iCs/>
        </w:rPr>
      </w:pPr>
    </w:p>
    <w:p w14:paraId="31352AFF" w14:textId="77777777" w:rsidR="006D0074" w:rsidRDefault="006D0074" w:rsidP="006D0074">
      <w:pPr>
        <w:spacing w:line="240" w:lineRule="auto"/>
        <w:jc w:val="left"/>
        <w:rPr>
          <w:bCs/>
          <w:sz w:val="20"/>
          <w:szCs w:val="20"/>
        </w:rPr>
      </w:pPr>
      <w:r>
        <w:rPr>
          <w:bCs/>
          <w:sz w:val="20"/>
          <w:szCs w:val="20"/>
        </w:rPr>
        <w:br w:type="page"/>
      </w:r>
    </w:p>
    <w:p w14:paraId="5FBF370D" w14:textId="3158A40C" w:rsidR="006D0074" w:rsidRPr="002211E9" w:rsidRDefault="006D0074" w:rsidP="006D0074">
      <w:pPr>
        <w:spacing w:line="360" w:lineRule="auto"/>
        <w:rPr>
          <w:bCs/>
          <w:sz w:val="20"/>
          <w:szCs w:val="20"/>
        </w:rPr>
      </w:pPr>
      <w:bookmarkStart w:id="102" w:name="_Toc119208911"/>
      <w:r w:rsidRPr="002211E9">
        <w:rPr>
          <w:bCs/>
          <w:sz w:val="20"/>
          <w:szCs w:val="20"/>
        </w:rPr>
        <w:lastRenderedPageBreak/>
        <w:t xml:space="preserve">Table </w:t>
      </w:r>
      <w:r w:rsidRPr="002211E9">
        <w:rPr>
          <w:bCs/>
          <w:sz w:val="20"/>
          <w:szCs w:val="20"/>
        </w:rPr>
        <w:fldChar w:fldCharType="begin"/>
      </w:r>
      <w:r w:rsidRPr="002211E9">
        <w:rPr>
          <w:bCs/>
          <w:sz w:val="20"/>
          <w:szCs w:val="20"/>
        </w:rPr>
        <w:instrText xml:space="preserve"> SEQ Table \* ARABIC </w:instrText>
      </w:r>
      <w:r w:rsidRPr="002211E9">
        <w:rPr>
          <w:bCs/>
          <w:sz w:val="20"/>
          <w:szCs w:val="20"/>
        </w:rPr>
        <w:fldChar w:fldCharType="separate"/>
      </w:r>
      <w:r w:rsidR="00A734F7">
        <w:rPr>
          <w:bCs/>
          <w:noProof/>
          <w:sz w:val="20"/>
          <w:szCs w:val="20"/>
        </w:rPr>
        <w:t>11</w:t>
      </w:r>
      <w:r w:rsidRPr="002211E9">
        <w:rPr>
          <w:bCs/>
          <w:sz w:val="20"/>
          <w:szCs w:val="20"/>
        </w:rPr>
        <w:fldChar w:fldCharType="end"/>
      </w:r>
      <w:r w:rsidRPr="002211E9">
        <w:rPr>
          <w:bCs/>
          <w:sz w:val="20"/>
          <w:szCs w:val="20"/>
        </w:rPr>
        <w:t xml:space="preserve"> - ICOMP of each MgB</w:t>
      </w:r>
      <w:r w:rsidRPr="002211E9">
        <w:rPr>
          <w:bCs/>
          <w:sz w:val="20"/>
          <w:szCs w:val="20"/>
          <w:vertAlign w:val="subscript"/>
        </w:rPr>
        <w:t>2</w:t>
      </w:r>
      <w:r w:rsidRPr="002211E9">
        <w:rPr>
          <w:bCs/>
          <w:sz w:val="20"/>
          <w:szCs w:val="20"/>
        </w:rPr>
        <w:t xml:space="preserve"> region in sample M118</w:t>
      </w:r>
      <w:bookmarkEnd w:id="102"/>
    </w:p>
    <w:tbl>
      <w:tblPr>
        <w:tblW w:w="7876" w:type="dxa"/>
        <w:tblLook w:val="04A0" w:firstRow="1" w:lastRow="0" w:firstColumn="1" w:lastColumn="0" w:noHBand="0" w:noVBand="1"/>
      </w:tblPr>
      <w:tblGrid>
        <w:gridCol w:w="1283"/>
        <w:gridCol w:w="1353"/>
        <w:gridCol w:w="1046"/>
        <w:gridCol w:w="1046"/>
        <w:gridCol w:w="1046"/>
        <w:gridCol w:w="1046"/>
        <w:gridCol w:w="1056"/>
      </w:tblGrid>
      <w:tr w:rsidR="006D0074" w:rsidRPr="00467991" w14:paraId="673D7A34" w14:textId="77777777" w:rsidTr="007C7D80">
        <w:trPr>
          <w:trHeight w:val="480"/>
        </w:trPr>
        <w:tc>
          <w:tcPr>
            <w:tcW w:w="2636"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5AFEA54" w14:textId="77777777" w:rsidR="006D0074" w:rsidRPr="00467991" w:rsidRDefault="006D0074" w:rsidP="00C81D36">
            <w:pPr>
              <w:spacing w:line="360" w:lineRule="auto"/>
              <w:jc w:val="center"/>
              <w:rPr>
                <w:b/>
                <w:bCs/>
                <w:i/>
                <w:iCs/>
                <w:sz w:val="18"/>
                <w:szCs w:val="18"/>
              </w:rPr>
            </w:pPr>
            <w:r w:rsidRPr="00467991">
              <w:rPr>
                <w:b/>
                <w:bCs/>
                <w:i/>
                <w:iCs/>
                <w:sz w:val="18"/>
                <w:szCs w:val="18"/>
              </w:rPr>
              <w:t>Sample: M118</w:t>
            </w:r>
          </w:p>
        </w:tc>
        <w:tc>
          <w:tcPr>
            <w:tcW w:w="5240" w:type="dxa"/>
            <w:gridSpan w:val="5"/>
            <w:tcBorders>
              <w:top w:val="single" w:sz="4" w:space="0" w:color="auto"/>
              <w:left w:val="nil"/>
              <w:bottom w:val="single" w:sz="4" w:space="0" w:color="auto"/>
              <w:right w:val="single" w:sz="4" w:space="0" w:color="auto"/>
            </w:tcBorders>
            <w:shd w:val="clear" w:color="000000" w:fill="D9D9D9"/>
            <w:vAlign w:val="center"/>
            <w:hideMark/>
          </w:tcPr>
          <w:p w14:paraId="08BD74FB" w14:textId="77777777" w:rsidR="006D0074" w:rsidRPr="00467991" w:rsidRDefault="006D0074" w:rsidP="00C81D36">
            <w:pPr>
              <w:spacing w:line="360" w:lineRule="auto"/>
              <w:jc w:val="center"/>
              <w:rPr>
                <w:b/>
                <w:bCs/>
                <w:i/>
                <w:iCs/>
                <w:sz w:val="18"/>
                <w:szCs w:val="18"/>
              </w:rPr>
            </w:pPr>
            <w:r w:rsidRPr="00467991">
              <w:rPr>
                <w:b/>
                <w:bCs/>
                <w:i/>
                <w:iCs/>
                <w:sz w:val="18"/>
                <w:szCs w:val="18"/>
              </w:rPr>
              <w:t>ICOMP of each Sample Region</w:t>
            </w:r>
          </w:p>
        </w:tc>
      </w:tr>
      <w:tr w:rsidR="006D0074" w:rsidRPr="00467991" w14:paraId="679B82FB" w14:textId="77777777" w:rsidTr="007C7D80">
        <w:trPr>
          <w:trHeight w:val="420"/>
        </w:trPr>
        <w:tc>
          <w:tcPr>
            <w:tcW w:w="2636" w:type="dxa"/>
            <w:gridSpan w:val="2"/>
            <w:vMerge/>
            <w:tcBorders>
              <w:top w:val="single" w:sz="4" w:space="0" w:color="auto"/>
              <w:left w:val="single" w:sz="4" w:space="0" w:color="auto"/>
              <w:bottom w:val="single" w:sz="4" w:space="0" w:color="auto"/>
              <w:right w:val="single" w:sz="4" w:space="0" w:color="auto"/>
            </w:tcBorders>
            <w:vAlign w:val="center"/>
            <w:hideMark/>
          </w:tcPr>
          <w:p w14:paraId="3C85FF7F" w14:textId="77777777" w:rsidR="006D0074" w:rsidRPr="00467991" w:rsidRDefault="006D0074" w:rsidP="00C81D36">
            <w:pPr>
              <w:spacing w:line="360" w:lineRule="auto"/>
              <w:rPr>
                <w:b/>
                <w:bCs/>
                <w:i/>
                <w:iCs/>
                <w:sz w:val="18"/>
                <w:szCs w:val="18"/>
              </w:rPr>
            </w:pPr>
          </w:p>
        </w:tc>
        <w:tc>
          <w:tcPr>
            <w:tcW w:w="1046" w:type="dxa"/>
            <w:tcBorders>
              <w:top w:val="single" w:sz="4" w:space="0" w:color="auto"/>
              <w:left w:val="nil"/>
              <w:bottom w:val="single" w:sz="4" w:space="0" w:color="auto"/>
              <w:right w:val="nil"/>
            </w:tcBorders>
            <w:shd w:val="clear" w:color="000000" w:fill="D9D9D9"/>
            <w:vAlign w:val="center"/>
            <w:hideMark/>
          </w:tcPr>
          <w:p w14:paraId="7BA78679" w14:textId="77777777" w:rsidR="006D0074" w:rsidRPr="00467991" w:rsidRDefault="006D0074" w:rsidP="00C81D36">
            <w:pPr>
              <w:spacing w:line="360" w:lineRule="auto"/>
              <w:jc w:val="center"/>
              <w:rPr>
                <w:b/>
                <w:bCs/>
                <w:i/>
                <w:iCs/>
                <w:sz w:val="18"/>
                <w:szCs w:val="18"/>
              </w:rPr>
            </w:pPr>
            <w:r w:rsidRPr="00467991">
              <w:rPr>
                <w:b/>
                <w:bCs/>
                <w:i/>
                <w:iCs/>
                <w:sz w:val="18"/>
                <w:szCs w:val="18"/>
              </w:rPr>
              <w:t>1</w:t>
            </w:r>
          </w:p>
        </w:tc>
        <w:tc>
          <w:tcPr>
            <w:tcW w:w="1046" w:type="dxa"/>
            <w:tcBorders>
              <w:top w:val="single" w:sz="4" w:space="0" w:color="auto"/>
              <w:left w:val="nil"/>
              <w:bottom w:val="single" w:sz="4" w:space="0" w:color="auto"/>
              <w:right w:val="nil"/>
            </w:tcBorders>
            <w:shd w:val="clear" w:color="000000" w:fill="D9D9D9"/>
            <w:vAlign w:val="center"/>
            <w:hideMark/>
          </w:tcPr>
          <w:p w14:paraId="64DEB9E7" w14:textId="77777777" w:rsidR="006D0074" w:rsidRPr="00467991" w:rsidRDefault="006D0074" w:rsidP="00C81D36">
            <w:pPr>
              <w:spacing w:line="360" w:lineRule="auto"/>
              <w:jc w:val="center"/>
              <w:rPr>
                <w:b/>
                <w:bCs/>
                <w:i/>
                <w:iCs/>
                <w:sz w:val="18"/>
                <w:szCs w:val="18"/>
              </w:rPr>
            </w:pPr>
            <w:r w:rsidRPr="00467991">
              <w:rPr>
                <w:b/>
                <w:bCs/>
                <w:i/>
                <w:iCs/>
                <w:sz w:val="18"/>
                <w:szCs w:val="18"/>
              </w:rPr>
              <w:t>2</w:t>
            </w:r>
          </w:p>
        </w:tc>
        <w:tc>
          <w:tcPr>
            <w:tcW w:w="1046" w:type="dxa"/>
            <w:tcBorders>
              <w:top w:val="single" w:sz="4" w:space="0" w:color="auto"/>
              <w:left w:val="nil"/>
              <w:bottom w:val="single" w:sz="4" w:space="0" w:color="auto"/>
              <w:right w:val="nil"/>
            </w:tcBorders>
            <w:shd w:val="clear" w:color="000000" w:fill="D9D9D9"/>
            <w:vAlign w:val="center"/>
            <w:hideMark/>
          </w:tcPr>
          <w:p w14:paraId="4F8ECD20" w14:textId="77777777" w:rsidR="006D0074" w:rsidRPr="00467991" w:rsidRDefault="006D0074" w:rsidP="00C81D36">
            <w:pPr>
              <w:spacing w:line="360" w:lineRule="auto"/>
              <w:jc w:val="center"/>
              <w:rPr>
                <w:b/>
                <w:bCs/>
                <w:i/>
                <w:iCs/>
                <w:sz w:val="18"/>
                <w:szCs w:val="18"/>
              </w:rPr>
            </w:pPr>
            <w:r w:rsidRPr="00467991">
              <w:rPr>
                <w:b/>
                <w:bCs/>
                <w:i/>
                <w:iCs/>
                <w:sz w:val="18"/>
                <w:szCs w:val="18"/>
              </w:rPr>
              <w:t>3</w:t>
            </w:r>
          </w:p>
        </w:tc>
        <w:tc>
          <w:tcPr>
            <w:tcW w:w="1046" w:type="dxa"/>
            <w:tcBorders>
              <w:top w:val="single" w:sz="4" w:space="0" w:color="auto"/>
              <w:left w:val="nil"/>
              <w:bottom w:val="single" w:sz="4" w:space="0" w:color="auto"/>
              <w:right w:val="nil"/>
            </w:tcBorders>
            <w:shd w:val="clear" w:color="000000" w:fill="D9D9D9"/>
            <w:vAlign w:val="center"/>
            <w:hideMark/>
          </w:tcPr>
          <w:p w14:paraId="34602848" w14:textId="77777777" w:rsidR="006D0074" w:rsidRPr="00467991" w:rsidRDefault="006D0074" w:rsidP="00C81D36">
            <w:pPr>
              <w:spacing w:line="360" w:lineRule="auto"/>
              <w:jc w:val="center"/>
              <w:rPr>
                <w:b/>
                <w:bCs/>
                <w:i/>
                <w:iCs/>
                <w:sz w:val="18"/>
                <w:szCs w:val="18"/>
              </w:rPr>
            </w:pPr>
            <w:r w:rsidRPr="00467991">
              <w:rPr>
                <w:b/>
                <w:bCs/>
                <w:i/>
                <w:iCs/>
                <w:sz w:val="18"/>
                <w:szCs w:val="18"/>
              </w:rPr>
              <w:t>4</w:t>
            </w:r>
          </w:p>
        </w:tc>
        <w:tc>
          <w:tcPr>
            <w:tcW w:w="1053" w:type="dxa"/>
            <w:tcBorders>
              <w:top w:val="single" w:sz="4" w:space="0" w:color="auto"/>
              <w:left w:val="nil"/>
              <w:bottom w:val="single" w:sz="4" w:space="0" w:color="auto"/>
              <w:right w:val="single" w:sz="4" w:space="0" w:color="auto"/>
            </w:tcBorders>
            <w:shd w:val="clear" w:color="000000" w:fill="D9D9D9"/>
            <w:vAlign w:val="center"/>
            <w:hideMark/>
          </w:tcPr>
          <w:p w14:paraId="67F61BF5" w14:textId="77777777" w:rsidR="006D0074" w:rsidRPr="00467991" w:rsidRDefault="006D0074" w:rsidP="00C81D36">
            <w:pPr>
              <w:spacing w:line="360" w:lineRule="auto"/>
              <w:jc w:val="center"/>
              <w:rPr>
                <w:b/>
                <w:bCs/>
                <w:i/>
                <w:iCs/>
                <w:sz w:val="18"/>
                <w:szCs w:val="18"/>
              </w:rPr>
            </w:pPr>
            <w:r w:rsidRPr="00467991">
              <w:rPr>
                <w:b/>
                <w:bCs/>
                <w:i/>
                <w:iCs/>
                <w:sz w:val="18"/>
                <w:szCs w:val="18"/>
              </w:rPr>
              <w:t>5</w:t>
            </w:r>
          </w:p>
        </w:tc>
      </w:tr>
      <w:tr w:rsidR="006D0074" w:rsidRPr="00467991" w14:paraId="4BE96174" w14:textId="77777777" w:rsidTr="007C7D80">
        <w:trPr>
          <w:trHeight w:val="420"/>
        </w:trPr>
        <w:tc>
          <w:tcPr>
            <w:tcW w:w="1283" w:type="dxa"/>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53FCD67C" w14:textId="77777777" w:rsidR="006D0074" w:rsidRPr="00467991" w:rsidRDefault="006D0074" w:rsidP="00C81D36">
            <w:pPr>
              <w:spacing w:line="360" w:lineRule="auto"/>
              <w:jc w:val="center"/>
              <w:rPr>
                <w:b/>
                <w:bCs/>
                <w:sz w:val="18"/>
                <w:szCs w:val="18"/>
              </w:rPr>
            </w:pPr>
            <w:r w:rsidRPr="00467991">
              <w:rPr>
                <w:b/>
                <w:bCs/>
                <w:sz w:val="18"/>
                <w:szCs w:val="18"/>
              </w:rPr>
              <w:t>Statistical Distributions</w:t>
            </w:r>
          </w:p>
        </w:tc>
        <w:tc>
          <w:tcPr>
            <w:tcW w:w="1352" w:type="dxa"/>
            <w:tcBorders>
              <w:top w:val="nil"/>
              <w:left w:val="nil"/>
              <w:bottom w:val="single" w:sz="4" w:space="0" w:color="auto"/>
              <w:right w:val="single" w:sz="4" w:space="0" w:color="auto"/>
            </w:tcBorders>
            <w:shd w:val="clear" w:color="000000" w:fill="D9D9D9"/>
            <w:vAlign w:val="center"/>
            <w:hideMark/>
          </w:tcPr>
          <w:p w14:paraId="25BD4431" w14:textId="77777777" w:rsidR="006D0074" w:rsidRPr="00467991" w:rsidRDefault="006D0074" w:rsidP="00C81D36">
            <w:pPr>
              <w:spacing w:line="360" w:lineRule="auto"/>
              <w:jc w:val="center"/>
              <w:rPr>
                <w:b/>
                <w:bCs/>
                <w:sz w:val="18"/>
                <w:szCs w:val="18"/>
              </w:rPr>
            </w:pPr>
            <w:r w:rsidRPr="00467991">
              <w:rPr>
                <w:b/>
                <w:bCs/>
                <w:sz w:val="18"/>
                <w:szCs w:val="18"/>
              </w:rPr>
              <w:t>Normal</w:t>
            </w:r>
          </w:p>
        </w:tc>
        <w:tc>
          <w:tcPr>
            <w:tcW w:w="1046" w:type="dxa"/>
            <w:tcBorders>
              <w:top w:val="nil"/>
              <w:left w:val="nil"/>
              <w:bottom w:val="single" w:sz="4" w:space="0" w:color="auto"/>
              <w:right w:val="nil"/>
            </w:tcBorders>
            <w:shd w:val="clear" w:color="auto" w:fill="auto"/>
            <w:vAlign w:val="center"/>
            <w:hideMark/>
          </w:tcPr>
          <w:p w14:paraId="68EDC9EA" w14:textId="77777777" w:rsidR="006D0074" w:rsidRPr="00467991" w:rsidRDefault="006D0074" w:rsidP="00C81D36">
            <w:pPr>
              <w:spacing w:line="360" w:lineRule="auto"/>
              <w:jc w:val="center"/>
              <w:rPr>
                <w:sz w:val="18"/>
                <w:szCs w:val="18"/>
              </w:rPr>
            </w:pPr>
            <w:r w:rsidRPr="00467991">
              <w:rPr>
                <w:sz w:val="18"/>
                <w:szCs w:val="18"/>
              </w:rPr>
              <w:t>5423.217</w:t>
            </w:r>
          </w:p>
        </w:tc>
        <w:tc>
          <w:tcPr>
            <w:tcW w:w="1046" w:type="dxa"/>
            <w:tcBorders>
              <w:top w:val="nil"/>
              <w:left w:val="nil"/>
              <w:bottom w:val="single" w:sz="4" w:space="0" w:color="auto"/>
              <w:right w:val="nil"/>
            </w:tcBorders>
            <w:shd w:val="clear" w:color="auto" w:fill="auto"/>
            <w:vAlign w:val="center"/>
            <w:hideMark/>
          </w:tcPr>
          <w:p w14:paraId="0568061B" w14:textId="77777777" w:rsidR="006D0074" w:rsidRPr="00467991" w:rsidRDefault="006D0074" w:rsidP="00C81D36">
            <w:pPr>
              <w:spacing w:line="360" w:lineRule="auto"/>
              <w:jc w:val="center"/>
              <w:rPr>
                <w:sz w:val="18"/>
                <w:szCs w:val="18"/>
              </w:rPr>
            </w:pPr>
            <w:r w:rsidRPr="00467991">
              <w:rPr>
                <w:sz w:val="18"/>
                <w:szCs w:val="18"/>
              </w:rPr>
              <w:t>5648.831</w:t>
            </w:r>
          </w:p>
        </w:tc>
        <w:tc>
          <w:tcPr>
            <w:tcW w:w="1046" w:type="dxa"/>
            <w:tcBorders>
              <w:top w:val="nil"/>
              <w:left w:val="nil"/>
              <w:bottom w:val="single" w:sz="4" w:space="0" w:color="auto"/>
              <w:right w:val="nil"/>
            </w:tcBorders>
            <w:shd w:val="clear" w:color="auto" w:fill="auto"/>
            <w:vAlign w:val="center"/>
            <w:hideMark/>
          </w:tcPr>
          <w:p w14:paraId="02BEE319" w14:textId="77777777" w:rsidR="006D0074" w:rsidRPr="00467991" w:rsidRDefault="006D0074" w:rsidP="00C81D36">
            <w:pPr>
              <w:spacing w:line="360" w:lineRule="auto"/>
              <w:jc w:val="center"/>
              <w:rPr>
                <w:sz w:val="18"/>
                <w:szCs w:val="18"/>
              </w:rPr>
            </w:pPr>
            <w:r w:rsidRPr="00467991">
              <w:rPr>
                <w:sz w:val="18"/>
                <w:szCs w:val="18"/>
              </w:rPr>
              <w:t>5479.537</w:t>
            </w:r>
          </w:p>
        </w:tc>
        <w:tc>
          <w:tcPr>
            <w:tcW w:w="1046" w:type="dxa"/>
            <w:tcBorders>
              <w:top w:val="nil"/>
              <w:left w:val="nil"/>
              <w:bottom w:val="single" w:sz="4" w:space="0" w:color="auto"/>
              <w:right w:val="nil"/>
            </w:tcBorders>
            <w:shd w:val="clear" w:color="auto" w:fill="auto"/>
            <w:vAlign w:val="center"/>
            <w:hideMark/>
          </w:tcPr>
          <w:p w14:paraId="701AECC7" w14:textId="77777777" w:rsidR="006D0074" w:rsidRPr="00467991" w:rsidRDefault="006D0074" w:rsidP="00C81D36">
            <w:pPr>
              <w:spacing w:line="360" w:lineRule="auto"/>
              <w:jc w:val="center"/>
              <w:rPr>
                <w:sz w:val="18"/>
                <w:szCs w:val="18"/>
              </w:rPr>
            </w:pPr>
            <w:r w:rsidRPr="00467991">
              <w:rPr>
                <w:sz w:val="18"/>
                <w:szCs w:val="18"/>
              </w:rPr>
              <w:t>5498.190</w:t>
            </w:r>
          </w:p>
        </w:tc>
        <w:tc>
          <w:tcPr>
            <w:tcW w:w="1053" w:type="dxa"/>
            <w:tcBorders>
              <w:top w:val="nil"/>
              <w:left w:val="nil"/>
              <w:bottom w:val="single" w:sz="4" w:space="0" w:color="auto"/>
              <w:right w:val="single" w:sz="4" w:space="0" w:color="auto"/>
            </w:tcBorders>
            <w:shd w:val="clear" w:color="auto" w:fill="auto"/>
            <w:vAlign w:val="center"/>
            <w:hideMark/>
          </w:tcPr>
          <w:p w14:paraId="53FA7F10" w14:textId="77777777" w:rsidR="006D0074" w:rsidRPr="00467991" w:rsidRDefault="006D0074" w:rsidP="00C81D36">
            <w:pPr>
              <w:spacing w:line="360" w:lineRule="auto"/>
              <w:jc w:val="center"/>
              <w:rPr>
                <w:sz w:val="18"/>
                <w:szCs w:val="18"/>
              </w:rPr>
            </w:pPr>
            <w:r w:rsidRPr="00467991">
              <w:rPr>
                <w:sz w:val="18"/>
                <w:szCs w:val="18"/>
              </w:rPr>
              <w:t>5028.541</w:t>
            </w:r>
          </w:p>
        </w:tc>
      </w:tr>
      <w:tr w:rsidR="006D0074" w:rsidRPr="00467991" w14:paraId="16523A8F" w14:textId="77777777" w:rsidTr="007C7D80">
        <w:trPr>
          <w:trHeight w:val="420"/>
        </w:trPr>
        <w:tc>
          <w:tcPr>
            <w:tcW w:w="1283" w:type="dxa"/>
            <w:vMerge/>
            <w:tcBorders>
              <w:top w:val="nil"/>
              <w:left w:val="single" w:sz="4" w:space="0" w:color="auto"/>
              <w:bottom w:val="single" w:sz="4" w:space="0" w:color="auto"/>
              <w:right w:val="single" w:sz="4" w:space="0" w:color="auto"/>
            </w:tcBorders>
            <w:vAlign w:val="center"/>
            <w:hideMark/>
          </w:tcPr>
          <w:p w14:paraId="534C7468" w14:textId="77777777" w:rsidR="006D0074" w:rsidRPr="00467991" w:rsidRDefault="006D0074" w:rsidP="00C81D36">
            <w:pPr>
              <w:spacing w:line="360" w:lineRule="auto"/>
              <w:rPr>
                <w:b/>
                <w:bCs/>
                <w:sz w:val="18"/>
                <w:szCs w:val="18"/>
              </w:rPr>
            </w:pPr>
          </w:p>
        </w:tc>
        <w:tc>
          <w:tcPr>
            <w:tcW w:w="1352" w:type="dxa"/>
            <w:tcBorders>
              <w:top w:val="nil"/>
              <w:left w:val="nil"/>
              <w:bottom w:val="single" w:sz="4" w:space="0" w:color="auto"/>
              <w:right w:val="single" w:sz="4" w:space="0" w:color="auto"/>
            </w:tcBorders>
            <w:shd w:val="clear" w:color="000000" w:fill="D9D9D9"/>
            <w:vAlign w:val="center"/>
            <w:hideMark/>
          </w:tcPr>
          <w:p w14:paraId="371AAEBF" w14:textId="77777777" w:rsidR="006D0074" w:rsidRPr="00467991" w:rsidRDefault="006D0074" w:rsidP="00C81D36">
            <w:pPr>
              <w:spacing w:line="360" w:lineRule="auto"/>
              <w:jc w:val="center"/>
              <w:rPr>
                <w:b/>
                <w:bCs/>
                <w:sz w:val="18"/>
                <w:szCs w:val="18"/>
              </w:rPr>
            </w:pPr>
            <w:r w:rsidRPr="00467991">
              <w:rPr>
                <w:b/>
                <w:bCs/>
                <w:sz w:val="18"/>
                <w:szCs w:val="18"/>
              </w:rPr>
              <w:t>Lognormal</w:t>
            </w:r>
          </w:p>
        </w:tc>
        <w:tc>
          <w:tcPr>
            <w:tcW w:w="1046" w:type="dxa"/>
            <w:tcBorders>
              <w:top w:val="nil"/>
              <w:left w:val="nil"/>
              <w:bottom w:val="single" w:sz="4" w:space="0" w:color="auto"/>
              <w:right w:val="nil"/>
            </w:tcBorders>
            <w:shd w:val="clear" w:color="auto" w:fill="auto"/>
            <w:vAlign w:val="center"/>
            <w:hideMark/>
          </w:tcPr>
          <w:p w14:paraId="15AE9D9F" w14:textId="77777777" w:rsidR="006D0074" w:rsidRPr="00467991" w:rsidRDefault="006D0074" w:rsidP="00C81D36">
            <w:pPr>
              <w:spacing w:line="360" w:lineRule="auto"/>
              <w:jc w:val="center"/>
              <w:rPr>
                <w:sz w:val="18"/>
                <w:szCs w:val="18"/>
              </w:rPr>
            </w:pPr>
            <w:r w:rsidRPr="00467991">
              <w:rPr>
                <w:sz w:val="18"/>
                <w:szCs w:val="18"/>
              </w:rPr>
              <w:t>5339.448</w:t>
            </w:r>
          </w:p>
        </w:tc>
        <w:tc>
          <w:tcPr>
            <w:tcW w:w="1046" w:type="dxa"/>
            <w:tcBorders>
              <w:top w:val="nil"/>
              <w:left w:val="nil"/>
              <w:bottom w:val="single" w:sz="4" w:space="0" w:color="auto"/>
              <w:right w:val="nil"/>
            </w:tcBorders>
            <w:shd w:val="clear" w:color="auto" w:fill="auto"/>
            <w:vAlign w:val="center"/>
            <w:hideMark/>
          </w:tcPr>
          <w:p w14:paraId="66E19422" w14:textId="77777777" w:rsidR="006D0074" w:rsidRPr="00467991" w:rsidRDefault="006D0074" w:rsidP="00C81D36">
            <w:pPr>
              <w:spacing w:line="360" w:lineRule="auto"/>
              <w:jc w:val="center"/>
              <w:rPr>
                <w:sz w:val="18"/>
                <w:szCs w:val="18"/>
              </w:rPr>
            </w:pPr>
            <w:r w:rsidRPr="00467991">
              <w:rPr>
                <w:sz w:val="18"/>
                <w:szCs w:val="18"/>
              </w:rPr>
              <w:t>4967.953</w:t>
            </w:r>
          </w:p>
        </w:tc>
        <w:tc>
          <w:tcPr>
            <w:tcW w:w="1046" w:type="dxa"/>
            <w:tcBorders>
              <w:top w:val="nil"/>
              <w:left w:val="nil"/>
              <w:bottom w:val="single" w:sz="4" w:space="0" w:color="auto"/>
              <w:right w:val="nil"/>
            </w:tcBorders>
            <w:shd w:val="clear" w:color="auto" w:fill="auto"/>
            <w:vAlign w:val="center"/>
            <w:hideMark/>
          </w:tcPr>
          <w:p w14:paraId="76FCBF1B" w14:textId="77777777" w:rsidR="006D0074" w:rsidRPr="00467991" w:rsidRDefault="006D0074" w:rsidP="00C81D36">
            <w:pPr>
              <w:spacing w:line="360" w:lineRule="auto"/>
              <w:jc w:val="center"/>
              <w:rPr>
                <w:sz w:val="18"/>
                <w:szCs w:val="18"/>
              </w:rPr>
            </w:pPr>
            <w:r w:rsidRPr="00467991">
              <w:rPr>
                <w:sz w:val="18"/>
                <w:szCs w:val="18"/>
              </w:rPr>
              <w:t>4817.798</w:t>
            </w:r>
          </w:p>
        </w:tc>
        <w:tc>
          <w:tcPr>
            <w:tcW w:w="1046" w:type="dxa"/>
            <w:tcBorders>
              <w:top w:val="nil"/>
              <w:left w:val="nil"/>
              <w:bottom w:val="single" w:sz="4" w:space="0" w:color="auto"/>
              <w:right w:val="nil"/>
            </w:tcBorders>
            <w:shd w:val="clear" w:color="auto" w:fill="auto"/>
            <w:vAlign w:val="center"/>
            <w:hideMark/>
          </w:tcPr>
          <w:p w14:paraId="593C5815" w14:textId="77777777" w:rsidR="006D0074" w:rsidRPr="00467991" w:rsidRDefault="006D0074" w:rsidP="00C81D36">
            <w:pPr>
              <w:spacing w:line="360" w:lineRule="auto"/>
              <w:jc w:val="center"/>
              <w:rPr>
                <w:sz w:val="18"/>
                <w:szCs w:val="18"/>
              </w:rPr>
            </w:pPr>
            <w:r w:rsidRPr="00467991">
              <w:rPr>
                <w:sz w:val="18"/>
                <w:szCs w:val="18"/>
              </w:rPr>
              <w:t>4863.917</w:t>
            </w:r>
          </w:p>
        </w:tc>
        <w:tc>
          <w:tcPr>
            <w:tcW w:w="1053" w:type="dxa"/>
            <w:tcBorders>
              <w:top w:val="nil"/>
              <w:left w:val="nil"/>
              <w:bottom w:val="single" w:sz="4" w:space="0" w:color="auto"/>
              <w:right w:val="single" w:sz="4" w:space="0" w:color="auto"/>
            </w:tcBorders>
            <w:shd w:val="clear" w:color="auto" w:fill="auto"/>
            <w:vAlign w:val="center"/>
            <w:hideMark/>
          </w:tcPr>
          <w:p w14:paraId="7B0BFF68" w14:textId="77777777" w:rsidR="006D0074" w:rsidRPr="00467991" w:rsidRDefault="006D0074" w:rsidP="00C81D36">
            <w:pPr>
              <w:spacing w:line="360" w:lineRule="auto"/>
              <w:jc w:val="center"/>
              <w:rPr>
                <w:sz w:val="18"/>
                <w:szCs w:val="18"/>
              </w:rPr>
            </w:pPr>
            <w:r w:rsidRPr="00467991">
              <w:rPr>
                <w:sz w:val="18"/>
                <w:szCs w:val="18"/>
              </w:rPr>
              <w:t>4603.106</w:t>
            </w:r>
          </w:p>
        </w:tc>
      </w:tr>
      <w:tr w:rsidR="006D0074" w:rsidRPr="00467991" w14:paraId="3BDC9A7A" w14:textId="77777777" w:rsidTr="007C7D80">
        <w:trPr>
          <w:trHeight w:val="420"/>
        </w:trPr>
        <w:tc>
          <w:tcPr>
            <w:tcW w:w="1283" w:type="dxa"/>
            <w:vMerge/>
            <w:tcBorders>
              <w:top w:val="nil"/>
              <w:left w:val="single" w:sz="4" w:space="0" w:color="auto"/>
              <w:bottom w:val="single" w:sz="4" w:space="0" w:color="auto"/>
              <w:right w:val="single" w:sz="4" w:space="0" w:color="auto"/>
            </w:tcBorders>
            <w:vAlign w:val="center"/>
            <w:hideMark/>
          </w:tcPr>
          <w:p w14:paraId="6B9D4A80" w14:textId="77777777" w:rsidR="006D0074" w:rsidRPr="00467991" w:rsidRDefault="006D0074" w:rsidP="00C81D36">
            <w:pPr>
              <w:spacing w:line="360" w:lineRule="auto"/>
              <w:rPr>
                <w:b/>
                <w:bCs/>
                <w:sz w:val="18"/>
                <w:szCs w:val="18"/>
              </w:rPr>
            </w:pPr>
          </w:p>
        </w:tc>
        <w:tc>
          <w:tcPr>
            <w:tcW w:w="1352" w:type="dxa"/>
            <w:tcBorders>
              <w:top w:val="nil"/>
              <w:left w:val="nil"/>
              <w:bottom w:val="single" w:sz="4" w:space="0" w:color="auto"/>
              <w:right w:val="single" w:sz="4" w:space="0" w:color="auto"/>
            </w:tcBorders>
            <w:shd w:val="clear" w:color="000000" w:fill="D9D9D9"/>
            <w:vAlign w:val="center"/>
            <w:hideMark/>
          </w:tcPr>
          <w:p w14:paraId="0C400671" w14:textId="77777777" w:rsidR="006D0074" w:rsidRPr="00467991" w:rsidRDefault="006D0074" w:rsidP="00C81D36">
            <w:pPr>
              <w:spacing w:line="360" w:lineRule="auto"/>
              <w:jc w:val="center"/>
              <w:rPr>
                <w:b/>
                <w:bCs/>
                <w:sz w:val="18"/>
                <w:szCs w:val="18"/>
              </w:rPr>
            </w:pPr>
            <w:r w:rsidRPr="00467991">
              <w:rPr>
                <w:b/>
                <w:bCs/>
                <w:sz w:val="18"/>
                <w:szCs w:val="18"/>
              </w:rPr>
              <w:t>Exponential</w:t>
            </w:r>
          </w:p>
        </w:tc>
        <w:tc>
          <w:tcPr>
            <w:tcW w:w="1046" w:type="dxa"/>
            <w:tcBorders>
              <w:top w:val="nil"/>
              <w:left w:val="nil"/>
              <w:bottom w:val="single" w:sz="4" w:space="0" w:color="auto"/>
              <w:right w:val="nil"/>
            </w:tcBorders>
            <w:shd w:val="clear" w:color="auto" w:fill="auto"/>
            <w:vAlign w:val="center"/>
            <w:hideMark/>
          </w:tcPr>
          <w:p w14:paraId="0F43CCEF" w14:textId="77777777" w:rsidR="006D0074" w:rsidRPr="00467991" w:rsidRDefault="006D0074" w:rsidP="00C81D36">
            <w:pPr>
              <w:spacing w:line="360" w:lineRule="auto"/>
              <w:jc w:val="center"/>
              <w:rPr>
                <w:sz w:val="18"/>
                <w:szCs w:val="18"/>
              </w:rPr>
            </w:pPr>
            <w:r w:rsidRPr="00467991">
              <w:rPr>
                <w:sz w:val="18"/>
                <w:szCs w:val="18"/>
              </w:rPr>
              <w:t>5271.385</w:t>
            </w:r>
          </w:p>
        </w:tc>
        <w:tc>
          <w:tcPr>
            <w:tcW w:w="1046" w:type="dxa"/>
            <w:tcBorders>
              <w:top w:val="nil"/>
              <w:left w:val="nil"/>
              <w:bottom w:val="single" w:sz="4" w:space="0" w:color="auto"/>
              <w:right w:val="nil"/>
            </w:tcBorders>
            <w:shd w:val="clear" w:color="auto" w:fill="auto"/>
            <w:vAlign w:val="center"/>
            <w:hideMark/>
          </w:tcPr>
          <w:p w14:paraId="3719A2EC" w14:textId="77777777" w:rsidR="006D0074" w:rsidRPr="00467991" w:rsidRDefault="006D0074" w:rsidP="00C81D36">
            <w:pPr>
              <w:spacing w:line="360" w:lineRule="auto"/>
              <w:jc w:val="center"/>
              <w:rPr>
                <w:sz w:val="18"/>
                <w:szCs w:val="18"/>
              </w:rPr>
            </w:pPr>
            <w:r w:rsidRPr="00467991">
              <w:rPr>
                <w:sz w:val="18"/>
                <w:szCs w:val="18"/>
              </w:rPr>
              <w:t>5290.135</w:t>
            </w:r>
          </w:p>
        </w:tc>
        <w:tc>
          <w:tcPr>
            <w:tcW w:w="1046" w:type="dxa"/>
            <w:tcBorders>
              <w:top w:val="nil"/>
              <w:left w:val="nil"/>
              <w:bottom w:val="single" w:sz="4" w:space="0" w:color="auto"/>
              <w:right w:val="nil"/>
            </w:tcBorders>
            <w:shd w:val="clear" w:color="auto" w:fill="auto"/>
            <w:vAlign w:val="center"/>
            <w:hideMark/>
          </w:tcPr>
          <w:p w14:paraId="6D8C171E" w14:textId="77777777" w:rsidR="006D0074" w:rsidRPr="00467991" w:rsidRDefault="006D0074" w:rsidP="00C81D36">
            <w:pPr>
              <w:spacing w:line="360" w:lineRule="auto"/>
              <w:jc w:val="center"/>
              <w:rPr>
                <w:sz w:val="18"/>
                <w:szCs w:val="18"/>
              </w:rPr>
            </w:pPr>
            <w:r w:rsidRPr="00467991">
              <w:rPr>
                <w:sz w:val="18"/>
                <w:szCs w:val="18"/>
              </w:rPr>
              <w:t>5102.304</w:t>
            </w:r>
          </w:p>
        </w:tc>
        <w:tc>
          <w:tcPr>
            <w:tcW w:w="1046" w:type="dxa"/>
            <w:tcBorders>
              <w:top w:val="nil"/>
              <w:left w:val="nil"/>
              <w:bottom w:val="single" w:sz="4" w:space="0" w:color="auto"/>
              <w:right w:val="nil"/>
            </w:tcBorders>
            <w:shd w:val="clear" w:color="auto" w:fill="auto"/>
            <w:vAlign w:val="center"/>
            <w:hideMark/>
          </w:tcPr>
          <w:p w14:paraId="325FBC81" w14:textId="77777777" w:rsidR="006D0074" w:rsidRPr="00467991" w:rsidRDefault="006D0074" w:rsidP="00C81D36">
            <w:pPr>
              <w:spacing w:line="360" w:lineRule="auto"/>
              <w:jc w:val="center"/>
              <w:rPr>
                <w:sz w:val="18"/>
                <w:szCs w:val="18"/>
              </w:rPr>
            </w:pPr>
            <w:r w:rsidRPr="00467991">
              <w:rPr>
                <w:sz w:val="18"/>
                <w:szCs w:val="18"/>
              </w:rPr>
              <w:t>5064.612</w:t>
            </w:r>
          </w:p>
        </w:tc>
        <w:tc>
          <w:tcPr>
            <w:tcW w:w="1053" w:type="dxa"/>
            <w:tcBorders>
              <w:top w:val="nil"/>
              <w:left w:val="nil"/>
              <w:bottom w:val="single" w:sz="4" w:space="0" w:color="auto"/>
              <w:right w:val="single" w:sz="4" w:space="0" w:color="auto"/>
            </w:tcBorders>
            <w:shd w:val="clear" w:color="auto" w:fill="auto"/>
            <w:vAlign w:val="center"/>
            <w:hideMark/>
          </w:tcPr>
          <w:p w14:paraId="1DCF7C34" w14:textId="77777777" w:rsidR="006D0074" w:rsidRPr="00467991" w:rsidRDefault="006D0074" w:rsidP="00C81D36">
            <w:pPr>
              <w:spacing w:line="360" w:lineRule="auto"/>
              <w:jc w:val="center"/>
              <w:rPr>
                <w:sz w:val="18"/>
                <w:szCs w:val="18"/>
              </w:rPr>
            </w:pPr>
            <w:r w:rsidRPr="00467991">
              <w:rPr>
                <w:sz w:val="18"/>
                <w:szCs w:val="18"/>
              </w:rPr>
              <w:t>4686.100</w:t>
            </w:r>
          </w:p>
        </w:tc>
      </w:tr>
      <w:tr w:rsidR="006D0074" w:rsidRPr="00467991" w14:paraId="1B301814" w14:textId="77777777" w:rsidTr="007C7D80">
        <w:trPr>
          <w:trHeight w:val="420"/>
        </w:trPr>
        <w:tc>
          <w:tcPr>
            <w:tcW w:w="1283" w:type="dxa"/>
            <w:vMerge/>
            <w:tcBorders>
              <w:top w:val="nil"/>
              <w:left w:val="single" w:sz="4" w:space="0" w:color="auto"/>
              <w:bottom w:val="single" w:sz="4" w:space="0" w:color="auto"/>
              <w:right w:val="single" w:sz="4" w:space="0" w:color="auto"/>
            </w:tcBorders>
            <w:vAlign w:val="center"/>
            <w:hideMark/>
          </w:tcPr>
          <w:p w14:paraId="191F0E05" w14:textId="77777777" w:rsidR="006D0074" w:rsidRPr="00467991" w:rsidRDefault="006D0074" w:rsidP="00C81D36">
            <w:pPr>
              <w:spacing w:line="360" w:lineRule="auto"/>
              <w:rPr>
                <w:b/>
                <w:bCs/>
                <w:sz w:val="18"/>
                <w:szCs w:val="18"/>
              </w:rPr>
            </w:pPr>
          </w:p>
        </w:tc>
        <w:tc>
          <w:tcPr>
            <w:tcW w:w="1352" w:type="dxa"/>
            <w:tcBorders>
              <w:top w:val="nil"/>
              <w:left w:val="nil"/>
              <w:bottom w:val="single" w:sz="4" w:space="0" w:color="auto"/>
              <w:right w:val="single" w:sz="4" w:space="0" w:color="auto"/>
            </w:tcBorders>
            <w:shd w:val="clear" w:color="000000" w:fill="D9D9D9"/>
            <w:vAlign w:val="center"/>
            <w:hideMark/>
          </w:tcPr>
          <w:p w14:paraId="5769852C" w14:textId="77777777" w:rsidR="006D0074" w:rsidRPr="00467991" w:rsidRDefault="006D0074" w:rsidP="00C81D36">
            <w:pPr>
              <w:spacing w:line="360" w:lineRule="auto"/>
              <w:jc w:val="center"/>
              <w:rPr>
                <w:b/>
                <w:bCs/>
                <w:sz w:val="18"/>
                <w:szCs w:val="18"/>
              </w:rPr>
            </w:pPr>
            <w:r w:rsidRPr="00467991">
              <w:rPr>
                <w:b/>
                <w:bCs/>
                <w:sz w:val="18"/>
                <w:szCs w:val="18"/>
              </w:rPr>
              <w:t>Gamma</w:t>
            </w:r>
          </w:p>
        </w:tc>
        <w:tc>
          <w:tcPr>
            <w:tcW w:w="1046" w:type="dxa"/>
            <w:tcBorders>
              <w:top w:val="nil"/>
              <w:left w:val="nil"/>
              <w:bottom w:val="single" w:sz="4" w:space="0" w:color="auto"/>
              <w:right w:val="nil"/>
            </w:tcBorders>
            <w:shd w:val="clear" w:color="auto" w:fill="auto"/>
            <w:vAlign w:val="center"/>
            <w:hideMark/>
          </w:tcPr>
          <w:p w14:paraId="0626BB09" w14:textId="77777777" w:rsidR="006D0074" w:rsidRPr="00467991" w:rsidRDefault="006D0074" w:rsidP="00C81D36">
            <w:pPr>
              <w:spacing w:line="360" w:lineRule="auto"/>
              <w:jc w:val="center"/>
              <w:rPr>
                <w:b/>
                <w:bCs/>
                <w:sz w:val="18"/>
                <w:szCs w:val="18"/>
              </w:rPr>
            </w:pPr>
            <w:r w:rsidRPr="00467991">
              <w:rPr>
                <w:b/>
                <w:bCs/>
                <w:sz w:val="18"/>
                <w:szCs w:val="18"/>
              </w:rPr>
              <w:t>5254.501</w:t>
            </w:r>
          </w:p>
        </w:tc>
        <w:tc>
          <w:tcPr>
            <w:tcW w:w="1046" w:type="dxa"/>
            <w:tcBorders>
              <w:top w:val="nil"/>
              <w:left w:val="nil"/>
              <w:bottom w:val="single" w:sz="4" w:space="0" w:color="auto"/>
              <w:right w:val="nil"/>
            </w:tcBorders>
            <w:shd w:val="clear" w:color="auto" w:fill="auto"/>
            <w:vAlign w:val="center"/>
            <w:hideMark/>
          </w:tcPr>
          <w:p w14:paraId="16E1F7C7" w14:textId="77777777" w:rsidR="006D0074" w:rsidRPr="00467991" w:rsidRDefault="006D0074" w:rsidP="00C81D36">
            <w:pPr>
              <w:spacing w:line="360" w:lineRule="auto"/>
              <w:jc w:val="center"/>
              <w:rPr>
                <w:b/>
                <w:bCs/>
                <w:sz w:val="18"/>
                <w:szCs w:val="18"/>
              </w:rPr>
            </w:pPr>
            <w:r w:rsidRPr="00467991">
              <w:rPr>
                <w:b/>
                <w:bCs/>
                <w:sz w:val="18"/>
                <w:szCs w:val="18"/>
              </w:rPr>
              <w:t>4926.205</w:t>
            </w:r>
          </w:p>
        </w:tc>
        <w:tc>
          <w:tcPr>
            <w:tcW w:w="1046" w:type="dxa"/>
            <w:tcBorders>
              <w:top w:val="nil"/>
              <w:left w:val="nil"/>
              <w:bottom w:val="single" w:sz="4" w:space="0" w:color="auto"/>
              <w:right w:val="nil"/>
            </w:tcBorders>
            <w:shd w:val="clear" w:color="auto" w:fill="auto"/>
            <w:vAlign w:val="center"/>
            <w:hideMark/>
          </w:tcPr>
          <w:p w14:paraId="75EB46E9" w14:textId="77777777" w:rsidR="006D0074" w:rsidRPr="00467991" w:rsidRDefault="006D0074" w:rsidP="00C81D36">
            <w:pPr>
              <w:spacing w:line="360" w:lineRule="auto"/>
              <w:jc w:val="center"/>
              <w:rPr>
                <w:b/>
                <w:bCs/>
                <w:sz w:val="18"/>
                <w:szCs w:val="18"/>
              </w:rPr>
            </w:pPr>
            <w:r w:rsidRPr="00467991">
              <w:rPr>
                <w:b/>
                <w:bCs/>
                <w:sz w:val="18"/>
                <w:szCs w:val="18"/>
              </w:rPr>
              <w:t>4761.157</w:t>
            </w:r>
          </w:p>
        </w:tc>
        <w:tc>
          <w:tcPr>
            <w:tcW w:w="1046" w:type="dxa"/>
            <w:tcBorders>
              <w:top w:val="nil"/>
              <w:left w:val="nil"/>
              <w:bottom w:val="single" w:sz="4" w:space="0" w:color="auto"/>
              <w:right w:val="nil"/>
            </w:tcBorders>
            <w:shd w:val="clear" w:color="auto" w:fill="auto"/>
            <w:vAlign w:val="center"/>
            <w:hideMark/>
          </w:tcPr>
          <w:p w14:paraId="5E0C4CA2" w14:textId="77777777" w:rsidR="006D0074" w:rsidRPr="00467991" w:rsidRDefault="006D0074" w:rsidP="00C81D36">
            <w:pPr>
              <w:spacing w:line="360" w:lineRule="auto"/>
              <w:jc w:val="center"/>
              <w:rPr>
                <w:sz w:val="18"/>
                <w:szCs w:val="18"/>
              </w:rPr>
            </w:pPr>
            <w:r w:rsidRPr="00467991">
              <w:rPr>
                <w:sz w:val="18"/>
                <w:szCs w:val="18"/>
              </w:rPr>
              <w:t>4865.389</w:t>
            </w:r>
          </w:p>
        </w:tc>
        <w:tc>
          <w:tcPr>
            <w:tcW w:w="1053" w:type="dxa"/>
            <w:tcBorders>
              <w:top w:val="nil"/>
              <w:left w:val="nil"/>
              <w:bottom w:val="single" w:sz="4" w:space="0" w:color="auto"/>
              <w:right w:val="single" w:sz="4" w:space="0" w:color="auto"/>
            </w:tcBorders>
            <w:shd w:val="clear" w:color="auto" w:fill="auto"/>
            <w:vAlign w:val="center"/>
            <w:hideMark/>
          </w:tcPr>
          <w:p w14:paraId="18E4C396" w14:textId="77777777" w:rsidR="006D0074" w:rsidRPr="00467991" w:rsidRDefault="006D0074" w:rsidP="00C81D36">
            <w:pPr>
              <w:spacing w:line="360" w:lineRule="auto"/>
              <w:jc w:val="center"/>
              <w:rPr>
                <w:b/>
                <w:bCs/>
                <w:sz w:val="18"/>
                <w:szCs w:val="18"/>
              </w:rPr>
            </w:pPr>
            <w:r w:rsidRPr="00467991">
              <w:rPr>
                <w:b/>
                <w:bCs/>
                <w:sz w:val="18"/>
                <w:szCs w:val="18"/>
              </w:rPr>
              <w:t>4543.948</w:t>
            </w:r>
          </w:p>
        </w:tc>
      </w:tr>
      <w:tr w:rsidR="006D0074" w:rsidRPr="00467991" w14:paraId="12300AD8" w14:textId="77777777" w:rsidTr="007C7D80">
        <w:trPr>
          <w:trHeight w:val="420"/>
        </w:trPr>
        <w:tc>
          <w:tcPr>
            <w:tcW w:w="1283" w:type="dxa"/>
            <w:vMerge/>
            <w:tcBorders>
              <w:top w:val="nil"/>
              <w:left w:val="single" w:sz="4" w:space="0" w:color="auto"/>
              <w:bottom w:val="single" w:sz="4" w:space="0" w:color="auto"/>
              <w:right w:val="single" w:sz="4" w:space="0" w:color="auto"/>
            </w:tcBorders>
            <w:vAlign w:val="center"/>
            <w:hideMark/>
          </w:tcPr>
          <w:p w14:paraId="1F186ECA" w14:textId="77777777" w:rsidR="006D0074" w:rsidRPr="00467991" w:rsidRDefault="006D0074" w:rsidP="00C81D36">
            <w:pPr>
              <w:spacing w:line="360" w:lineRule="auto"/>
              <w:rPr>
                <w:b/>
                <w:bCs/>
                <w:sz w:val="18"/>
                <w:szCs w:val="18"/>
              </w:rPr>
            </w:pPr>
          </w:p>
        </w:tc>
        <w:tc>
          <w:tcPr>
            <w:tcW w:w="1352" w:type="dxa"/>
            <w:tcBorders>
              <w:top w:val="nil"/>
              <w:left w:val="nil"/>
              <w:bottom w:val="single" w:sz="4" w:space="0" w:color="auto"/>
              <w:right w:val="single" w:sz="4" w:space="0" w:color="auto"/>
            </w:tcBorders>
            <w:shd w:val="clear" w:color="000000" w:fill="D9D9D9"/>
            <w:vAlign w:val="center"/>
            <w:hideMark/>
          </w:tcPr>
          <w:p w14:paraId="075F05B7" w14:textId="77777777" w:rsidR="006D0074" w:rsidRPr="00467991" w:rsidRDefault="006D0074" w:rsidP="00C81D36">
            <w:pPr>
              <w:spacing w:line="360" w:lineRule="auto"/>
              <w:jc w:val="center"/>
              <w:rPr>
                <w:b/>
                <w:bCs/>
                <w:sz w:val="18"/>
                <w:szCs w:val="18"/>
              </w:rPr>
            </w:pPr>
            <w:r w:rsidRPr="00467991">
              <w:rPr>
                <w:b/>
                <w:bCs/>
                <w:sz w:val="18"/>
                <w:szCs w:val="18"/>
              </w:rPr>
              <w:t>Weibull</w:t>
            </w:r>
          </w:p>
        </w:tc>
        <w:tc>
          <w:tcPr>
            <w:tcW w:w="1046" w:type="dxa"/>
            <w:tcBorders>
              <w:top w:val="nil"/>
              <w:left w:val="nil"/>
              <w:bottom w:val="single" w:sz="4" w:space="0" w:color="auto"/>
              <w:right w:val="nil"/>
            </w:tcBorders>
            <w:shd w:val="clear" w:color="000000" w:fill="D9D9D9"/>
            <w:vAlign w:val="center"/>
            <w:hideMark/>
          </w:tcPr>
          <w:p w14:paraId="636AF826" w14:textId="77777777" w:rsidR="006D0074" w:rsidRPr="00467991" w:rsidRDefault="006D0074" w:rsidP="00C81D36">
            <w:pPr>
              <w:spacing w:line="360" w:lineRule="auto"/>
              <w:jc w:val="center"/>
              <w:rPr>
                <w:b/>
                <w:bCs/>
                <w:sz w:val="18"/>
                <w:szCs w:val="18"/>
              </w:rPr>
            </w:pPr>
            <w:r w:rsidRPr="00467991">
              <w:rPr>
                <w:b/>
                <w:bCs/>
                <w:sz w:val="18"/>
                <w:szCs w:val="18"/>
              </w:rPr>
              <w:t>5262.406</w:t>
            </w:r>
          </w:p>
        </w:tc>
        <w:tc>
          <w:tcPr>
            <w:tcW w:w="1046" w:type="dxa"/>
            <w:tcBorders>
              <w:top w:val="nil"/>
              <w:left w:val="nil"/>
              <w:bottom w:val="single" w:sz="4" w:space="0" w:color="auto"/>
              <w:right w:val="nil"/>
            </w:tcBorders>
            <w:shd w:val="clear" w:color="000000" w:fill="D9D9D9"/>
            <w:vAlign w:val="center"/>
            <w:hideMark/>
          </w:tcPr>
          <w:p w14:paraId="19BEAC43" w14:textId="77777777" w:rsidR="006D0074" w:rsidRPr="00467991" w:rsidRDefault="006D0074" w:rsidP="00C81D36">
            <w:pPr>
              <w:spacing w:line="360" w:lineRule="auto"/>
              <w:jc w:val="center"/>
              <w:rPr>
                <w:b/>
                <w:bCs/>
                <w:sz w:val="18"/>
                <w:szCs w:val="18"/>
              </w:rPr>
            </w:pPr>
            <w:r w:rsidRPr="00467991">
              <w:rPr>
                <w:b/>
                <w:bCs/>
                <w:sz w:val="18"/>
                <w:szCs w:val="18"/>
              </w:rPr>
              <w:t>4942.616</w:t>
            </w:r>
          </w:p>
        </w:tc>
        <w:tc>
          <w:tcPr>
            <w:tcW w:w="1046" w:type="dxa"/>
            <w:tcBorders>
              <w:top w:val="nil"/>
              <w:left w:val="nil"/>
              <w:bottom w:val="single" w:sz="4" w:space="0" w:color="auto"/>
              <w:right w:val="nil"/>
            </w:tcBorders>
            <w:shd w:val="clear" w:color="000000" w:fill="D9D9D9"/>
            <w:vAlign w:val="center"/>
            <w:hideMark/>
          </w:tcPr>
          <w:p w14:paraId="42E353BE" w14:textId="77777777" w:rsidR="006D0074" w:rsidRPr="00467991" w:rsidRDefault="006D0074" w:rsidP="00C81D36">
            <w:pPr>
              <w:spacing w:line="360" w:lineRule="auto"/>
              <w:jc w:val="center"/>
              <w:rPr>
                <w:b/>
                <w:bCs/>
                <w:sz w:val="18"/>
                <w:szCs w:val="18"/>
              </w:rPr>
            </w:pPr>
            <w:r w:rsidRPr="00467991">
              <w:rPr>
                <w:b/>
                <w:bCs/>
                <w:sz w:val="18"/>
                <w:szCs w:val="18"/>
              </w:rPr>
              <w:t>4777.901</w:t>
            </w:r>
          </w:p>
        </w:tc>
        <w:tc>
          <w:tcPr>
            <w:tcW w:w="1046" w:type="dxa"/>
            <w:tcBorders>
              <w:top w:val="nil"/>
              <w:left w:val="nil"/>
              <w:bottom w:val="single" w:sz="4" w:space="0" w:color="auto"/>
              <w:right w:val="nil"/>
            </w:tcBorders>
            <w:shd w:val="clear" w:color="000000" w:fill="D9D9D9"/>
            <w:vAlign w:val="center"/>
            <w:hideMark/>
          </w:tcPr>
          <w:p w14:paraId="26106BDA" w14:textId="77777777" w:rsidR="006D0074" w:rsidRPr="00467991" w:rsidRDefault="006D0074" w:rsidP="00C81D36">
            <w:pPr>
              <w:spacing w:line="360" w:lineRule="auto"/>
              <w:jc w:val="center"/>
              <w:rPr>
                <w:b/>
                <w:bCs/>
                <w:sz w:val="18"/>
                <w:szCs w:val="18"/>
              </w:rPr>
            </w:pPr>
            <w:r w:rsidRPr="00467991">
              <w:rPr>
                <w:b/>
                <w:bCs/>
                <w:sz w:val="18"/>
                <w:szCs w:val="18"/>
              </w:rPr>
              <w:t>4856.203</w:t>
            </w:r>
          </w:p>
        </w:tc>
        <w:tc>
          <w:tcPr>
            <w:tcW w:w="1053" w:type="dxa"/>
            <w:tcBorders>
              <w:top w:val="nil"/>
              <w:left w:val="nil"/>
              <w:bottom w:val="single" w:sz="4" w:space="0" w:color="auto"/>
              <w:right w:val="single" w:sz="4" w:space="0" w:color="auto"/>
            </w:tcBorders>
            <w:shd w:val="clear" w:color="000000" w:fill="D9D9D9"/>
            <w:vAlign w:val="center"/>
            <w:hideMark/>
          </w:tcPr>
          <w:p w14:paraId="5F065D24" w14:textId="77777777" w:rsidR="006D0074" w:rsidRPr="00467991" w:rsidRDefault="006D0074" w:rsidP="00C81D36">
            <w:pPr>
              <w:spacing w:line="360" w:lineRule="auto"/>
              <w:jc w:val="center"/>
              <w:rPr>
                <w:b/>
                <w:bCs/>
                <w:sz w:val="18"/>
                <w:szCs w:val="18"/>
              </w:rPr>
            </w:pPr>
            <w:r w:rsidRPr="00467991">
              <w:rPr>
                <w:b/>
                <w:bCs/>
                <w:sz w:val="18"/>
                <w:szCs w:val="18"/>
              </w:rPr>
              <w:t>4549.511</w:t>
            </w:r>
          </w:p>
        </w:tc>
      </w:tr>
    </w:tbl>
    <w:p w14:paraId="581CAF00" w14:textId="77777777" w:rsidR="006D0074" w:rsidRDefault="006D0074" w:rsidP="006D0074">
      <w:pPr>
        <w:spacing w:line="360" w:lineRule="auto"/>
        <w:jc w:val="center"/>
        <w:rPr>
          <w:bCs/>
          <w:i/>
          <w:iCs/>
        </w:rPr>
      </w:pPr>
    </w:p>
    <w:p w14:paraId="5F72651F" w14:textId="77777777" w:rsidR="006D0074" w:rsidRDefault="006D0074" w:rsidP="006D0074">
      <w:pPr>
        <w:spacing w:line="240" w:lineRule="auto"/>
        <w:jc w:val="left"/>
        <w:rPr>
          <w:bCs/>
          <w:sz w:val="20"/>
          <w:szCs w:val="20"/>
        </w:rPr>
      </w:pPr>
      <w:bookmarkStart w:id="103" w:name="_Ref99291195"/>
      <w:r>
        <w:rPr>
          <w:bCs/>
          <w:sz w:val="20"/>
          <w:szCs w:val="20"/>
        </w:rPr>
        <w:br w:type="page"/>
      </w:r>
    </w:p>
    <w:p w14:paraId="429E3319" w14:textId="54DB819B" w:rsidR="006D0074" w:rsidRPr="002211E9" w:rsidRDefault="006D0074" w:rsidP="006D0074">
      <w:pPr>
        <w:spacing w:line="360" w:lineRule="auto"/>
        <w:rPr>
          <w:bCs/>
          <w:sz w:val="20"/>
          <w:szCs w:val="20"/>
        </w:rPr>
      </w:pPr>
      <w:bookmarkStart w:id="104" w:name="_Toc119208912"/>
      <w:bookmarkStart w:id="105" w:name="_Ref119209475"/>
      <w:r w:rsidRPr="002211E9">
        <w:rPr>
          <w:bCs/>
          <w:sz w:val="20"/>
          <w:szCs w:val="20"/>
        </w:rPr>
        <w:lastRenderedPageBreak/>
        <w:t xml:space="preserve">Table </w:t>
      </w:r>
      <w:r w:rsidRPr="002211E9">
        <w:rPr>
          <w:bCs/>
          <w:sz w:val="20"/>
          <w:szCs w:val="20"/>
        </w:rPr>
        <w:fldChar w:fldCharType="begin"/>
      </w:r>
      <w:r w:rsidRPr="002211E9">
        <w:rPr>
          <w:bCs/>
          <w:sz w:val="20"/>
          <w:szCs w:val="20"/>
        </w:rPr>
        <w:instrText xml:space="preserve"> SEQ Table \* ARABIC </w:instrText>
      </w:r>
      <w:r w:rsidRPr="002211E9">
        <w:rPr>
          <w:bCs/>
          <w:sz w:val="20"/>
          <w:szCs w:val="20"/>
        </w:rPr>
        <w:fldChar w:fldCharType="separate"/>
      </w:r>
      <w:r w:rsidR="00A734F7">
        <w:rPr>
          <w:bCs/>
          <w:noProof/>
          <w:sz w:val="20"/>
          <w:szCs w:val="20"/>
        </w:rPr>
        <w:t>12</w:t>
      </w:r>
      <w:r w:rsidRPr="002211E9">
        <w:rPr>
          <w:bCs/>
          <w:sz w:val="20"/>
          <w:szCs w:val="20"/>
        </w:rPr>
        <w:fldChar w:fldCharType="end"/>
      </w:r>
      <w:bookmarkEnd w:id="103"/>
      <w:bookmarkEnd w:id="105"/>
      <w:r w:rsidRPr="002211E9">
        <w:rPr>
          <w:bCs/>
          <w:sz w:val="20"/>
          <w:szCs w:val="20"/>
        </w:rPr>
        <w:t xml:space="preserve"> - ICOMP of each MgB</w:t>
      </w:r>
      <w:r w:rsidRPr="002211E9">
        <w:rPr>
          <w:bCs/>
          <w:sz w:val="20"/>
          <w:szCs w:val="20"/>
          <w:vertAlign w:val="subscript"/>
        </w:rPr>
        <w:t>2</w:t>
      </w:r>
      <w:r w:rsidRPr="002211E9">
        <w:rPr>
          <w:bCs/>
          <w:sz w:val="20"/>
          <w:szCs w:val="20"/>
        </w:rPr>
        <w:t xml:space="preserve"> region in sample M186</w:t>
      </w:r>
      <w:bookmarkEnd w:id="104"/>
    </w:p>
    <w:tbl>
      <w:tblPr>
        <w:tblW w:w="8179" w:type="dxa"/>
        <w:tblLook w:val="04A0" w:firstRow="1" w:lastRow="0" w:firstColumn="1" w:lastColumn="0" w:noHBand="0" w:noVBand="1"/>
      </w:tblPr>
      <w:tblGrid>
        <w:gridCol w:w="1817"/>
        <w:gridCol w:w="1914"/>
        <w:gridCol w:w="1482"/>
        <w:gridCol w:w="1482"/>
        <w:gridCol w:w="1484"/>
      </w:tblGrid>
      <w:tr w:rsidR="006D0074" w:rsidRPr="00467991" w14:paraId="1A330439" w14:textId="77777777" w:rsidTr="007C7D80">
        <w:trPr>
          <w:trHeight w:val="436"/>
        </w:trPr>
        <w:tc>
          <w:tcPr>
            <w:tcW w:w="3731" w:type="dxa"/>
            <w:gridSpan w:val="2"/>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A1B21F2" w14:textId="77777777" w:rsidR="006D0074" w:rsidRPr="00467991" w:rsidRDefault="006D0074" w:rsidP="00C81D36">
            <w:pPr>
              <w:spacing w:line="360" w:lineRule="auto"/>
              <w:jc w:val="center"/>
              <w:rPr>
                <w:b/>
                <w:bCs/>
                <w:i/>
                <w:iCs/>
                <w:sz w:val="18"/>
                <w:szCs w:val="18"/>
              </w:rPr>
            </w:pPr>
            <w:r w:rsidRPr="00467991">
              <w:rPr>
                <w:b/>
                <w:bCs/>
                <w:i/>
                <w:iCs/>
                <w:sz w:val="18"/>
                <w:szCs w:val="18"/>
              </w:rPr>
              <w:t>Sample: M186</w:t>
            </w:r>
          </w:p>
        </w:tc>
        <w:tc>
          <w:tcPr>
            <w:tcW w:w="4448" w:type="dxa"/>
            <w:gridSpan w:val="3"/>
            <w:tcBorders>
              <w:top w:val="single" w:sz="4" w:space="0" w:color="auto"/>
              <w:left w:val="nil"/>
              <w:bottom w:val="single" w:sz="4" w:space="0" w:color="auto"/>
              <w:right w:val="single" w:sz="4" w:space="0" w:color="auto"/>
            </w:tcBorders>
            <w:shd w:val="clear" w:color="000000" w:fill="D9D9D9"/>
            <w:vAlign w:val="center"/>
            <w:hideMark/>
          </w:tcPr>
          <w:p w14:paraId="0DF20EEB" w14:textId="77777777" w:rsidR="006D0074" w:rsidRPr="00467991" w:rsidRDefault="006D0074" w:rsidP="00C81D36">
            <w:pPr>
              <w:spacing w:line="360" w:lineRule="auto"/>
              <w:jc w:val="center"/>
              <w:rPr>
                <w:b/>
                <w:bCs/>
                <w:i/>
                <w:iCs/>
                <w:sz w:val="18"/>
                <w:szCs w:val="18"/>
              </w:rPr>
            </w:pPr>
            <w:r w:rsidRPr="00467991">
              <w:rPr>
                <w:b/>
                <w:bCs/>
                <w:i/>
                <w:iCs/>
                <w:sz w:val="18"/>
                <w:szCs w:val="18"/>
              </w:rPr>
              <w:t>ICOMP of each Sample Region</w:t>
            </w:r>
          </w:p>
        </w:tc>
      </w:tr>
      <w:tr w:rsidR="006D0074" w:rsidRPr="00467991" w14:paraId="79AADCB0" w14:textId="77777777" w:rsidTr="007C7D80">
        <w:trPr>
          <w:trHeight w:val="379"/>
        </w:trPr>
        <w:tc>
          <w:tcPr>
            <w:tcW w:w="3731" w:type="dxa"/>
            <w:gridSpan w:val="2"/>
            <w:vMerge/>
            <w:tcBorders>
              <w:top w:val="single" w:sz="4" w:space="0" w:color="auto"/>
              <w:left w:val="single" w:sz="4" w:space="0" w:color="auto"/>
              <w:bottom w:val="single" w:sz="4" w:space="0" w:color="auto"/>
              <w:right w:val="single" w:sz="4" w:space="0" w:color="auto"/>
            </w:tcBorders>
            <w:vAlign w:val="center"/>
            <w:hideMark/>
          </w:tcPr>
          <w:p w14:paraId="3235B0AF" w14:textId="77777777" w:rsidR="006D0074" w:rsidRPr="00467991" w:rsidRDefault="006D0074" w:rsidP="00C81D36">
            <w:pPr>
              <w:spacing w:line="360" w:lineRule="auto"/>
              <w:rPr>
                <w:b/>
                <w:bCs/>
                <w:i/>
                <w:iCs/>
                <w:sz w:val="18"/>
                <w:szCs w:val="18"/>
              </w:rPr>
            </w:pPr>
          </w:p>
        </w:tc>
        <w:tc>
          <w:tcPr>
            <w:tcW w:w="1482" w:type="dxa"/>
            <w:tcBorders>
              <w:top w:val="single" w:sz="4" w:space="0" w:color="auto"/>
              <w:left w:val="nil"/>
              <w:bottom w:val="single" w:sz="4" w:space="0" w:color="auto"/>
              <w:right w:val="nil"/>
            </w:tcBorders>
            <w:shd w:val="clear" w:color="000000" w:fill="D9D9D9"/>
            <w:vAlign w:val="center"/>
            <w:hideMark/>
          </w:tcPr>
          <w:p w14:paraId="50C80955" w14:textId="77777777" w:rsidR="006D0074" w:rsidRPr="00467991" w:rsidRDefault="006D0074" w:rsidP="00C81D36">
            <w:pPr>
              <w:spacing w:line="360" w:lineRule="auto"/>
              <w:jc w:val="center"/>
              <w:rPr>
                <w:b/>
                <w:bCs/>
                <w:i/>
                <w:iCs/>
                <w:sz w:val="18"/>
                <w:szCs w:val="18"/>
              </w:rPr>
            </w:pPr>
            <w:r w:rsidRPr="00467991">
              <w:rPr>
                <w:b/>
                <w:bCs/>
                <w:i/>
                <w:iCs/>
                <w:sz w:val="18"/>
                <w:szCs w:val="18"/>
              </w:rPr>
              <w:t>1</w:t>
            </w:r>
          </w:p>
        </w:tc>
        <w:tc>
          <w:tcPr>
            <w:tcW w:w="1482" w:type="dxa"/>
            <w:tcBorders>
              <w:top w:val="single" w:sz="4" w:space="0" w:color="auto"/>
              <w:left w:val="nil"/>
              <w:bottom w:val="single" w:sz="4" w:space="0" w:color="auto"/>
              <w:right w:val="nil"/>
            </w:tcBorders>
            <w:shd w:val="clear" w:color="000000" w:fill="D9D9D9"/>
            <w:vAlign w:val="center"/>
            <w:hideMark/>
          </w:tcPr>
          <w:p w14:paraId="251AE0F7" w14:textId="77777777" w:rsidR="006D0074" w:rsidRPr="00467991" w:rsidRDefault="006D0074" w:rsidP="00C81D36">
            <w:pPr>
              <w:spacing w:line="360" w:lineRule="auto"/>
              <w:jc w:val="center"/>
              <w:rPr>
                <w:b/>
                <w:bCs/>
                <w:i/>
                <w:iCs/>
                <w:sz w:val="18"/>
                <w:szCs w:val="18"/>
              </w:rPr>
            </w:pPr>
            <w:r w:rsidRPr="00467991">
              <w:rPr>
                <w:b/>
                <w:bCs/>
                <w:i/>
                <w:iCs/>
                <w:sz w:val="18"/>
                <w:szCs w:val="18"/>
              </w:rPr>
              <w:t>2</w:t>
            </w:r>
          </w:p>
        </w:tc>
        <w:tc>
          <w:tcPr>
            <w:tcW w:w="1484" w:type="dxa"/>
            <w:tcBorders>
              <w:top w:val="single" w:sz="4" w:space="0" w:color="auto"/>
              <w:left w:val="nil"/>
              <w:bottom w:val="single" w:sz="4" w:space="0" w:color="auto"/>
              <w:right w:val="single" w:sz="4" w:space="0" w:color="auto"/>
            </w:tcBorders>
            <w:shd w:val="clear" w:color="000000" w:fill="D9D9D9"/>
            <w:vAlign w:val="center"/>
            <w:hideMark/>
          </w:tcPr>
          <w:p w14:paraId="13352A77" w14:textId="77777777" w:rsidR="006D0074" w:rsidRPr="00467991" w:rsidRDefault="006D0074" w:rsidP="00C81D36">
            <w:pPr>
              <w:spacing w:line="360" w:lineRule="auto"/>
              <w:jc w:val="center"/>
              <w:rPr>
                <w:b/>
                <w:bCs/>
                <w:i/>
                <w:iCs/>
                <w:sz w:val="18"/>
                <w:szCs w:val="18"/>
              </w:rPr>
            </w:pPr>
            <w:r w:rsidRPr="00467991">
              <w:rPr>
                <w:b/>
                <w:bCs/>
                <w:i/>
                <w:iCs/>
                <w:sz w:val="18"/>
                <w:szCs w:val="18"/>
              </w:rPr>
              <w:t>3</w:t>
            </w:r>
          </w:p>
        </w:tc>
      </w:tr>
      <w:tr w:rsidR="006D0074" w:rsidRPr="00467991" w14:paraId="4EF2B7BA" w14:textId="77777777" w:rsidTr="007C7D80">
        <w:trPr>
          <w:trHeight w:val="379"/>
        </w:trPr>
        <w:tc>
          <w:tcPr>
            <w:tcW w:w="1817" w:type="dxa"/>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2AE13464" w14:textId="77777777" w:rsidR="006D0074" w:rsidRPr="00467991" w:rsidRDefault="006D0074" w:rsidP="00C81D36">
            <w:pPr>
              <w:spacing w:line="360" w:lineRule="auto"/>
              <w:jc w:val="center"/>
              <w:rPr>
                <w:b/>
                <w:bCs/>
                <w:sz w:val="18"/>
                <w:szCs w:val="18"/>
              </w:rPr>
            </w:pPr>
            <w:r w:rsidRPr="00467991">
              <w:rPr>
                <w:b/>
                <w:bCs/>
                <w:sz w:val="18"/>
                <w:szCs w:val="18"/>
              </w:rPr>
              <w:t>Statistical Distributions</w:t>
            </w:r>
          </w:p>
        </w:tc>
        <w:tc>
          <w:tcPr>
            <w:tcW w:w="1913" w:type="dxa"/>
            <w:tcBorders>
              <w:top w:val="nil"/>
              <w:left w:val="nil"/>
              <w:bottom w:val="single" w:sz="4" w:space="0" w:color="auto"/>
              <w:right w:val="single" w:sz="4" w:space="0" w:color="auto"/>
            </w:tcBorders>
            <w:shd w:val="clear" w:color="000000" w:fill="D9D9D9"/>
            <w:vAlign w:val="center"/>
            <w:hideMark/>
          </w:tcPr>
          <w:p w14:paraId="1CA39BE6" w14:textId="77777777" w:rsidR="006D0074" w:rsidRPr="00467991" w:rsidRDefault="006D0074" w:rsidP="00C81D36">
            <w:pPr>
              <w:spacing w:line="360" w:lineRule="auto"/>
              <w:jc w:val="center"/>
              <w:rPr>
                <w:b/>
                <w:bCs/>
                <w:sz w:val="18"/>
                <w:szCs w:val="18"/>
              </w:rPr>
            </w:pPr>
            <w:r w:rsidRPr="00467991">
              <w:rPr>
                <w:b/>
                <w:bCs/>
                <w:sz w:val="18"/>
                <w:szCs w:val="18"/>
              </w:rPr>
              <w:t>Normal</w:t>
            </w:r>
          </w:p>
        </w:tc>
        <w:tc>
          <w:tcPr>
            <w:tcW w:w="1482" w:type="dxa"/>
            <w:tcBorders>
              <w:top w:val="nil"/>
              <w:left w:val="nil"/>
              <w:bottom w:val="single" w:sz="4" w:space="0" w:color="auto"/>
              <w:right w:val="nil"/>
            </w:tcBorders>
            <w:shd w:val="clear" w:color="auto" w:fill="auto"/>
            <w:vAlign w:val="center"/>
            <w:hideMark/>
          </w:tcPr>
          <w:p w14:paraId="4BA0898A" w14:textId="77777777" w:rsidR="006D0074" w:rsidRPr="00467991" w:rsidRDefault="006D0074" w:rsidP="00C81D36">
            <w:pPr>
              <w:spacing w:line="360" w:lineRule="auto"/>
              <w:jc w:val="center"/>
              <w:rPr>
                <w:sz w:val="18"/>
                <w:szCs w:val="18"/>
              </w:rPr>
            </w:pPr>
            <w:r w:rsidRPr="00467991">
              <w:rPr>
                <w:sz w:val="18"/>
                <w:szCs w:val="18"/>
              </w:rPr>
              <w:t>5669.526</w:t>
            </w:r>
          </w:p>
        </w:tc>
        <w:tc>
          <w:tcPr>
            <w:tcW w:w="1482" w:type="dxa"/>
            <w:tcBorders>
              <w:top w:val="nil"/>
              <w:left w:val="nil"/>
              <w:bottom w:val="single" w:sz="4" w:space="0" w:color="auto"/>
              <w:right w:val="nil"/>
            </w:tcBorders>
            <w:shd w:val="clear" w:color="auto" w:fill="auto"/>
            <w:vAlign w:val="center"/>
            <w:hideMark/>
          </w:tcPr>
          <w:p w14:paraId="68C95BCE" w14:textId="77777777" w:rsidR="006D0074" w:rsidRPr="00467991" w:rsidRDefault="006D0074" w:rsidP="00C81D36">
            <w:pPr>
              <w:spacing w:line="360" w:lineRule="auto"/>
              <w:jc w:val="center"/>
              <w:rPr>
                <w:sz w:val="18"/>
                <w:szCs w:val="18"/>
              </w:rPr>
            </w:pPr>
            <w:r w:rsidRPr="00467991">
              <w:rPr>
                <w:sz w:val="18"/>
                <w:szCs w:val="18"/>
              </w:rPr>
              <w:t>5377.514</w:t>
            </w:r>
          </w:p>
        </w:tc>
        <w:tc>
          <w:tcPr>
            <w:tcW w:w="1484" w:type="dxa"/>
            <w:tcBorders>
              <w:top w:val="nil"/>
              <w:left w:val="nil"/>
              <w:bottom w:val="single" w:sz="4" w:space="0" w:color="auto"/>
              <w:right w:val="single" w:sz="4" w:space="0" w:color="auto"/>
            </w:tcBorders>
            <w:shd w:val="clear" w:color="auto" w:fill="auto"/>
            <w:vAlign w:val="center"/>
            <w:hideMark/>
          </w:tcPr>
          <w:p w14:paraId="0FD3E487" w14:textId="77777777" w:rsidR="006D0074" w:rsidRPr="00467991" w:rsidRDefault="006D0074" w:rsidP="00C81D36">
            <w:pPr>
              <w:spacing w:line="360" w:lineRule="auto"/>
              <w:jc w:val="center"/>
              <w:rPr>
                <w:sz w:val="18"/>
                <w:szCs w:val="18"/>
              </w:rPr>
            </w:pPr>
            <w:r w:rsidRPr="00467991">
              <w:rPr>
                <w:sz w:val="18"/>
                <w:szCs w:val="18"/>
              </w:rPr>
              <w:t>5596.418</w:t>
            </w:r>
          </w:p>
        </w:tc>
      </w:tr>
      <w:tr w:rsidR="006D0074" w:rsidRPr="00467991" w14:paraId="6F0100FD" w14:textId="77777777" w:rsidTr="007C7D80">
        <w:trPr>
          <w:trHeight w:val="379"/>
        </w:trPr>
        <w:tc>
          <w:tcPr>
            <w:tcW w:w="1817" w:type="dxa"/>
            <w:vMerge/>
            <w:tcBorders>
              <w:top w:val="nil"/>
              <w:left w:val="single" w:sz="4" w:space="0" w:color="auto"/>
              <w:bottom w:val="single" w:sz="4" w:space="0" w:color="auto"/>
              <w:right w:val="single" w:sz="4" w:space="0" w:color="auto"/>
            </w:tcBorders>
            <w:vAlign w:val="center"/>
            <w:hideMark/>
          </w:tcPr>
          <w:p w14:paraId="507F4C9C" w14:textId="77777777" w:rsidR="006D0074" w:rsidRPr="00467991" w:rsidRDefault="006D0074" w:rsidP="00C81D36">
            <w:pPr>
              <w:spacing w:line="360" w:lineRule="auto"/>
              <w:rPr>
                <w:b/>
                <w:bCs/>
                <w:sz w:val="18"/>
                <w:szCs w:val="18"/>
              </w:rPr>
            </w:pPr>
          </w:p>
        </w:tc>
        <w:tc>
          <w:tcPr>
            <w:tcW w:w="1913" w:type="dxa"/>
            <w:tcBorders>
              <w:top w:val="nil"/>
              <w:left w:val="nil"/>
              <w:bottom w:val="single" w:sz="4" w:space="0" w:color="auto"/>
              <w:right w:val="single" w:sz="4" w:space="0" w:color="auto"/>
            </w:tcBorders>
            <w:shd w:val="clear" w:color="000000" w:fill="D9D9D9"/>
            <w:vAlign w:val="center"/>
            <w:hideMark/>
          </w:tcPr>
          <w:p w14:paraId="3EAAE80B" w14:textId="77777777" w:rsidR="006D0074" w:rsidRPr="00467991" w:rsidRDefault="006D0074" w:rsidP="00C81D36">
            <w:pPr>
              <w:spacing w:line="360" w:lineRule="auto"/>
              <w:jc w:val="center"/>
              <w:rPr>
                <w:b/>
                <w:bCs/>
                <w:sz w:val="18"/>
                <w:szCs w:val="18"/>
              </w:rPr>
            </w:pPr>
            <w:r w:rsidRPr="00467991">
              <w:rPr>
                <w:b/>
                <w:bCs/>
                <w:sz w:val="18"/>
                <w:szCs w:val="18"/>
              </w:rPr>
              <w:t>Lognormal</w:t>
            </w:r>
          </w:p>
        </w:tc>
        <w:tc>
          <w:tcPr>
            <w:tcW w:w="1482" w:type="dxa"/>
            <w:tcBorders>
              <w:top w:val="nil"/>
              <w:left w:val="nil"/>
              <w:bottom w:val="single" w:sz="4" w:space="0" w:color="auto"/>
              <w:right w:val="nil"/>
            </w:tcBorders>
            <w:shd w:val="clear" w:color="auto" w:fill="auto"/>
            <w:vAlign w:val="center"/>
            <w:hideMark/>
          </w:tcPr>
          <w:p w14:paraId="3D94D300" w14:textId="77777777" w:rsidR="006D0074" w:rsidRPr="00467991" w:rsidRDefault="006D0074" w:rsidP="00C81D36">
            <w:pPr>
              <w:spacing w:line="360" w:lineRule="auto"/>
              <w:jc w:val="center"/>
              <w:rPr>
                <w:b/>
                <w:bCs/>
                <w:sz w:val="18"/>
                <w:szCs w:val="18"/>
              </w:rPr>
            </w:pPr>
            <w:r w:rsidRPr="00467991">
              <w:rPr>
                <w:b/>
                <w:bCs/>
                <w:sz w:val="18"/>
                <w:szCs w:val="18"/>
              </w:rPr>
              <w:t>4854.745</w:t>
            </w:r>
          </w:p>
        </w:tc>
        <w:tc>
          <w:tcPr>
            <w:tcW w:w="1482" w:type="dxa"/>
            <w:tcBorders>
              <w:top w:val="nil"/>
              <w:left w:val="nil"/>
              <w:bottom w:val="single" w:sz="4" w:space="0" w:color="auto"/>
              <w:right w:val="nil"/>
            </w:tcBorders>
            <w:shd w:val="clear" w:color="auto" w:fill="auto"/>
            <w:vAlign w:val="center"/>
            <w:hideMark/>
          </w:tcPr>
          <w:p w14:paraId="116F7B26" w14:textId="77777777" w:rsidR="006D0074" w:rsidRPr="00467991" w:rsidRDefault="006D0074" w:rsidP="00C81D36">
            <w:pPr>
              <w:spacing w:line="360" w:lineRule="auto"/>
              <w:jc w:val="center"/>
              <w:rPr>
                <w:b/>
                <w:bCs/>
                <w:sz w:val="18"/>
                <w:szCs w:val="18"/>
              </w:rPr>
            </w:pPr>
            <w:r w:rsidRPr="00467991">
              <w:rPr>
                <w:b/>
                <w:bCs/>
                <w:sz w:val="18"/>
                <w:szCs w:val="18"/>
              </w:rPr>
              <w:t>4774.357</w:t>
            </w:r>
          </w:p>
        </w:tc>
        <w:tc>
          <w:tcPr>
            <w:tcW w:w="1484" w:type="dxa"/>
            <w:tcBorders>
              <w:top w:val="nil"/>
              <w:left w:val="nil"/>
              <w:bottom w:val="single" w:sz="4" w:space="0" w:color="auto"/>
              <w:right w:val="single" w:sz="4" w:space="0" w:color="auto"/>
            </w:tcBorders>
            <w:shd w:val="clear" w:color="auto" w:fill="auto"/>
            <w:vAlign w:val="center"/>
            <w:hideMark/>
          </w:tcPr>
          <w:p w14:paraId="7CD4139A" w14:textId="77777777" w:rsidR="006D0074" w:rsidRPr="00467991" w:rsidRDefault="006D0074" w:rsidP="00C81D36">
            <w:pPr>
              <w:spacing w:line="360" w:lineRule="auto"/>
              <w:jc w:val="center"/>
              <w:rPr>
                <w:b/>
                <w:bCs/>
                <w:sz w:val="18"/>
                <w:szCs w:val="18"/>
              </w:rPr>
            </w:pPr>
            <w:r w:rsidRPr="00467991">
              <w:rPr>
                <w:b/>
                <w:bCs/>
                <w:sz w:val="18"/>
                <w:szCs w:val="18"/>
              </w:rPr>
              <w:t>5064.220</w:t>
            </w:r>
          </w:p>
        </w:tc>
      </w:tr>
      <w:tr w:rsidR="006D0074" w:rsidRPr="00467991" w14:paraId="6114F526" w14:textId="77777777" w:rsidTr="007C7D80">
        <w:trPr>
          <w:trHeight w:val="379"/>
        </w:trPr>
        <w:tc>
          <w:tcPr>
            <w:tcW w:w="1817" w:type="dxa"/>
            <w:vMerge/>
            <w:tcBorders>
              <w:top w:val="nil"/>
              <w:left w:val="single" w:sz="4" w:space="0" w:color="auto"/>
              <w:bottom w:val="single" w:sz="4" w:space="0" w:color="auto"/>
              <w:right w:val="single" w:sz="4" w:space="0" w:color="auto"/>
            </w:tcBorders>
            <w:vAlign w:val="center"/>
            <w:hideMark/>
          </w:tcPr>
          <w:p w14:paraId="148FE878" w14:textId="77777777" w:rsidR="006D0074" w:rsidRPr="00467991" w:rsidRDefault="006D0074" w:rsidP="00C81D36">
            <w:pPr>
              <w:spacing w:line="360" w:lineRule="auto"/>
              <w:rPr>
                <w:b/>
                <w:bCs/>
                <w:sz w:val="18"/>
                <w:szCs w:val="18"/>
              </w:rPr>
            </w:pPr>
          </w:p>
        </w:tc>
        <w:tc>
          <w:tcPr>
            <w:tcW w:w="1913" w:type="dxa"/>
            <w:tcBorders>
              <w:top w:val="nil"/>
              <w:left w:val="nil"/>
              <w:bottom w:val="single" w:sz="4" w:space="0" w:color="auto"/>
              <w:right w:val="single" w:sz="4" w:space="0" w:color="auto"/>
            </w:tcBorders>
            <w:shd w:val="clear" w:color="000000" w:fill="D9D9D9"/>
            <w:vAlign w:val="center"/>
            <w:hideMark/>
          </w:tcPr>
          <w:p w14:paraId="6FD5EF20" w14:textId="77777777" w:rsidR="006D0074" w:rsidRPr="00467991" w:rsidRDefault="006D0074" w:rsidP="00C81D36">
            <w:pPr>
              <w:spacing w:line="360" w:lineRule="auto"/>
              <w:jc w:val="center"/>
              <w:rPr>
                <w:b/>
                <w:bCs/>
                <w:sz w:val="18"/>
                <w:szCs w:val="18"/>
              </w:rPr>
            </w:pPr>
            <w:r w:rsidRPr="00467991">
              <w:rPr>
                <w:b/>
                <w:bCs/>
                <w:sz w:val="18"/>
                <w:szCs w:val="18"/>
              </w:rPr>
              <w:t>Exponential</w:t>
            </w:r>
          </w:p>
        </w:tc>
        <w:tc>
          <w:tcPr>
            <w:tcW w:w="1482" w:type="dxa"/>
            <w:tcBorders>
              <w:top w:val="nil"/>
              <w:left w:val="nil"/>
              <w:bottom w:val="single" w:sz="4" w:space="0" w:color="auto"/>
              <w:right w:val="nil"/>
            </w:tcBorders>
            <w:shd w:val="clear" w:color="auto" w:fill="auto"/>
            <w:vAlign w:val="center"/>
            <w:hideMark/>
          </w:tcPr>
          <w:p w14:paraId="7D438CEB" w14:textId="77777777" w:rsidR="006D0074" w:rsidRPr="00467991" w:rsidRDefault="006D0074" w:rsidP="00C81D36">
            <w:pPr>
              <w:spacing w:line="360" w:lineRule="auto"/>
              <w:jc w:val="center"/>
              <w:rPr>
                <w:sz w:val="18"/>
                <w:szCs w:val="18"/>
              </w:rPr>
            </w:pPr>
            <w:r w:rsidRPr="00467991">
              <w:rPr>
                <w:sz w:val="18"/>
                <w:szCs w:val="18"/>
              </w:rPr>
              <w:t>5177.510</w:t>
            </w:r>
          </w:p>
        </w:tc>
        <w:tc>
          <w:tcPr>
            <w:tcW w:w="1482" w:type="dxa"/>
            <w:tcBorders>
              <w:top w:val="nil"/>
              <w:left w:val="nil"/>
              <w:bottom w:val="single" w:sz="4" w:space="0" w:color="auto"/>
              <w:right w:val="nil"/>
            </w:tcBorders>
            <w:shd w:val="clear" w:color="auto" w:fill="auto"/>
            <w:vAlign w:val="center"/>
            <w:hideMark/>
          </w:tcPr>
          <w:p w14:paraId="2381FB99" w14:textId="77777777" w:rsidR="006D0074" w:rsidRPr="00467991" w:rsidRDefault="006D0074" w:rsidP="00C81D36">
            <w:pPr>
              <w:spacing w:line="360" w:lineRule="auto"/>
              <w:jc w:val="center"/>
              <w:rPr>
                <w:sz w:val="18"/>
                <w:szCs w:val="18"/>
              </w:rPr>
            </w:pPr>
            <w:r w:rsidRPr="00467991">
              <w:rPr>
                <w:sz w:val="18"/>
                <w:szCs w:val="18"/>
              </w:rPr>
              <w:t>4951.057</w:t>
            </w:r>
          </w:p>
        </w:tc>
        <w:tc>
          <w:tcPr>
            <w:tcW w:w="1484" w:type="dxa"/>
            <w:tcBorders>
              <w:top w:val="nil"/>
              <w:left w:val="nil"/>
              <w:bottom w:val="single" w:sz="4" w:space="0" w:color="auto"/>
              <w:right w:val="single" w:sz="4" w:space="0" w:color="auto"/>
            </w:tcBorders>
            <w:shd w:val="clear" w:color="auto" w:fill="auto"/>
            <w:vAlign w:val="center"/>
            <w:hideMark/>
          </w:tcPr>
          <w:p w14:paraId="4C9DE988" w14:textId="77777777" w:rsidR="006D0074" w:rsidRPr="00467991" w:rsidRDefault="006D0074" w:rsidP="00C81D36">
            <w:pPr>
              <w:spacing w:line="360" w:lineRule="auto"/>
              <w:jc w:val="center"/>
              <w:rPr>
                <w:sz w:val="18"/>
                <w:szCs w:val="18"/>
              </w:rPr>
            </w:pPr>
            <w:r w:rsidRPr="00467991">
              <w:rPr>
                <w:sz w:val="18"/>
                <w:szCs w:val="18"/>
              </w:rPr>
              <w:t>5195.716</w:t>
            </w:r>
          </w:p>
        </w:tc>
      </w:tr>
      <w:tr w:rsidR="006D0074" w:rsidRPr="00467991" w14:paraId="756E493B" w14:textId="77777777" w:rsidTr="007C7D80">
        <w:trPr>
          <w:trHeight w:val="379"/>
        </w:trPr>
        <w:tc>
          <w:tcPr>
            <w:tcW w:w="1817" w:type="dxa"/>
            <w:vMerge/>
            <w:tcBorders>
              <w:top w:val="nil"/>
              <w:left w:val="single" w:sz="4" w:space="0" w:color="auto"/>
              <w:bottom w:val="single" w:sz="4" w:space="0" w:color="auto"/>
              <w:right w:val="single" w:sz="4" w:space="0" w:color="auto"/>
            </w:tcBorders>
            <w:vAlign w:val="center"/>
            <w:hideMark/>
          </w:tcPr>
          <w:p w14:paraId="7C0D9E79" w14:textId="77777777" w:rsidR="006D0074" w:rsidRPr="00467991" w:rsidRDefault="006D0074" w:rsidP="00C81D36">
            <w:pPr>
              <w:spacing w:line="360" w:lineRule="auto"/>
              <w:rPr>
                <w:b/>
                <w:bCs/>
                <w:sz w:val="18"/>
                <w:szCs w:val="18"/>
              </w:rPr>
            </w:pPr>
          </w:p>
        </w:tc>
        <w:tc>
          <w:tcPr>
            <w:tcW w:w="1913" w:type="dxa"/>
            <w:tcBorders>
              <w:top w:val="nil"/>
              <w:left w:val="nil"/>
              <w:bottom w:val="single" w:sz="4" w:space="0" w:color="auto"/>
              <w:right w:val="single" w:sz="4" w:space="0" w:color="auto"/>
            </w:tcBorders>
            <w:shd w:val="clear" w:color="000000" w:fill="D9D9D9"/>
            <w:vAlign w:val="center"/>
            <w:hideMark/>
          </w:tcPr>
          <w:p w14:paraId="318588D6" w14:textId="77777777" w:rsidR="006D0074" w:rsidRPr="00467991" w:rsidRDefault="006D0074" w:rsidP="00C81D36">
            <w:pPr>
              <w:spacing w:line="360" w:lineRule="auto"/>
              <w:jc w:val="center"/>
              <w:rPr>
                <w:b/>
                <w:bCs/>
                <w:sz w:val="18"/>
                <w:szCs w:val="18"/>
              </w:rPr>
            </w:pPr>
            <w:r w:rsidRPr="00467991">
              <w:rPr>
                <w:b/>
                <w:bCs/>
                <w:sz w:val="18"/>
                <w:szCs w:val="18"/>
              </w:rPr>
              <w:t>Gamma</w:t>
            </w:r>
          </w:p>
        </w:tc>
        <w:tc>
          <w:tcPr>
            <w:tcW w:w="1482" w:type="dxa"/>
            <w:tcBorders>
              <w:top w:val="nil"/>
              <w:left w:val="nil"/>
              <w:bottom w:val="single" w:sz="4" w:space="0" w:color="auto"/>
              <w:right w:val="nil"/>
            </w:tcBorders>
            <w:shd w:val="clear" w:color="auto" w:fill="auto"/>
            <w:vAlign w:val="center"/>
            <w:hideMark/>
          </w:tcPr>
          <w:p w14:paraId="6ADF3D66" w14:textId="77777777" w:rsidR="006D0074" w:rsidRPr="00467991" w:rsidRDefault="006D0074" w:rsidP="00C81D36">
            <w:pPr>
              <w:spacing w:line="360" w:lineRule="auto"/>
              <w:jc w:val="center"/>
              <w:rPr>
                <w:sz w:val="18"/>
                <w:szCs w:val="18"/>
              </w:rPr>
            </w:pPr>
            <w:r w:rsidRPr="00467991">
              <w:rPr>
                <w:sz w:val="18"/>
                <w:szCs w:val="18"/>
              </w:rPr>
              <w:t>4899.274</w:t>
            </w:r>
          </w:p>
        </w:tc>
        <w:tc>
          <w:tcPr>
            <w:tcW w:w="1482" w:type="dxa"/>
            <w:tcBorders>
              <w:top w:val="nil"/>
              <w:left w:val="nil"/>
              <w:bottom w:val="single" w:sz="4" w:space="0" w:color="auto"/>
              <w:right w:val="nil"/>
            </w:tcBorders>
            <w:shd w:val="clear" w:color="auto" w:fill="auto"/>
            <w:vAlign w:val="center"/>
            <w:hideMark/>
          </w:tcPr>
          <w:p w14:paraId="11437316" w14:textId="77777777" w:rsidR="006D0074" w:rsidRPr="00467991" w:rsidRDefault="006D0074" w:rsidP="00C81D36">
            <w:pPr>
              <w:spacing w:line="360" w:lineRule="auto"/>
              <w:jc w:val="center"/>
              <w:rPr>
                <w:sz w:val="18"/>
                <w:szCs w:val="18"/>
              </w:rPr>
            </w:pPr>
            <w:r w:rsidRPr="00467991">
              <w:rPr>
                <w:sz w:val="18"/>
                <w:szCs w:val="18"/>
              </w:rPr>
              <w:t>4823.069</w:t>
            </w:r>
          </w:p>
        </w:tc>
        <w:tc>
          <w:tcPr>
            <w:tcW w:w="1484" w:type="dxa"/>
            <w:tcBorders>
              <w:top w:val="nil"/>
              <w:left w:val="nil"/>
              <w:bottom w:val="single" w:sz="4" w:space="0" w:color="auto"/>
              <w:right w:val="single" w:sz="4" w:space="0" w:color="auto"/>
            </w:tcBorders>
            <w:shd w:val="clear" w:color="auto" w:fill="auto"/>
            <w:vAlign w:val="center"/>
            <w:hideMark/>
          </w:tcPr>
          <w:p w14:paraId="63A2BE60" w14:textId="77777777" w:rsidR="006D0074" w:rsidRPr="00467991" w:rsidRDefault="006D0074" w:rsidP="00C81D36">
            <w:pPr>
              <w:spacing w:line="360" w:lineRule="auto"/>
              <w:jc w:val="center"/>
              <w:rPr>
                <w:sz w:val="18"/>
                <w:szCs w:val="18"/>
              </w:rPr>
            </w:pPr>
            <w:r w:rsidRPr="00467991">
              <w:rPr>
                <w:sz w:val="18"/>
                <w:szCs w:val="18"/>
              </w:rPr>
              <w:t>5093.228</w:t>
            </w:r>
          </w:p>
        </w:tc>
      </w:tr>
      <w:tr w:rsidR="006D0074" w:rsidRPr="00467991" w14:paraId="119040CC" w14:textId="77777777" w:rsidTr="007C7D80">
        <w:trPr>
          <w:trHeight w:val="379"/>
        </w:trPr>
        <w:tc>
          <w:tcPr>
            <w:tcW w:w="1817" w:type="dxa"/>
            <w:vMerge/>
            <w:tcBorders>
              <w:top w:val="nil"/>
              <w:left w:val="single" w:sz="4" w:space="0" w:color="auto"/>
              <w:bottom w:val="single" w:sz="4" w:space="0" w:color="auto"/>
              <w:right w:val="single" w:sz="4" w:space="0" w:color="auto"/>
            </w:tcBorders>
            <w:vAlign w:val="center"/>
            <w:hideMark/>
          </w:tcPr>
          <w:p w14:paraId="22FC4CE7" w14:textId="77777777" w:rsidR="006D0074" w:rsidRPr="00467991" w:rsidRDefault="006D0074" w:rsidP="00C81D36">
            <w:pPr>
              <w:spacing w:line="360" w:lineRule="auto"/>
              <w:rPr>
                <w:b/>
                <w:bCs/>
                <w:sz w:val="18"/>
                <w:szCs w:val="18"/>
              </w:rPr>
            </w:pPr>
          </w:p>
        </w:tc>
        <w:tc>
          <w:tcPr>
            <w:tcW w:w="1913" w:type="dxa"/>
            <w:tcBorders>
              <w:top w:val="nil"/>
              <w:left w:val="nil"/>
              <w:bottom w:val="single" w:sz="4" w:space="0" w:color="auto"/>
              <w:right w:val="single" w:sz="4" w:space="0" w:color="auto"/>
            </w:tcBorders>
            <w:shd w:val="clear" w:color="000000" w:fill="D9D9D9"/>
            <w:vAlign w:val="center"/>
            <w:hideMark/>
          </w:tcPr>
          <w:p w14:paraId="441F061F" w14:textId="77777777" w:rsidR="006D0074" w:rsidRPr="00467991" w:rsidRDefault="006D0074" w:rsidP="00C81D36">
            <w:pPr>
              <w:spacing w:line="360" w:lineRule="auto"/>
              <w:jc w:val="center"/>
              <w:rPr>
                <w:b/>
                <w:bCs/>
                <w:sz w:val="18"/>
                <w:szCs w:val="18"/>
              </w:rPr>
            </w:pPr>
            <w:r w:rsidRPr="00467991">
              <w:rPr>
                <w:b/>
                <w:bCs/>
                <w:sz w:val="18"/>
                <w:szCs w:val="18"/>
              </w:rPr>
              <w:t>Weibull</w:t>
            </w:r>
          </w:p>
        </w:tc>
        <w:tc>
          <w:tcPr>
            <w:tcW w:w="1482" w:type="dxa"/>
            <w:tcBorders>
              <w:top w:val="nil"/>
              <w:left w:val="nil"/>
              <w:bottom w:val="single" w:sz="4" w:space="0" w:color="auto"/>
              <w:right w:val="nil"/>
            </w:tcBorders>
            <w:shd w:val="clear" w:color="000000" w:fill="D9D9D9"/>
            <w:vAlign w:val="center"/>
            <w:hideMark/>
          </w:tcPr>
          <w:p w14:paraId="753AA2AF" w14:textId="77777777" w:rsidR="006D0074" w:rsidRPr="00467991" w:rsidRDefault="006D0074" w:rsidP="00C81D36">
            <w:pPr>
              <w:spacing w:line="360" w:lineRule="auto"/>
              <w:jc w:val="center"/>
              <w:rPr>
                <w:b/>
                <w:bCs/>
                <w:sz w:val="18"/>
                <w:szCs w:val="18"/>
              </w:rPr>
            </w:pPr>
            <w:r w:rsidRPr="00467991">
              <w:rPr>
                <w:b/>
                <w:bCs/>
                <w:sz w:val="18"/>
                <w:szCs w:val="18"/>
              </w:rPr>
              <w:t>4875.095</w:t>
            </w:r>
          </w:p>
        </w:tc>
        <w:tc>
          <w:tcPr>
            <w:tcW w:w="1482" w:type="dxa"/>
            <w:tcBorders>
              <w:top w:val="nil"/>
              <w:left w:val="nil"/>
              <w:bottom w:val="single" w:sz="4" w:space="0" w:color="auto"/>
              <w:right w:val="nil"/>
            </w:tcBorders>
            <w:shd w:val="clear" w:color="000000" w:fill="D9D9D9"/>
            <w:vAlign w:val="center"/>
            <w:hideMark/>
          </w:tcPr>
          <w:p w14:paraId="65800217" w14:textId="77777777" w:rsidR="006D0074" w:rsidRPr="00467991" w:rsidRDefault="006D0074" w:rsidP="00C81D36">
            <w:pPr>
              <w:spacing w:line="360" w:lineRule="auto"/>
              <w:jc w:val="center"/>
              <w:rPr>
                <w:b/>
                <w:bCs/>
                <w:sz w:val="18"/>
                <w:szCs w:val="18"/>
              </w:rPr>
            </w:pPr>
            <w:r w:rsidRPr="00467991">
              <w:rPr>
                <w:b/>
                <w:bCs/>
                <w:sz w:val="18"/>
                <w:szCs w:val="18"/>
              </w:rPr>
              <w:t>4801.801</w:t>
            </w:r>
          </w:p>
        </w:tc>
        <w:tc>
          <w:tcPr>
            <w:tcW w:w="1484" w:type="dxa"/>
            <w:tcBorders>
              <w:top w:val="nil"/>
              <w:left w:val="nil"/>
              <w:bottom w:val="single" w:sz="4" w:space="0" w:color="auto"/>
              <w:right w:val="single" w:sz="4" w:space="0" w:color="auto"/>
            </w:tcBorders>
            <w:shd w:val="clear" w:color="000000" w:fill="D9D9D9"/>
            <w:vAlign w:val="center"/>
            <w:hideMark/>
          </w:tcPr>
          <w:p w14:paraId="7ADD298F" w14:textId="77777777" w:rsidR="006D0074" w:rsidRPr="00467991" w:rsidRDefault="006D0074" w:rsidP="00C81D36">
            <w:pPr>
              <w:spacing w:line="360" w:lineRule="auto"/>
              <w:jc w:val="center"/>
              <w:rPr>
                <w:b/>
                <w:bCs/>
                <w:sz w:val="18"/>
                <w:szCs w:val="18"/>
              </w:rPr>
            </w:pPr>
            <w:r w:rsidRPr="00467991">
              <w:rPr>
                <w:b/>
                <w:bCs/>
                <w:sz w:val="18"/>
                <w:szCs w:val="18"/>
              </w:rPr>
              <w:t>5079.323</w:t>
            </w:r>
          </w:p>
        </w:tc>
      </w:tr>
    </w:tbl>
    <w:p w14:paraId="661290AC" w14:textId="77777777" w:rsidR="006D0074" w:rsidRDefault="006D0074" w:rsidP="006D0074">
      <w:pPr>
        <w:spacing w:line="360" w:lineRule="auto"/>
        <w:jc w:val="center"/>
        <w:rPr>
          <w:bCs/>
          <w:i/>
          <w:iCs/>
        </w:rPr>
      </w:pPr>
    </w:p>
    <w:p w14:paraId="71450A05" w14:textId="77777777" w:rsidR="006D0074" w:rsidRPr="001D748B" w:rsidRDefault="006D0074" w:rsidP="006D0074">
      <w:pPr>
        <w:spacing w:line="360" w:lineRule="auto"/>
        <w:jc w:val="center"/>
        <w:rPr>
          <w:bCs/>
          <w:i/>
          <w:iCs/>
        </w:rPr>
      </w:pPr>
    </w:p>
    <w:p w14:paraId="009E6578" w14:textId="77777777" w:rsidR="006D0074" w:rsidRDefault="006D0074" w:rsidP="006D0074">
      <w:pPr>
        <w:spacing w:line="240" w:lineRule="auto"/>
        <w:jc w:val="left"/>
      </w:pPr>
      <w:r>
        <w:br w:type="page"/>
      </w:r>
    </w:p>
    <w:p w14:paraId="57A7659D" w14:textId="14FA2B5C" w:rsidR="006D0074" w:rsidRPr="002211E9" w:rsidRDefault="006D0074" w:rsidP="006D0074">
      <w:pPr>
        <w:spacing w:line="360" w:lineRule="auto"/>
        <w:rPr>
          <w:bCs/>
          <w:sz w:val="20"/>
          <w:szCs w:val="20"/>
        </w:rPr>
      </w:pPr>
      <w:bookmarkStart w:id="106" w:name="_Toc119208913"/>
      <w:r w:rsidRPr="002211E9">
        <w:rPr>
          <w:bCs/>
          <w:sz w:val="20"/>
          <w:szCs w:val="20"/>
        </w:rPr>
        <w:lastRenderedPageBreak/>
        <w:t xml:space="preserve">Table </w:t>
      </w:r>
      <w:r w:rsidRPr="002211E9">
        <w:rPr>
          <w:bCs/>
          <w:sz w:val="20"/>
          <w:szCs w:val="20"/>
        </w:rPr>
        <w:fldChar w:fldCharType="begin"/>
      </w:r>
      <w:r w:rsidRPr="002211E9">
        <w:rPr>
          <w:bCs/>
          <w:sz w:val="20"/>
          <w:szCs w:val="20"/>
        </w:rPr>
        <w:instrText xml:space="preserve"> SEQ Table \* ARABIC </w:instrText>
      </w:r>
      <w:r w:rsidRPr="002211E9">
        <w:rPr>
          <w:bCs/>
          <w:sz w:val="20"/>
          <w:szCs w:val="20"/>
        </w:rPr>
        <w:fldChar w:fldCharType="separate"/>
      </w:r>
      <w:r w:rsidR="00A734F7">
        <w:rPr>
          <w:bCs/>
          <w:noProof/>
          <w:sz w:val="20"/>
          <w:szCs w:val="20"/>
        </w:rPr>
        <w:t>13</w:t>
      </w:r>
      <w:r w:rsidRPr="002211E9">
        <w:rPr>
          <w:bCs/>
          <w:sz w:val="20"/>
          <w:szCs w:val="20"/>
        </w:rPr>
        <w:fldChar w:fldCharType="end"/>
      </w:r>
      <w:r w:rsidRPr="002211E9">
        <w:rPr>
          <w:bCs/>
          <w:sz w:val="20"/>
          <w:szCs w:val="20"/>
        </w:rPr>
        <w:t xml:space="preserve"> - Sample M108 parameters and region scores</w:t>
      </w:r>
      <w:bookmarkEnd w:id="106"/>
    </w:p>
    <w:tbl>
      <w:tblPr>
        <w:tblW w:w="8058" w:type="dxa"/>
        <w:tblLook w:val="04A0" w:firstRow="1" w:lastRow="0" w:firstColumn="1" w:lastColumn="0" w:noHBand="0" w:noVBand="1"/>
      </w:tblPr>
      <w:tblGrid>
        <w:gridCol w:w="971"/>
        <w:gridCol w:w="2531"/>
        <w:gridCol w:w="1112"/>
        <w:gridCol w:w="1112"/>
        <w:gridCol w:w="1112"/>
        <w:gridCol w:w="1220"/>
      </w:tblGrid>
      <w:tr w:rsidR="006D0074" w:rsidRPr="00477DC0" w14:paraId="157485F9" w14:textId="77777777" w:rsidTr="007C7D80">
        <w:trPr>
          <w:trHeight w:val="456"/>
        </w:trPr>
        <w:tc>
          <w:tcPr>
            <w:tcW w:w="971"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4BF21AA4" w14:textId="77777777" w:rsidR="006D0074" w:rsidRPr="00477DC0" w:rsidRDefault="006D0074" w:rsidP="00C81D36">
            <w:pPr>
              <w:spacing w:line="360" w:lineRule="auto"/>
              <w:jc w:val="center"/>
              <w:rPr>
                <w:b/>
                <w:bCs/>
                <w:sz w:val="18"/>
                <w:szCs w:val="18"/>
              </w:rPr>
            </w:pPr>
            <w:r w:rsidRPr="00477DC0">
              <w:rPr>
                <w:b/>
                <w:bCs/>
                <w:sz w:val="18"/>
                <w:szCs w:val="18"/>
              </w:rPr>
              <w:t>Sample</w:t>
            </w:r>
          </w:p>
        </w:tc>
        <w:tc>
          <w:tcPr>
            <w:tcW w:w="2531"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21F4EC62" w14:textId="77777777" w:rsidR="006D0074" w:rsidRPr="00477DC0" w:rsidRDefault="006D0074" w:rsidP="00C81D36">
            <w:pPr>
              <w:spacing w:line="360" w:lineRule="auto"/>
              <w:jc w:val="center"/>
              <w:rPr>
                <w:b/>
                <w:bCs/>
                <w:sz w:val="18"/>
                <w:szCs w:val="18"/>
              </w:rPr>
            </w:pPr>
            <w:r w:rsidRPr="00477DC0">
              <w:rPr>
                <w:b/>
                <w:bCs/>
                <w:sz w:val="18"/>
                <w:szCs w:val="18"/>
              </w:rPr>
              <w:t>Distribution Parameters and Scoring</w:t>
            </w:r>
          </w:p>
        </w:tc>
        <w:tc>
          <w:tcPr>
            <w:tcW w:w="4556" w:type="dxa"/>
            <w:gridSpan w:val="4"/>
            <w:tcBorders>
              <w:top w:val="single" w:sz="4" w:space="0" w:color="auto"/>
              <w:left w:val="nil"/>
              <w:bottom w:val="single" w:sz="4" w:space="0" w:color="auto"/>
              <w:right w:val="single" w:sz="4" w:space="0" w:color="000000"/>
            </w:tcBorders>
            <w:shd w:val="clear" w:color="000000" w:fill="E7E6E6"/>
            <w:noWrap/>
            <w:vAlign w:val="bottom"/>
            <w:hideMark/>
          </w:tcPr>
          <w:p w14:paraId="4C1D272B" w14:textId="77777777" w:rsidR="006D0074" w:rsidRPr="00477DC0" w:rsidRDefault="006D0074" w:rsidP="00C81D36">
            <w:pPr>
              <w:spacing w:line="360" w:lineRule="auto"/>
              <w:jc w:val="center"/>
              <w:rPr>
                <w:b/>
                <w:bCs/>
                <w:sz w:val="18"/>
                <w:szCs w:val="18"/>
              </w:rPr>
            </w:pPr>
            <w:r w:rsidRPr="00477DC0">
              <w:rPr>
                <w:b/>
                <w:bCs/>
                <w:sz w:val="18"/>
                <w:szCs w:val="18"/>
              </w:rPr>
              <w:t>Sample Regions</w:t>
            </w:r>
          </w:p>
        </w:tc>
      </w:tr>
      <w:tr w:rsidR="006D0074" w:rsidRPr="00477DC0" w14:paraId="5FBC0209" w14:textId="77777777" w:rsidTr="007C7D80">
        <w:trPr>
          <w:trHeight w:val="366"/>
        </w:trPr>
        <w:tc>
          <w:tcPr>
            <w:tcW w:w="971" w:type="dxa"/>
            <w:vMerge/>
            <w:tcBorders>
              <w:top w:val="single" w:sz="4" w:space="0" w:color="auto"/>
              <w:left w:val="single" w:sz="4" w:space="0" w:color="auto"/>
              <w:bottom w:val="single" w:sz="4" w:space="0" w:color="auto"/>
              <w:right w:val="single" w:sz="4" w:space="0" w:color="auto"/>
            </w:tcBorders>
            <w:vAlign w:val="center"/>
            <w:hideMark/>
          </w:tcPr>
          <w:p w14:paraId="324463C5" w14:textId="77777777" w:rsidR="006D0074" w:rsidRPr="00477DC0" w:rsidRDefault="006D0074" w:rsidP="00C81D36">
            <w:pPr>
              <w:spacing w:line="360" w:lineRule="auto"/>
              <w:rPr>
                <w:b/>
                <w:bCs/>
                <w:sz w:val="18"/>
                <w:szCs w:val="18"/>
              </w:rPr>
            </w:pPr>
          </w:p>
        </w:tc>
        <w:tc>
          <w:tcPr>
            <w:tcW w:w="2531" w:type="dxa"/>
            <w:vMerge/>
            <w:tcBorders>
              <w:top w:val="single" w:sz="4" w:space="0" w:color="auto"/>
              <w:left w:val="single" w:sz="4" w:space="0" w:color="auto"/>
              <w:bottom w:val="single" w:sz="4" w:space="0" w:color="auto"/>
              <w:right w:val="single" w:sz="4" w:space="0" w:color="auto"/>
            </w:tcBorders>
            <w:vAlign w:val="center"/>
            <w:hideMark/>
          </w:tcPr>
          <w:p w14:paraId="04B44CE5" w14:textId="77777777" w:rsidR="006D0074" w:rsidRPr="00477DC0" w:rsidRDefault="006D0074" w:rsidP="00C81D36">
            <w:pPr>
              <w:spacing w:line="360" w:lineRule="auto"/>
              <w:rPr>
                <w:b/>
                <w:bCs/>
                <w:sz w:val="18"/>
                <w:szCs w:val="18"/>
              </w:rPr>
            </w:pPr>
          </w:p>
        </w:tc>
        <w:tc>
          <w:tcPr>
            <w:tcW w:w="1112" w:type="dxa"/>
            <w:tcBorders>
              <w:top w:val="nil"/>
              <w:left w:val="nil"/>
              <w:bottom w:val="single" w:sz="4" w:space="0" w:color="auto"/>
              <w:right w:val="nil"/>
            </w:tcBorders>
            <w:shd w:val="clear" w:color="000000" w:fill="E7E6E6"/>
            <w:vAlign w:val="center"/>
            <w:hideMark/>
          </w:tcPr>
          <w:p w14:paraId="13F695E1" w14:textId="77777777" w:rsidR="006D0074" w:rsidRPr="00477DC0" w:rsidRDefault="006D0074" w:rsidP="00C81D36">
            <w:pPr>
              <w:spacing w:line="360" w:lineRule="auto"/>
              <w:jc w:val="center"/>
              <w:rPr>
                <w:b/>
                <w:bCs/>
                <w:sz w:val="18"/>
                <w:szCs w:val="18"/>
              </w:rPr>
            </w:pPr>
            <w:r w:rsidRPr="00477DC0">
              <w:rPr>
                <w:b/>
                <w:bCs/>
                <w:sz w:val="18"/>
                <w:szCs w:val="18"/>
              </w:rPr>
              <w:t>1</w:t>
            </w:r>
          </w:p>
        </w:tc>
        <w:tc>
          <w:tcPr>
            <w:tcW w:w="1112" w:type="dxa"/>
            <w:tcBorders>
              <w:top w:val="nil"/>
              <w:left w:val="nil"/>
              <w:bottom w:val="single" w:sz="4" w:space="0" w:color="auto"/>
              <w:right w:val="nil"/>
            </w:tcBorders>
            <w:shd w:val="clear" w:color="000000" w:fill="E7E6E6"/>
            <w:vAlign w:val="center"/>
            <w:hideMark/>
          </w:tcPr>
          <w:p w14:paraId="75E0A46A" w14:textId="77777777" w:rsidR="006D0074" w:rsidRPr="00477DC0" w:rsidRDefault="006D0074" w:rsidP="00C81D36">
            <w:pPr>
              <w:spacing w:line="360" w:lineRule="auto"/>
              <w:jc w:val="center"/>
              <w:rPr>
                <w:b/>
                <w:bCs/>
                <w:sz w:val="18"/>
                <w:szCs w:val="18"/>
              </w:rPr>
            </w:pPr>
            <w:r w:rsidRPr="00477DC0">
              <w:rPr>
                <w:b/>
                <w:bCs/>
                <w:sz w:val="18"/>
                <w:szCs w:val="18"/>
              </w:rPr>
              <w:t>2</w:t>
            </w:r>
          </w:p>
        </w:tc>
        <w:tc>
          <w:tcPr>
            <w:tcW w:w="1112" w:type="dxa"/>
            <w:tcBorders>
              <w:top w:val="nil"/>
              <w:left w:val="nil"/>
              <w:bottom w:val="single" w:sz="4" w:space="0" w:color="auto"/>
              <w:right w:val="nil"/>
            </w:tcBorders>
            <w:shd w:val="clear" w:color="000000" w:fill="E7E6E6"/>
            <w:vAlign w:val="center"/>
            <w:hideMark/>
          </w:tcPr>
          <w:p w14:paraId="461061E1" w14:textId="77777777" w:rsidR="006D0074" w:rsidRPr="00477DC0" w:rsidRDefault="006D0074" w:rsidP="00C81D36">
            <w:pPr>
              <w:spacing w:line="360" w:lineRule="auto"/>
              <w:jc w:val="center"/>
              <w:rPr>
                <w:b/>
                <w:bCs/>
                <w:sz w:val="18"/>
                <w:szCs w:val="18"/>
              </w:rPr>
            </w:pPr>
            <w:r w:rsidRPr="00477DC0">
              <w:rPr>
                <w:b/>
                <w:bCs/>
                <w:sz w:val="18"/>
                <w:szCs w:val="18"/>
              </w:rPr>
              <w:t>3</w:t>
            </w:r>
          </w:p>
        </w:tc>
        <w:tc>
          <w:tcPr>
            <w:tcW w:w="1217" w:type="dxa"/>
            <w:tcBorders>
              <w:top w:val="nil"/>
              <w:left w:val="nil"/>
              <w:bottom w:val="single" w:sz="4" w:space="0" w:color="auto"/>
              <w:right w:val="single" w:sz="4" w:space="0" w:color="auto"/>
            </w:tcBorders>
            <w:shd w:val="clear" w:color="000000" w:fill="E7E6E6"/>
            <w:vAlign w:val="center"/>
            <w:hideMark/>
          </w:tcPr>
          <w:p w14:paraId="7D87D9D0" w14:textId="77777777" w:rsidR="006D0074" w:rsidRPr="00477DC0" w:rsidRDefault="006D0074" w:rsidP="00C81D36">
            <w:pPr>
              <w:spacing w:line="360" w:lineRule="auto"/>
              <w:jc w:val="center"/>
              <w:rPr>
                <w:b/>
                <w:bCs/>
                <w:sz w:val="18"/>
                <w:szCs w:val="18"/>
              </w:rPr>
            </w:pPr>
            <w:r w:rsidRPr="00477DC0">
              <w:rPr>
                <w:b/>
                <w:bCs/>
                <w:sz w:val="18"/>
                <w:szCs w:val="18"/>
              </w:rPr>
              <w:t>4</w:t>
            </w:r>
          </w:p>
        </w:tc>
      </w:tr>
      <w:tr w:rsidR="006D0074" w:rsidRPr="00477DC0" w14:paraId="7AA3352C" w14:textId="77777777" w:rsidTr="007C7D80">
        <w:trPr>
          <w:trHeight w:val="366"/>
        </w:trPr>
        <w:tc>
          <w:tcPr>
            <w:tcW w:w="971" w:type="dxa"/>
            <w:vMerge w:val="restart"/>
            <w:tcBorders>
              <w:top w:val="nil"/>
              <w:left w:val="single" w:sz="4" w:space="0" w:color="auto"/>
              <w:bottom w:val="single" w:sz="4" w:space="0" w:color="auto"/>
              <w:right w:val="single" w:sz="4" w:space="0" w:color="auto"/>
            </w:tcBorders>
            <w:shd w:val="clear" w:color="auto" w:fill="auto"/>
            <w:vAlign w:val="center"/>
            <w:hideMark/>
          </w:tcPr>
          <w:p w14:paraId="4AA70EAD" w14:textId="77777777" w:rsidR="006D0074" w:rsidRPr="00477DC0" w:rsidRDefault="006D0074" w:rsidP="00C81D36">
            <w:pPr>
              <w:spacing w:line="360" w:lineRule="auto"/>
              <w:jc w:val="center"/>
              <w:rPr>
                <w:b/>
                <w:bCs/>
                <w:sz w:val="18"/>
                <w:szCs w:val="18"/>
              </w:rPr>
            </w:pPr>
            <w:r w:rsidRPr="00477DC0">
              <w:rPr>
                <w:b/>
                <w:bCs/>
                <w:sz w:val="18"/>
                <w:szCs w:val="18"/>
              </w:rPr>
              <w:t>M108</w:t>
            </w:r>
          </w:p>
        </w:tc>
        <w:tc>
          <w:tcPr>
            <w:tcW w:w="2531" w:type="dxa"/>
            <w:tcBorders>
              <w:top w:val="nil"/>
              <w:left w:val="nil"/>
              <w:bottom w:val="single" w:sz="4" w:space="0" w:color="auto"/>
              <w:right w:val="single" w:sz="4" w:space="0" w:color="auto"/>
            </w:tcBorders>
            <w:shd w:val="clear" w:color="000000" w:fill="E7E6E6"/>
            <w:vAlign w:val="center"/>
            <w:hideMark/>
          </w:tcPr>
          <w:p w14:paraId="05EAE2E9" w14:textId="77777777" w:rsidR="006D0074" w:rsidRPr="00477DC0" w:rsidRDefault="006D0074" w:rsidP="00C81D36">
            <w:pPr>
              <w:spacing w:line="360" w:lineRule="auto"/>
              <w:jc w:val="center"/>
              <w:rPr>
                <w:b/>
                <w:bCs/>
                <w:sz w:val="18"/>
                <w:szCs w:val="18"/>
              </w:rPr>
            </w:pPr>
            <w:r w:rsidRPr="00477DC0">
              <w:rPr>
                <w:b/>
                <w:bCs/>
                <w:sz w:val="18"/>
                <w:szCs w:val="18"/>
              </w:rPr>
              <w:t>Beta</w:t>
            </w:r>
          </w:p>
        </w:tc>
        <w:tc>
          <w:tcPr>
            <w:tcW w:w="1112" w:type="dxa"/>
            <w:tcBorders>
              <w:top w:val="nil"/>
              <w:left w:val="nil"/>
              <w:bottom w:val="single" w:sz="4" w:space="0" w:color="auto"/>
              <w:right w:val="nil"/>
            </w:tcBorders>
            <w:shd w:val="clear" w:color="auto" w:fill="auto"/>
            <w:vAlign w:val="center"/>
            <w:hideMark/>
          </w:tcPr>
          <w:p w14:paraId="1F0FB2E1" w14:textId="77777777" w:rsidR="006D0074" w:rsidRPr="00477DC0" w:rsidRDefault="006D0074" w:rsidP="00C81D36">
            <w:pPr>
              <w:spacing w:line="360" w:lineRule="auto"/>
              <w:jc w:val="center"/>
              <w:rPr>
                <w:sz w:val="18"/>
                <w:szCs w:val="18"/>
              </w:rPr>
            </w:pPr>
            <w:r w:rsidRPr="00477DC0">
              <w:rPr>
                <w:sz w:val="18"/>
                <w:szCs w:val="18"/>
              </w:rPr>
              <w:t>0.5254</w:t>
            </w:r>
          </w:p>
        </w:tc>
        <w:tc>
          <w:tcPr>
            <w:tcW w:w="1112" w:type="dxa"/>
            <w:tcBorders>
              <w:top w:val="nil"/>
              <w:left w:val="nil"/>
              <w:bottom w:val="single" w:sz="4" w:space="0" w:color="auto"/>
              <w:right w:val="nil"/>
            </w:tcBorders>
            <w:shd w:val="clear" w:color="auto" w:fill="auto"/>
            <w:vAlign w:val="center"/>
            <w:hideMark/>
          </w:tcPr>
          <w:p w14:paraId="384E17FD" w14:textId="77777777" w:rsidR="006D0074" w:rsidRPr="00477DC0" w:rsidRDefault="006D0074" w:rsidP="00C81D36">
            <w:pPr>
              <w:spacing w:line="360" w:lineRule="auto"/>
              <w:jc w:val="center"/>
              <w:rPr>
                <w:sz w:val="18"/>
                <w:szCs w:val="18"/>
              </w:rPr>
            </w:pPr>
            <w:r w:rsidRPr="00477DC0">
              <w:rPr>
                <w:sz w:val="18"/>
                <w:szCs w:val="18"/>
              </w:rPr>
              <w:t>0.5408</w:t>
            </w:r>
          </w:p>
        </w:tc>
        <w:tc>
          <w:tcPr>
            <w:tcW w:w="1112" w:type="dxa"/>
            <w:tcBorders>
              <w:top w:val="nil"/>
              <w:left w:val="nil"/>
              <w:bottom w:val="single" w:sz="4" w:space="0" w:color="auto"/>
              <w:right w:val="nil"/>
            </w:tcBorders>
            <w:shd w:val="clear" w:color="auto" w:fill="auto"/>
            <w:vAlign w:val="center"/>
            <w:hideMark/>
          </w:tcPr>
          <w:p w14:paraId="26FB0BDE" w14:textId="77777777" w:rsidR="006D0074" w:rsidRPr="00477DC0" w:rsidRDefault="006D0074" w:rsidP="00C81D36">
            <w:pPr>
              <w:spacing w:line="360" w:lineRule="auto"/>
              <w:jc w:val="center"/>
              <w:rPr>
                <w:sz w:val="18"/>
                <w:szCs w:val="18"/>
              </w:rPr>
            </w:pPr>
            <w:r w:rsidRPr="00477DC0">
              <w:rPr>
                <w:sz w:val="18"/>
                <w:szCs w:val="18"/>
              </w:rPr>
              <w:t>0.4536</w:t>
            </w:r>
          </w:p>
        </w:tc>
        <w:tc>
          <w:tcPr>
            <w:tcW w:w="1217" w:type="dxa"/>
            <w:tcBorders>
              <w:top w:val="nil"/>
              <w:left w:val="nil"/>
              <w:bottom w:val="single" w:sz="4" w:space="0" w:color="auto"/>
              <w:right w:val="single" w:sz="4" w:space="0" w:color="auto"/>
            </w:tcBorders>
            <w:shd w:val="clear" w:color="auto" w:fill="auto"/>
            <w:vAlign w:val="center"/>
            <w:hideMark/>
          </w:tcPr>
          <w:p w14:paraId="08031E04" w14:textId="77777777" w:rsidR="006D0074" w:rsidRPr="00477DC0" w:rsidRDefault="006D0074" w:rsidP="00C81D36">
            <w:pPr>
              <w:spacing w:line="360" w:lineRule="auto"/>
              <w:jc w:val="center"/>
              <w:rPr>
                <w:sz w:val="18"/>
                <w:szCs w:val="18"/>
              </w:rPr>
            </w:pPr>
            <w:r w:rsidRPr="00477DC0">
              <w:rPr>
                <w:sz w:val="18"/>
                <w:szCs w:val="18"/>
              </w:rPr>
              <w:t>0.5668</w:t>
            </w:r>
          </w:p>
        </w:tc>
      </w:tr>
      <w:tr w:rsidR="006D0074" w:rsidRPr="00477DC0" w14:paraId="26E110A0" w14:textId="77777777" w:rsidTr="007C7D80">
        <w:trPr>
          <w:trHeight w:val="366"/>
        </w:trPr>
        <w:tc>
          <w:tcPr>
            <w:tcW w:w="971" w:type="dxa"/>
            <w:vMerge/>
            <w:tcBorders>
              <w:top w:val="nil"/>
              <w:left w:val="single" w:sz="4" w:space="0" w:color="auto"/>
              <w:bottom w:val="single" w:sz="4" w:space="0" w:color="auto"/>
              <w:right w:val="single" w:sz="4" w:space="0" w:color="auto"/>
            </w:tcBorders>
            <w:vAlign w:val="center"/>
            <w:hideMark/>
          </w:tcPr>
          <w:p w14:paraId="623BE240" w14:textId="77777777" w:rsidR="006D0074" w:rsidRPr="00477DC0" w:rsidRDefault="006D0074" w:rsidP="00C81D36">
            <w:pPr>
              <w:spacing w:line="360" w:lineRule="auto"/>
              <w:rPr>
                <w:b/>
                <w:bCs/>
                <w:sz w:val="18"/>
                <w:szCs w:val="18"/>
              </w:rPr>
            </w:pPr>
          </w:p>
        </w:tc>
        <w:tc>
          <w:tcPr>
            <w:tcW w:w="2531" w:type="dxa"/>
            <w:tcBorders>
              <w:top w:val="nil"/>
              <w:left w:val="nil"/>
              <w:bottom w:val="single" w:sz="4" w:space="0" w:color="auto"/>
              <w:right w:val="single" w:sz="4" w:space="0" w:color="auto"/>
            </w:tcBorders>
            <w:shd w:val="clear" w:color="000000" w:fill="E7E6E6"/>
            <w:vAlign w:val="center"/>
            <w:hideMark/>
          </w:tcPr>
          <w:p w14:paraId="2E63A876" w14:textId="77777777" w:rsidR="006D0074" w:rsidRPr="00477DC0" w:rsidRDefault="006D0074" w:rsidP="00C81D36">
            <w:pPr>
              <w:spacing w:line="360" w:lineRule="auto"/>
              <w:jc w:val="center"/>
              <w:rPr>
                <w:b/>
                <w:bCs/>
                <w:sz w:val="18"/>
                <w:szCs w:val="18"/>
              </w:rPr>
            </w:pPr>
            <w:r w:rsidRPr="00477DC0">
              <w:rPr>
                <w:b/>
                <w:bCs/>
                <w:sz w:val="18"/>
                <w:szCs w:val="18"/>
              </w:rPr>
              <w:t>Alpha</w:t>
            </w:r>
          </w:p>
        </w:tc>
        <w:tc>
          <w:tcPr>
            <w:tcW w:w="1112" w:type="dxa"/>
            <w:tcBorders>
              <w:top w:val="nil"/>
              <w:left w:val="nil"/>
              <w:bottom w:val="single" w:sz="4" w:space="0" w:color="auto"/>
              <w:right w:val="nil"/>
            </w:tcBorders>
            <w:shd w:val="clear" w:color="auto" w:fill="auto"/>
            <w:vAlign w:val="center"/>
            <w:hideMark/>
          </w:tcPr>
          <w:p w14:paraId="40429055" w14:textId="77777777" w:rsidR="006D0074" w:rsidRPr="00477DC0" w:rsidRDefault="006D0074" w:rsidP="00C81D36">
            <w:pPr>
              <w:spacing w:line="360" w:lineRule="auto"/>
              <w:jc w:val="center"/>
              <w:rPr>
                <w:sz w:val="18"/>
                <w:szCs w:val="18"/>
              </w:rPr>
            </w:pPr>
            <w:r w:rsidRPr="00477DC0">
              <w:rPr>
                <w:sz w:val="18"/>
                <w:szCs w:val="18"/>
              </w:rPr>
              <w:t>7948.5332</w:t>
            </w:r>
          </w:p>
        </w:tc>
        <w:tc>
          <w:tcPr>
            <w:tcW w:w="1112" w:type="dxa"/>
            <w:tcBorders>
              <w:top w:val="nil"/>
              <w:left w:val="nil"/>
              <w:bottom w:val="single" w:sz="4" w:space="0" w:color="auto"/>
              <w:right w:val="nil"/>
            </w:tcBorders>
            <w:shd w:val="clear" w:color="auto" w:fill="auto"/>
            <w:vAlign w:val="center"/>
            <w:hideMark/>
          </w:tcPr>
          <w:p w14:paraId="54A7E212" w14:textId="77777777" w:rsidR="006D0074" w:rsidRPr="00477DC0" w:rsidRDefault="006D0074" w:rsidP="00C81D36">
            <w:pPr>
              <w:spacing w:line="360" w:lineRule="auto"/>
              <w:jc w:val="center"/>
              <w:rPr>
                <w:sz w:val="18"/>
                <w:szCs w:val="18"/>
              </w:rPr>
            </w:pPr>
            <w:r w:rsidRPr="00477DC0">
              <w:rPr>
                <w:sz w:val="18"/>
                <w:szCs w:val="18"/>
              </w:rPr>
              <w:t>8004.3147</w:t>
            </w:r>
          </w:p>
        </w:tc>
        <w:tc>
          <w:tcPr>
            <w:tcW w:w="1112" w:type="dxa"/>
            <w:tcBorders>
              <w:top w:val="nil"/>
              <w:left w:val="nil"/>
              <w:bottom w:val="single" w:sz="4" w:space="0" w:color="auto"/>
              <w:right w:val="nil"/>
            </w:tcBorders>
            <w:shd w:val="clear" w:color="auto" w:fill="auto"/>
            <w:vAlign w:val="center"/>
            <w:hideMark/>
          </w:tcPr>
          <w:p w14:paraId="4798BA89" w14:textId="77777777" w:rsidR="006D0074" w:rsidRPr="00477DC0" w:rsidRDefault="006D0074" w:rsidP="00C81D36">
            <w:pPr>
              <w:spacing w:line="360" w:lineRule="auto"/>
              <w:jc w:val="center"/>
              <w:rPr>
                <w:sz w:val="18"/>
                <w:szCs w:val="18"/>
              </w:rPr>
            </w:pPr>
            <w:r w:rsidRPr="00477DC0">
              <w:rPr>
                <w:sz w:val="18"/>
                <w:szCs w:val="18"/>
              </w:rPr>
              <w:t>5757.7076</w:t>
            </w:r>
          </w:p>
        </w:tc>
        <w:tc>
          <w:tcPr>
            <w:tcW w:w="1217" w:type="dxa"/>
            <w:tcBorders>
              <w:top w:val="nil"/>
              <w:left w:val="nil"/>
              <w:bottom w:val="single" w:sz="4" w:space="0" w:color="auto"/>
              <w:right w:val="single" w:sz="4" w:space="0" w:color="auto"/>
            </w:tcBorders>
            <w:shd w:val="clear" w:color="auto" w:fill="auto"/>
            <w:vAlign w:val="center"/>
            <w:hideMark/>
          </w:tcPr>
          <w:p w14:paraId="4938E61F" w14:textId="77777777" w:rsidR="006D0074" w:rsidRPr="00477DC0" w:rsidRDefault="006D0074" w:rsidP="00C81D36">
            <w:pPr>
              <w:spacing w:line="360" w:lineRule="auto"/>
              <w:jc w:val="center"/>
              <w:rPr>
                <w:sz w:val="18"/>
                <w:szCs w:val="18"/>
              </w:rPr>
            </w:pPr>
            <w:r w:rsidRPr="00477DC0">
              <w:rPr>
                <w:sz w:val="18"/>
                <w:szCs w:val="18"/>
              </w:rPr>
              <w:t>8879.6431</w:t>
            </w:r>
          </w:p>
        </w:tc>
      </w:tr>
      <w:tr w:rsidR="006D0074" w:rsidRPr="00477DC0" w14:paraId="7C5205EC" w14:textId="77777777" w:rsidTr="007C7D80">
        <w:trPr>
          <w:trHeight w:val="366"/>
        </w:trPr>
        <w:tc>
          <w:tcPr>
            <w:tcW w:w="971" w:type="dxa"/>
            <w:vMerge/>
            <w:tcBorders>
              <w:top w:val="nil"/>
              <w:left w:val="single" w:sz="4" w:space="0" w:color="auto"/>
              <w:bottom w:val="single" w:sz="4" w:space="0" w:color="auto"/>
              <w:right w:val="single" w:sz="4" w:space="0" w:color="auto"/>
            </w:tcBorders>
            <w:vAlign w:val="center"/>
            <w:hideMark/>
          </w:tcPr>
          <w:p w14:paraId="23478A0A" w14:textId="77777777" w:rsidR="006D0074" w:rsidRPr="00477DC0" w:rsidRDefault="006D0074" w:rsidP="00C81D36">
            <w:pPr>
              <w:spacing w:line="360" w:lineRule="auto"/>
              <w:rPr>
                <w:b/>
                <w:bCs/>
                <w:sz w:val="18"/>
                <w:szCs w:val="18"/>
              </w:rPr>
            </w:pPr>
          </w:p>
        </w:tc>
        <w:tc>
          <w:tcPr>
            <w:tcW w:w="2531" w:type="dxa"/>
            <w:tcBorders>
              <w:top w:val="nil"/>
              <w:left w:val="nil"/>
              <w:bottom w:val="single" w:sz="4" w:space="0" w:color="auto"/>
              <w:right w:val="single" w:sz="4" w:space="0" w:color="auto"/>
            </w:tcBorders>
            <w:shd w:val="clear" w:color="000000" w:fill="E7E6E6"/>
            <w:vAlign w:val="center"/>
            <w:hideMark/>
          </w:tcPr>
          <w:p w14:paraId="0A877927" w14:textId="77777777" w:rsidR="006D0074" w:rsidRPr="00477DC0" w:rsidRDefault="006D0074" w:rsidP="00C81D36">
            <w:pPr>
              <w:spacing w:line="360" w:lineRule="auto"/>
              <w:jc w:val="center"/>
              <w:rPr>
                <w:b/>
                <w:bCs/>
                <w:sz w:val="18"/>
                <w:szCs w:val="18"/>
              </w:rPr>
            </w:pPr>
            <w:r w:rsidRPr="00477DC0">
              <w:rPr>
                <w:b/>
                <w:bCs/>
                <w:sz w:val="18"/>
                <w:szCs w:val="18"/>
              </w:rPr>
              <w:t>Score</w:t>
            </w:r>
          </w:p>
        </w:tc>
        <w:tc>
          <w:tcPr>
            <w:tcW w:w="1112" w:type="dxa"/>
            <w:tcBorders>
              <w:top w:val="nil"/>
              <w:left w:val="nil"/>
              <w:bottom w:val="single" w:sz="4" w:space="0" w:color="auto"/>
              <w:right w:val="nil"/>
            </w:tcBorders>
            <w:shd w:val="clear" w:color="auto" w:fill="auto"/>
            <w:vAlign w:val="center"/>
            <w:hideMark/>
          </w:tcPr>
          <w:p w14:paraId="0A3F86A4" w14:textId="77777777" w:rsidR="006D0074" w:rsidRPr="00477DC0" w:rsidRDefault="006D0074" w:rsidP="00C81D36">
            <w:pPr>
              <w:spacing w:line="360" w:lineRule="auto"/>
              <w:jc w:val="center"/>
              <w:rPr>
                <w:b/>
                <w:bCs/>
                <w:sz w:val="18"/>
                <w:szCs w:val="18"/>
              </w:rPr>
            </w:pPr>
            <w:r w:rsidRPr="00477DC0">
              <w:rPr>
                <w:b/>
                <w:bCs/>
                <w:sz w:val="18"/>
                <w:szCs w:val="18"/>
              </w:rPr>
              <w:t>112.0264</w:t>
            </w:r>
          </w:p>
        </w:tc>
        <w:tc>
          <w:tcPr>
            <w:tcW w:w="1112" w:type="dxa"/>
            <w:tcBorders>
              <w:top w:val="nil"/>
              <w:left w:val="nil"/>
              <w:bottom w:val="single" w:sz="4" w:space="0" w:color="auto"/>
              <w:right w:val="nil"/>
            </w:tcBorders>
            <w:shd w:val="clear" w:color="auto" w:fill="auto"/>
            <w:vAlign w:val="center"/>
            <w:hideMark/>
          </w:tcPr>
          <w:p w14:paraId="421D0144" w14:textId="77777777" w:rsidR="006D0074" w:rsidRPr="00477DC0" w:rsidRDefault="006D0074" w:rsidP="00C81D36">
            <w:pPr>
              <w:spacing w:line="360" w:lineRule="auto"/>
              <w:jc w:val="center"/>
              <w:rPr>
                <w:b/>
                <w:bCs/>
                <w:sz w:val="18"/>
                <w:szCs w:val="18"/>
              </w:rPr>
            </w:pPr>
            <w:r w:rsidRPr="00477DC0">
              <w:rPr>
                <w:b/>
                <w:bCs/>
                <w:sz w:val="18"/>
                <w:szCs w:val="18"/>
              </w:rPr>
              <w:t>129.1098</w:t>
            </w:r>
          </w:p>
        </w:tc>
        <w:tc>
          <w:tcPr>
            <w:tcW w:w="1112" w:type="dxa"/>
            <w:tcBorders>
              <w:top w:val="nil"/>
              <w:left w:val="nil"/>
              <w:bottom w:val="single" w:sz="4" w:space="0" w:color="auto"/>
              <w:right w:val="nil"/>
            </w:tcBorders>
            <w:shd w:val="clear" w:color="auto" w:fill="auto"/>
            <w:vAlign w:val="center"/>
            <w:hideMark/>
          </w:tcPr>
          <w:p w14:paraId="6DC676AD" w14:textId="77777777" w:rsidR="006D0074" w:rsidRPr="00477DC0" w:rsidRDefault="006D0074" w:rsidP="00C81D36">
            <w:pPr>
              <w:spacing w:line="360" w:lineRule="auto"/>
              <w:jc w:val="center"/>
              <w:rPr>
                <w:b/>
                <w:bCs/>
                <w:sz w:val="18"/>
                <w:szCs w:val="18"/>
              </w:rPr>
            </w:pPr>
            <w:r w:rsidRPr="00477DC0">
              <w:rPr>
                <w:b/>
                <w:bCs/>
                <w:sz w:val="18"/>
                <w:szCs w:val="18"/>
              </w:rPr>
              <w:t>50.7947</w:t>
            </w:r>
          </w:p>
        </w:tc>
        <w:tc>
          <w:tcPr>
            <w:tcW w:w="1217" w:type="dxa"/>
            <w:tcBorders>
              <w:top w:val="nil"/>
              <w:left w:val="nil"/>
              <w:bottom w:val="single" w:sz="4" w:space="0" w:color="auto"/>
              <w:right w:val="single" w:sz="4" w:space="0" w:color="auto"/>
            </w:tcBorders>
            <w:shd w:val="clear" w:color="auto" w:fill="auto"/>
            <w:vAlign w:val="center"/>
            <w:hideMark/>
          </w:tcPr>
          <w:p w14:paraId="71C3B70B" w14:textId="77777777" w:rsidR="006D0074" w:rsidRPr="00477DC0" w:rsidRDefault="006D0074" w:rsidP="00C81D36">
            <w:pPr>
              <w:spacing w:line="360" w:lineRule="auto"/>
              <w:jc w:val="center"/>
              <w:rPr>
                <w:b/>
                <w:bCs/>
                <w:sz w:val="18"/>
                <w:szCs w:val="18"/>
              </w:rPr>
            </w:pPr>
            <w:r w:rsidRPr="00477DC0">
              <w:rPr>
                <w:b/>
                <w:bCs/>
                <w:sz w:val="18"/>
                <w:szCs w:val="18"/>
              </w:rPr>
              <w:t>173.0010</w:t>
            </w:r>
          </w:p>
        </w:tc>
      </w:tr>
      <w:tr w:rsidR="006D0074" w:rsidRPr="00477DC0" w14:paraId="15CA71CB" w14:textId="77777777" w:rsidTr="007C7D80">
        <w:trPr>
          <w:trHeight w:val="456"/>
        </w:trPr>
        <w:tc>
          <w:tcPr>
            <w:tcW w:w="971" w:type="dxa"/>
            <w:vMerge/>
            <w:tcBorders>
              <w:top w:val="nil"/>
              <w:left w:val="single" w:sz="4" w:space="0" w:color="auto"/>
              <w:bottom w:val="single" w:sz="4" w:space="0" w:color="auto"/>
              <w:right w:val="single" w:sz="4" w:space="0" w:color="auto"/>
            </w:tcBorders>
            <w:vAlign w:val="center"/>
            <w:hideMark/>
          </w:tcPr>
          <w:p w14:paraId="71BA2259" w14:textId="77777777" w:rsidR="006D0074" w:rsidRPr="00477DC0" w:rsidRDefault="006D0074" w:rsidP="00C81D36">
            <w:pPr>
              <w:spacing w:line="360" w:lineRule="auto"/>
              <w:rPr>
                <w:b/>
                <w:bCs/>
                <w:sz w:val="18"/>
                <w:szCs w:val="18"/>
              </w:rPr>
            </w:pPr>
          </w:p>
        </w:tc>
        <w:tc>
          <w:tcPr>
            <w:tcW w:w="2531" w:type="dxa"/>
            <w:tcBorders>
              <w:top w:val="nil"/>
              <w:left w:val="nil"/>
              <w:bottom w:val="single" w:sz="4" w:space="0" w:color="auto"/>
              <w:right w:val="single" w:sz="4" w:space="0" w:color="auto"/>
            </w:tcBorders>
            <w:shd w:val="clear" w:color="000000" w:fill="E7E6E6"/>
            <w:vAlign w:val="center"/>
            <w:hideMark/>
          </w:tcPr>
          <w:p w14:paraId="0CC494AA" w14:textId="77777777" w:rsidR="006D0074" w:rsidRPr="00477DC0" w:rsidRDefault="006D0074" w:rsidP="00C81D36">
            <w:pPr>
              <w:spacing w:line="360" w:lineRule="auto"/>
              <w:jc w:val="center"/>
              <w:rPr>
                <w:b/>
                <w:bCs/>
                <w:sz w:val="18"/>
                <w:szCs w:val="18"/>
              </w:rPr>
            </w:pPr>
            <w:r w:rsidRPr="00477DC0">
              <w:rPr>
                <w:b/>
                <w:bCs/>
                <w:sz w:val="18"/>
                <w:szCs w:val="18"/>
              </w:rPr>
              <w:t>Scaled Entropy</w:t>
            </w:r>
          </w:p>
        </w:tc>
        <w:tc>
          <w:tcPr>
            <w:tcW w:w="1112" w:type="dxa"/>
            <w:tcBorders>
              <w:top w:val="nil"/>
              <w:left w:val="nil"/>
              <w:bottom w:val="single" w:sz="4" w:space="0" w:color="auto"/>
              <w:right w:val="nil"/>
            </w:tcBorders>
            <w:shd w:val="clear" w:color="auto" w:fill="auto"/>
            <w:vAlign w:val="center"/>
            <w:hideMark/>
          </w:tcPr>
          <w:p w14:paraId="6C87F9A0" w14:textId="77777777" w:rsidR="006D0074" w:rsidRPr="00477DC0" w:rsidRDefault="006D0074" w:rsidP="00C81D36">
            <w:pPr>
              <w:spacing w:line="360" w:lineRule="auto"/>
              <w:jc w:val="center"/>
              <w:rPr>
                <w:b/>
                <w:bCs/>
                <w:sz w:val="18"/>
                <w:szCs w:val="18"/>
              </w:rPr>
            </w:pPr>
            <w:r w:rsidRPr="00477DC0">
              <w:rPr>
                <w:b/>
                <w:bCs/>
                <w:sz w:val="18"/>
                <w:szCs w:val="18"/>
              </w:rPr>
              <w:t>0.5483</w:t>
            </w:r>
          </w:p>
        </w:tc>
        <w:tc>
          <w:tcPr>
            <w:tcW w:w="1112" w:type="dxa"/>
            <w:tcBorders>
              <w:top w:val="nil"/>
              <w:left w:val="nil"/>
              <w:bottom w:val="single" w:sz="4" w:space="0" w:color="auto"/>
              <w:right w:val="nil"/>
            </w:tcBorders>
            <w:shd w:val="clear" w:color="auto" w:fill="auto"/>
            <w:vAlign w:val="center"/>
            <w:hideMark/>
          </w:tcPr>
          <w:p w14:paraId="37804DFC" w14:textId="77777777" w:rsidR="006D0074" w:rsidRPr="00477DC0" w:rsidRDefault="006D0074" w:rsidP="00C81D36">
            <w:pPr>
              <w:spacing w:line="360" w:lineRule="auto"/>
              <w:jc w:val="center"/>
              <w:rPr>
                <w:b/>
                <w:bCs/>
                <w:sz w:val="18"/>
                <w:szCs w:val="18"/>
              </w:rPr>
            </w:pPr>
            <w:r w:rsidRPr="00477DC0">
              <w:rPr>
                <w:b/>
                <w:bCs/>
                <w:sz w:val="18"/>
                <w:szCs w:val="18"/>
              </w:rPr>
              <w:t>0.6039</w:t>
            </w:r>
          </w:p>
        </w:tc>
        <w:tc>
          <w:tcPr>
            <w:tcW w:w="1112" w:type="dxa"/>
            <w:tcBorders>
              <w:top w:val="nil"/>
              <w:left w:val="nil"/>
              <w:bottom w:val="single" w:sz="4" w:space="0" w:color="auto"/>
              <w:right w:val="nil"/>
            </w:tcBorders>
            <w:shd w:val="clear" w:color="auto" w:fill="auto"/>
            <w:vAlign w:val="center"/>
            <w:hideMark/>
          </w:tcPr>
          <w:p w14:paraId="503C94E3" w14:textId="77777777" w:rsidR="006D0074" w:rsidRPr="00477DC0" w:rsidRDefault="006D0074" w:rsidP="00C81D36">
            <w:pPr>
              <w:spacing w:line="360" w:lineRule="auto"/>
              <w:jc w:val="center"/>
              <w:rPr>
                <w:b/>
                <w:bCs/>
                <w:sz w:val="18"/>
                <w:szCs w:val="18"/>
              </w:rPr>
            </w:pPr>
            <w:r w:rsidRPr="00477DC0">
              <w:rPr>
                <w:b/>
                <w:bCs/>
                <w:sz w:val="18"/>
                <w:szCs w:val="18"/>
              </w:rPr>
              <w:t>0.5364</w:t>
            </w:r>
          </w:p>
        </w:tc>
        <w:tc>
          <w:tcPr>
            <w:tcW w:w="1217" w:type="dxa"/>
            <w:tcBorders>
              <w:top w:val="nil"/>
              <w:left w:val="nil"/>
              <w:bottom w:val="single" w:sz="4" w:space="0" w:color="auto"/>
              <w:right w:val="single" w:sz="4" w:space="0" w:color="auto"/>
            </w:tcBorders>
            <w:shd w:val="clear" w:color="auto" w:fill="auto"/>
            <w:vAlign w:val="center"/>
            <w:hideMark/>
          </w:tcPr>
          <w:p w14:paraId="3F28A839" w14:textId="77777777" w:rsidR="006D0074" w:rsidRPr="00477DC0" w:rsidRDefault="006D0074" w:rsidP="00C81D36">
            <w:pPr>
              <w:spacing w:line="360" w:lineRule="auto"/>
              <w:jc w:val="center"/>
              <w:rPr>
                <w:b/>
                <w:bCs/>
                <w:sz w:val="18"/>
                <w:szCs w:val="18"/>
              </w:rPr>
            </w:pPr>
            <w:r w:rsidRPr="00477DC0">
              <w:rPr>
                <w:b/>
                <w:bCs/>
                <w:sz w:val="18"/>
                <w:szCs w:val="18"/>
              </w:rPr>
              <w:t>0.6966</w:t>
            </w:r>
          </w:p>
        </w:tc>
      </w:tr>
    </w:tbl>
    <w:p w14:paraId="127C3F7B" w14:textId="77777777" w:rsidR="006D0074" w:rsidRDefault="006D0074" w:rsidP="006D0074">
      <w:pPr>
        <w:spacing w:line="360" w:lineRule="auto"/>
        <w:rPr>
          <w:bCs/>
          <w:i/>
          <w:iCs/>
        </w:rPr>
      </w:pPr>
    </w:p>
    <w:p w14:paraId="439C1724" w14:textId="77777777" w:rsidR="006D0074" w:rsidRDefault="006D0074" w:rsidP="006D0074">
      <w:pPr>
        <w:spacing w:line="240" w:lineRule="auto"/>
        <w:jc w:val="left"/>
        <w:rPr>
          <w:bCs/>
          <w:sz w:val="20"/>
          <w:szCs w:val="20"/>
        </w:rPr>
      </w:pPr>
      <w:r>
        <w:rPr>
          <w:bCs/>
          <w:sz w:val="20"/>
          <w:szCs w:val="20"/>
        </w:rPr>
        <w:br w:type="page"/>
      </w:r>
    </w:p>
    <w:p w14:paraId="5630A887" w14:textId="0CD75C8C" w:rsidR="006D0074" w:rsidRPr="002211E9" w:rsidRDefault="006D0074" w:rsidP="006D0074">
      <w:pPr>
        <w:spacing w:line="360" w:lineRule="auto"/>
        <w:rPr>
          <w:bCs/>
          <w:sz w:val="20"/>
          <w:szCs w:val="20"/>
        </w:rPr>
      </w:pPr>
      <w:bookmarkStart w:id="107" w:name="_Toc119208914"/>
      <w:r w:rsidRPr="002211E9">
        <w:rPr>
          <w:bCs/>
          <w:sz w:val="20"/>
          <w:szCs w:val="20"/>
        </w:rPr>
        <w:lastRenderedPageBreak/>
        <w:t xml:space="preserve">Table </w:t>
      </w:r>
      <w:r w:rsidRPr="002211E9">
        <w:rPr>
          <w:bCs/>
          <w:sz w:val="20"/>
          <w:szCs w:val="20"/>
        </w:rPr>
        <w:fldChar w:fldCharType="begin"/>
      </w:r>
      <w:r w:rsidRPr="002211E9">
        <w:rPr>
          <w:bCs/>
          <w:sz w:val="20"/>
          <w:szCs w:val="20"/>
        </w:rPr>
        <w:instrText xml:space="preserve"> SEQ Table \* ARABIC </w:instrText>
      </w:r>
      <w:r w:rsidRPr="002211E9">
        <w:rPr>
          <w:bCs/>
          <w:sz w:val="20"/>
          <w:szCs w:val="20"/>
        </w:rPr>
        <w:fldChar w:fldCharType="separate"/>
      </w:r>
      <w:r w:rsidR="00A734F7">
        <w:rPr>
          <w:bCs/>
          <w:noProof/>
          <w:sz w:val="20"/>
          <w:szCs w:val="20"/>
        </w:rPr>
        <w:t>14</w:t>
      </w:r>
      <w:r w:rsidRPr="002211E9">
        <w:rPr>
          <w:bCs/>
          <w:sz w:val="20"/>
          <w:szCs w:val="20"/>
        </w:rPr>
        <w:fldChar w:fldCharType="end"/>
      </w:r>
      <w:r w:rsidRPr="002211E9">
        <w:rPr>
          <w:bCs/>
          <w:sz w:val="20"/>
          <w:szCs w:val="20"/>
        </w:rPr>
        <w:t xml:space="preserve"> - Sample M110 parameters and region scores</w:t>
      </w:r>
      <w:bookmarkEnd w:id="107"/>
    </w:p>
    <w:tbl>
      <w:tblPr>
        <w:tblW w:w="8005" w:type="dxa"/>
        <w:tblLook w:val="04A0" w:firstRow="1" w:lastRow="0" w:firstColumn="1" w:lastColumn="0" w:noHBand="0" w:noVBand="1"/>
      </w:tblPr>
      <w:tblGrid>
        <w:gridCol w:w="786"/>
        <w:gridCol w:w="1114"/>
        <w:gridCol w:w="1062"/>
        <w:gridCol w:w="1062"/>
        <w:gridCol w:w="1062"/>
        <w:gridCol w:w="1062"/>
        <w:gridCol w:w="1062"/>
        <w:gridCol w:w="973"/>
      </w:tblGrid>
      <w:tr w:rsidR="006D0074" w:rsidRPr="005F48FE" w14:paraId="53539182" w14:textId="77777777" w:rsidTr="005F48FE">
        <w:trPr>
          <w:trHeight w:val="298"/>
        </w:trPr>
        <w:tc>
          <w:tcPr>
            <w:tcW w:w="767"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23BE24D4" w14:textId="77777777" w:rsidR="006D0074" w:rsidRPr="005F48FE" w:rsidRDefault="006D0074" w:rsidP="00C81D36">
            <w:pPr>
              <w:spacing w:line="360" w:lineRule="auto"/>
              <w:rPr>
                <w:b/>
                <w:bCs/>
                <w:sz w:val="16"/>
                <w:szCs w:val="16"/>
              </w:rPr>
            </w:pPr>
            <w:r w:rsidRPr="005F48FE">
              <w:rPr>
                <w:b/>
                <w:bCs/>
                <w:sz w:val="16"/>
                <w:szCs w:val="16"/>
              </w:rPr>
              <w:t>Sample</w:t>
            </w:r>
          </w:p>
        </w:tc>
        <w:tc>
          <w:tcPr>
            <w:tcW w:w="1092"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50978E10" w14:textId="77777777" w:rsidR="006D0074" w:rsidRPr="005F48FE" w:rsidRDefault="006D0074" w:rsidP="00C81D36">
            <w:pPr>
              <w:spacing w:line="360" w:lineRule="auto"/>
              <w:jc w:val="center"/>
              <w:rPr>
                <w:b/>
                <w:bCs/>
                <w:sz w:val="16"/>
                <w:szCs w:val="16"/>
              </w:rPr>
            </w:pPr>
            <w:r w:rsidRPr="005F48FE">
              <w:rPr>
                <w:b/>
                <w:bCs/>
                <w:sz w:val="16"/>
                <w:szCs w:val="16"/>
              </w:rPr>
              <w:t>Distribution Parameters and Scoring</w:t>
            </w:r>
          </w:p>
        </w:tc>
        <w:tc>
          <w:tcPr>
            <w:tcW w:w="6146" w:type="dxa"/>
            <w:gridSpan w:val="6"/>
            <w:tcBorders>
              <w:top w:val="single" w:sz="4" w:space="0" w:color="auto"/>
              <w:left w:val="nil"/>
              <w:bottom w:val="single" w:sz="4" w:space="0" w:color="auto"/>
              <w:right w:val="single" w:sz="4" w:space="0" w:color="000000"/>
            </w:tcBorders>
            <w:shd w:val="clear" w:color="000000" w:fill="E7E6E6"/>
            <w:noWrap/>
            <w:vAlign w:val="bottom"/>
            <w:hideMark/>
          </w:tcPr>
          <w:p w14:paraId="6131ECBA" w14:textId="77777777" w:rsidR="006D0074" w:rsidRPr="005F48FE" w:rsidRDefault="006D0074" w:rsidP="00C81D36">
            <w:pPr>
              <w:spacing w:line="360" w:lineRule="auto"/>
              <w:jc w:val="center"/>
              <w:rPr>
                <w:b/>
                <w:bCs/>
                <w:sz w:val="16"/>
                <w:szCs w:val="16"/>
              </w:rPr>
            </w:pPr>
            <w:r w:rsidRPr="005F48FE">
              <w:rPr>
                <w:b/>
                <w:bCs/>
                <w:sz w:val="16"/>
                <w:szCs w:val="16"/>
              </w:rPr>
              <w:t>Sample Regions</w:t>
            </w:r>
          </w:p>
        </w:tc>
      </w:tr>
      <w:tr w:rsidR="005F48FE" w:rsidRPr="005F48FE" w14:paraId="6DD08739" w14:textId="77777777" w:rsidTr="005F48FE">
        <w:trPr>
          <w:trHeight w:val="298"/>
        </w:trPr>
        <w:tc>
          <w:tcPr>
            <w:tcW w:w="767" w:type="dxa"/>
            <w:vMerge/>
            <w:tcBorders>
              <w:top w:val="single" w:sz="4" w:space="0" w:color="auto"/>
              <w:left w:val="single" w:sz="4" w:space="0" w:color="auto"/>
              <w:bottom w:val="single" w:sz="4" w:space="0" w:color="auto"/>
              <w:right w:val="single" w:sz="4" w:space="0" w:color="auto"/>
            </w:tcBorders>
            <w:vAlign w:val="center"/>
            <w:hideMark/>
          </w:tcPr>
          <w:p w14:paraId="4801FE52" w14:textId="77777777" w:rsidR="006D0074" w:rsidRPr="005F48FE" w:rsidRDefault="006D0074" w:rsidP="00C81D36">
            <w:pPr>
              <w:spacing w:line="360" w:lineRule="auto"/>
              <w:rPr>
                <w:b/>
                <w:bCs/>
                <w:sz w:val="16"/>
                <w:szCs w:val="16"/>
              </w:rPr>
            </w:pPr>
          </w:p>
        </w:tc>
        <w:tc>
          <w:tcPr>
            <w:tcW w:w="1092" w:type="dxa"/>
            <w:vMerge/>
            <w:tcBorders>
              <w:top w:val="single" w:sz="4" w:space="0" w:color="auto"/>
              <w:left w:val="single" w:sz="4" w:space="0" w:color="auto"/>
              <w:bottom w:val="single" w:sz="4" w:space="0" w:color="auto"/>
              <w:right w:val="single" w:sz="4" w:space="0" w:color="auto"/>
            </w:tcBorders>
            <w:vAlign w:val="center"/>
            <w:hideMark/>
          </w:tcPr>
          <w:p w14:paraId="0F865E51" w14:textId="77777777" w:rsidR="006D0074" w:rsidRPr="005F48FE" w:rsidRDefault="006D0074" w:rsidP="00C81D36">
            <w:pPr>
              <w:spacing w:line="360" w:lineRule="auto"/>
              <w:rPr>
                <w:b/>
                <w:bCs/>
                <w:sz w:val="16"/>
                <w:szCs w:val="16"/>
              </w:rPr>
            </w:pPr>
          </w:p>
        </w:tc>
        <w:tc>
          <w:tcPr>
            <w:tcW w:w="1039" w:type="dxa"/>
            <w:tcBorders>
              <w:top w:val="nil"/>
              <w:left w:val="nil"/>
              <w:bottom w:val="single" w:sz="4" w:space="0" w:color="auto"/>
              <w:right w:val="nil"/>
            </w:tcBorders>
            <w:shd w:val="clear" w:color="000000" w:fill="E7E6E6"/>
            <w:vAlign w:val="center"/>
            <w:hideMark/>
          </w:tcPr>
          <w:p w14:paraId="30DD0AB1" w14:textId="77777777" w:rsidR="006D0074" w:rsidRPr="005F48FE" w:rsidRDefault="006D0074" w:rsidP="00C81D36">
            <w:pPr>
              <w:spacing w:line="360" w:lineRule="auto"/>
              <w:jc w:val="center"/>
              <w:rPr>
                <w:b/>
                <w:bCs/>
                <w:sz w:val="16"/>
                <w:szCs w:val="16"/>
              </w:rPr>
            </w:pPr>
            <w:r w:rsidRPr="005F48FE">
              <w:rPr>
                <w:b/>
                <w:bCs/>
                <w:sz w:val="16"/>
                <w:szCs w:val="16"/>
              </w:rPr>
              <w:t>1</w:t>
            </w:r>
          </w:p>
        </w:tc>
        <w:tc>
          <w:tcPr>
            <w:tcW w:w="1039" w:type="dxa"/>
            <w:tcBorders>
              <w:top w:val="nil"/>
              <w:left w:val="nil"/>
              <w:bottom w:val="single" w:sz="4" w:space="0" w:color="auto"/>
              <w:right w:val="nil"/>
            </w:tcBorders>
            <w:shd w:val="clear" w:color="000000" w:fill="E7E6E6"/>
            <w:vAlign w:val="center"/>
            <w:hideMark/>
          </w:tcPr>
          <w:p w14:paraId="2AEFE3CC" w14:textId="77777777" w:rsidR="006D0074" w:rsidRPr="005F48FE" w:rsidRDefault="006D0074" w:rsidP="00C81D36">
            <w:pPr>
              <w:spacing w:line="360" w:lineRule="auto"/>
              <w:jc w:val="center"/>
              <w:rPr>
                <w:b/>
                <w:bCs/>
                <w:sz w:val="16"/>
                <w:szCs w:val="16"/>
              </w:rPr>
            </w:pPr>
            <w:r w:rsidRPr="005F48FE">
              <w:rPr>
                <w:b/>
                <w:bCs/>
                <w:sz w:val="16"/>
                <w:szCs w:val="16"/>
              </w:rPr>
              <w:t>2</w:t>
            </w:r>
          </w:p>
        </w:tc>
        <w:tc>
          <w:tcPr>
            <w:tcW w:w="1039" w:type="dxa"/>
            <w:tcBorders>
              <w:top w:val="nil"/>
              <w:left w:val="nil"/>
              <w:bottom w:val="single" w:sz="4" w:space="0" w:color="auto"/>
              <w:right w:val="nil"/>
            </w:tcBorders>
            <w:shd w:val="clear" w:color="000000" w:fill="E7E6E6"/>
            <w:vAlign w:val="center"/>
            <w:hideMark/>
          </w:tcPr>
          <w:p w14:paraId="5002C520" w14:textId="77777777" w:rsidR="006D0074" w:rsidRPr="005F48FE" w:rsidRDefault="006D0074" w:rsidP="00C81D36">
            <w:pPr>
              <w:spacing w:line="360" w:lineRule="auto"/>
              <w:jc w:val="center"/>
              <w:rPr>
                <w:b/>
                <w:bCs/>
                <w:sz w:val="16"/>
                <w:szCs w:val="16"/>
              </w:rPr>
            </w:pPr>
            <w:r w:rsidRPr="005F48FE">
              <w:rPr>
                <w:b/>
                <w:bCs/>
                <w:sz w:val="16"/>
                <w:szCs w:val="16"/>
              </w:rPr>
              <w:t>3</w:t>
            </w:r>
          </w:p>
        </w:tc>
        <w:tc>
          <w:tcPr>
            <w:tcW w:w="1039" w:type="dxa"/>
            <w:tcBorders>
              <w:top w:val="nil"/>
              <w:left w:val="nil"/>
              <w:bottom w:val="single" w:sz="4" w:space="0" w:color="auto"/>
              <w:right w:val="nil"/>
            </w:tcBorders>
            <w:shd w:val="clear" w:color="000000" w:fill="E7E6E6"/>
            <w:vAlign w:val="center"/>
            <w:hideMark/>
          </w:tcPr>
          <w:p w14:paraId="1551496C" w14:textId="77777777" w:rsidR="006D0074" w:rsidRPr="005F48FE" w:rsidRDefault="006D0074" w:rsidP="00C81D36">
            <w:pPr>
              <w:spacing w:line="360" w:lineRule="auto"/>
              <w:jc w:val="center"/>
              <w:rPr>
                <w:b/>
                <w:bCs/>
                <w:sz w:val="16"/>
                <w:szCs w:val="16"/>
              </w:rPr>
            </w:pPr>
            <w:r w:rsidRPr="005F48FE">
              <w:rPr>
                <w:b/>
                <w:bCs/>
                <w:sz w:val="16"/>
                <w:szCs w:val="16"/>
              </w:rPr>
              <w:t>4</w:t>
            </w:r>
          </w:p>
        </w:tc>
        <w:tc>
          <w:tcPr>
            <w:tcW w:w="1039" w:type="dxa"/>
            <w:tcBorders>
              <w:top w:val="nil"/>
              <w:left w:val="nil"/>
              <w:bottom w:val="single" w:sz="4" w:space="0" w:color="auto"/>
              <w:right w:val="nil"/>
            </w:tcBorders>
            <w:shd w:val="clear" w:color="000000" w:fill="E7E6E6"/>
            <w:vAlign w:val="center"/>
            <w:hideMark/>
          </w:tcPr>
          <w:p w14:paraId="6A7A842E" w14:textId="77777777" w:rsidR="006D0074" w:rsidRPr="005F48FE" w:rsidRDefault="006D0074" w:rsidP="00C81D36">
            <w:pPr>
              <w:spacing w:line="360" w:lineRule="auto"/>
              <w:jc w:val="center"/>
              <w:rPr>
                <w:b/>
                <w:bCs/>
                <w:sz w:val="16"/>
                <w:szCs w:val="16"/>
              </w:rPr>
            </w:pPr>
            <w:r w:rsidRPr="005F48FE">
              <w:rPr>
                <w:b/>
                <w:bCs/>
                <w:sz w:val="16"/>
                <w:szCs w:val="16"/>
              </w:rPr>
              <w:t>5</w:t>
            </w:r>
          </w:p>
        </w:tc>
        <w:tc>
          <w:tcPr>
            <w:tcW w:w="950" w:type="dxa"/>
            <w:tcBorders>
              <w:top w:val="nil"/>
              <w:left w:val="nil"/>
              <w:bottom w:val="single" w:sz="4" w:space="0" w:color="auto"/>
              <w:right w:val="single" w:sz="4" w:space="0" w:color="auto"/>
            </w:tcBorders>
            <w:shd w:val="clear" w:color="000000" w:fill="E7E6E6"/>
            <w:vAlign w:val="center"/>
            <w:hideMark/>
          </w:tcPr>
          <w:p w14:paraId="792DD1A4" w14:textId="77777777" w:rsidR="006D0074" w:rsidRPr="005F48FE" w:rsidRDefault="006D0074" w:rsidP="00C81D36">
            <w:pPr>
              <w:spacing w:line="360" w:lineRule="auto"/>
              <w:jc w:val="center"/>
              <w:rPr>
                <w:b/>
                <w:bCs/>
                <w:sz w:val="16"/>
                <w:szCs w:val="16"/>
              </w:rPr>
            </w:pPr>
            <w:r w:rsidRPr="005F48FE">
              <w:rPr>
                <w:b/>
                <w:bCs/>
                <w:sz w:val="16"/>
                <w:szCs w:val="16"/>
              </w:rPr>
              <w:t>6</w:t>
            </w:r>
          </w:p>
        </w:tc>
      </w:tr>
      <w:tr w:rsidR="005F48FE" w:rsidRPr="005F48FE" w14:paraId="2A53FA18" w14:textId="77777777" w:rsidTr="005F48FE">
        <w:trPr>
          <w:trHeight w:val="298"/>
        </w:trPr>
        <w:tc>
          <w:tcPr>
            <w:tcW w:w="767" w:type="dxa"/>
            <w:vMerge w:val="restart"/>
            <w:tcBorders>
              <w:top w:val="nil"/>
              <w:left w:val="single" w:sz="4" w:space="0" w:color="auto"/>
              <w:bottom w:val="single" w:sz="4" w:space="0" w:color="auto"/>
              <w:right w:val="single" w:sz="4" w:space="0" w:color="auto"/>
            </w:tcBorders>
            <w:shd w:val="clear" w:color="auto" w:fill="auto"/>
            <w:vAlign w:val="center"/>
            <w:hideMark/>
          </w:tcPr>
          <w:p w14:paraId="73E07F47" w14:textId="77777777" w:rsidR="006D0074" w:rsidRPr="005F48FE" w:rsidRDefault="006D0074" w:rsidP="00C81D36">
            <w:pPr>
              <w:spacing w:line="360" w:lineRule="auto"/>
              <w:jc w:val="center"/>
              <w:rPr>
                <w:b/>
                <w:bCs/>
                <w:sz w:val="16"/>
                <w:szCs w:val="16"/>
              </w:rPr>
            </w:pPr>
            <w:r w:rsidRPr="005F48FE">
              <w:rPr>
                <w:b/>
                <w:bCs/>
                <w:sz w:val="16"/>
                <w:szCs w:val="16"/>
              </w:rPr>
              <w:t>M110</w:t>
            </w:r>
          </w:p>
        </w:tc>
        <w:tc>
          <w:tcPr>
            <w:tcW w:w="1092" w:type="dxa"/>
            <w:tcBorders>
              <w:top w:val="nil"/>
              <w:left w:val="nil"/>
              <w:bottom w:val="single" w:sz="4" w:space="0" w:color="auto"/>
              <w:right w:val="single" w:sz="4" w:space="0" w:color="auto"/>
            </w:tcBorders>
            <w:shd w:val="clear" w:color="000000" w:fill="E7E6E6"/>
            <w:vAlign w:val="center"/>
            <w:hideMark/>
          </w:tcPr>
          <w:p w14:paraId="067FC474" w14:textId="77777777" w:rsidR="006D0074" w:rsidRPr="005F48FE" w:rsidRDefault="006D0074" w:rsidP="00C81D36">
            <w:pPr>
              <w:spacing w:line="360" w:lineRule="auto"/>
              <w:jc w:val="center"/>
              <w:rPr>
                <w:b/>
                <w:bCs/>
                <w:sz w:val="16"/>
                <w:szCs w:val="16"/>
              </w:rPr>
            </w:pPr>
            <w:r w:rsidRPr="005F48FE">
              <w:rPr>
                <w:b/>
                <w:bCs/>
                <w:sz w:val="16"/>
                <w:szCs w:val="16"/>
              </w:rPr>
              <w:t>Beta</w:t>
            </w:r>
          </w:p>
        </w:tc>
        <w:tc>
          <w:tcPr>
            <w:tcW w:w="1039" w:type="dxa"/>
            <w:tcBorders>
              <w:top w:val="nil"/>
              <w:left w:val="nil"/>
              <w:bottom w:val="single" w:sz="4" w:space="0" w:color="auto"/>
              <w:right w:val="nil"/>
            </w:tcBorders>
            <w:shd w:val="clear" w:color="auto" w:fill="auto"/>
            <w:vAlign w:val="center"/>
            <w:hideMark/>
          </w:tcPr>
          <w:p w14:paraId="6EA03AC7" w14:textId="77777777" w:rsidR="006D0074" w:rsidRPr="005F48FE" w:rsidRDefault="006D0074" w:rsidP="00C81D36">
            <w:pPr>
              <w:spacing w:line="360" w:lineRule="auto"/>
              <w:jc w:val="center"/>
              <w:rPr>
                <w:sz w:val="16"/>
                <w:szCs w:val="16"/>
              </w:rPr>
            </w:pPr>
            <w:r w:rsidRPr="005F48FE">
              <w:rPr>
                <w:sz w:val="16"/>
                <w:szCs w:val="16"/>
              </w:rPr>
              <w:t>0.6550</w:t>
            </w:r>
          </w:p>
        </w:tc>
        <w:tc>
          <w:tcPr>
            <w:tcW w:w="1039" w:type="dxa"/>
            <w:tcBorders>
              <w:top w:val="nil"/>
              <w:left w:val="nil"/>
              <w:bottom w:val="single" w:sz="4" w:space="0" w:color="auto"/>
              <w:right w:val="nil"/>
            </w:tcBorders>
            <w:shd w:val="clear" w:color="auto" w:fill="auto"/>
            <w:vAlign w:val="center"/>
            <w:hideMark/>
          </w:tcPr>
          <w:p w14:paraId="13FBDDAE" w14:textId="77777777" w:rsidR="006D0074" w:rsidRPr="005F48FE" w:rsidRDefault="006D0074" w:rsidP="00C81D36">
            <w:pPr>
              <w:spacing w:line="360" w:lineRule="auto"/>
              <w:jc w:val="center"/>
              <w:rPr>
                <w:sz w:val="16"/>
                <w:szCs w:val="16"/>
              </w:rPr>
            </w:pPr>
            <w:r w:rsidRPr="005F48FE">
              <w:rPr>
                <w:sz w:val="16"/>
                <w:szCs w:val="16"/>
              </w:rPr>
              <w:t>0.7002</w:t>
            </w:r>
          </w:p>
        </w:tc>
        <w:tc>
          <w:tcPr>
            <w:tcW w:w="1039" w:type="dxa"/>
            <w:tcBorders>
              <w:top w:val="nil"/>
              <w:left w:val="nil"/>
              <w:bottom w:val="single" w:sz="4" w:space="0" w:color="auto"/>
              <w:right w:val="nil"/>
            </w:tcBorders>
            <w:shd w:val="clear" w:color="auto" w:fill="auto"/>
            <w:vAlign w:val="center"/>
            <w:hideMark/>
          </w:tcPr>
          <w:p w14:paraId="40741994" w14:textId="77777777" w:rsidR="006D0074" w:rsidRPr="005F48FE" w:rsidRDefault="006D0074" w:rsidP="00C81D36">
            <w:pPr>
              <w:spacing w:line="360" w:lineRule="auto"/>
              <w:jc w:val="center"/>
              <w:rPr>
                <w:sz w:val="16"/>
                <w:szCs w:val="16"/>
              </w:rPr>
            </w:pPr>
            <w:r w:rsidRPr="005F48FE">
              <w:rPr>
                <w:sz w:val="16"/>
                <w:szCs w:val="16"/>
              </w:rPr>
              <w:t>0.7220</w:t>
            </w:r>
          </w:p>
        </w:tc>
        <w:tc>
          <w:tcPr>
            <w:tcW w:w="1039" w:type="dxa"/>
            <w:tcBorders>
              <w:top w:val="nil"/>
              <w:left w:val="nil"/>
              <w:bottom w:val="single" w:sz="4" w:space="0" w:color="auto"/>
              <w:right w:val="nil"/>
            </w:tcBorders>
            <w:shd w:val="clear" w:color="auto" w:fill="auto"/>
            <w:vAlign w:val="center"/>
            <w:hideMark/>
          </w:tcPr>
          <w:p w14:paraId="4106138A" w14:textId="77777777" w:rsidR="006D0074" w:rsidRPr="005F48FE" w:rsidRDefault="006D0074" w:rsidP="00C81D36">
            <w:pPr>
              <w:spacing w:line="360" w:lineRule="auto"/>
              <w:jc w:val="center"/>
              <w:rPr>
                <w:sz w:val="16"/>
                <w:szCs w:val="16"/>
              </w:rPr>
            </w:pPr>
            <w:r w:rsidRPr="005F48FE">
              <w:rPr>
                <w:sz w:val="16"/>
                <w:szCs w:val="16"/>
              </w:rPr>
              <w:t>0.6699</w:t>
            </w:r>
          </w:p>
        </w:tc>
        <w:tc>
          <w:tcPr>
            <w:tcW w:w="1039" w:type="dxa"/>
            <w:tcBorders>
              <w:top w:val="nil"/>
              <w:left w:val="nil"/>
              <w:bottom w:val="single" w:sz="4" w:space="0" w:color="auto"/>
              <w:right w:val="nil"/>
            </w:tcBorders>
            <w:shd w:val="clear" w:color="auto" w:fill="auto"/>
            <w:vAlign w:val="center"/>
            <w:hideMark/>
          </w:tcPr>
          <w:p w14:paraId="212867A2" w14:textId="77777777" w:rsidR="006D0074" w:rsidRPr="005F48FE" w:rsidRDefault="006D0074" w:rsidP="00C81D36">
            <w:pPr>
              <w:spacing w:line="360" w:lineRule="auto"/>
              <w:jc w:val="center"/>
              <w:rPr>
                <w:sz w:val="16"/>
                <w:szCs w:val="16"/>
              </w:rPr>
            </w:pPr>
            <w:r w:rsidRPr="005F48FE">
              <w:rPr>
                <w:sz w:val="16"/>
                <w:szCs w:val="16"/>
              </w:rPr>
              <w:t>0.7140</w:t>
            </w:r>
          </w:p>
        </w:tc>
        <w:tc>
          <w:tcPr>
            <w:tcW w:w="950" w:type="dxa"/>
            <w:tcBorders>
              <w:top w:val="nil"/>
              <w:left w:val="nil"/>
              <w:bottom w:val="single" w:sz="4" w:space="0" w:color="auto"/>
              <w:right w:val="single" w:sz="4" w:space="0" w:color="auto"/>
            </w:tcBorders>
            <w:shd w:val="clear" w:color="auto" w:fill="auto"/>
            <w:vAlign w:val="center"/>
            <w:hideMark/>
          </w:tcPr>
          <w:p w14:paraId="261C64CE" w14:textId="77777777" w:rsidR="006D0074" w:rsidRPr="005F48FE" w:rsidRDefault="006D0074" w:rsidP="00C81D36">
            <w:pPr>
              <w:spacing w:line="360" w:lineRule="auto"/>
              <w:jc w:val="center"/>
              <w:rPr>
                <w:sz w:val="16"/>
                <w:szCs w:val="16"/>
              </w:rPr>
            </w:pPr>
            <w:r w:rsidRPr="005F48FE">
              <w:rPr>
                <w:sz w:val="16"/>
                <w:szCs w:val="16"/>
              </w:rPr>
              <w:t>0.6250</w:t>
            </w:r>
          </w:p>
        </w:tc>
      </w:tr>
      <w:tr w:rsidR="005F48FE" w:rsidRPr="005F48FE" w14:paraId="1104E768" w14:textId="77777777" w:rsidTr="005F48FE">
        <w:trPr>
          <w:trHeight w:val="298"/>
        </w:trPr>
        <w:tc>
          <w:tcPr>
            <w:tcW w:w="767" w:type="dxa"/>
            <w:vMerge/>
            <w:tcBorders>
              <w:top w:val="nil"/>
              <w:left w:val="single" w:sz="4" w:space="0" w:color="auto"/>
              <w:bottom w:val="single" w:sz="4" w:space="0" w:color="auto"/>
              <w:right w:val="single" w:sz="4" w:space="0" w:color="auto"/>
            </w:tcBorders>
            <w:vAlign w:val="center"/>
            <w:hideMark/>
          </w:tcPr>
          <w:p w14:paraId="72AE3A97" w14:textId="77777777" w:rsidR="006D0074" w:rsidRPr="005F48FE" w:rsidRDefault="006D0074" w:rsidP="00C81D36">
            <w:pPr>
              <w:spacing w:line="360" w:lineRule="auto"/>
              <w:rPr>
                <w:b/>
                <w:bCs/>
                <w:sz w:val="16"/>
                <w:szCs w:val="16"/>
              </w:rPr>
            </w:pPr>
          </w:p>
        </w:tc>
        <w:tc>
          <w:tcPr>
            <w:tcW w:w="1092" w:type="dxa"/>
            <w:tcBorders>
              <w:top w:val="nil"/>
              <w:left w:val="nil"/>
              <w:bottom w:val="single" w:sz="4" w:space="0" w:color="auto"/>
              <w:right w:val="single" w:sz="4" w:space="0" w:color="auto"/>
            </w:tcBorders>
            <w:shd w:val="clear" w:color="000000" w:fill="E7E6E6"/>
            <w:vAlign w:val="center"/>
            <w:hideMark/>
          </w:tcPr>
          <w:p w14:paraId="210AA4D3" w14:textId="77777777" w:rsidR="006D0074" w:rsidRPr="005F48FE" w:rsidRDefault="006D0074" w:rsidP="00C81D36">
            <w:pPr>
              <w:spacing w:line="360" w:lineRule="auto"/>
              <w:jc w:val="center"/>
              <w:rPr>
                <w:b/>
                <w:bCs/>
                <w:sz w:val="16"/>
                <w:szCs w:val="16"/>
              </w:rPr>
            </w:pPr>
            <w:r w:rsidRPr="005F48FE">
              <w:rPr>
                <w:b/>
                <w:bCs/>
                <w:sz w:val="16"/>
                <w:szCs w:val="16"/>
              </w:rPr>
              <w:t>Alpha</w:t>
            </w:r>
          </w:p>
        </w:tc>
        <w:tc>
          <w:tcPr>
            <w:tcW w:w="1039" w:type="dxa"/>
            <w:tcBorders>
              <w:top w:val="nil"/>
              <w:left w:val="nil"/>
              <w:bottom w:val="single" w:sz="4" w:space="0" w:color="auto"/>
              <w:right w:val="nil"/>
            </w:tcBorders>
            <w:shd w:val="clear" w:color="auto" w:fill="auto"/>
            <w:vAlign w:val="center"/>
            <w:hideMark/>
          </w:tcPr>
          <w:p w14:paraId="3061F0C5" w14:textId="77777777" w:rsidR="006D0074" w:rsidRPr="005F48FE" w:rsidRDefault="006D0074" w:rsidP="00C81D36">
            <w:pPr>
              <w:spacing w:line="360" w:lineRule="auto"/>
              <w:jc w:val="center"/>
              <w:rPr>
                <w:sz w:val="16"/>
                <w:szCs w:val="16"/>
              </w:rPr>
            </w:pPr>
            <w:r w:rsidRPr="005F48FE">
              <w:rPr>
                <w:sz w:val="16"/>
                <w:szCs w:val="16"/>
              </w:rPr>
              <w:t>10032.4200</w:t>
            </w:r>
          </w:p>
        </w:tc>
        <w:tc>
          <w:tcPr>
            <w:tcW w:w="1039" w:type="dxa"/>
            <w:tcBorders>
              <w:top w:val="nil"/>
              <w:left w:val="nil"/>
              <w:bottom w:val="single" w:sz="4" w:space="0" w:color="auto"/>
              <w:right w:val="nil"/>
            </w:tcBorders>
            <w:shd w:val="clear" w:color="auto" w:fill="auto"/>
            <w:vAlign w:val="center"/>
            <w:hideMark/>
          </w:tcPr>
          <w:p w14:paraId="385E7F4C" w14:textId="77777777" w:rsidR="006D0074" w:rsidRPr="005F48FE" w:rsidRDefault="006D0074" w:rsidP="00C81D36">
            <w:pPr>
              <w:spacing w:line="360" w:lineRule="auto"/>
              <w:jc w:val="center"/>
              <w:rPr>
                <w:sz w:val="16"/>
                <w:szCs w:val="16"/>
              </w:rPr>
            </w:pPr>
            <w:r w:rsidRPr="005F48FE">
              <w:rPr>
                <w:sz w:val="16"/>
                <w:szCs w:val="16"/>
              </w:rPr>
              <w:t>10504.7222</w:t>
            </w:r>
          </w:p>
        </w:tc>
        <w:tc>
          <w:tcPr>
            <w:tcW w:w="1039" w:type="dxa"/>
            <w:tcBorders>
              <w:top w:val="nil"/>
              <w:left w:val="nil"/>
              <w:bottom w:val="single" w:sz="4" w:space="0" w:color="auto"/>
              <w:right w:val="nil"/>
            </w:tcBorders>
            <w:shd w:val="clear" w:color="auto" w:fill="auto"/>
            <w:vAlign w:val="center"/>
            <w:hideMark/>
          </w:tcPr>
          <w:p w14:paraId="1C465643" w14:textId="77777777" w:rsidR="006D0074" w:rsidRPr="005F48FE" w:rsidRDefault="006D0074" w:rsidP="00C81D36">
            <w:pPr>
              <w:spacing w:line="360" w:lineRule="auto"/>
              <w:jc w:val="center"/>
              <w:rPr>
                <w:sz w:val="16"/>
                <w:szCs w:val="16"/>
              </w:rPr>
            </w:pPr>
            <w:r w:rsidRPr="005F48FE">
              <w:rPr>
                <w:sz w:val="16"/>
                <w:szCs w:val="16"/>
              </w:rPr>
              <w:t>10762.8902</w:t>
            </w:r>
          </w:p>
        </w:tc>
        <w:tc>
          <w:tcPr>
            <w:tcW w:w="1039" w:type="dxa"/>
            <w:tcBorders>
              <w:top w:val="nil"/>
              <w:left w:val="nil"/>
              <w:bottom w:val="single" w:sz="4" w:space="0" w:color="auto"/>
              <w:right w:val="nil"/>
            </w:tcBorders>
            <w:shd w:val="clear" w:color="auto" w:fill="auto"/>
            <w:vAlign w:val="center"/>
            <w:hideMark/>
          </w:tcPr>
          <w:p w14:paraId="5167FF09" w14:textId="77777777" w:rsidR="006D0074" w:rsidRPr="005F48FE" w:rsidRDefault="006D0074" w:rsidP="00C81D36">
            <w:pPr>
              <w:spacing w:line="360" w:lineRule="auto"/>
              <w:jc w:val="center"/>
              <w:rPr>
                <w:sz w:val="16"/>
                <w:szCs w:val="16"/>
              </w:rPr>
            </w:pPr>
            <w:r w:rsidRPr="005F48FE">
              <w:rPr>
                <w:sz w:val="16"/>
                <w:szCs w:val="16"/>
              </w:rPr>
              <w:t>10203.0569</w:t>
            </w:r>
          </w:p>
        </w:tc>
        <w:tc>
          <w:tcPr>
            <w:tcW w:w="1039" w:type="dxa"/>
            <w:tcBorders>
              <w:top w:val="nil"/>
              <w:left w:val="nil"/>
              <w:bottom w:val="single" w:sz="4" w:space="0" w:color="auto"/>
              <w:right w:val="nil"/>
            </w:tcBorders>
            <w:shd w:val="clear" w:color="auto" w:fill="auto"/>
            <w:vAlign w:val="center"/>
            <w:hideMark/>
          </w:tcPr>
          <w:p w14:paraId="1DAFED0A" w14:textId="77777777" w:rsidR="006D0074" w:rsidRPr="005F48FE" w:rsidRDefault="006D0074" w:rsidP="00C81D36">
            <w:pPr>
              <w:spacing w:line="360" w:lineRule="auto"/>
              <w:jc w:val="center"/>
              <w:rPr>
                <w:sz w:val="16"/>
                <w:szCs w:val="16"/>
              </w:rPr>
            </w:pPr>
            <w:r w:rsidRPr="005F48FE">
              <w:rPr>
                <w:sz w:val="16"/>
                <w:szCs w:val="16"/>
              </w:rPr>
              <w:t>10962.6962</w:t>
            </w:r>
          </w:p>
        </w:tc>
        <w:tc>
          <w:tcPr>
            <w:tcW w:w="950" w:type="dxa"/>
            <w:tcBorders>
              <w:top w:val="nil"/>
              <w:left w:val="nil"/>
              <w:bottom w:val="single" w:sz="4" w:space="0" w:color="auto"/>
              <w:right w:val="single" w:sz="4" w:space="0" w:color="auto"/>
            </w:tcBorders>
            <w:shd w:val="clear" w:color="auto" w:fill="auto"/>
            <w:vAlign w:val="center"/>
            <w:hideMark/>
          </w:tcPr>
          <w:p w14:paraId="01255A46" w14:textId="77777777" w:rsidR="006D0074" w:rsidRPr="005F48FE" w:rsidRDefault="006D0074" w:rsidP="00C81D36">
            <w:pPr>
              <w:spacing w:line="360" w:lineRule="auto"/>
              <w:jc w:val="center"/>
              <w:rPr>
                <w:sz w:val="16"/>
                <w:szCs w:val="16"/>
              </w:rPr>
            </w:pPr>
            <w:r w:rsidRPr="005F48FE">
              <w:rPr>
                <w:sz w:val="16"/>
                <w:szCs w:val="16"/>
              </w:rPr>
              <w:t>9776.5439</w:t>
            </w:r>
          </w:p>
        </w:tc>
      </w:tr>
      <w:tr w:rsidR="005F48FE" w:rsidRPr="005F48FE" w14:paraId="47D01DA2" w14:textId="77777777" w:rsidTr="005F48FE">
        <w:trPr>
          <w:trHeight w:val="298"/>
        </w:trPr>
        <w:tc>
          <w:tcPr>
            <w:tcW w:w="767" w:type="dxa"/>
            <w:vMerge/>
            <w:tcBorders>
              <w:top w:val="nil"/>
              <w:left w:val="single" w:sz="4" w:space="0" w:color="auto"/>
              <w:bottom w:val="single" w:sz="4" w:space="0" w:color="auto"/>
              <w:right w:val="single" w:sz="4" w:space="0" w:color="auto"/>
            </w:tcBorders>
            <w:vAlign w:val="center"/>
            <w:hideMark/>
          </w:tcPr>
          <w:p w14:paraId="042E2833" w14:textId="77777777" w:rsidR="006D0074" w:rsidRPr="005F48FE" w:rsidRDefault="006D0074" w:rsidP="00C81D36">
            <w:pPr>
              <w:spacing w:line="360" w:lineRule="auto"/>
              <w:rPr>
                <w:b/>
                <w:bCs/>
                <w:sz w:val="16"/>
                <w:szCs w:val="16"/>
              </w:rPr>
            </w:pPr>
          </w:p>
        </w:tc>
        <w:tc>
          <w:tcPr>
            <w:tcW w:w="1092" w:type="dxa"/>
            <w:tcBorders>
              <w:top w:val="nil"/>
              <w:left w:val="nil"/>
              <w:bottom w:val="single" w:sz="4" w:space="0" w:color="auto"/>
              <w:right w:val="single" w:sz="4" w:space="0" w:color="auto"/>
            </w:tcBorders>
            <w:shd w:val="clear" w:color="000000" w:fill="E7E6E6"/>
            <w:vAlign w:val="center"/>
            <w:hideMark/>
          </w:tcPr>
          <w:p w14:paraId="79C8D9F8" w14:textId="77777777" w:rsidR="006D0074" w:rsidRPr="005F48FE" w:rsidRDefault="006D0074" w:rsidP="00C81D36">
            <w:pPr>
              <w:spacing w:line="360" w:lineRule="auto"/>
              <w:jc w:val="center"/>
              <w:rPr>
                <w:b/>
                <w:bCs/>
                <w:sz w:val="16"/>
                <w:szCs w:val="16"/>
              </w:rPr>
            </w:pPr>
            <w:r w:rsidRPr="005F48FE">
              <w:rPr>
                <w:b/>
                <w:bCs/>
                <w:sz w:val="16"/>
                <w:szCs w:val="16"/>
              </w:rPr>
              <w:t>Score</w:t>
            </w:r>
          </w:p>
        </w:tc>
        <w:tc>
          <w:tcPr>
            <w:tcW w:w="1039" w:type="dxa"/>
            <w:tcBorders>
              <w:top w:val="nil"/>
              <w:left w:val="nil"/>
              <w:bottom w:val="single" w:sz="4" w:space="0" w:color="auto"/>
              <w:right w:val="nil"/>
            </w:tcBorders>
            <w:shd w:val="clear" w:color="auto" w:fill="auto"/>
            <w:vAlign w:val="center"/>
            <w:hideMark/>
          </w:tcPr>
          <w:p w14:paraId="295EF273" w14:textId="77777777" w:rsidR="006D0074" w:rsidRPr="005F48FE" w:rsidRDefault="006D0074" w:rsidP="00C81D36">
            <w:pPr>
              <w:spacing w:line="360" w:lineRule="auto"/>
              <w:jc w:val="center"/>
              <w:rPr>
                <w:b/>
                <w:bCs/>
                <w:sz w:val="16"/>
                <w:szCs w:val="16"/>
              </w:rPr>
            </w:pPr>
            <w:r w:rsidRPr="005F48FE">
              <w:rPr>
                <w:b/>
                <w:bCs/>
                <w:sz w:val="16"/>
                <w:szCs w:val="16"/>
              </w:rPr>
              <w:t>417.8728</w:t>
            </w:r>
          </w:p>
        </w:tc>
        <w:tc>
          <w:tcPr>
            <w:tcW w:w="1039" w:type="dxa"/>
            <w:tcBorders>
              <w:top w:val="nil"/>
              <w:left w:val="nil"/>
              <w:bottom w:val="single" w:sz="4" w:space="0" w:color="auto"/>
              <w:right w:val="nil"/>
            </w:tcBorders>
            <w:shd w:val="clear" w:color="auto" w:fill="auto"/>
            <w:vAlign w:val="center"/>
            <w:hideMark/>
          </w:tcPr>
          <w:p w14:paraId="3A87DE80" w14:textId="77777777" w:rsidR="006D0074" w:rsidRPr="005F48FE" w:rsidRDefault="006D0074" w:rsidP="00C81D36">
            <w:pPr>
              <w:spacing w:line="360" w:lineRule="auto"/>
              <w:jc w:val="center"/>
              <w:rPr>
                <w:b/>
                <w:bCs/>
                <w:sz w:val="16"/>
                <w:szCs w:val="16"/>
              </w:rPr>
            </w:pPr>
            <w:r w:rsidRPr="005F48FE">
              <w:rPr>
                <w:b/>
                <w:bCs/>
                <w:sz w:val="16"/>
                <w:szCs w:val="16"/>
              </w:rPr>
              <w:t>654.5468</w:t>
            </w:r>
          </w:p>
        </w:tc>
        <w:tc>
          <w:tcPr>
            <w:tcW w:w="1039" w:type="dxa"/>
            <w:tcBorders>
              <w:top w:val="nil"/>
              <w:left w:val="nil"/>
              <w:bottom w:val="single" w:sz="4" w:space="0" w:color="auto"/>
              <w:right w:val="nil"/>
            </w:tcBorders>
            <w:shd w:val="clear" w:color="auto" w:fill="auto"/>
            <w:vAlign w:val="center"/>
            <w:hideMark/>
          </w:tcPr>
          <w:p w14:paraId="096F9B3C" w14:textId="77777777" w:rsidR="006D0074" w:rsidRPr="005F48FE" w:rsidRDefault="006D0074" w:rsidP="00C81D36">
            <w:pPr>
              <w:spacing w:line="360" w:lineRule="auto"/>
              <w:jc w:val="center"/>
              <w:rPr>
                <w:b/>
                <w:bCs/>
                <w:sz w:val="16"/>
                <w:szCs w:val="16"/>
              </w:rPr>
            </w:pPr>
            <w:r w:rsidRPr="005F48FE">
              <w:rPr>
                <w:b/>
                <w:bCs/>
                <w:sz w:val="16"/>
                <w:szCs w:val="16"/>
              </w:rPr>
              <w:t>814.8503</w:t>
            </w:r>
          </w:p>
        </w:tc>
        <w:tc>
          <w:tcPr>
            <w:tcW w:w="1039" w:type="dxa"/>
            <w:tcBorders>
              <w:top w:val="nil"/>
              <w:left w:val="nil"/>
              <w:bottom w:val="single" w:sz="4" w:space="0" w:color="auto"/>
              <w:right w:val="nil"/>
            </w:tcBorders>
            <w:shd w:val="clear" w:color="auto" w:fill="auto"/>
            <w:vAlign w:val="center"/>
            <w:hideMark/>
          </w:tcPr>
          <w:p w14:paraId="19A31242" w14:textId="77777777" w:rsidR="006D0074" w:rsidRPr="005F48FE" w:rsidRDefault="006D0074" w:rsidP="00C81D36">
            <w:pPr>
              <w:spacing w:line="360" w:lineRule="auto"/>
              <w:jc w:val="center"/>
              <w:rPr>
                <w:b/>
                <w:bCs/>
                <w:sz w:val="16"/>
                <w:szCs w:val="16"/>
              </w:rPr>
            </w:pPr>
            <w:r w:rsidRPr="005F48FE">
              <w:rPr>
                <w:b/>
                <w:bCs/>
                <w:sz w:val="16"/>
                <w:szCs w:val="16"/>
              </w:rPr>
              <w:t>484.6661</w:t>
            </w:r>
          </w:p>
        </w:tc>
        <w:tc>
          <w:tcPr>
            <w:tcW w:w="1039" w:type="dxa"/>
            <w:tcBorders>
              <w:top w:val="nil"/>
              <w:left w:val="nil"/>
              <w:bottom w:val="single" w:sz="4" w:space="0" w:color="auto"/>
              <w:right w:val="nil"/>
            </w:tcBorders>
            <w:shd w:val="clear" w:color="auto" w:fill="auto"/>
            <w:vAlign w:val="center"/>
            <w:hideMark/>
          </w:tcPr>
          <w:p w14:paraId="20003011" w14:textId="77777777" w:rsidR="006D0074" w:rsidRPr="005F48FE" w:rsidRDefault="006D0074" w:rsidP="00C81D36">
            <w:pPr>
              <w:spacing w:line="360" w:lineRule="auto"/>
              <w:jc w:val="center"/>
              <w:rPr>
                <w:b/>
                <w:bCs/>
                <w:sz w:val="16"/>
                <w:szCs w:val="16"/>
              </w:rPr>
            </w:pPr>
            <w:r w:rsidRPr="005F48FE">
              <w:rPr>
                <w:b/>
                <w:bCs/>
                <w:sz w:val="16"/>
                <w:szCs w:val="16"/>
              </w:rPr>
              <w:t>766.4520</w:t>
            </w:r>
          </w:p>
        </w:tc>
        <w:tc>
          <w:tcPr>
            <w:tcW w:w="950" w:type="dxa"/>
            <w:tcBorders>
              <w:top w:val="nil"/>
              <w:left w:val="nil"/>
              <w:bottom w:val="single" w:sz="4" w:space="0" w:color="auto"/>
              <w:right w:val="single" w:sz="4" w:space="0" w:color="auto"/>
            </w:tcBorders>
            <w:shd w:val="clear" w:color="auto" w:fill="auto"/>
            <w:vAlign w:val="center"/>
            <w:hideMark/>
          </w:tcPr>
          <w:p w14:paraId="4240B798" w14:textId="77777777" w:rsidR="006D0074" w:rsidRPr="005F48FE" w:rsidRDefault="006D0074" w:rsidP="00C81D36">
            <w:pPr>
              <w:spacing w:line="360" w:lineRule="auto"/>
              <w:jc w:val="center"/>
              <w:rPr>
                <w:b/>
                <w:bCs/>
                <w:sz w:val="16"/>
                <w:szCs w:val="16"/>
              </w:rPr>
            </w:pPr>
            <w:r w:rsidRPr="005F48FE">
              <w:rPr>
                <w:b/>
                <w:bCs/>
                <w:sz w:val="16"/>
                <w:szCs w:val="16"/>
              </w:rPr>
              <w:t>311.9050</w:t>
            </w:r>
          </w:p>
        </w:tc>
      </w:tr>
      <w:tr w:rsidR="005F48FE" w:rsidRPr="005F48FE" w14:paraId="48E47014" w14:textId="77777777" w:rsidTr="005F48FE">
        <w:trPr>
          <w:trHeight w:val="298"/>
        </w:trPr>
        <w:tc>
          <w:tcPr>
            <w:tcW w:w="767" w:type="dxa"/>
            <w:vMerge/>
            <w:tcBorders>
              <w:top w:val="nil"/>
              <w:left w:val="single" w:sz="4" w:space="0" w:color="auto"/>
              <w:bottom w:val="single" w:sz="4" w:space="0" w:color="auto"/>
              <w:right w:val="single" w:sz="4" w:space="0" w:color="auto"/>
            </w:tcBorders>
            <w:vAlign w:val="center"/>
            <w:hideMark/>
          </w:tcPr>
          <w:p w14:paraId="160D9A68" w14:textId="77777777" w:rsidR="006D0074" w:rsidRPr="005F48FE" w:rsidRDefault="006D0074" w:rsidP="00C81D36">
            <w:pPr>
              <w:spacing w:line="360" w:lineRule="auto"/>
              <w:rPr>
                <w:b/>
                <w:bCs/>
                <w:sz w:val="16"/>
                <w:szCs w:val="16"/>
              </w:rPr>
            </w:pPr>
          </w:p>
        </w:tc>
        <w:tc>
          <w:tcPr>
            <w:tcW w:w="1092" w:type="dxa"/>
            <w:tcBorders>
              <w:top w:val="single" w:sz="4" w:space="0" w:color="auto"/>
              <w:left w:val="nil"/>
              <w:bottom w:val="single" w:sz="4" w:space="0" w:color="auto"/>
              <w:right w:val="single" w:sz="4" w:space="0" w:color="auto"/>
            </w:tcBorders>
            <w:shd w:val="clear" w:color="000000" w:fill="E7E6E6"/>
            <w:vAlign w:val="center"/>
            <w:hideMark/>
          </w:tcPr>
          <w:p w14:paraId="22E9575B" w14:textId="77777777" w:rsidR="006D0074" w:rsidRPr="005F48FE" w:rsidRDefault="006D0074" w:rsidP="00C81D36">
            <w:pPr>
              <w:spacing w:line="360" w:lineRule="auto"/>
              <w:jc w:val="center"/>
              <w:rPr>
                <w:b/>
                <w:bCs/>
                <w:sz w:val="16"/>
                <w:szCs w:val="16"/>
              </w:rPr>
            </w:pPr>
            <w:r w:rsidRPr="005F48FE">
              <w:rPr>
                <w:b/>
                <w:bCs/>
                <w:sz w:val="16"/>
                <w:szCs w:val="16"/>
              </w:rPr>
              <w:t>Scaled Entropy</w:t>
            </w:r>
          </w:p>
        </w:tc>
        <w:tc>
          <w:tcPr>
            <w:tcW w:w="1039" w:type="dxa"/>
            <w:tcBorders>
              <w:top w:val="nil"/>
              <w:left w:val="nil"/>
              <w:bottom w:val="single" w:sz="4" w:space="0" w:color="auto"/>
              <w:right w:val="nil"/>
            </w:tcBorders>
            <w:shd w:val="clear" w:color="auto" w:fill="auto"/>
            <w:vAlign w:val="center"/>
            <w:hideMark/>
          </w:tcPr>
          <w:p w14:paraId="6CC91426" w14:textId="77777777" w:rsidR="006D0074" w:rsidRPr="005F48FE" w:rsidRDefault="006D0074" w:rsidP="00C81D36">
            <w:pPr>
              <w:spacing w:line="360" w:lineRule="auto"/>
              <w:jc w:val="center"/>
              <w:rPr>
                <w:b/>
                <w:bCs/>
                <w:sz w:val="16"/>
                <w:szCs w:val="16"/>
              </w:rPr>
            </w:pPr>
            <w:r w:rsidRPr="005F48FE">
              <w:rPr>
                <w:b/>
                <w:bCs/>
                <w:sz w:val="16"/>
                <w:szCs w:val="16"/>
              </w:rPr>
              <w:t>0.6436</w:t>
            </w:r>
          </w:p>
        </w:tc>
        <w:tc>
          <w:tcPr>
            <w:tcW w:w="1039" w:type="dxa"/>
            <w:tcBorders>
              <w:top w:val="nil"/>
              <w:left w:val="nil"/>
              <w:bottom w:val="single" w:sz="4" w:space="0" w:color="auto"/>
              <w:right w:val="nil"/>
            </w:tcBorders>
            <w:shd w:val="clear" w:color="auto" w:fill="auto"/>
            <w:vAlign w:val="center"/>
            <w:hideMark/>
          </w:tcPr>
          <w:p w14:paraId="7916EAB1" w14:textId="77777777" w:rsidR="006D0074" w:rsidRPr="005F48FE" w:rsidRDefault="006D0074" w:rsidP="00C81D36">
            <w:pPr>
              <w:spacing w:line="360" w:lineRule="auto"/>
              <w:jc w:val="center"/>
              <w:rPr>
                <w:b/>
                <w:bCs/>
                <w:sz w:val="16"/>
                <w:szCs w:val="16"/>
              </w:rPr>
            </w:pPr>
            <w:r w:rsidRPr="005F48FE">
              <w:rPr>
                <w:b/>
                <w:bCs/>
                <w:sz w:val="16"/>
                <w:szCs w:val="16"/>
              </w:rPr>
              <w:t>0.6679</w:t>
            </w:r>
          </w:p>
        </w:tc>
        <w:tc>
          <w:tcPr>
            <w:tcW w:w="1039" w:type="dxa"/>
            <w:tcBorders>
              <w:top w:val="nil"/>
              <w:left w:val="nil"/>
              <w:bottom w:val="single" w:sz="4" w:space="0" w:color="auto"/>
              <w:right w:val="nil"/>
            </w:tcBorders>
            <w:shd w:val="clear" w:color="auto" w:fill="auto"/>
            <w:vAlign w:val="center"/>
            <w:hideMark/>
          </w:tcPr>
          <w:p w14:paraId="7F366FEC" w14:textId="77777777" w:rsidR="006D0074" w:rsidRPr="005F48FE" w:rsidRDefault="006D0074" w:rsidP="00C81D36">
            <w:pPr>
              <w:spacing w:line="360" w:lineRule="auto"/>
              <w:jc w:val="center"/>
              <w:rPr>
                <w:b/>
                <w:bCs/>
                <w:sz w:val="16"/>
                <w:szCs w:val="16"/>
              </w:rPr>
            </w:pPr>
            <w:r w:rsidRPr="005F48FE">
              <w:rPr>
                <w:b/>
                <w:bCs/>
                <w:sz w:val="16"/>
                <w:szCs w:val="16"/>
              </w:rPr>
              <w:t>0.6337</w:t>
            </w:r>
          </w:p>
        </w:tc>
        <w:tc>
          <w:tcPr>
            <w:tcW w:w="1039" w:type="dxa"/>
            <w:tcBorders>
              <w:top w:val="nil"/>
              <w:left w:val="nil"/>
              <w:bottom w:val="single" w:sz="4" w:space="0" w:color="auto"/>
              <w:right w:val="nil"/>
            </w:tcBorders>
            <w:shd w:val="clear" w:color="auto" w:fill="auto"/>
            <w:vAlign w:val="center"/>
            <w:hideMark/>
          </w:tcPr>
          <w:p w14:paraId="6670B907" w14:textId="77777777" w:rsidR="006D0074" w:rsidRPr="005F48FE" w:rsidRDefault="006D0074" w:rsidP="00C81D36">
            <w:pPr>
              <w:spacing w:line="360" w:lineRule="auto"/>
              <w:jc w:val="center"/>
              <w:rPr>
                <w:b/>
                <w:bCs/>
                <w:sz w:val="16"/>
                <w:szCs w:val="16"/>
              </w:rPr>
            </w:pPr>
            <w:r w:rsidRPr="005F48FE">
              <w:rPr>
                <w:b/>
                <w:bCs/>
                <w:sz w:val="16"/>
                <w:szCs w:val="16"/>
              </w:rPr>
              <w:t>0.6735</w:t>
            </w:r>
          </w:p>
        </w:tc>
        <w:tc>
          <w:tcPr>
            <w:tcW w:w="1039" w:type="dxa"/>
            <w:tcBorders>
              <w:top w:val="nil"/>
              <w:left w:val="nil"/>
              <w:bottom w:val="single" w:sz="4" w:space="0" w:color="auto"/>
              <w:right w:val="nil"/>
            </w:tcBorders>
            <w:shd w:val="clear" w:color="auto" w:fill="auto"/>
            <w:vAlign w:val="center"/>
            <w:hideMark/>
          </w:tcPr>
          <w:p w14:paraId="0D772AF8" w14:textId="77777777" w:rsidR="006D0074" w:rsidRPr="005F48FE" w:rsidRDefault="006D0074" w:rsidP="00C81D36">
            <w:pPr>
              <w:spacing w:line="360" w:lineRule="auto"/>
              <w:jc w:val="center"/>
              <w:rPr>
                <w:b/>
                <w:bCs/>
                <w:sz w:val="16"/>
                <w:szCs w:val="16"/>
              </w:rPr>
            </w:pPr>
            <w:r w:rsidRPr="005F48FE">
              <w:rPr>
                <w:b/>
                <w:bCs/>
                <w:sz w:val="16"/>
                <w:szCs w:val="16"/>
              </w:rPr>
              <w:t>0.7060</w:t>
            </w:r>
          </w:p>
        </w:tc>
        <w:tc>
          <w:tcPr>
            <w:tcW w:w="950" w:type="dxa"/>
            <w:tcBorders>
              <w:top w:val="nil"/>
              <w:left w:val="nil"/>
              <w:bottom w:val="single" w:sz="4" w:space="0" w:color="auto"/>
              <w:right w:val="single" w:sz="4" w:space="0" w:color="auto"/>
            </w:tcBorders>
            <w:shd w:val="clear" w:color="auto" w:fill="auto"/>
            <w:vAlign w:val="center"/>
            <w:hideMark/>
          </w:tcPr>
          <w:p w14:paraId="2FB83560" w14:textId="77777777" w:rsidR="006D0074" w:rsidRPr="005F48FE" w:rsidRDefault="006D0074" w:rsidP="00C81D36">
            <w:pPr>
              <w:spacing w:line="360" w:lineRule="auto"/>
              <w:jc w:val="center"/>
              <w:rPr>
                <w:b/>
                <w:bCs/>
                <w:sz w:val="16"/>
                <w:szCs w:val="16"/>
              </w:rPr>
            </w:pPr>
            <w:r w:rsidRPr="005F48FE">
              <w:rPr>
                <w:b/>
                <w:bCs/>
                <w:sz w:val="16"/>
                <w:szCs w:val="16"/>
              </w:rPr>
              <w:t>0.5745</w:t>
            </w:r>
          </w:p>
        </w:tc>
      </w:tr>
    </w:tbl>
    <w:p w14:paraId="7EAC7EB0" w14:textId="77777777" w:rsidR="006D0074" w:rsidRDefault="006D0074" w:rsidP="006D0074">
      <w:pPr>
        <w:spacing w:line="360" w:lineRule="auto"/>
        <w:jc w:val="center"/>
        <w:rPr>
          <w:bCs/>
          <w:i/>
          <w:iCs/>
        </w:rPr>
      </w:pPr>
    </w:p>
    <w:p w14:paraId="3A851475" w14:textId="77777777" w:rsidR="006D0074" w:rsidRDefault="006D0074" w:rsidP="006D0074">
      <w:pPr>
        <w:spacing w:line="240" w:lineRule="auto"/>
        <w:jc w:val="left"/>
        <w:rPr>
          <w:bCs/>
          <w:iCs/>
          <w:sz w:val="20"/>
          <w:szCs w:val="20"/>
        </w:rPr>
      </w:pPr>
      <w:r>
        <w:rPr>
          <w:bCs/>
          <w:iCs/>
          <w:sz w:val="20"/>
          <w:szCs w:val="20"/>
        </w:rPr>
        <w:br w:type="page"/>
      </w:r>
    </w:p>
    <w:p w14:paraId="1E6EA359" w14:textId="52197436" w:rsidR="006D0074" w:rsidRPr="002211E9" w:rsidRDefault="006D0074" w:rsidP="006D0074">
      <w:pPr>
        <w:spacing w:line="360" w:lineRule="auto"/>
        <w:rPr>
          <w:bCs/>
          <w:iCs/>
          <w:sz w:val="20"/>
          <w:szCs w:val="20"/>
        </w:rPr>
      </w:pPr>
      <w:bookmarkStart w:id="108" w:name="_Toc119208915"/>
      <w:r w:rsidRPr="002211E9">
        <w:rPr>
          <w:bCs/>
          <w:iCs/>
          <w:sz w:val="20"/>
          <w:szCs w:val="20"/>
        </w:rPr>
        <w:lastRenderedPageBreak/>
        <w:t xml:space="preserve">Table </w:t>
      </w:r>
      <w:r w:rsidRPr="002211E9">
        <w:rPr>
          <w:bCs/>
          <w:iCs/>
          <w:sz w:val="20"/>
          <w:szCs w:val="20"/>
        </w:rPr>
        <w:fldChar w:fldCharType="begin"/>
      </w:r>
      <w:r w:rsidRPr="002211E9">
        <w:rPr>
          <w:bCs/>
          <w:iCs/>
          <w:sz w:val="20"/>
          <w:szCs w:val="20"/>
        </w:rPr>
        <w:instrText xml:space="preserve"> SEQ Table \* ARABIC </w:instrText>
      </w:r>
      <w:r w:rsidRPr="002211E9">
        <w:rPr>
          <w:bCs/>
          <w:iCs/>
          <w:sz w:val="20"/>
          <w:szCs w:val="20"/>
        </w:rPr>
        <w:fldChar w:fldCharType="separate"/>
      </w:r>
      <w:r w:rsidR="00A734F7">
        <w:rPr>
          <w:bCs/>
          <w:iCs/>
          <w:noProof/>
          <w:sz w:val="20"/>
          <w:szCs w:val="20"/>
        </w:rPr>
        <w:t>15</w:t>
      </w:r>
      <w:r w:rsidRPr="002211E9">
        <w:rPr>
          <w:bCs/>
          <w:iCs/>
          <w:sz w:val="20"/>
          <w:szCs w:val="20"/>
        </w:rPr>
        <w:fldChar w:fldCharType="end"/>
      </w:r>
      <w:r w:rsidRPr="002211E9">
        <w:rPr>
          <w:bCs/>
          <w:iCs/>
          <w:sz w:val="20"/>
          <w:szCs w:val="20"/>
        </w:rPr>
        <w:t xml:space="preserve"> - Sample M118 parameters and region scores</w:t>
      </w:r>
      <w:bookmarkEnd w:id="108"/>
    </w:p>
    <w:tbl>
      <w:tblPr>
        <w:tblW w:w="8408" w:type="dxa"/>
        <w:tblLook w:val="04A0" w:firstRow="1" w:lastRow="0" w:firstColumn="1" w:lastColumn="0" w:noHBand="0" w:noVBand="1"/>
      </w:tblPr>
      <w:tblGrid>
        <w:gridCol w:w="857"/>
        <w:gridCol w:w="2116"/>
        <w:gridCol w:w="1167"/>
        <w:gridCol w:w="1067"/>
        <w:gridCol w:w="1067"/>
        <w:gridCol w:w="1067"/>
        <w:gridCol w:w="1067"/>
      </w:tblGrid>
      <w:tr w:rsidR="006D0074" w:rsidRPr="00477DC0" w14:paraId="2B75DDC9" w14:textId="77777777" w:rsidTr="005F48FE">
        <w:trPr>
          <w:trHeight w:val="322"/>
        </w:trPr>
        <w:tc>
          <w:tcPr>
            <w:tcW w:w="762"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157D54D1" w14:textId="77777777" w:rsidR="006D0074" w:rsidRPr="00477DC0" w:rsidRDefault="006D0074" w:rsidP="00C81D36">
            <w:pPr>
              <w:spacing w:line="360" w:lineRule="auto"/>
              <w:jc w:val="center"/>
              <w:rPr>
                <w:b/>
                <w:bCs/>
                <w:sz w:val="18"/>
                <w:szCs w:val="18"/>
              </w:rPr>
            </w:pPr>
            <w:r w:rsidRPr="00477DC0">
              <w:rPr>
                <w:b/>
                <w:bCs/>
                <w:sz w:val="18"/>
                <w:szCs w:val="18"/>
              </w:rPr>
              <w:t>Sample</w:t>
            </w:r>
          </w:p>
        </w:tc>
        <w:tc>
          <w:tcPr>
            <w:tcW w:w="2662"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042B9458" w14:textId="77777777" w:rsidR="006D0074" w:rsidRPr="00477DC0" w:rsidRDefault="006D0074" w:rsidP="00C81D36">
            <w:pPr>
              <w:spacing w:line="360" w:lineRule="auto"/>
              <w:jc w:val="center"/>
              <w:rPr>
                <w:b/>
                <w:bCs/>
                <w:sz w:val="18"/>
                <w:szCs w:val="18"/>
              </w:rPr>
            </w:pPr>
            <w:r w:rsidRPr="00477DC0">
              <w:rPr>
                <w:b/>
                <w:bCs/>
                <w:sz w:val="18"/>
                <w:szCs w:val="18"/>
              </w:rPr>
              <w:t>Distribution Parameters and Scoring</w:t>
            </w:r>
          </w:p>
        </w:tc>
        <w:tc>
          <w:tcPr>
            <w:tcW w:w="4984" w:type="dxa"/>
            <w:gridSpan w:val="5"/>
            <w:tcBorders>
              <w:top w:val="single" w:sz="4" w:space="0" w:color="auto"/>
              <w:left w:val="nil"/>
              <w:bottom w:val="single" w:sz="4" w:space="0" w:color="auto"/>
              <w:right w:val="single" w:sz="4" w:space="0" w:color="000000"/>
            </w:tcBorders>
            <w:shd w:val="clear" w:color="000000" w:fill="E7E6E6"/>
            <w:vAlign w:val="center"/>
            <w:hideMark/>
          </w:tcPr>
          <w:p w14:paraId="16E6B336" w14:textId="77777777" w:rsidR="006D0074" w:rsidRPr="00477DC0" w:rsidRDefault="006D0074" w:rsidP="00C81D36">
            <w:pPr>
              <w:spacing w:line="360" w:lineRule="auto"/>
              <w:jc w:val="center"/>
              <w:rPr>
                <w:b/>
                <w:bCs/>
                <w:sz w:val="18"/>
                <w:szCs w:val="18"/>
              </w:rPr>
            </w:pPr>
            <w:r w:rsidRPr="00477DC0">
              <w:rPr>
                <w:b/>
                <w:bCs/>
                <w:sz w:val="18"/>
                <w:szCs w:val="18"/>
              </w:rPr>
              <w:t>Sample Regions</w:t>
            </w:r>
          </w:p>
        </w:tc>
      </w:tr>
      <w:tr w:rsidR="006D0074" w:rsidRPr="00477DC0" w14:paraId="775C2DFA" w14:textId="77777777" w:rsidTr="005F48FE">
        <w:trPr>
          <w:trHeight w:val="322"/>
        </w:trPr>
        <w:tc>
          <w:tcPr>
            <w:tcW w:w="762" w:type="dxa"/>
            <w:vMerge/>
            <w:tcBorders>
              <w:top w:val="single" w:sz="4" w:space="0" w:color="auto"/>
              <w:left w:val="single" w:sz="4" w:space="0" w:color="auto"/>
              <w:bottom w:val="single" w:sz="4" w:space="0" w:color="auto"/>
              <w:right w:val="single" w:sz="4" w:space="0" w:color="auto"/>
            </w:tcBorders>
            <w:vAlign w:val="center"/>
            <w:hideMark/>
          </w:tcPr>
          <w:p w14:paraId="63CA2037" w14:textId="77777777" w:rsidR="006D0074" w:rsidRPr="00477DC0" w:rsidRDefault="006D0074" w:rsidP="00C81D36">
            <w:pPr>
              <w:spacing w:line="360" w:lineRule="auto"/>
              <w:rPr>
                <w:b/>
                <w:bCs/>
                <w:sz w:val="18"/>
                <w:szCs w:val="18"/>
              </w:rPr>
            </w:pPr>
          </w:p>
        </w:tc>
        <w:tc>
          <w:tcPr>
            <w:tcW w:w="2662" w:type="dxa"/>
            <w:vMerge/>
            <w:tcBorders>
              <w:top w:val="single" w:sz="4" w:space="0" w:color="auto"/>
              <w:left w:val="single" w:sz="4" w:space="0" w:color="auto"/>
              <w:bottom w:val="single" w:sz="4" w:space="0" w:color="auto"/>
              <w:right w:val="single" w:sz="4" w:space="0" w:color="auto"/>
            </w:tcBorders>
            <w:vAlign w:val="center"/>
            <w:hideMark/>
          </w:tcPr>
          <w:p w14:paraId="5C42C0A9" w14:textId="77777777" w:rsidR="006D0074" w:rsidRPr="00477DC0" w:rsidRDefault="006D0074" w:rsidP="00C81D36">
            <w:pPr>
              <w:spacing w:line="360" w:lineRule="auto"/>
              <w:rPr>
                <w:b/>
                <w:bCs/>
                <w:sz w:val="18"/>
                <w:szCs w:val="18"/>
              </w:rPr>
            </w:pPr>
          </w:p>
        </w:tc>
        <w:tc>
          <w:tcPr>
            <w:tcW w:w="1037" w:type="dxa"/>
            <w:tcBorders>
              <w:top w:val="nil"/>
              <w:left w:val="nil"/>
              <w:bottom w:val="nil"/>
              <w:right w:val="nil"/>
            </w:tcBorders>
            <w:shd w:val="clear" w:color="000000" w:fill="E7E6E6"/>
            <w:vAlign w:val="center"/>
            <w:hideMark/>
          </w:tcPr>
          <w:p w14:paraId="07E5F5B4" w14:textId="77777777" w:rsidR="006D0074" w:rsidRPr="00477DC0" w:rsidRDefault="006D0074" w:rsidP="00C81D36">
            <w:pPr>
              <w:spacing w:line="360" w:lineRule="auto"/>
              <w:jc w:val="center"/>
              <w:rPr>
                <w:b/>
                <w:bCs/>
                <w:sz w:val="18"/>
                <w:szCs w:val="18"/>
              </w:rPr>
            </w:pPr>
            <w:r w:rsidRPr="00477DC0">
              <w:rPr>
                <w:b/>
                <w:bCs/>
                <w:sz w:val="18"/>
                <w:szCs w:val="18"/>
              </w:rPr>
              <w:t>1</w:t>
            </w:r>
          </w:p>
        </w:tc>
        <w:tc>
          <w:tcPr>
            <w:tcW w:w="948" w:type="dxa"/>
            <w:tcBorders>
              <w:top w:val="nil"/>
              <w:left w:val="nil"/>
              <w:bottom w:val="nil"/>
              <w:right w:val="nil"/>
            </w:tcBorders>
            <w:shd w:val="clear" w:color="000000" w:fill="E7E6E6"/>
            <w:vAlign w:val="center"/>
            <w:hideMark/>
          </w:tcPr>
          <w:p w14:paraId="1C0FB9DB" w14:textId="77777777" w:rsidR="006D0074" w:rsidRPr="00477DC0" w:rsidRDefault="006D0074" w:rsidP="00C81D36">
            <w:pPr>
              <w:spacing w:line="360" w:lineRule="auto"/>
              <w:jc w:val="center"/>
              <w:rPr>
                <w:b/>
                <w:bCs/>
                <w:sz w:val="18"/>
                <w:szCs w:val="18"/>
              </w:rPr>
            </w:pPr>
            <w:r w:rsidRPr="00477DC0">
              <w:rPr>
                <w:b/>
                <w:bCs/>
                <w:sz w:val="18"/>
                <w:szCs w:val="18"/>
              </w:rPr>
              <w:t>2</w:t>
            </w:r>
          </w:p>
        </w:tc>
        <w:tc>
          <w:tcPr>
            <w:tcW w:w="948" w:type="dxa"/>
            <w:tcBorders>
              <w:top w:val="nil"/>
              <w:left w:val="nil"/>
              <w:bottom w:val="nil"/>
              <w:right w:val="nil"/>
            </w:tcBorders>
            <w:shd w:val="clear" w:color="000000" w:fill="E7E6E6"/>
            <w:vAlign w:val="center"/>
            <w:hideMark/>
          </w:tcPr>
          <w:p w14:paraId="2259DAA1" w14:textId="77777777" w:rsidR="006D0074" w:rsidRPr="00477DC0" w:rsidRDefault="006D0074" w:rsidP="00C81D36">
            <w:pPr>
              <w:spacing w:line="360" w:lineRule="auto"/>
              <w:jc w:val="center"/>
              <w:rPr>
                <w:b/>
                <w:bCs/>
                <w:sz w:val="18"/>
                <w:szCs w:val="18"/>
              </w:rPr>
            </w:pPr>
            <w:r w:rsidRPr="00477DC0">
              <w:rPr>
                <w:b/>
                <w:bCs/>
                <w:sz w:val="18"/>
                <w:szCs w:val="18"/>
              </w:rPr>
              <w:t>3</w:t>
            </w:r>
          </w:p>
        </w:tc>
        <w:tc>
          <w:tcPr>
            <w:tcW w:w="1025" w:type="dxa"/>
            <w:tcBorders>
              <w:top w:val="nil"/>
              <w:left w:val="nil"/>
              <w:bottom w:val="nil"/>
              <w:right w:val="nil"/>
            </w:tcBorders>
            <w:shd w:val="clear" w:color="000000" w:fill="E7E6E6"/>
            <w:vAlign w:val="center"/>
            <w:hideMark/>
          </w:tcPr>
          <w:p w14:paraId="6C2524AF" w14:textId="77777777" w:rsidR="006D0074" w:rsidRPr="00477DC0" w:rsidRDefault="006D0074" w:rsidP="00C81D36">
            <w:pPr>
              <w:spacing w:line="360" w:lineRule="auto"/>
              <w:jc w:val="center"/>
              <w:rPr>
                <w:b/>
                <w:bCs/>
                <w:sz w:val="18"/>
                <w:szCs w:val="18"/>
              </w:rPr>
            </w:pPr>
            <w:r w:rsidRPr="00477DC0">
              <w:rPr>
                <w:b/>
                <w:bCs/>
                <w:sz w:val="18"/>
                <w:szCs w:val="18"/>
              </w:rPr>
              <w:t>4</w:t>
            </w:r>
          </w:p>
        </w:tc>
        <w:tc>
          <w:tcPr>
            <w:tcW w:w="1025" w:type="dxa"/>
            <w:tcBorders>
              <w:top w:val="nil"/>
              <w:left w:val="nil"/>
              <w:bottom w:val="nil"/>
              <w:right w:val="single" w:sz="4" w:space="0" w:color="auto"/>
            </w:tcBorders>
            <w:shd w:val="clear" w:color="000000" w:fill="E7E6E6"/>
            <w:vAlign w:val="center"/>
            <w:hideMark/>
          </w:tcPr>
          <w:p w14:paraId="67FD3160" w14:textId="77777777" w:rsidR="006D0074" w:rsidRPr="00477DC0" w:rsidRDefault="006D0074" w:rsidP="00C81D36">
            <w:pPr>
              <w:spacing w:line="360" w:lineRule="auto"/>
              <w:jc w:val="center"/>
              <w:rPr>
                <w:b/>
                <w:bCs/>
                <w:sz w:val="18"/>
                <w:szCs w:val="18"/>
              </w:rPr>
            </w:pPr>
            <w:r w:rsidRPr="00477DC0">
              <w:rPr>
                <w:b/>
                <w:bCs/>
                <w:sz w:val="18"/>
                <w:szCs w:val="18"/>
              </w:rPr>
              <w:t>5</w:t>
            </w:r>
          </w:p>
        </w:tc>
      </w:tr>
      <w:tr w:rsidR="006D0074" w:rsidRPr="00477DC0" w14:paraId="368D1ED8" w14:textId="77777777" w:rsidTr="005F48FE">
        <w:trPr>
          <w:trHeight w:val="322"/>
        </w:trPr>
        <w:tc>
          <w:tcPr>
            <w:tcW w:w="762" w:type="dxa"/>
            <w:vMerge w:val="restart"/>
            <w:tcBorders>
              <w:top w:val="nil"/>
              <w:left w:val="single" w:sz="4" w:space="0" w:color="auto"/>
              <w:bottom w:val="single" w:sz="4" w:space="0" w:color="auto"/>
              <w:right w:val="single" w:sz="4" w:space="0" w:color="auto"/>
            </w:tcBorders>
            <w:shd w:val="clear" w:color="auto" w:fill="auto"/>
            <w:vAlign w:val="center"/>
            <w:hideMark/>
          </w:tcPr>
          <w:p w14:paraId="265CC48F" w14:textId="77777777" w:rsidR="006D0074" w:rsidRPr="00477DC0" w:rsidRDefault="006D0074" w:rsidP="00C81D36">
            <w:pPr>
              <w:spacing w:line="360" w:lineRule="auto"/>
              <w:jc w:val="center"/>
              <w:rPr>
                <w:b/>
                <w:bCs/>
                <w:sz w:val="18"/>
                <w:szCs w:val="18"/>
              </w:rPr>
            </w:pPr>
            <w:r w:rsidRPr="00477DC0">
              <w:rPr>
                <w:b/>
                <w:bCs/>
                <w:sz w:val="18"/>
                <w:szCs w:val="18"/>
              </w:rPr>
              <w:t>M118</w:t>
            </w:r>
          </w:p>
        </w:tc>
        <w:tc>
          <w:tcPr>
            <w:tcW w:w="2662" w:type="dxa"/>
            <w:tcBorders>
              <w:top w:val="nil"/>
              <w:left w:val="nil"/>
              <w:bottom w:val="single" w:sz="4" w:space="0" w:color="auto"/>
              <w:right w:val="single" w:sz="4" w:space="0" w:color="auto"/>
            </w:tcBorders>
            <w:shd w:val="clear" w:color="000000" w:fill="E7E6E6"/>
            <w:vAlign w:val="center"/>
            <w:hideMark/>
          </w:tcPr>
          <w:p w14:paraId="4FED7BCA" w14:textId="77777777" w:rsidR="006D0074" w:rsidRPr="00477DC0" w:rsidRDefault="006D0074" w:rsidP="00C81D36">
            <w:pPr>
              <w:spacing w:line="360" w:lineRule="auto"/>
              <w:jc w:val="center"/>
              <w:rPr>
                <w:b/>
                <w:bCs/>
                <w:sz w:val="18"/>
                <w:szCs w:val="18"/>
              </w:rPr>
            </w:pPr>
            <w:r w:rsidRPr="00477DC0">
              <w:rPr>
                <w:b/>
                <w:bCs/>
                <w:sz w:val="18"/>
                <w:szCs w:val="18"/>
              </w:rPr>
              <w:t>Beta</w:t>
            </w:r>
          </w:p>
        </w:tc>
        <w:tc>
          <w:tcPr>
            <w:tcW w:w="1037" w:type="dxa"/>
            <w:tcBorders>
              <w:top w:val="single" w:sz="4" w:space="0" w:color="auto"/>
              <w:left w:val="nil"/>
              <w:bottom w:val="single" w:sz="4" w:space="0" w:color="auto"/>
              <w:right w:val="nil"/>
            </w:tcBorders>
            <w:shd w:val="clear" w:color="auto" w:fill="auto"/>
            <w:vAlign w:val="center"/>
            <w:hideMark/>
          </w:tcPr>
          <w:p w14:paraId="64B2C60E" w14:textId="77777777" w:rsidR="006D0074" w:rsidRPr="00477DC0" w:rsidRDefault="006D0074" w:rsidP="00C81D36">
            <w:pPr>
              <w:spacing w:line="360" w:lineRule="auto"/>
              <w:jc w:val="center"/>
              <w:rPr>
                <w:sz w:val="18"/>
                <w:szCs w:val="18"/>
              </w:rPr>
            </w:pPr>
            <w:r w:rsidRPr="00477DC0">
              <w:rPr>
                <w:sz w:val="18"/>
                <w:szCs w:val="18"/>
              </w:rPr>
              <w:t>0.8503</w:t>
            </w:r>
          </w:p>
        </w:tc>
        <w:tc>
          <w:tcPr>
            <w:tcW w:w="948" w:type="dxa"/>
            <w:tcBorders>
              <w:top w:val="single" w:sz="4" w:space="0" w:color="auto"/>
              <w:left w:val="nil"/>
              <w:bottom w:val="single" w:sz="4" w:space="0" w:color="auto"/>
              <w:right w:val="nil"/>
            </w:tcBorders>
            <w:shd w:val="clear" w:color="auto" w:fill="auto"/>
            <w:vAlign w:val="center"/>
            <w:hideMark/>
          </w:tcPr>
          <w:p w14:paraId="3964E07A" w14:textId="77777777" w:rsidR="006D0074" w:rsidRPr="00477DC0" w:rsidRDefault="006D0074" w:rsidP="00C81D36">
            <w:pPr>
              <w:spacing w:line="360" w:lineRule="auto"/>
              <w:jc w:val="center"/>
              <w:rPr>
                <w:sz w:val="18"/>
                <w:szCs w:val="18"/>
              </w:rPr>
            </w:pPr>
            <w:r w:rsidRPr="00477DC0">
              <w:rPr>
                <w:sz w:val="18"/>
                <w:szCs w:val="18"/>
              </w:rPr>
              <w:t>0.4410</w:t>
            </w:r>
          </w:p>
        </w:tc>
        <w:tc>
          <w:tcPr>
            <w:tcW w:w="948" w:type="dxa"/>
            <w:tcBorders>
              <w:top w:val="single" w:sz="4" w:space="0" w:color="auto"/>
              <w:left w:val="nil"/>
              <w:bottom w:val="single" w:sz="4" w:space="0" w:color="auto"/>
              <w:right w:val="nil"/>
            </w:tcBorders>
            <w:shd w:val="clear" w:color="auto" w:fill="auto"/>
            <w:vAlign w:val="center"/>
            <w:hideMark/>
          </w:tcPr>
          <w:p w14:paraId="6E04768B" w14:textId="77777777" w:rsidR="006D0074" w:rsidRPr="00477DC0" w:rsidRDefault="006D0074" w:rsidP="00C81D36">
            <w:pPr>
              <w:spacing w:line="360" w:lineRule="auto"/>
              <w:jc w:val="center"/>
              <w:rPr>
                <w:sz w:val="18"/>
                <w:szCs w:val="18"/>
              </w:rPr>
            </w:pPr>
            <w:r w:rsidRPr="00477DC0">
              <w:rPr>
                <w:sz w:val="18"/>
                <w:szCs w:val="18"/>
              </w:rPr>
              <w:t>0.4480</w:t>
            </w:r>
          </w:p>
        </w:tc>
        <w:tc>
          <w:tcPr>
            <w:tcW w:w="1025" w:type="dxa"/>
            <w:tcBorders>
              <w:top w:val="single" w:sz="4" w:space="0" w:color="auto"/>
              <w:left w:val="nil"/>
              <w:bottom w:val="single" w:sz="4" w:space="0" w:color="auto"/>
              <w:right w:val="nil"/>
            </w:tcBorders>
            <w:shd w:val="clear" w:color="auto" w:fill="auto"/>
            <w:vAlign w:val="center"/>
            <w:hideMark/>
          </w:tcPr>
          <w:p w14:paraId="3C44A49D" w14:textId="77777777" w:rsidR="006D0074" w:rsidRPr="00477DC0" w:rsidRDefault="006D0074" w:rsidP="00C81D36">
            <w:pPr>
              <w:spacing w:line="360" w:lineRule="auto"/>
              <w:jc w:val="center"/>
              <w:rPr>
                <w:sz w:val="18"/>
                <w:szCs w:val="18"/>
              </w:rPr>
            </w:pPr>
            <w:r w:rsidRPr="00477DC0">
              <w:rPr>
                <w:sz w:val="18"/>
                <w:szCs w:val="18"/>
              </w:rPr>
              <w:t>0.5338</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14:paraId="306BE717" w14:textId="77777777" w:rsidR="006D0074" w:rsidRPr="00477DC0" w:rsidRDefault="006D0074" w:rsidP="00C81D36">
            <w:pPr>
              <w:spacing w:line="360" w:lineRule="auto"/>
              <w:jc w:val="center"/>
              <w:rPr>
                <w:sz w:val="18"/>
                <w:szCs w:val="18"/>
              </w:rPr>
            </w:pPr>
            <w:r w:rsidRPr="00477DC0">
              <w:rPr>
                <w:sz w:val="18"/>
                <w:szCs w:val="18"/>
              </w:rPr>
              <w:t>0.5739</w:t>
            </w:r>
          </w:p>
        </w:tc>
      </w:tr>
      <w:tr w:rsidR="006D0074" w:rsidRPr="00477DC0" w14:paraId="33DEEE94" w14:textId="77777777" w:rsidTr="005F48FE">
        <w:trPr>
          <w:trHeight w:val="322"/>
        </w:trPr>
        <w:tc>
          <w:tcPr>
            <w:tcW w:w="762" w:type="dxa"/>
            <w:vMerge/>
            <w:tcBorders>
              <w:top w:val="nil"/>
              <w:left w:val="single" w:sz="4" w:space="0" w:color="auto"/>
              <w:bottom w:val="single" w:sz="4" w:space="0" w:color="auto"/>
              <w:right w:val="single" w:sz="4" w:space="0" w:color="auto"/>
            </w:tcBorders>
            <w:vAlign w:val="center"/>
            <w:hideMark/>
          </w:tcPr>
          <w:p w14:paraId="5EE514DE" w14:textId="77777777" w:rsidR="006D0074" w:rsidRPr="00477DC0" w:rsidRDefault="006D0074" w:rsidP="00C81D36">
            <w:pPr>
              <w:spacing w:line="360" w:lineRule="auto"/>
              <w:rPr>
                <w:b/>
                <w:bCs/>
                <w:sz w:val="18"/>
                <w:szCs w:val="18"/>
              </w:rPr>
            </w:pPr>
          </w:p>
        </w:tc>
        <w:tc>
          <w:tcPr>
            <w:tcW w:w="2662" w:type="dxa"/>
            <w:tcBorders>
              <w:top w:val="nil"/>
              <w:left w:val="nil"/>
              <w:bottom w:val="single" w:sz="4" w:space="0" w:color="auto"/>
              <w:right w:val="single" w:sz="4" w:space="0" w:color="auto"/>
            </w:tcBorders>
            <w:shd w:val="clear" w:color="000000" w:fill="E7E6E6"/>
            <w:vAlign w:val="center"/>
            <w:hideMark/>
          </w:tcPr>
          <w:p w14:paraId="155E5EAB" w14:textId="77777777" w:rsidR="006D0074" w:rsidRPr="00477DC0" w:rsidRDefault="006D0074" w:rsidP="00C81D36">
            <w:pPr>
              <w:spacing w:line="360" w:lineRule="auto"/>
              <w:jc w:val="center"/>
              <w:rPr>
                <w:b/>
                <w:bCs/>
                <w:sz w:val="18"/>
                <w:szCs w:val="18"/>
              </w:rPr>
            </w:pPr>
            <w:r w:rsidRPr="00477DC0">
              <w:rPr>
                <w:b/>
                <w:bCs/>
                <w:sz w:val="18"/>
                <w:szCs w:val="18"/>
              </w:rPr>
              <w:t>Alpha</w:t>
            </w:r>
          </w:p>
        </w:tc>
        <w:tc>
          <w:tcPr>
            <w:tcW w:w="1037" w:type="dxa"/>
            <w:tcBorders>
              <w:top w:val="nil"/>
              <w:left w:val="nil"/>
              <w:bottom w:val="single" w:sz="4" w:space="0" w:color="auto"/>
              <w:right w:val="nil"/>
            </w:tcBorders>
            <w:shd w:val="clear" w:color="auto" w:fill="auto"/>
            <w:vAlign w:val="center"/>
            <w:hideMark/>
          </w:tcPr>
          <w:p w14:paraId="60628DAD" w14:textId="77777777" w:rsidR="006D0074" w:rsidRPr="00477DC0" w:rsidRDefault="006D0074" w:rsidP="00C81D36">
            <w:pPr>
              <w:spacing w:line="360" w:lineRule="auto"/>
              <w:jc w:val="center"/>
              <w:rPr>
                <w:sz w:val="18"/>
                <w:szCs w:val="18"/>
              </w:rPr>
            </w:pPr>
            <w:r w:rsidRPr="00477DC0">
              <w:rPr>
                <w:sz w:val="18"/>
                <w:szCs w:val="18"/>
              </w:rPr>
              <w:t>11010.9693</w:t>
            </w:r>
          </w:p>
        </w:tc>
        <w:tc>
          <w:tcPr>
            <w:tcW w:w="948" w:type="dxa"/>
            <w:tcBorders>
              <w:top w:val="nil"/>
              <w:left w:val="nil"/>
              <w:bottom w:val="single" w:sz="4" w:space="0" w:color="auto"/>
              <w:right w:val="nil"/>
            </w:tcBorders>
            <w:shd w:val="clear" w:color="auto" w:fill="auto"/>
            <w:vAlign w:val="center"/>
            <w:hideMark/>
          </w:tcPr>
          <w:p w14:paraId="3FE21198" w14:textId="77777777" w:rsidR="006D0074" w:rsidRPr="00477DC0" w:rsidRDefault="006D0074" w:rsidP="00C81D36">
            <w:pPr>
              <w:spacing w:line="360" w:lineRule="auto"/>
              <w:jc w:val="center"/>
              <w:rPr>
                <w:sz w:val="18"/>
                <w:szCs w:val="18"/>
              </w:rPr>
            </w:pPr>
            <w:r w:rsidRPr="00477DC0">
              <w:rPr>
                <w:sz w:val="18"/>
                <w:szCs w:val="18"/>
              </w:rPr>
              <w:t>5592.0090</w:t>
            </w:r>
          </w:p>
        </w:tc>
        <w:tc>
          <w:tcPr>
            <w:tcW w:w="948" w:type="dxa"/>
            <w:tcBorders>
              <w:top w:val="nil"/>
              <w:left w:val="nil"/>
              <w:bottom w:val="single" w:sz="4" w:space="0" w:color="auto"/>
              <w:right w:val="nil"/>
            </w:tcBorders>
            <w:shd w:val="clear" w:color="auto" w:fill="auto"/>
            <w:vAlign w:val="center"/>
            <w:hideMark/>
          </w:tcPr>
          <w:p w14:paraId="5EC9D5B3" w14:textId="77777777" w:rsidR="006D0074" w:rsidRPr="00477DC0" w:rsidRDefault="006D0074" w:rsidP="00C81D36">
            <w:pPr>
              <w:spacing w:line="360" w:lineRule="auto"/>
              <w:jc w:val="center"/>
              <w:rPr>
                <w:sz w:val="18"/>
                <w:szCs w:val="18"/>
              </w:rPr>
            </w:pPr>
            <w:r w:rsidRPr="00477DC0">
              <w:rPr>
                <w:sz w:val="18"/>
                <w:szCs w:val="18"/>
              </w:rPr>
              <w:t>5969.4215</w:t>
            </w:r>
          </w:p>
        </w:tc>
        <w:tc>
          <w:tcPr>
            <w:tcW w:w="1025" w:type="dxa"/>
            <w:tcBorders>
              <w:top w:val="nil"/>
              <w:left w:val="nil"/>
              <w:bottom w:val="single" w:sz="4" w:space="0" w:color="auto"/>
              <w:right w:val="nil"/>
            </w:tcBorders>
            <w:shd w:val="clear" w:color="auto" w:fill="auto"/>
            <w:vAlign w:val="center"/>
            <w:hideMark/>
          </w:tcPr>
          <w:p w14:paraId="001819EF" w14:textId="77777777" w:rsidR="006D0074" w:rsidRPr="00477DC0" w:rsidRDefault="006D0074" w:rsidP="00C81D36">
            <w:pPr>
              <w:spacing w:line="360" w:lineRule="auto"/>
              <w:jc w:val="center"/>
              <w:rPr>
                <w:sz w:val="18"/>
                <w:szCs w:val="18"/>
              </w:rPr>
            </w:pPr>
            <w:r w:rsidRPr="00477DC0">
              <w:rPr>
                <w:sz w:val="18"/>
                <w:szCs w:val="18"/>
              </w:rPr>
              <w:t>7024.9013</w:t>
            </w:r>
          </w:p>
        </w:tc>
        <w:tc>
          <w:tcPr>
            <w:tcW w:w="1025" w:type="dxa"/>
            <w:tcBorders>
              <w:top w:val="nil"/>
              <w:left w:val="nil"/>
              <w:bottom w:val="single" w:sz="4" w:space="0" w:color="auto"/>
              <w:right w:val="single" w:sz="4" w:space="0" w:color="auto"/>
            </w:tcBorders>
            <w:shd w:val="clear" w:color="auto" w:fill="auto"/>
            <w:vAlign w:val="center"/>
            <w:hideMark/>
          </w:tcPr>
          <w:p w14:paraId="37A79A80" w14:textId="77777777" w:rsidR="006D0074" w:rsidRPr="00477DC0" w:rsidRDefault="006D0074" w:rsidP="00C81D36">
            <w:pPr>
              <w:spacing w:line="360" w:lineRule="auto"/>
              <w:jc w:val="center"/>
              <w:rPr>
                <w:sz w:val="18"/>
                <w:szCs w:val="18"/>
              </w:rPr>
            </w:pPr>
            <w:r w:rsidRPr="00477DC0">
              <w:rPr>
                <w:sz w:val="18"/>
                <w:szCs w:val="18"/>
              </w:rPr>
              <w:t>8879.3660</w:t>
            </w:r>
          </w:p>
        </w:tc>
      </w:tr>
      <w:tr w:rsidR="006D0074" w:rsidRPr="00477DC0" w14:paraId="2DEA9EE3" w14:textId="77777777" w:rsidTr="005F48FE">
        <w:trPr>
          <w:trHeight w:val="322"/>
        </w:trPr>
        <w:tc>
          <w:tcPr>
            <w:tcW w:w="762" w:type="dxa"/>
            <w:vMerge/>
            <w:tcBorders>
              <w:top w:val="nil"/>
              <w:left w:val="single" w:sz="4" w:space="0" w:color="auto"/>
              <w:bottom w:val="single" w:sz="4" w:space="0" w:color="auto"/>
              <w:right w:val="single" w:sz="4" w:space="0" w:color="auto"/>
            </w:tcBorders>
            <w:vAlign w:val="center"/>
            <w:hideMark/>
          </w:tcPr>
          <w:p w14:paraId="0A736F39" w14:textId="77777777" w:rsidR="006D0074" w:rsidRPr="00477DC0" w:rsidRDefault="006D0074" w:rsidP="00C81D36">
            <w:pPr>
              <w:spacing w:line="360" w:lineRule="auto"/>
              <w:rPr>
                <w:b/>
                <w:bCs/>
                <w:sz w:val="18"/>
                <w:szCs w:val="18"/>
              </w:rPr>
            </w:pPr>
          </w:p>
        </w:tc>
        <w:tc>
          <w:tcPr>
            <w:tcW w:w="2662" w:type="dxa"/>
            <w:tcBorders>
              <w:top w:val="nil"/>
              <w:left w:val="nil"/>
              <w:bottom w:val="single" w:sz="4" w:space="0" w:color="auto"/>
              <w:right w:val="single" w:sz="4" w:space="0" w:color="auto"/>
            </w:tcBorders>
            <w:shd w:val="clear" w:color="000000" w:fill="E7E6E6"/>
            <w:vAlign w:val="center"/>
            <w:hideMark/>
          </w:tcPr>
          <w:p w14:paraId="097E8DD1" w14:textId="77777777" w:rsidR="006D0074" w:rsidRPr="00477DC0" w:rsidRDefault="006D0074" w:rsidP="00C81D36">
            <w:pPr>
              <w:spacing w:line="360" w:lineRule="auto"/>
              <w:jc w:val="center"/>
              <w:rPr>
                <w:b/>
                <w:bCs/>
                <w:sz w:val="18"/>
                <w:szCs w:val="18"/>
              </w:rPr>
            </w:pPr>
            <w:r w:rsidRPr="00477DC0">
              <w:rPr>
                <w:b/>
                <w:bCs/>
                <w:sz w:val="18"/>
                <w:szCs w:val="18"/>
              </w:rPr>
              <w:t>Score</w:t>
            </w:r>
          </w:p>
        </w:tc>
        <w:tc>
          <w:tcPr>
            <w:tcW w:w="1037" w:type="dxa"/>
            <w:tcBorders>
              <w:top w:val="nil"/>
              <w:left w:val="nil"/>
              <w:bottom w:val="single" w:sz="4" w:space="0" w:color="auto"/>
              <w:right w:val="nil"/>
            </w:tcBorders>
            <w:shd w:val="clear" w:color="auto" w:fill="auto"/>
            <w:vAlign w:val="center"/>
            <w:hideMark/>
          </w:tcPr>
          <w:p w14:paraId="57132F91" w14:textId="77777777" w:rsidR="006D0074" w:rsidRPr="00477DC0" w:rsidRDefault="006D0074" w:rsidP="00C81D36">
            <w:pPr>
              <w:spacing w:line="360" w:lineRule="auto"/>
              <w:jc w:val="center"/>
              <w:rPr>
                <w:b/>
                <w:bCs/>
                <w:sz w:val="18"/>
                <w:szCs w:val="18"/>
              </w:rPr>
            </w:pPr>
            <w:r w:rsidRPr="00477DC0">
              <w:rPr>
                <w:b/>
                <w:bCs/>
                <w:sz w:val="18"/>
                <w:szCs w:val="18"/>
              </w:rPr>
              <w:t>2732.9833</w:t>
            </w:r>
          </w:p>
        </w:tc>
        <w:tc>
          <w:tcPr>
            <w:tcW w:w="948" w:type="dxa"/>
            <w:tcBorders>
              <w:top w:val="nil"/>
              <w:left w:val="nil"/>
              <w:bottom w:val="single" w:sz="4" w:space="0" w:color="auto"/>
              <w:right w:val="nil"/>
            </w:tcBorders>
            <w:shd w:val="clear" w:color="auto" w:fill="auto"/>
            <w:vAlign w:val="center"/>
            <w:hideMark/>
          </w:tcPr>
          <w:p w14:paraId="1614A0B3" w14:textId="77777777" w:rsidR="006D0074" w:rsidRPr="00477DC0" w:rsidRDefault="006D0074" w:rsidP="00C81D36">
            <w:pPr>
              <w:spacing w:line="360" w:lineRule="auto"/>
              <w:jc w:val="center"/>
              <w:rPr>
                <w:b/>
                <w:bCs/>
                <w:sz w:val="18"/>
                <w:szCs w:val="18"/>
              </w:rPr>
            </w:pPr>
            <w:r w:rsidRPr="00477DC0">
              <w:rPr>
                <w:b/>
                <w:bCs/>
                <w:sz w:val="18"/>
                <w:szCs w:val="18"/>
              </w:rPr>
              <w:t>44.9587</w:t>
            </w:r>
          </w:p>
        </w:tc>
        <w:tc>
          <w:tcPr>
            <w:tcW w:w="948" w:type="dxa"/>
            <w:tcBorders>
              <w:top w:val="nil"/>
              <w:left w:val="nil"/>
              <w:bottom w:val="single" w:sz="4" w:space="0" w:color="auto"/>
              <w:right w:val="nil"/>
            </w:tcBorders>
            <w:shd w:val="clear" w:color="auto" w:fill="auto"/>
            <w:vAlign w:val="center"/>
            <w:hideMark/>
          </w:tcPr>
          <w:p w14:paraId="3065B065" w14:textId="77777777" w:rsidR="006D0074" w:rsidRPr="00477DC0" w:rsidRDefault="006D0074" w:rsidP="00C81D36">
            <w:pPr>
              <w:spacing w:line="360" w:lineRule="auto"/>
              <w:jc w:val="center"/>
              <w:rPr>
                <w:b/>
                <w:bCs/>
                <w:sz w:val="18"/>
                <w:szCs w:val="18"/>
              </w:rPr>
            </w:pPr>
            <w:r w:rsidRPr="00477DC0">
              <w:rPr>
                <w:b/>
                <w:bCs/>
                <w:sz w:val="18"/>
                <w:szCs w:val="18"/>
              </w:rPr>
              <w:t>49.1475</w:t>
            </w:r>
          </w:p>
        </w:tc>
        <w:tc>
          <w:tcPr>
            <w:tcW w:w="1025" w:type="dxa"/>
            <w:tcBorders>
              <w:top w:val="nil"/>
              <w:left w:val="nil"/>
              <w:bottom w:val="single" w:sz="4" w:space="0" w:color="auto"/>
              <w:right w:val="nil"/>
            </w:tcBorders>
            <w:shd w:val="clear" w:color="auto" w:fill="auto"/>
            <w:vAlign w:val="center"/>
            <w:hideMark/>
          </w:tcPr>
          <w:p w14:paraId="482CE377" w14:textId="77777777" w:rsidR="006D0074" w:rsidRPr="00477DC0" w:rsidRDefault="006D0074" w:rsidP="00C81D36">
            <w:pPr>
              <w:spacing w:line="360" w:lineRule="auto"/>
              <w:jc w:val="center"/>
              <w:rPr>
                <w:b/>
                <w:bCs/>
                <w:sz w:val="18"/>
                <w:szCs w:val="18"/>
              </w:rPr>
            </w:pPr>
            <w:r w:rsidRPr="00477DC0">
              <w:rPr>
                <w:b/>
                <w:bCs/>
                <w:sz w:val="18"/>
                <w:szCs w:val="18"/>
              </w:rPr>
              <w:t>113.0460</w:t>
            </w:r>
          </w:p>
        </w:tc>
        <w:tc>
          <w:tcPr>
            <w:tcW w:w="1025" w:type="dxa"/>
            <w:tcBorders>
              <w:top w:val="nil"/>
              <w:left w:val="nil"/>
              <w:bottom w:val="single" w:sz="4" w:space="0" w:color="auto"/>
              <w:right w:val="single" w:sz="4" w:space="0" w:color="auto"/>
            </w:tcBorders>
            <w:shd w:val="clear" w:color="auto" w:fill="auto"/>
            <w:vAlign w:val="center"/>
            <w:hideMark/>
          </w:tcPr>
          <w:p w14:paraId="7D1F1EB9" w14:textId="77777777" w:rsidR="006D0074" w:rsidRPr="00477DC0" w:rsidRDefault="006D0074" w:rsidP="00C81D36">
            <w:pPr>
              <w:spacing w:line="360" w:lineRule="auto"/>
              <w:jc w:val="center"/>
              <w:rPr>
                <w:b/>
                <w:bCs/>
                <w:sz w:val="18"/>
                <w:szCs w:val="18"/>
              </w:rPr>
            </w:pPr>
            <w:r w:rsidRPr="00477DC0">
              <w:rPr>
                <w:b/>
                <w:bCs/>
                <w:sz w:val="18"/>
                <w:szCs w:val="18"/>
              </w:rPr>
              <w:t>184.4120</w:t>
            </w:r>
          </w:p>
        </w:tc>
      </w:tr>
      <w:tr w:rsidR="006D0074" w:rsidRPr="00477DC0" w14:paraId="3D1054E0" w14:textId="77777777" w:rsidTr="005F48FE">
        <w:trPr>
          <w:trHeight w:val="322"/>
        </w:trPr>
        <w:tc>
          <w:tcPr>
            <w:tcW w:w="762" w:type="dxa"/>
            <w:vMerge/>
            <w:tcBorders>
              <w:top w:val="nil"/>
              <w:left w:val="single" w:sz="4" w:space="0" w:color="auto"/>
              <w:bottom w:val="single" w:sz="4" w:space="0" w:color="auto"/>
              <w:right w:val="single" w:sz="4" w:space="0" w:color="auto"/>
            </w:tcBorders>
            <w:vAlign w:val="center"/>
            <w:hideMark/>
          </w:tcPr>
          <w:p w14:paraId="1CDE31B9" w14:textId="77777777" w:rsidR="006D0074" w:rsidRPr="00477DC0" w:rsidRDefault="006D0074" w:rsidP="00C81D36">
            <w:pPr>
              <w:spacing w:line="360" w:lineRule="auto"/>
              <w:rPr>
                <w:b/>
                <w:bCs/>
                <w:sz w:val="18"/>
                <w:szCs w:val="18"/>
              </w:rPr>
            </w:pPr>
          </w:p>
        </w:tc>
        <w:tc>
          <w:tcPr>
            <w:tcW w:w="2662" w:type="dxa"/>
            <w:tcBorders>
              <w:top w:val="single" w:sz="4" w:space="0" w:color="auto"/>
              <w:left w:val="nil"/>
              <w:bottom w:val="single" w:sz="4" w:space="0" w:color="auto"/>
              <w:right w:val="single" w:sz="4" w:space="0" w:color="auto"/>
            </w:tcBorders>
            <w:shd w:val="clear" w:color="000000" w:fill="E7E6E6"/>
            <w:vAlign w:val="center"/>
            <w:hideMark/>
          </w:tcPr>
          <w:p w14:paraId="13265615" w14:textId="77777777" w:rsidR="006D0074" w:rsidRPr="00477DC0" w:rsidRDefault="006D0074" w:rsidP="00C81D36">
            <w:pPr>
              <w:spacing w:line="360" w:lineRule="auto"/>
              <w:jc w:val="center"/>
              <w:rPr>
                <w:b/>
                <w:bCs/>
                <w:sz w:val="18"/>
                <w:szCs w:val="18"/>
              </w:rPr>
            </w:pPr>
            <w:r w:rsidRPr="00477DC0">
              <w:rPr>
                <w:b/>
                <w:bCs/>
                <w:sz w:val="18"/>
                <w:szCs w:val="18"/>
              </w:rPr>
              <w:t>Scaled Entropy</w:t>
            </w:r>
          </w:p>
        </w:tc>
        <w:tc>
          <w:tcPr>
            <w:tcW w:w="1037" w:type="dxa"/>
            <w:tcBorders>
              <w:top w:val="nil"/>
              <w:left w:val="nil"/>
              <w:bottom w:val="single" w:sz="4" w:space="0" w:color="auto"/>
              <w:right w:val="nil"/>
            </w:tcBorders>
            <w:shd w:val="clear" w:color="auto" w:fill="auto"/>
            <w:vAlign w:val="center"/>
            <w:hideMark/>
          </w:tcPr>
          <w:p w14:paraId="40C12F3B" w14:textId="77777777" w:rsidR="006D0074" w:rsidRPr="00477DC0" w:rsidRDefault="006D0074" w:rsidP="00C81D36">
            <w:pPr>
              <w:spacing w:line="360" w:lineRule="auto"/>
              <w:jc w:val="center"/>
              <w:rPr>
                <w:b/>
                <w:bCs/>
                <w:sz w:val="18"/>
                <w:szCs w:val="18"/>
              </w:rPr>
            </w:pPr>
            <w:r w:rsidRPr="00477DC0">
              <w:rPr>
                <w:b/>
                <w:bCs/>
                <w:sz w:val="18"/>
                <w:szCs w:val="18"/>
              </w:rPr>
              <w:t>0.5711</w:t>
            </w:r>
          </w:p>
        </w:tc>
        <w:tc>
          <w:tcPr>
            <w:tcW w:w="948" w:type="dxa"/>
            <w:tcBorders>
              <w:top w:val="nil"/>
              <w:left w:val="nil"/>
              <w:bottom w:val="single" w:sz="4" w:space="0" w:color="auto"/>
              <w:right w:val="nil"/>
            </w:tcBorders>
            <w:shd w:val="clear" w:color="auto" w:fill="auto"/>
            <w:vAlign w:val="center"/>
            <w:hideMark/>
          </w:tcPr>
          <w:p w14:paraId="4E3DCED6" w14:textId="77777777" w:rsidR="006D0074" w:rsidRPr="00477DC0" w:rsidRDefault="006D0074" w:rsidP="00C81D36">
            <w:pPr>
              <w:spacing w:line="360" w:lineRule="auto"/>
              <w:jc w:val="center"/>
              <w:rPr>
                <w:b/>
                <w:bCs/>
                <w:sz w:val="18"/>
                <w:szCs w:val="18"/>
              </w:rPr>
            </w:pPr>
            <w:r w:rsidRPr="00477DC0">
              <w:rPr>
                <w:b/>
                <w:bCs/>
                <w:sz w:val="18"/>
                <w:szCs w:val="18"/>
              </w:rPr>
              <w:t>0.6572</w:t>
            </w:r>
          </w:p>
        </w:tc>
        <w:tc>
          <w:tcPr>
            <w:tcW w:w="948" w:type="dxa"/>
            <w:tcBorders>
              <w:top w:val="nil"/>
              <w:left w:val="nil"/>
              <w:bottom w:val="single" w:sz="4" w:space="0" w:color="auto"/>
              <w:right w:val="nil"/>
            </w:tcBorders>
            <w:shd w:val="clear" w:color="auto" w:fill="auto"/>
            <w:vAlign w:val="center"/>
            <w:hideMark/>
          </w:tcPr>
          <w:p w14:paraId="3434D0DE" w14:textId="77777777" w:rsidR="006D0074" w:rsidRPr="00477DC0" w:rsidRDefault="006D0074" w:rsidP="00C81D36">
            <w:pPr>
              <w:spacing w:line="360" w:lineRule="auto"/>
              <w:jc w:val="center"/>
              <w:rPr>
                <w:b/>
                <w:bCs/>
                <w:sz w:val="18"/>
                <w:szCs w:val="18"/>
              </w:rPr>
            </w:pPr>
            <w:r w:rsidRPr="00477DC0">
              <w:rPr>
                <w:b/>
                <w:bCs/>
                <w:sz w:val="18"/>
                <w:szCs w:val="18"/>
              </w:rPr>
              <w:t>0.6142</w:t>
            </w:r>
          </w:p>
        </w:tc>
        <w:tc>
          <w:tcPr>
            <w:tcW w:w="1025" w:type="dxa"/>
            <w:tcBorders>
              <w:top w:val="nil"/>
              <w:left w:val="nil"/>
              <w:bottom w:val="single" w:sz="4" w:space="0" w:color="auto"/>
              <w:right w:val="nil"/>
            </w:tcBorders>
            <w:shd w:val="clear" w:color="auto" w:fill="auto"/>
            <w:vAlign w:val="center"/>
            <w:hideMark/>
          </w:tcPr>
          <w:p w14:paraId="693DA86B" w14:textId="77777777" w:rsidR="006D0074" w:rsidRPr="00477DC0" w:rsidRDefault="006D0074" w:rsidP="00C81D36">
            <w:pPr>
              <w:spacing w:line="360" w:lineRule="auto"/>
              <w:jc w:val="center"/>
              <w:rPr>
                <w:b/>
                <w:bCs/>
                <w:sz w:val="18"/>
                <w:szCs w:val="18"/>
              </w:rPr>
            </w:pPr>
            <w:r w:rsidRPr="00477DC0">
              <w:rPr>
                <w:b/>
                <w:bCs/>
                <w:sz w:val="18"/>
                <w:szCs w:val="18"/>
              </w:rPr>
              <w:t>0.7021</w:t>
            </w:r>
          </w:p>
        </w:tc>
        <w:tc>
          <w:tcPr>
            <w:tcW w:w="1025" w:type="dxa"/>
            <w:tcBorders>
              <w:top w:val="nil"/>
              <w:left w:val="nil"/>
              <w:bottom w:val="single" w:sz="4" w:space="0" w:color="auto"/>
              <w:right w:val="single" w:sz="4" w:space="0" w:color="auto"/>
            </w:tcBorders>
            <w:shd w:val="clear" w:color="auto" w:fill="auto"/>
            <w:vAlign w:val="center"/>
            <w:hideMark/>
          </w:tcPr>
          <w:p w14:paraId="7D72ED8E" w14:textId="77777777" w:rsidR="006D0074" w:rsidRPr="00477DC0" w:rsidRDefault="006D0074" w:rsidP="00C81D36">
            <w:pPr>
              <w:spacing w:line="360" w:lineRule="auto"/>
              <w:jc w:val="center"/>
              <w:rPr>
                <w:b/>
                <w:bCs/>
                <w:sz w:val="18"/>
                <w:szCs w:val="18"/>
              </w:rPr>
            </w:pPr>
            <w:r w:rsidRPr="00477DC0">
              <w:rPr>
                <w:b/>
                <w:bCs/>
                <w:sz w:val="18"/>
                <w:szCs w:val="18"/>
              </w:rPr>
              <w:t>0.7260</w:t>
            </w:r>
          </w:p>
        </w:tc>
      </w:tr>
    </w:tbl>
    <w:p w14:paraId="3694EB9E" w14:textId="77777777" w:rsidR="006D0074" w:rsidRDefault="006D0074" w:rsidP="006D0074">
      <w:pPr>
        <w:spacing w:line="360" w:lineRule="auto"/>
        <w:jc w:val="center"/>
        <w:rPr>
          <w:bCs/>
          <w:i/>
          <w:iCs/>
        </w:rPr>
      </w:pPr>
    </w:p>
    <w:p w14:paraId="0A1FE8DD" w14:textId="77777777" w:rsidR="006D0074" w:rsidRDefault="006D0074" w:rsidP="006D0074">
      <w:pPr>
        <w:spacing w:line="360" w:lineRule="auto"/>
        <w:jc w:val="center"/>
        <w:rPr>
          <w:bCs/>
          <w:i/>
          <w:iCs/>
        </w:rPr>
      </w:pPr>
    </w:p>
    <w:p w14:paraId="05351F4F" w14:textId="77777777" w:rsidR="006D0074" w:rsidRDefault="006D0074" w:rsidP="006D0074">
      <w:pPr>
        <w:spacing w:line="240" w:lineRule="auto"/>
        <w:jc w:val="left"/>
        <w:rPr>
          <w:bCs/>
          <w:sz w:val="20"/>
          <w:szCs w:val="20"/>
        </w:rPr>
      </w:pPr>
      <w:r>
        <w:rPr>
          <w:bCs/>
          <w:sz w:val="20"/>
          <w:szCs w:val="20"/>
        </w:rPr>
        <w:br w:type="page"/>
      </w:r>
    </w:p>
    <w:p w14:paraId="61FED5F1" w14:textId="7278DD19" w:rsidR="006D0074" w:rsidRPr="002211E9" w:rsidRDefault="006D0074" w:rsidP="006D0074">
      <w:pPr>
        <w:spacing w:line="360" w:lineRule="auto"/>
        <w:rPr>
          <w:bCs/>
          <w:sz w:val="20"/>
          <w:szCs w:val="20"/>
        </w:rPr>
      </w:pPr>
      <w:bookmarkStart w:id="109" w:name="_Toc119208916"/>
      <w:r w:rsidRPr="002211E9">
        <w:rPr>
          <w:bCs/>
          <w:sz w:val="20"/>
          <w:szCs w:val="20"/>
        </w:rPr>
        <w:lastRenderedPageBreak/>
        <w:t xml:space="preserve">Table </w:t>
      </w:r>
      <w:r w:rsidRPr="002211E9">
        <w:rPr>
          <w:bCs/>
          <w:sz w:val="20"/>
          <w:szCs w:val="20"/>
        </w:rPr>
        <w:fldChar w:fldCharType="begin"/>
      </w:r>
      <w:r w:rsidRPr="002211E9">
        <w:rPr>
          <w:bCs/>
          <w:sz w:val="20"/>
          <w:szCs w:val="20"/>
        </w:rPr>
        <w:instrText xml:space="preserve"> SEQ Table \* ARABIC </w:instrText>
      </w:r>
      <w:r w:rsidRPr="002211E9">
        <w:rPr>
          <w:bCs/>
          <w:sz w:val="20"/>
          <w:szCs w:val="20"/>
        </w:rPr>
        <w:fldChar w:fldCharType="separate"/>
      </w:r>
      <w:r w:rsidR="00A734F7">
        <w:rPr>
          <w:bCs/>
          <w:noProof/>
          <w:sz w:val="20"/>
          <w:szCs w:val="20"/>
        </w:rPr>
        <w:t>16</w:t>
      </w:r>
      <w:r w:rsidRPr="002211E9">
        <w:rPr>
          <w:bCs/>
          <w:sz w:val="20"/>
          <w:szCs w:val="20"/>
        </w:rPr>
        <w:fldChar w:fldCharType="end"/>
      </w:r>
      <w:r w:rsidRPr="002211E9">
        <w:rPr>
          <w:bCs/>
          <w:sz w:val="20"/>
          <w:szCs w:val="20"/>
        </w:rPr>
        <w:t xml:space="preserve"> - Sample M186 parameters and region scores</w:t>
      </w:r>
      <w:bookmarkEnd w:id="109"/>
    </w:p>
    <w:tbl>
      <w:tblPr>
        <w:tblW w:w="7861" w:type="dxa"/>
        <w:tblLook w:val="04A0" w:firstRow="1" w:lastRow="0" w:firstColumn="1" w:lastColumn="0" w:noHBand="0" w:noVBand="1"/>
      </w:tblPr>
      <w:tblGrid>
        <w:gridCol w:w="918"/>
        <w:gridCol w:w="3412"/>
        <w:gridCol w:w="1176"/>
        <w:gridCol w:w="1176"/>
        <w:gridCol w:w="1179"/>
      </w:tblGrid>
      <w:tr w:rsidR="006D0074" w:rsidRPr="00477DC0" w14:paraId="2189599C" w14:textId="77777777" w:rsidTr="005F48FE">
        <w:trPr>
          <w:trHeight w:val="372"/>
        </w:trPr>
        <w:tc>
          <w:tcPr>
            <w:tcW w:w="918"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086259E4" w14:textId="77777777" w:rsidR="006D0074" w:rsidRPr="00477DC0" w:rsidRDefault="006D0074" w:rsidP="00C81D36">
            <w:pPr>
              <w:spacing w:line="360" w:lineRule="auto"/>
              <w:jc w:val="center"/>
              <w:rPr>
                <w:b/>
                <w:bCs/>
                <w:sz w:val="18"/>
                <w:szCs w:val="18"/>
              </w:rPr>
            </w:pPr>
            <w:r w:rsidRPr="00477DC0">
              <w:rPr>
                <w:b/>
                <w:bCs/>
                <w:sz w:val="18"/>
                <w:szCs w:val="18"/>
              </w:rPr>
              <w:t>Sample</w:t>
            </w:r>
          </w:p>
        </w:tc>
        <w:tc>
          <w:tcPr>
            <w:tcW w:w="3412"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401F436A" w14:textId="77777777" w:rsidR="006D0074" w:rsidRPr="00477DC0" w:rsidRDefault="006D0074" w:rsidP="00C81D36">
            <w:pPr>
              <w:spacing w:line="360" w:lineRule="auto"/>
              <w:jc w:val="center"/>
              <w:rPr>
                <w:b/>
                <w:bCs/>
                <w:sz w:val="18"/>
                <w:szCs w:val="18"/>
              </w:rPr>
            </w:pPr>
            <w:r w:rsidRPr="00477DC0">
              <w:rPr>
                <w:b/>
                <w:bCs/>
                <w:sz w:val="18"/>
                <w:szCs w:val="18"/>
              </w:rPr>
              <w:t>Distribution Parameters and Scoring</w:t>
            </w:r>
          </w:p>
        </w:tc>
        <w:tc>
          <w:tcPr>
            <w:tcW w:w="3531" w:type="dxa"/>
            <w:gridSpan w:val="3"/>
            <w:tcBorders>
              <w:top w:val="single" w:sz="4" w:space="0" w:color="auto"/>
              <w:left w:val="nil"/>
              <w:bottom w:val="single" w:sz="4" w:space="0" w:color="auto"/>
              <w:right w:val="single" w:sz="4" w:space="0" w:color="auto"/>
            </w:tcBorders>
            <w:shd w:val="clear" w:color="000000" w:fill="E7E6E6"/>
            <w:vAlign w:val="center"/>
            <w:hideMark/>
          </w:tcPr>
          <w:p w14:paraId="0A6A0D35" w14:textId="77777777" w:rsidR="006D0074" w:rsidRPr="00477DC0" w:rsidRDefault="006D0074" w:rsidP="00C81D36">
            <w:pPr>
              <w:spacing w:line="360" w:lineRule="auto"/>
              <w:jc w:val="center"/>
              <w:rPr>
                <w:b/>
                <w:bCs/>
                <w:sz w:val="18"/>
                <w:szCs w:val="18"/>
              </w:rPr>
            </w:pPr>
            <w:r w:rsidRPr="00477DC0">
              <w:rPr>
                <w:b/>
                <w:bCs/>
                <w:sz w:val="18"/>
                <w:szCs w:val="18"/>
              </w:rPr>
              <w:t>Sample Regions</w:t>
            </w:r>
          </w:p>
        </w:tc>
      </w:tr>
      <w:tr w:rsidR="006D0074" w:rsidRPr="00477DC0" w14:paraId="415D40E7" w14:textId="77777777" w:rsidTr="005F48FE">
        <w:trPr>
          <w:trHeight w:val="372"/>
        </w:trPr>
        <w:tc>
          <w:tcPr>
            <w:tcW w:w="918" w:type="dxa"/>
            <w:vMerge/>
            <w:tcBorders>
              <w:top w:val="single" w:sz="4" w:space="0" w:color="auto"/>
              <w:left w:val="single" w:sz="4" w:space="0" w:color="auto"/>
              <w:bottom w:val="single" w:sz="4" w:space="0" w:color="auto"/>
              <w:right w:val="single" w:sz="4" w:space="0" w:color="auto"/>
            </w:tcBorders>
            <w:vAlign w:val="center"/>
            <w:hideMark/>
          </w:tcPr>
          <w:p w14:paraId="2D3F87B8" w14:textId="77777777" w:rsidR="006D0074" w:rsidRPr="00477DC0" w:rsidRDefault="006D0074" w:rsidP="00C81D36">
            <w:pPr>
              <w:spacing w:line="360" w:lineRule="auto"/>
              <w:rPr>
                <w:b/>
                <w:bCs/>
                <w:sz w:val="18"/>
                <w:szCs w:val="18"/>
              </w:rPr>
            </w:pPr>
          </w:p>
        </w:tc>
        <w:tc>
          <w:tcPr>
            <w:tcW w:w="3412" w:type="dxa"/>
            <w:vMerge/>
            <w:tcBorders>
              <w:top w:val="single" w:sz="4" w:space="0" w:color="auto"/>
              <w:left w:val="single" w:sz="4" w:space="0" w:color="auto"/>
              <w:bottom w:val="single" w:sz="4" w:space="0" w:color="auto"/>
              <w:right w:val="single" w:sz="4" w:space="0" w:color="auto"/>
            </w:tcBorders>
            <w:vAlign w:val="center"/>
            <w:hideMark/>
          </w:tcPr>
          <w:p w14:paraId="794673B5" w14:textId="77777777" w:rsidR="006D0074" w:rsidRPr="00477DC0" w:rsidRDefault="006D0074" w:rsidP="00C81D36">
            <w:pPr>
              <w:spacing w:line="360" w:lineRule="auto"/>
              <w:rPr>
                <w:b/>
                <w:bCs/>
                <w:sz w:val="18"/>
                <w:szCs w:val="18"/>
              </w:rPr>
            </w:pPr>
          </w:p>
        </w:tc>
        <w:tc>
          <w:tcPr>
            <w:tcW w:w="1176" w:type="dxa"/>
            <w:tcBorders>
              <w:top w:val="single" w:sz="4" w:space="0" w:color="auto"/>
              <w:left w:val="nil"/>
              <w:bottom w:val="single" w:sz="4" w:space="0" w:color="auto"/>
            </w:tcBorders>
            <w:shd w:val="clear" w:color="000000" w:fill="E7E6E6"/>
            <w:vAlign w:val="center"/>
            <w:hideMark/>
          </w:tcPr>
          <w:p w14:paraId="1ED1ED1A" w14:textId="77777777" w:rsidR="006D0074" w:rsidRPr="00477DC0" w:rsidRDefault="006D0074" w:rsidP="00C81D36">
            <w:pPr>
              <w:spacing w:line="360" w:lineRule="auto"/>
              <w:jc w:val="center"/>
              <w:rPr>
                <w:b/>
                <w:bCs/>
                <w:sz w:val="18"/>
                <w:szCs w:val="18"/>
              </w:rPr>
            </w:pPr>
            <w:r w:rsidRPr="00477DC0">
              <w:rPr>
                <w:b/>
                <w:bCs/>
                <w:sz w:val="18"/>
                <w:szCs w:val="18"/>
              </w:rPr>
              <w:t>1</w:t>
            </w:r>
          </w:p>
        </w:tc>
        <w:tc>
          <w:tcPr>
            <w:tcW w:w="1176" w:type="dxa"/>
            <w:tcBorders>
              <w:top w:val="single" w:sz="4" w:space="0" w:color="auto"/>
              <w:bottom w:val="single" w:sz="4" w:space="0" w:color="auto"/>
            </w:tcBorders>
            <w:shd w:val="clear" w:color="000000" w:fill="E7E6E6"/>
            <w:vAlign w:val="center"/>
            <w:hideMark/>
          </w:tcPr>
          <w:p w14:paraId="7681CC25" w14:textId="77777777" w:rsidR="006D0074" w:rsidRPr="00477DC0" w:rsidRDefault="006D0074" w:rsidP="00C81D36">
            <w:pPr>
              <w:spacing w:line="360" w:lineRule="auto"/>
              <w:jc w:val="center"/>
              <w:rPr>
                <w:b/>
                <w:bCs/>
                <w:sz w:val="18"/>
                <w:szCs w:val="18"/>
              </w:rPr>
            </w:pPr>
            <w:r w:rsidRPr="00477DC0">
              <w:rPr>
                <w:b/>
                <w:bCs/>
                <w:sz w:val="18"/>
                <w:szCs w:val="18"/>
              </w:rPr>
              <w:t>2</w:t>
            </w:r>
          </w:p>
        </w:tc>
        <w:tc>
          <w:tcPr>
            <w:tcW w:w="1178" w:type="dxa"/>
            <w:tcBorders>
              <w:top w:val="single" w:sz="4" w:space="0" w:color="auto"/>
              <w:bottom w:val="single" w:sz="4" w:space="0" w:color="auto"/>
              <w:right w:val="single" w:sz="4" w:space="0" w:color="auto"/>
            </w:tcBorders>
            <w:shd w:val="clear" w:color="000000" w:fill="E7E6E6"/>
            <w:vAlign w:val="center"/>
            <w:hideMark/>
          </w:tcPr>
          <w:p w14:paraId="6C818F24" w14:textId="77777777" w:rsidR="006D0074" w:rsidRPr="00477DC0" w:rsidRDefault="006D0074" w:rsidP="00C81D36">
            <w:pPr>
              <w:spacing w:line="360" w:lineRule="auto"/>
              <w:jc w:val="center"/>
              <w:rPr>
                <w:b/>
                <w:bCs/>
                <w:sz w:val="18"/>
                <w:szCs w:val="18"/>
              </w:rPr>
            </w:pPr>
            <w:r w:rsidRPr="00477DC0">
              <w:rPr>
                <w:b/>
                <w:bCs/>
                <w:sz w:val="18"/>
                <w:szCs w:val="18"/>
              </w:rPr>
              <w:t>3</w:t>
            </w:r>
          </w:p>
        </w:tc>
      </w:tr>
      <w:tr w:rsidR="006D0074" w:rsidRPr="00477DC0" w14:paraId="5875A3E2" w14:textId="77777777" w:rsidTr="005F48FE">
        <w:trPr>
          <w:trHeight w:val="372"/>
        </w:trPr>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14:paraId="318FBC41" w14:textId="77777777" w:rsidR="006D0074" w:rsidRPr="00477DC0" w:rsidRDefault="006D0074" w:rsidP="00C81D36">
            <w:pPr>
              <w:spacing w:line="360" w:lineRule="auto"/>
              <w:jc w:val="center"/>
              <w:rPr>
                <w:b/>
                <w:bCs/>
                <w:sz w:val="18"/>
                <w:szCs w:val="18"/>
              </w:rPr>
            </w:pPr>
            <w:r w:rsidRPr="00477DC0">
              <w:rPr>
                <w:b/>
                <w:bCs/>
                <w:sz w:val="18"/>
                <w:szCs w:val="18"/>
              </w:rPr>
              <w:t>M186</w:t>
            </w:r>
          </w:p>
        </w:tc>
        <w:tc>
          <w:tcPr>
            <w:tcW w:w="3412" w:type="dxa"/>
            <w:tcBorders>
              <w:top w:val="nil"/>
              <w:left w:val="nil"/>
              <w:bottom w:val="single" w:sz="4" w:space="0" w:color="auto"/>
              <w:right w:val="single" w:sz="4" w:space="0" w:color="auto"/>
            </w:tcBorders>
            <w:shd w:val="clear" w:color="000000" w:fill="E7E6E6"/>
            <w:vAlign w:val="center"/>
            <w:hideMark/>
          </w:tcPr>
          <w:p w14:paraId="7235D763" w14:textId="77777777" w:rsidR="006D0074" w:rsidRPr="00477DC0" w:rsidRDefault="006D0074" w:rsidP="00C81D36">
            <w:pPr>
              <w:spacing w:line="360" w:lineRule="auto"/>
              <w:jc w:val="center"/>
              <w:rPr>
                <w:b/>
                <w:bCs/>
                <w:sz w:val="18"/>
                <w:szCs w:val="18"/>
              </w:rPr>
            </w:pPr>
            <w:r w:rsidRPr="00477DC0">
              <w:rPr>
                <w:b/>
                <w:bCs/>
                <w:sz w:val="18"/>
                <w:szCs w:val="18"/>
              </w:rPr>
              <w:t>Beta</w:t>
            </w:r>
          </w:p>
        </w:tc>
        <w:tc>
          <w:tcPr>
            <w:tcW w:w="1176" w:type="dxa"/>
            <w:tcBorders>
              <w:top w:val="nil"/>
              <w:left w:val="nil"/>
              <w:bottom w:val="single" w:sz="4" w:space="0" w:color="auto"/>
              <w:right w:val="single" w:sz="4" w:space="0" w:color="auto"/>
            </w:tcBorders>
            <w:shd w:val="clear" w:color="auto" w:fill="auto"/>
            <w:vAlign w:val="center"/>
            <w:hideMark/>
          </w:tcPr>
          <w:p w14:paraId="1694DFA3" w14:textId="77777777" w:rsidR="006D0074" w:rsidRPr="00477DC0" w:rsidRDefault="006D0074" w:rsidP="00C81D36">
            <w:pPr>
              <w:spacing w:line="360" w:lineRule="auto"/>
              <w:jc w:val="center"/>
              <w:rPr>
                <w:sz w:val="18"/>
                <w:szCs w:val="18"/>
              </w:rPr>
            </w:pPr>
            <w:r w:rsidRPr="00477DC0">
              <w:rPr>
                <w:sz w:val="18"/>
                <w:szCs w:val="18"/>
              </w:rPr>
              <w:t>0.4895</w:t>
            </w:r>
          </w:p>
        </w:tc>
        <w:tc>
          <w:tcPr>
            <w:tcW w:w="1176" w:type="dxa"/>
            <w:tcBorders>
              <w:top w:val="nil"/>
              <w:left w:val="nil"/>
              <w:bottom w:val="single" w:sz="4" w:space="0" w:color="auto"/>
              <w:right w:val="single" w:sz="4" w:space="0" w:color="auto"/>
            </w:tcBorders>
            <w:shd w:val="clear" w:color="auto" w:fill="auto"/>
            <w:vAlign w:val="center"/>
            <w:hideMark/>
          </w:tcPr>
          <w:p w14:paraId="68542EA1" w14:textId="77777777" w:rsidR="006D0074" w:rsidRPr="00477DC0" w:rsidRDefault="006D0074" w:rsidP="00C81D36">
            <w:pPr>
              <w:spacing w:line="360" w:lineRule="auto"/>
              <w:jc w:val="center"/>
              <w:rPr>
                <w:sz w:val="18"/>
                <w:szCs w:val="18"/>
              </w:rPr>
            </w:pPr>
            <w:r w:rsidRPr="00477DC0">
              <w:rPr>
                <w:sz w:val="18"/>
                <w:szCs w:val="18"/>
              </w:rPr>
              <w:t>0.5890</w:t>
            </w:r>
          </w:p>
        </w:tc>
        <w:tc>
          <w:tcPr>
            <w:tcW w:w="1178" w:type="dxa"/>
            <w:tcBorders>
              <w:top w:val="nil"/>
              <w:left w:val="nil"/>
              <w:bottom w:val="single" w:sz="4" w:space="0" w:color="auto"/>
              <w:right w:val="single" w:sz="4" w:space="0" w:color="auto"/>
            </w:tcBorders>
            <w:shd w:val="clear" w:color="auto" w:fill="auto"/>
            <w:vAlign w:val="center"/>
            <w:hideMark/>
          </w:tcPr>
          <w:p w14:paraId="008DBC18" w14:textId="77777777" w:rsidR="006D0074" w:rsidRPr="00477DC0" w:rsidRDefault="006D0074" w:rsidP="00C81D36">
            <w:pPr>
              <w:spacing w:line="360" w:lineRule="auto"/>
              <w:jc w:val="center"/>
              <w:rPr>
                <w:sz w:val="18"/>
                <w:szCs w:val="18"/>
              </w:rPr>
            </w:pPr>
            <w:r w:rsidRPr="00477DC0">
              <w:rPr>
                <w:sz w:val="18"/>
                <w:szCs w:val="18"/>
              </w:rPr>
              <w:t>0.6242</w:t>
            </w:r>
          </w:p>
        </w:tc>
      </w:tr>
      <w:tr w:rsidR="006D0074" w:rsidRPr="00477DC0" w14:paraId="3BB754AE" w14:textId="77777777" w:rsidTr="005F48FE">
        <w:trPr>
          <w:trHeight w:val="372"/>
        </w:trPr>
        <w:tc>
          <w:tcPr>
            <w:tcW w:w="918" w:type="dxa"/>
            <w:vMerge/>
            <w:tcBorders>
              <w:top w:val="nil"/>
              <w:left w:val="single" w:sz="4" w:space="0" w:color="auto"/>
              <w:bottom w:val="single" w:sz="4" w:space="0" w:color="auto"/>
              <w:right w:val="single" w:sz="4" w:space="0" w:color="auto"/>
            </w:tcBorders>
            <w:vAlign w:val="center"/>
            <w:hideMark/>
          </w:tcPr>
          <w:p w14:paraId="341CF3AA" w14:textId="77777777" w:rsidR="006D0074" w:rsidRPr="00477DC0" w:rsidRDefault="006D0074" w:rsidP="00C81D36">
            <w:pPr>
              <w:spacing w:line="360" w:lineRule="auto"/>
              <w:rPr>
                <w:b/>
                <w:bCs/>
                <w:sz w:val="18"/>
                <w:szCs w:val="18"/>
              </w:rPr>
            </w:pPr>
          </w:p>
        </w:tc>
        <w:tc>
          <w:tcPr>
            <w:tcW w:w="3412" w:type="dxa"/>
            <w:tcBorders>
              <w:top w:val="nil"/>
              <w:left w:val="nil"/>
              <w:bottom w:val="single" w:sz="4" w:space="0" w:color="auto"/>
              <w:right w:val="single" w:sz="4" w:space="0" w:color="auto"/>
            </w:tcBorders>
            <w:shd w:val="clear" w:color="000000" w:fill="E7E6E6"/>
            <w:vAlign w:val="center"/>
            <w:hideMark/>
          </w:tcPr>
          <w:p w14:paraId="55BC888A" w14:textId="77777777" w:rsidR="006D0074" w:rsidRPr="00477DC0" w:rsidRDefault="006D0074" w:rsidP="00C81D36">
            <w:pPr>
              <w:spacing w:line="360" w:lineRule="auto"/>
              <w:jc w:val="center"/>
              <w:rPr>
                <w:b/>
                <w:bCs/>
                <w:sz w:val="18"/>
                <w:szCs w:val="18"/>
              </w:rPr>
            </w:pPr>
            <w:r w:rsidRPr="00477DC0">
              <w:rPr>
                <w:b/>
                <w:bCs/>
                <w:sz w:val="18"/>
                <w:szCs w:val="18"/>
              </w:rPr>
              <w:t>Alpha</w:t>
            </w:r>
          </w:p>
        </w:tc>
        <w:tc>
          <w:tcPr>
            <w:tcW w:w="1176" w:type="dxa"/>
            <w:tcBorders>
              <w:top w:val="nil"/>
              <w:left w:val="nil"/>
              <w:bottom w:val="single" w:sz="4" w:space="0" w:color="auto"/>
              <w:right w:val="single" w:sz="4" w:space="0" w:color="auto"/>
            </w:tcBorders>
            <w:shd w:val="clear" w:color="auto" w:fill="auto"/>
            <w:vAlign w:val="center"/>
            <w:hideMark/>
          </w:tcPr>
          <w:p w14:paraId="3CCEF06C" w14:textId="77777777" w:rsidR="006D0074" w:rsidRPr="00477DC0" w:rsidRDefault="006D0074" w:rsidP="00C81D36">
            <w:pPr>
              <w:spacing w:line="360" w:lineRule="auto"/>
              <w:jc w:val="center"/>
              <w:rPr>
                <w:sz w:val="18"/>
                <w:szCs w:val="18"/>
              </w:rPr>
            </w:pPr>
            <w:r w:rsidRPr="00477DC0">
              <w:rPr>
                <w:sz w:val="18"/>
                <w:szCs w:val="18"/>
              </w:rPr>
              <w:t>5641.0991</w:t>
            </w:r>
          </w:p>
        </w:tc>
        <w:tc>
          <w:tcPr>
            <w:tcW w:w="1176" w:type="dxa"/>
            <w:tcBorders>
              <w:top w:val="nil"/>
              <w:left w:val="nil"/>
              <w:bottom w:val="single" w:sz="4" w:space="0" w:color="auto"/>
              <w:right w:val="single" w:sz="4" w:space="0" w:color="auto"/>
            </w:tcBorders>
            <w:shd w:val="clear" w:color="auto" w:fill="auto"/>
            <w:vAlign w:val="center"/>
            <w:hideMark/>
          </w:tcPr>
          <w:p w14:paraId="69EA345A" w14:textId="77777777" w:rsidR="006D0074" w:rsidRPr="00477DC0" w:rsidRDefault="006D0074" w:rsidP="00C81D36">
            <w:pPr>
              <w:spacing w:line="360" w:lineRule="auto"/>
              <w:jc w:val="center"/>
              <w:rPr>
                <w:sz w:val="18"/>
                <w:szCs w:val="18"/>
              </w:rPr>
            </w:pPr>
            <w:r w:rsidRPr="00477DC0">
              <w:rPr>
                <w:sz w:val="18"/>
                <w:szCs w:val="18"/>
              </w:rPr>
              <w:t>7864.9579</w:t>
            </w:r>
          </w:p>
        </w:tc>
        <w:tc>
          <w:tcPr>
            <w:tcW w:w="1178" w:type="dxa"/>
            <w:tcBorders>
              <w:top w:val="nil"/>
              <w:left w:val="nil"/>
              <w:bottom w:val="single" w:sz="4" w:space="0" w:color="auto"/>
              <w:right w:val="single" w:sz="4" w:space="0" w:color="auto"/>
            </w:tcBorders>
            <w:shd w:val="clear" w:color="auto" w:fill="auto"/>
            <w:vAlign w:val="center"/>
            <w:hideMark/>
          </w:tcPr>
          <w:p w14:paraId="58E747B8" w14:textId="77777777" w:rsidR="006D0074" w:rsidRPr="00477DC0" w:rsidRDefault="006D0074" w:rsidP="00C81D36">
            <w:pPr>
              <w:spacing w:line="360" w:lineRule="auto"/>
              <w:jc w:val="center"/>
              <w:rPr>
                <w:sz w:val="18"/>
                <w:szCs w:val="18"/>
              </w:rPr>
            </w:pPr>
            <w:r w:rsidRPr="00477DC0">
              <w:rPr>
                <w:sz w:val="18"/>
                <w:szCs w:val="18"/>
              </w:rPr>
              <w:t>8215.9945</w:t>
            </w:r>
          </w:p>
        </w:tc>
      </w:tr>
      <w:tr w:rsidR="006D0074" w:rsidRPr="00477DC0" w14:paraId="0EB0208C" w14:textId="77777777" w:rsidTr="005F48FE">
        <w:trPr>
          <w:trHeight w:val="372"/>
        </w:trPr>
        <w:tc>
          <w:tcPr>
            <w:tcW w:w="918" w:type="dxa"/>
            <w:vMerge/>
            <w:tcBorders>
              <w:top w:val="nil"/>
              <w:left w:val="single" w:sz="4" w:space="0" w:color="auto"/>
              <w:bottom w:val="single" w:sz="4" w:space="0" w:color="auto"/>
              <w:right w:val="single" w:sz="4" w:space="0" w:color="auto"/>
            </w:tcBorders>
            <w:vAlign w:val="center"/>
            <w:hideMark/>
          </w:tcPr>
          <w:p w14:paraId="03387433" w14:textId="77777777" w:rsidR="006D0074" w:rsidRPr="00477DC0" w:rsidRDefault="006D0074" w:rsidP="00C81D36">
            <w:pPr>
              <w:spacing w:line="360" w:lineRule="auto"/>
              <w:rPr>
                <w:b/>
                <w:bCs/>
                <w:sz w:val="18"/>
                <w:szCs w:val="18"/>
              </w:rPr>
            </w:pPr>
          </w:p>
        </w:tc>
        <w:tc>
          <w:tcPr>
            <w:tcW w:w="3412" w:type="dxa"/>
            <w:tcBorders>
              <w:top w:val="nil"/>
              <w:left w:val="nil"/>
              <w:bottom w:val="single" w:sz="4" w:space="0" w:color="auto"/>
              <w:right w:val="single" w:sz="4" w:space="0" w:color="auto"/>
            </w:tcBorders>
            <w:shd w:val="clear" w:color="000000" w:fill="E7E6E6"/>
            <w:vAlign w:val="center"/>
            <w:hideMark/>
          </w:tcPr>
          <w:p w14:paraId="27CE8BF7" w14:textId="77777777" w:rsidR="006D0074" w:rsidRPr="00477DC0" w:rsidRDefault="006D0074" w:rsidP="00C81D36">
            <w:pPr>
              <w:spacing w:line="360" w:lineRule="auto"/>
              <w:jc w:val="center"/>
              <w:rPr>
                <w:b/>
                <w:bCs/>
                <w:sz w:val="18"/>
                <w:szCs w:val="18"/>
              </w:rPr>
            </w:pPr>
            <w:r w:rsidRPr="00477DC0">
              <w:rPr>
                <w:b/>
                <w:bCs/>
                <w:sz w:val="18"/>
                <w:szCs w:val="18"/>
              </w:rPr>
              <w:t>Score</w:t>
            </w:r>
          </w:p>
        </w:tc>
        <w:tc>
          <w:tcPr>
            <w:tcW w:w="1176" w:type="dxa"/>
            <w:tcBorders>
              <w:top w:val="nil"/>
              <w:left w:val="nil"/>
              <w:bottom w:val="single" w:sz="4" w:space="0" w:color="auto"/>
              <w:right w:val="single" w:sz="4" w:space="0" w:color="auto"/>
            </w:tcBorders>
            <w:shd w:val="clear" w:color="auto" w:fill="auto"/>
            <w:vAlign w:val="center"/>
            <w:hideMark/>
          </w:tcPr>
          <w:p w14:paraId="39DC487E" w14:textId="77777777" w:rsidR="006D0074" w:rsidRPr="00477DC0" w:rsidRDefault="006D0074" w:rsidP="00C81D36">
            <w:pPr>
              <w:spacing w:line="360" w:lineRule="auto"/>
              <w:jc w:val="center"/>
              <w:rPr>
                <w:b/>
                <w:bCs/>
                <w:sz w:val="18"/>
                <w:szCs w:val="18"/>
              </w:rPr>
            </w:pPr>
            <w:r w:rsidRPr="00477DC0">
              <w:rPr>
                <w:b/>
                <w:bCs/>
                <w:sz w:val="18"/>
                <w:szCs w:val="18"/>
              </w:rPr>
              <w:t>68.5656</w:t>
            </w:r>
          </w:p>
        </w:tc>
        <w:tc>
          <w:tcPr>
            <w:tcW w:w="1176" w:type="dxa"/>
            <w:tcBorders>
              <w:top w:val="nil"/>
              <w:left w:val="nil"/>
              <w:bottom w:val="single" w:sz="4" w:space="0" w:color="auto"/>
              <w:right w:val="single" w:sz="4" w:space="0" w:color="auto"/>
            </w:tcBorders>
            <w:shd w:val="clear" w:color="auto" w:fill="auto"/>
            <w:vAlign w:val="center"/>
            <w:hideMark/>
          </w:tcPr>
          <w:p w14:paraId="52D5D85F" w14:textId="77777777" w:rsidR="006D0074" w:rsidRPr="00477DC0" w:rsidRDefault="006D0074" w:rsidP="00C81D36">
            <w:pPr>
              <w:spacing w:line="360" w:lineRule="auto"/>
              <w:jc w:val="center"/>
              <w:rPr>
                <w:b/>
                <w:bCs/>
                <w:sz w:val="18"/>
                <w:szCs w:val="18"/>
              </w:rPr>
            </w:pPr>
            <w:r w:rsidRPr="00477DC0">
              <w:rPr>
                <w:b/>
                <w:bCs/>
                <w:sz w:val="18"/>
                <w:szCs w:val="18"/>
              </w:rPr>
              <w:t>197.0202</w:t>
            </w:r>
          </w:p>
        </w:tc>
        <w:tc>
          <w:tcPr>
            <w:tcW w:w="1178" w:type="dxa"/>
            <w:tcBorders>
              <w:top w:val="nil"/>
              <w:left w:val="nil"/>
              <w:bottom w:val="single" w:sz="4" w:space="0" w:color="auto"/>
              <w:right w:val="single" w:sz="4" w:space="0" w:color="auto"/>
            </w:tcBorders>
            <w:shd w:val="clear" w:color="auto" w:fill="auto"/>
            <w:vAlign w:val="center"/>
            <w:hideMark/>
          </w:tcPr>
          <w:p w14:paraId="70DAA31A" w14:textId="77777777" w:rsidR="006D0074" w:rsidRPr="00477DC0" w:rsidRDefault="006D0074" w:rsidP="00C81D36">
            <w:pPr>
              <w:spacing w:line="360" w:lineRule="auto"/>
              <w:jc w:val="center"/>
              <w:rPr>
                <w:b/>
                <w:bCs/>
                <w:sz w:val="18"/>
                <w:szCs w:val="18"/>
              </w:rPr>
            </w:pPr>
            <w:r w:rsidRPr="00477DC0">
              <w:rPr>
                <w:b/>
                <w:bCs/>
                <w:sz w:val="18"/>
                <w:szCs w:val="18"/>
              </w:rPr>
              <w:t>277.6154</w:t>
            </w:r>
          </w:p>
        </w:tc>
      </w:tr>
      <w:tr w:rsidR="006D0074" w:rsidRPr="00477DC0" w14:paraId="2527FF66" w14:textId="77777777" w:rsidTr="005F48FE">
        <w:trPr>
          <w:trHeight w:val="372"/>
        </w:trPr>
        <w:tc>
          <w:tcPr>
            <w:tcW w:w="918" w:type="dxa"/>
            <w:vMerge/>
            <w:tcBorders>
              <w:top w:val="nil"/>
              <w:left w:val="single" w:sz="4" w:space="0" w:color="auto"/>
              <w:bottom w:val="single" w:sz="4" w:space="0" w:color="auto"/>
              <w:right w:val="single" w:sz="4" w:space="0" w:color="auto"/>
            </w:tcBorders>
            <w:vAlign w:val="center"/>
            <w:hideMark/>
          </w:tcPr>
          <w:p w14:paraId="15DD5754" w14:textId="77777777" w:rsidR="006D0074" w:rsidRPr="00477DC0" w:rsidRDefault="006D0074" w:rsidP="00C81D36">
            <w:pPr>
              <w:spacing w:line="360" w:lineRule="auto"/>
              <w:rPr>
                <w:b/>
                <w:bCs/>
                <w:sz w:val="18"/>
                <w:szCs w:val="18"/>
              </w:rPr>
            </w:pPr>
          </w:p>
        </w:tc>
        <w:tc>
          <w:tcPr>
            <w:tcW w:w="3412" w:type="dxa"/>
            <w:tcBorders>
              <w:top w:val="nil"/>
              <w:left w:val="nil"/>
              <w:bottom w:val="single" w:sz="4" w:space="0" w:color="auto"/>
              <w:right w:val="single" w:sz="4" w:space="0" w:color="auto"/>
            </w:tcBorders>
            <w:shd w:val="clear" w:color="000000" w:fill="E7E6E6"/>
            <w:vAlign w:val="center"/>
            <w:hideMark/>
          </w:tcPr>
          <w:p w14:paraId="676BFB65" w14:textId="77777777" w:rsidR="006D0074" w:rsidRPr="00477DC0" w:rsidRDefault="006D0074" w:rsidP="00C81D36">
            <w:pPr>
              <w:spacing w:line="360" w:lineRule="auto"/>
              <w:jc w:val="center"/>
              <w:rPr>
                <w:b/>
                <w:bCs/>
                <w:sz w:val="18"/>
                <w:szCs w:val="18"/>
              </w:rPr>
            </w:pPr>
            <w:r w:rsidRPr="00477DC0">
              <w:rPr>
                <w:b/>
                <w:bCs/>
                <w:sz w:val="18"/>
                <w:szCs w:val="18"/>
              </w:rPr>
              <w:t>Scaled Entropy</w:t>
            </w:r>
          </w:p>
        </w:tc>
        <w:tc>
          <w:tcPr>
            <w:tcW w:w="1176" w:type="dxa"/>
            <w:tcBorders>
              <w:top w:val="nil"/>
              <w:left w:val="nil"/>
              <w:bottom w:val="single" w:sz="4" w:space="0" w:color="auto"/>
              <w:right w:val="single" w:sz="4" w:space="0" w:color="auto"/>
            </w:tcBorders>
            <w:shd w:val="clear" w:color="auto" w:fill="auto"/>
            <w:vAlign w:val="center"/>
            <w:hideMark/>
          </w:tcPr>
          <w:p w14:paraId="34982F47" w14:textId="77777777" w:rsidR="006D0074" w:rsidRPr="00477DC0" w:rsidRDefault="006D0074" w:rsidP="00C81D36">
            <w:pPr>
              <w:spacing w:line="360" w:lineRule="auto"/>
              <w:jc w:val="center"/>
              <w:rPr>
                <w:b/>
                <w:bCs/>
                <w:sz w:val="18"/>
                <w:szCs w:val="18"/>
              </w:rPr>
            </w:pPr>
            <w:r w:rsidRPr="00477DC0">
              <w:rPr>
                <w:b/>
                <w:bCs/>
                <w:sz w:val="18"/>
                <w:szCs w:val="18"/>
              </w:rPr>
              <w:t>0.5924</w:t>
            </w:r>
          </w:p>
        </w:tc>
        <w:tc>
          <w:tcPr>
            <w:tcW w:w="1176" w:type="dxa"/>
            <w:tcBorders>
              <w:top w:val="nil"/>
              <w:left w:val="nil"/>
              <w:bottom w:val="single" w:sz="4" w:space="0" w:color="auto"/>
              <w:right w:val="single" w:sz="4" w:space="0" w:color="auto"/>
            </w:tcBorders>
            <w:shd w:val="clear" w:color="auto" w:fill="auto"/>
            <w:vAlign w:val="center"/>
            <w:hideMark/>
          </w:tcPr>
          <w:p w14:paraId="4D5A8B9C" w14:textId="77777777" w:rsidR="006D0074" w:rsidRPr="00477DC0" w:rsidRDefault="006D0074" w:rsidP="00C81D36">
            <w:pPr>
              <w:spacing w:line="360" w:lineRule="auto"/>
              <w:jc w:val="center"/>
              <w:rPr>
                <w:b/>
                <w:bCs/>
                <w:sz w:val="18"/>
                <w:szCs w:val="18"/>
              </w:rPr>
            </w:pPr>
            <w:r w:rsidRPr="00477DC0">
              <w:rPr>
                <w:b/>
                <w:bCs/>
                <w:sz w:val="18"/>
                <w:szCs w:val="18"/>
              </w:rPr>
              <w:t>0.6259</w:t>
            </w:r>
          </w:p>
        </w:tc>
        <w:tc>
          <w:tcPr>
            <w:tcW w:w="1178" w:type="dxa"/>
            <w:tcBorders>
              <w:top w:val="nil"/>
              <w:left w:val="nil"/>
              <w:bottom w:val="single" w:sz="4" w:space="0" w:color="auto"/>
              <w:right w:val="single" w:sz="4" w:space="0" w:color="auto"/>
            </w:tcBorders>
            <w:shd w:val="clear" w:color="auto" w:fill="auto"/>
            <w:vAlign w:val="center"/>
            <w:hideMark/>
          </w:tcPr>
          <w:p w14:paraId="25AAD131" w14:textId="77777777" w:rsidR="006D0074" w:rsidRPr="00477DC0" w:rsidRDefault="006D0074" w:rsidP="00C81D36">
            <w:pPr>
              <w:spacing w:line="360" w:lineRule="auto"/>
              <w:jc w:val="center"/>
              <w:rPr>
                <w:b/>
                <w:bCs/>
                <w:sz w:val="18"/>
                <w:szCs w:val="18"/>
              </w:rPr>
            </w:pPr>
            <w:r w:rsidRPr="00477DC0">
              <w:rPr>
                <w:b/>
                <w:bCs/>
                <w:sz w:val="18"/>
                <w:szCs w:val="18"/>
              </w:rPr>
              <w:t>0.6822</w:t>
            </w:r>
          </w:p>
        </w:tc>
      </w:tr>
    </w:tbl>
    <w:p w14:paraId="0A7DA12F" w14:textId="77777777" w:rsidR="006D0074" w:rsidRDefault="006D0074" w:rsidP="006D0074">
      <w:pPr>
        <w:spacing w:line="360" w:lineRule="auto"/>
      </w:pPr>
    </w:p>
    <w:p w14:paraId="109D333C" w14:textId="77777777" w:rsidR="006D0074" w:rsidRDefault="006D0074" w:rsidP="006D0074">
      <w:pPr>
        <w:spacing w:line="240" w:lineRule="auto"/>
        <w:jc w:val="left"/>
      </w:pPr>
      <w:r>
        <w:br w:type="page"/>
      </w:r>
    </w:p>
    <w:p w14:paraId="79C3503F" w14:textId="480C151B" w:rsidR="006D0074" w:rsidRPr="002211E9" w:rsidRDefault="006D0074" w:rsidP="006D0074">
      <w:pPr>
        <w:spacing w:line="360" w:lineRule="auto"/>
        <w:rPr>
          <w:bCs/>
          <w:sz w:val="20"/>
          <w:szCs w:val="20"/>
        </w:rPr>
      </w:pPr>
      <w:bookmarkStart w:id="110" w:name="_Toc119208917"/>
      <w:r w:rsidRPr="002211E9">
        <w:rPr>
          <w:bCs/>
          <w:sz w:val="20"/>
          <w:szCs w:val="20"/>
        </w:rPr>
        <w:lastRenderedPageBreak/>
        <w:t xml:space="preserve">Table </w:t>
      </w:r>
      <w:r w:rsidRPr="002211E9">
        <w:rPr>
          <w:bCs/>
          <w:sz w:val="20"/>
          <w:szCs w:val="20"/>
        </w:rPr>
        <w:fldChar w:fldCharType="begin"/>
      </w:r>
      <w:r w:rsidRPr="002211E9">
        <w:rPr>
          <w:bCs/>
          <w:sz w:val="20"/>
          <w:szCs w:val="20"/>
        </w:rPr>
        <w:instrText xml:space="preserve"> SEQ Table \* ARABIC </w:instrText>
      </w:r>
      <w:r w:rsidRPr="002211E9">
        <w:rPr>
          <w:bCs/>
          <w:sz w:val="20"/>
          <w:szCs w:val="20"/>
        </w:rPr>
        <w:fldChar w:fldCharType="separate"/>
      </w:r>
      <w:r w:rsidR="00A734F7">
        <w:rPr>
          <w:bCs/>
          <w:noProof/>
          <w:sz w:val="20"/>
          <w:szCs w:val="20"/>
        </w:rPr>
        <w:t>17</w:t>
      </w:r>
      <w:r w:rsidRPr="002211E9">
        <w:rPr>
          <w:bCs/>
          <w:sz w:val="20"/>
          <w:szCs w:val="20"/>
        </w:rPr>
        <w:fldChar w:fldCharType="end"/>
      </w:r>
      <w:r w:rsidRPr="002211E9">
        <w:rPr>
          <w:bCs/>
          <w:sz w:val="20"/>
          <w:szCs w:val="20"/>
        </w:rPr>
        <w:t xml:space="preserve"> - Average scores for MgB2 samples</w:t>
      </w:r>
      <w:bookmarkEnd w:id="110"/>
    </w:p>
    <w:tbl>
      <w:tblPr>
        <w:tblW w:w="7976" w:type="dxa"/>
        <w:tblLook w:val="04A0" w:firstRow="1" w:lastRow="0" w:firstColumn="1" w:lastColumn="0" w:noHBand="0" w:noVBand="1"/>
      </w:tblPr>
      <w:tblGrid>
        <w:gridCol w:w="1238"/>
        <w:gridCol w:w="2143"/>
        <w:gridCol w:w="1730"/>
        <w:gridCol w:w="1600"/>
        <w:gridCol w:w="1265"/>
      </w:tblGrid>
      <w:tr w:rsidR="006D0074" w:rsidRPr="0003404D" w14:paraId="192C4740" w14:textId="77777777" w:rsidTr="005F48FE">
        <w:trPr>
          <w:trHeight w:val="598"/>
        </w:trPr>
        <w:tc>
          <w:tcPr>
            <w:tcW w:w="1238"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54EA7DB7" w14:textId="77777777" w:rsidR="006D0074" w:rsidRPr="0003404D" w:rsidRDefault="006D0074" w:rsidP="00C81D36">
            <w:pPr>
              <w:spacing w:line="360" w:lineRule="auto"/>
              <w:jc w:val="center"/>
              <w:rPr>
                <w:b/>
                <w:bCs/>
                <w:sz w:val="18"/>
                <w:szCs w:val="18"/>
              </w:rPr>
            </w:pPr>
            <w:r w:rsidRPr="0003404D">
              <w:rPr>
                <w:b/>
                <w:bCs/>
                <w:sz w:val="18"/>
                <w:szCs w:val="18"/>
              </w:rPr>
              <w:t>Sample</w:t>
            </w:r>
          </w:p>
        </w:tc>
        <w:tc>
          <w:tcPr>
            <w:tcW w:w="2143" w:type="dxa"/>
            <w:tcBorders>
              <w:top w:val="single" w:sz="4" w:space="0" w:color="auto"/>
              <w:left w:val="nil"/>
              <w:bottom w:val="single" w:sz="4" w:space="0" w:color="auto"/>
              <w:right w:val="single" w:sz="4" w:space="0" w:color="auto"/>
            </w:tcBorders>
            <w:shd w:val="clear" w:color="000000" w:fill="E7E6E6"/>
            <w:vAlign w:val="center"/>
            <w:hideMark/>
          </w:tcPr>
          <w:p w14:paraId="42E5C6FF" w14:textId="77777777" w:rsidR="006D0074" w:rsidRPr="0003404D" w:rsidRDefault="00000000" w:rsidP="00C81D36">
            <w:pPr>
              <w:spacing w:line="36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scaled</m:t>
                    </m:r>
                  </m:sub>
                </m:sSub>
              </m:oMath>
            </m:oMathPara>
          </w:p>
        </w:tc>
        <w:tc>
          <w:tcPr>
            <w:tcW w:w="1730" w:type="dxa"/>
            <w:tcBorders>
              <w:top w:val="single" w:sz="4" w:space="0" w:color="auto"/>
              <w:left w:val="nil"/>
              <w:bottom w:val="single" w:sz="4" w:space="0" w:color="auto"/>
              <w:right w:val="single" w:sz="4" w:space="0" w:color="auto"/>
            </w:tcBorders>
            <w:shd w:val="clear" w:color="000000" w:fill="E7E6E6"/>
            <w:vAlign w:val="center"/>
            <w:hideMark/>
          </w:tcPr>
          <w:p w14:paraId="04100599" w14:textId="77777777" w:rsidR="006D0074" w:rsidRPr="0003404D" w:rsidRDefault="00000000" w:rsidP="00C81D36">
            <w:pPr>
              <w:spacing w:line="360" w:lineRule="auto"/>
              <w:jc w:val="center"/>
              <w:rPr>
                <w:b/>
                <w:bCs/>
                <w:sz w:val="18"/>
                <w:szCs w:val="18"/>
              </w:rPr>
            </w:pPr>
            <m:oMathPara>
              <m:oMath>
                <m:acc>
                  <m:accPr>
                    <m:chr m:val="̅"/>
                    <m:ctrlPr>
                      <w:rPr>
                        <w:rFonts w:ascii="Cambria Math" w:hAnsi="Cambria Math"/>
                        <w:i/>
                        <w:sz w:val="18"/>
                        <w:szCs w:val="18"/>
                      </w:rPr>
                    </m:ctrlPr>
                  </m:accPr>
                  <m:e>
                    <m:sSup>
                      <m:sSupPr>
                        <m:ctrlPr>
                          <w:rPr>
                            <w:rFonts w:ascii="Cambria Math" w:hAnsi="Cambria Math"/>
                            <w:i/>
                            <w:sz w:val="18"/>
                            <w:szCs w:val="18"/>
                          </w:rPr>
                        </m:ctrlPr>
                      </m:sSupPr>
                      <m:e>
                        <m:r>
                          <w:rPr>
                            <w:rFonts w:ascii="Cambria Math" w:hAnsi="Cambria Math"/>
                            <w:sz w:val="18"/>
                            <w:szCs w:val="18"/>
                          </w:rPr>
                          <m:t>α</m:t>
                        </m:r>
                      </m:e>
                      <m:sup>
                        <m:r>
                          <w:rPr>
                            <w:rFonts w:ascii="Cambria Math" w:hAnsi="Cambria Math"/>
                            <w:sz w:val="18"/>
                            <w:szCs w:val="18"/>
                          </w:rPr>
                          <m:t>β</m:t>
                        </m:r>
                      </m:sup>
                    </m:sSup>
                  </m:e>
                </m:acc>
              </m:oMath>
            </m:oMathPara>
          </w:p>
        </w:tc>
        <w:tc>
          <w:tcPr>
            <w:tcW w:w="1600" w:type="dxa"/>
            <w:tcBorders>
              <w:top w:val="single" w:sz="4" w:space="0" w:color="auto"/>
              <w:left w:val="nil"/>
              <w:bottom w:val="single" w:sz="4" w:space="0" w:color="auto"/>
              <w:right w:val="single" w:sz="4" w:space="0" w:color="auto"/>
            </w:tcBorders>
            <w:shd w:val="clear" w:color="000000" w:fill="E7E6E6"/>
            <w:vAlign w:val="center"/>
            <w:hideMark/>
          </w:tcPr>
          <w:p w14:paraId="75B373B4" w14:textId="77777777" w:rsidR="006D0074" w:rsidRPr="0003404D" w:rsidRDefault="00000000" w:rsidP="00C81D36">
            <w:pPr>
              <w:spacing w:line="360" w:lineRule="auto"/>
              <w:jc w:val="center"/>
              <w:rPr>
                <w:sz w:val="18"/>
                <w:szCs w:val="18"/>
              </w:rPr>
            </w:pPr>
            <m:oMathPara>
              <m:oMath>
                <m:acc>
                  <m:accPr>
                    <m:chr m:val="̅"/>
                    <m:ctrlPr>
                      <w:rPr>
                        <w:rFonts w:ascii="Cambria Math" w:hAnsi="Cambria Math"/>
                        <w:i/>
                        <w:sz w:val="18"/>
                        <w:szCs w:val="18"/>
                      </w:rPr>
                    </m:ctrlPr>
                  </m:accPr>
                  <m:e>
                    <m:sSup>
                      <m:sSupPr>
                        <m:ctrlPr>
                          <w:rPr>
                            <w:rFonts w:ascii="Cambria Math" w:hAnsi="Cambria Math"/>
                            <w:i/>
                            <w:sz w:val="18"/>
                            <w:szCs w:val="18"/>
                          </w:rPr>
                        </m:ctrlPr>
                      </m:sSupPr>
                      <m:e>
                        <m:d>
                          <m:dPr>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α</m:t>
                                </m:r>
                              </m:e>
                              <m:sup>
                                <m:r>
                                  <w:rPr>
                                    <w:rFonts w:ascii="Cambria Math" w:hAnsi="Cambria Math"/>
                                    <w:sz w:val="18"/>
                                    <w:szCs w:val="18"/>
                                  </w:rPr>
                                  <m:t>β</m:t>
                                </m:r>
                              </m:sup>
                            </m:sSup>
                          </m:e>
                        </m:d>
                      </m:e>
                      <m:sup>
                        <m:sSub>
                          <m:sSubPr>
                            <m:ctrlPr>
                              <w:rPr>
                                <w:rFonts w:ascii="Cambria Math" w:hAnsi="Cambria Math"/>
                                <w:i/>
                                <w:sz w:val="18"/>
                                <w:szCs w:val="18"/>
                              </w:rPr>
                            </m:ctrlPr>
                          </m:sSubPr>
                          <m:e>
                            <m:r>
                              <w:rPr>
                                <w:rFonts w:ascii="Cambria Math" w:hAnsi="Cambria Math"/>
                                <w:sz w:val="18"/>
                                <w:szCs w:val="18"/>
                              </w:rPr>
                              <m:t>S</m:t>
                            </m:r>
                          </m:e>
                          <m:sub>
                            <m:r>
                              <w:rPr>
                                <w:rFonts w:ascii="Cambria Math" w:hAnsi="Cambria Math"/>
                                <w:sz w:val="18"/>
                                <w:szCs w:val="18"/>
                              </w:rPr>
                              <m:t>scaled</m:t>
                            </m:r>
                          </m:sub>
                        </m:sSub>
                      </m:sup>
                    </m:sSup>
                  </m:e>
                </m:acc>
              </m:oMath>
            </m:oMathPara>
          </w:p>
        </w:tc>
        <w:tc>
          <w:tcPr>
            <w:tcW w:w="1265" w:type="dxa"/>
            <w:tcBorders>
              <w:top w:val="single" w:sz="4" w:space="0" w:color="auto"/>
              <w:left w:val="nil"/>
              <w:bottom w:val="single" w:sz="4" w:space="0" w:color="auto"/>
              <w:right w:val="single" w:sz="4" w:space="0" w:color="auto"/>
            </w:tcBorders>
            <w:shd w:val="clear" w:color="000000" w:fill="E7E6E6"/>
            <w:vAlign w:val="center"/>
            <w:hideMark/>
          </w:tcPr>
          <w:p w14:paraId="006AB848" w14:textId="77777777" w:rsidR="006D0074" w:rsidRPr="0003404D" w:rsidRDefault="006D0074" w:rsidP="00C81D36">
            <w:pPr>
              <w:spacing w:line="360" w:lineRule="auto"/>
              <w:jc w:val="center"/>
              <w:rPr>
                <w:b/>
                <w:bCs/>
                <w:sz w:val="18"/>
                <w:szCs w:val="18"/>
              </w:rPr>
            </w:pPr>
            <w:r w:rsidRPr="0003404D">
              <w:rPr>
                <w:b/>
                <w:bCs/>
                <w:sz w:val="18"/>
                <w:szCs w:val="18"/>
              </w:rPr>
              <w:t>Ranking</w:t>
            </w:r>
          </w:p>
        </w:tc>
      </w:tr>
      <w:tr w:rsidR="006D0074" w:rsidRPr="0003404D" w14:paraId="276C32A7" w14:textId="77777777" w:rsidTr="005F48FE">
        <w:trPr>
          <w:trHeight w:val="299"/>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52B6125B" w14:textId="77777777" w:rsidR="006D0074" w:rsidRPr="0003404D" w:rsidRDefault="006D0074" w:rsidP="00C81D36">
            <w:pPr>
              <w:spacing w:line="360" w:lineRule="auto"/>
              <w:jc w:val="center"/>
              <w:rPr>
                <w:b/>
                <w:bCs/>
                <w:sz w:val="18"/>
                <w:szCs w:val="18"/>
              </w:rPr>
            </w:pPr>
            <w:r w:rsidRPr="0003404D">
              <w:rPr>
                <w:b/>
                <w:bCs/>
                <w:sz w:val="18"/>
                <w:szCs w:val="18"/>
              </w:rPr>
              <w:t>M108</w:t>
            </w:r>
          </w:p>
        </w:tc>
        <w:tc>
          <w:tcPr>
            <w:tcW w:w="2143" w:type="dxa"/>
            <w:tcBorders>
              <w:top w:val="nil"/>
              <w:left w:val="nil"/>
              <w:bottom w:val="single" w:sz="4" w:space="0" w:color="auto"/>
              <w:right w:val="single" w:sz="4" w:space="0" w:color="auto"/>
            </w:tcBorders>
            <w:shd w:val="clear" w:color="auto" w:fill="auto"/>
            <w:vAlign w:val="center"/>
            <w:hideMark/>
          </w:tcPr>
          <w:p w14:paraId="2DEB0391" w14:textId="77777777" w:rsidR="006D0074" w:rsidRPr="0003404D" w:rsidRDefault="006D0074" w:rsidP="00C81D36">
            <w:pPr>
              <w:spacing w:line="360" w:lineRule="auto"/>
              <w:jc w:val="center"/>
              <w:rPr>
                <w:b/>
                <w:bCs/>
                <w:sz w:val="18"/>
                <w:szCs w:val="18"/>
              </w:rPr>
            </w:pPr>
            <w:r w:rsidRPr="0003404D">
              <w:rPr>
                <w:b/>
                <w:bCs/>
                <w:sz w:val="18"/>
                <w:szCs w:val="18"/>
              </w:rPr>
              <w:t>0.5963</w:t>
            </w:r>
          </w:p>
        </w:tc>
        <w:tc>
          <w:tcPr>
            <w:tcW w:w="1730" w:type="dxa"/>
            <w:tcBorders>
              <w:top w:val="nil"/>
              <w:left w:val="nil"/>
              <w:bottom w:val="single" w:sz="4" w:space="0" w:color="auto"/>
              <w:right w:val="single" w:sz="4" w:space="0" w:color="auto"/>
            </w:tcBorders>
            <w:shd w:val="clear" w:color="auto" w:fill="auto"/>
            <w:vAlign w:val="center"/>
            <w:hideMark/>
          </w:tcPr>
          <w:p w14:paraId="2BF48D05" w14:textId="77777777" w:rsidR="006D0074" w:rsidRPr="0003404D" w:rsidRDefault="006D0074" w:rsidP="00C81D36">
            <w:pPr>
              <w:spacing w:line="360" w:lineRule="auto"/>
              <w:jc w:val="center"/>
              <w:rPr>
                <w:b/>
                <w:bCs/>
                <w:sz w:val="18"/>
                <w:szCs w:val="18"/>
              </w:rPr>
            </w:pPr>
            <w:r w:rsidRPr="0003404D">
              <w:rPr>
                <w:b/>
                <w:bCs/>
                <w:sz w:val="18"/>
                <w:szCs w:val="18"/>
              </w:rPr>
              <w:t>116.2330</w:t>
            </w:r>
          </w:p>
        </w:tc>
        <w:tc>
          <w:tcPr>
            <w:tcW w:w="1600" w:type="dxa"/>
            <w:tcBorders>
              <w:top w:val="nil"/>
              <w:left w:val="nil"/>
              <w:bottom w:val="single" w:sz="4" w:space="0" w:color="auto"/>
              <w:right w:val="single" w:sz="4" w:space="0" w:color="auto"/>
            </w:tcBorders>
            <w:shd w:val="clear" w:color="auto" w:fill="auto"/>
            <w:noWrap/>
            <w:vAlign w:val="center"/>
            <w:hideMark/>
          </w:tcPr>
          <w:p w14:paraId="5FD2CD42" w14:textId="77777777" w:rsidR="006D0074" w:rsidRPr="0003404D" w:rsidRDefault="006D0074" w:rsidP="00C81D36">
            <w:pPr>
              <w:spacing w:line="360" w:lineRule="auto"/>
              <w:jc w:val="center"/>
              <w:rPr>
                <w:b/>
                <w:bCs/>
                <w:sz w:val="18"/>
                <w:szCs w:val="18"/>
              </w:rPr>
            </w:pPr>
            <w:r w:rsidRPr="0003404D">
              <w:rPr>
                <w:b/>
                <w:bCs/>
                <w:sz w:val="18"/>
                <w:szCs w:val="18"/>
              </w:rPr>
              <w:t>17.0444</w:t>
            </w:r>
          </w:p>
        </w:tc>
        <w:tc>
          <w:tcPr>
            <w:tcW w:w="1265" w:type="dxa"/>
            <w:tcBorders>
              <w:top w:val="nil"/>
              <w:left w:val="nil"/>
              <w:bottom w:val="single" w:sz="4" w:space="0" w:color="auto"/>
              <w:right w:val="single" w:sz="4" w:space="0" w:color="auto"/>
            </w:tcBorders>
            <w:shd w:val="clear" w:color="auto" w:fill="auto"/>
            <w:vAlign w:val="center"/>
            <w:hideMark/>
          </w:tcPr>
          <w:p w14:paraId="35195204" w14:textId="77777777" w:rsidR="006D0074" w:rsidRPr="0003404D" w:rsidRDefault="006D0074" w:rsidP="00C81D36">
            <w:pPr>
              <w:spacing w:line="360" w:lineRule="auto"/>
              <w:jc w:val="center"/>
              <w:rPr>
                <w:b/>
                <w:bCs/>
                <w:sz w:val="18"/>
                <w:szCs w:val="18"/>
              </w:rPr>
            </w:pPr>
            <w:r w:rsidRPr="0003404D">
              <w:rPr>
                <w:b/>
                <w:bCs/>
                <w:sz w:val="18"/>
                <w:szCs w:val="18"/>
              </w:rPr>
              <w:t>1</w:t>
            </w:r>
          </w:p>
        </w:tc>
      </w:tr>
      <w:tr w:rsidR="006D0074" w:rsidRPr="0003404D" w14:paraId="50F2AED7" w14:textId="77777777" w:rsidTr="005F48FE">
        <w:trPr>
          <w:trHeight w:val="299"/>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7CE00A47" w14:textId="77777777" w:rsidR="006D0074" w:rsidRPr="0003404D" w:rsidRDefault="006D0074" w:rsidP="00C81D36">
            <w:pPr>
              <w:spacing w:line="360" w:lineRule="auto"/>
              <w:jc w:val="center"/>
              <w:rPr>
                <w:b/>
                <w:bCs/>
                <w:sz w:val="18"/>
                <w:szCs w:val="18"/>
              </w:rPr>
            </w:pPr>
            <w:r w:rsidRPr="0003404D">
              <w:rPr>
                <w:b/>
                <w:bCs/>
                <w:sz w:val="18"/>
                <w:szCs w:val="18"/>
              </w:rPr>
              <w:t>M110</w:t>
            </w:r>
          </w:p>
        </w:tc>
        <w:tc>
          <w:tcPr>
            <w:tcW w:w="2143" w:type="dxa"/>
            <w:tcBorders>
              <w:top w:val="nil"/>
              <w:left w:val="nil"/>
              <w:bottom w:val="single" w:sz="4" w:space="0" w:color="auto"/>
              <w:right w:val="single" w:sz="4" w:space="0" w:color="auto"/>
            </w:tcBorders>
            <w:shd w:val="clear" w:color="auto" w:fill="auto"/>
            <w:vAlign w:val="center"/>
            <w:hideMark/>
          </w:tcPr>
          <w:p w14:paraId="39F74F49" w14:textId="77777777" w:rsidR="006D0074" w:rsidRPr="0003404D" w:rsidRDefault="006D0074" w:rsidP="00C81D36">
            <w:pPr>
              <w:spacing w:line="360" w:lineRule="auto"/>
              <w:jc w:val="center"/>
              <w:rPr>
                <w:sz w:val="18"/>
                <w:szCs w:val="18"/>
              </w:rPr>
            </w:pPr>
            <w:r w:rsidRPr="0003404D">
              <w:rPr>
                <w:sz w:val="18"/>
                <w:szCs w:val="18"/>
              </w:rPr>
              <w:t>0.6499</w:t>
            </w:r>
          </w:p>
        </w:tc>
        <w:tc>
          <w:tcPr>
            <w:tcW w:w="1730" w:type="dxa"/>
            <w:tcBorders>
              <w:top w:val="nil"/>
              <w:left w:val="nil"/>
              <w:bottom w:val="single" w:sz="4" w:space="0" w:color="auto"/>
              <w:right w:val="single" w:sz="4" w:space="0" w:color="auto"/>
            </w:tcBorders>
            <w:shd w:val="clear" w:color="auto" w:fill="auto"/>
            <w:vAlign w:val="center"/>
            <w:hideMark/>
          </w:tcPr>
          <w:p w14:paraId="5FA98958" w14:textId="77777777" w:rsidR="006D0074" w:rsidRPr="0003404D" w:rsidRDefault="006D0074" w:rsidP="00C81D36">
            <w:pPr>
              <w:spacing w:line="360" w:lineRule="auto"/>
              <w:jc w:val="center"/>
              <w:rPr>
                <w:sz w:val="18"/>
                <w:szCs w:val="18"/>
              </w:rPr>
            </w:pPr>
            <w:r w:rsidRPr="0003404D">
              <w:rPr>
                <w:sz w:val="18"/>
                <w:szCs w:val="18"/>
              </w:rPr>
              <w:t>575.0488</w:t>
            </w:r>
          </w:p>
        </w:tc>
        <w:tc>
          <w:tcPr>
            <w:tcW w:w="1600" w:type="dxa"/>
            <w:tcBorders>
              <w:top w:val="nil"/>
              <w:left w:val="nil"/>
              <w:bottom w:val="single" w:sz="4" w:space="0" w:color="auto"/>
              <w:right w:val="single" w:sz="4" w:space="0" w:color="auto"/>
            </w:tcBorders>
            <w:shd w:val="clear" w:color="auto" w:fill="auto"/>
            <w:noWrap/>
            <w:vAlign w:val="center"/>
            <w:hideMark/>
          </w:tcPr>
          <w:p w14:paraId="0606EF68" w14:textId="77777777" w:rsidR="006D0074" w:rsidRPr="0003404D" w:rsidRDefault="006D0074" w:rsidP="00C81D36">
            <w:pPr>
              <w:spacing w:line="360" w:lineRule="auto"/>
              <w:jc w:val="center"/>
              <w:rPr>
                <w:sz w:val="18"/>
                <w:szCs w:val="18"/>
              </w:rPr>
            </w:pPr>
            <w:r w:rsidRPr="0003404D">
              <w:rPr>
                <w:sz w:val="18"/>
                <w:szCs w:val="18"/>
              </w:rPr>
              <w:t>62.1448</w:t>
            </w:r>
          </w:p>
        </w:tc>
        <w:tc>
          <w:tcPr>
            <w:tcW w:w="1265" w:type="dxa"/>
            <w:tcBorders>
              <w:top w:val="nil"/>
              <w:left w:val="nil"/>
              <w:bottom w:val="single" w:sz="4" w:space="0" w:color="auto"/>
              <w:right w:val="single" w:sz="4" w:space="0" w:color="auto"/>
            </w:tcBorders>
            <w:shd w:val="clear" w:color="auto" w:fill="auto"/>
            <w:vAlign w:val="center"/>
            <w:hideMark/>
          </w:tcPr>
          <w:p w14:paraId="531B149D" w14:textId="77777777" w:rsidR="006D0074" w:rsidRPr="0003404D" w:rsidRDefault="006D0074" w:rsidP="00C81D36">
            <w:pPr>
              <w:spacing w:line="360" w:lineRule="auto"/>
              <w:jc w:val="center"/>
              <w:rPr>
                <w:b/>
                <w:bCs/>
                <w:sz w:val="18"/>
                <w:szCs w:val="18"/>
              </w:rPr>
            </w:pPr>
            <w:r w:rsidRPr="0003404D">
              <w:rPr>
                <w:b/>
                <w:bCs/>
                <w:sz w:val="18"/>
                <w:szCs w:val="18"/>
              </w:rPr>
              <w:t>3</w:t>
            </w:r>
          </w:p>
        </w:tc>
      </w:tr>
      <w:tr w:rsidR="006D0074" w:rsidRPr="0003404D" w14:paraId="53A2F6AA" w14:textId="77777777" w:rsidTr="005F48FE">
        <w:trPr>
          <w:trHeight w:val="299"/>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092A45DA" w14:textId="77777777" w:rsidR="006D0074" w:rsidRPr="0003404D" w:rsidRDefault="006D0074" w:rsidP="00C81D36">
            <w:pPr>
              <w:spacing w:line="360" w:lineRule="auto"/>
              <w:jc w:val="center"/>
              <w:rPr>
                <w:b/>
                <w:bCs/>
                <w:sz w:val="18"/>
                <w:szCs w:val="18"/>
              </w:rPr>
            </w:pPr>
            <w:r w:rsidRPr="0003404D">
              <w:rPr>
                <w:b/>
                <w:bCs/>
                <w:sz w:val="18"/>
                <w:szCs w:val="18"/>
              </w:rPr>
              <w:t>M118</w:t>
            </w:r>
          </w:p>
        </w:tc>
        <w:tc>
          <w:tcPr>
            <w:tcW w:w="2143" w:type="dxa"/>
            <w:tcBorders>
              <w:top w:val="nil"/>
              <w:left w:val="nil"/>
              <w:bottom w:val="single" w:sz="4" w:space="0" w:color="auto"/>
              <w:right w:val="single" w:sz="4" w:space="0" w:color="auto"/>
            </w:tcBorders>
            <w:shd w:val="clear" w:color="auto" w:fill="auto"/>
            <w:vAlign w:val="center"/>
            <w:hideMark/>
          </w:tcPr>
          <w:p w14:paraId="35C66435" w14:textId="77777777" w:rsidR="006D0074" w:rsidRPr="0003404D" w:rsidRDefault="006D0074" w:rsidP="00C81D36">
            <w:pPr>
              <w:spacing w:line="360" w:lineRule="auto"/>
              <w:jc w:val="center"/>
              <w:rPr>
                <w:sz w:val="18"/>
                <w:szCs w:val="18"/>
              </w:rPr>
            </w:pPr>
            <w:r w:rsidRPr="0003404D">
              <w:rPr>
                <w:sz w:val="18"/>
                <w:szCs w:val="18"/>
              </w:rPr>
              <w:t>0.6541</w:t>
            </w:r>
          </w:p>
        </w:tc>
        <w:tc>
          <w:tcPr>
            <w:tcW w:w="1730" w:type="dxa"/>
            <w:tcBorders>
              <w:top w:val="nil"/>
              <w:left w:val="nil"/>
              <w:bottom w:val="single" w:sz="4" w:space="0" w:color="auto"/>
              <w:right w:val="single" w:sz="4" w:space="0" w:color="auto"/>
            </w:tcBorders>
            <w:shd w:val="clear" w:color="auto" w:fill="auto"/>
            <w:vAlign w:val="center"/>
            <w:hideMark/>
          </w:tcPr>
          <w:p w14:paraId="16FF1EF2" w14:textId="77777777" w:rsidR="006D0074" w:rsidRPr="0003404D" w:rsidRDefault="006D0074" w:rsidP="00C81D36">
            <w:pPr>
              <w:spacing w:line="360" w:lineRule="auto"/>
              <w:jc w:val="center"/>
              <w:rPr>
                <w:sz w:val="18"/>
                <w:szCs w:val="18"/>
              </w:rPr>
            </w:pPr>
            <w:r w:rsidRPr="0003404D">
              <w:rPr>
                <w:sz w:val="18"/>
                <w:szCs w:val="18"/>
              </w:rPr>
              <w:t>624.9095</w:t>
            </w:r>
          </w:p>
        </w:tc>
        <w:tc>
          <w:tcPr>
            <w:tcW w:w="1600" w:type="dxa"/>
            <w:tcBorders>
              <w:top w:val="nil"/>
              <w:left w:val="nil"/>
              <w:bottom w:val="single" w:sz="4" w:space="0" w:color="auto"/>
              <w:right w:val="single" w:sz="4" w:space="0" w:color="auto"/>
            </w:tcBorders>
            <w:shd w:val="clear" w:color="auto" w:fill="auto"/>
            <w:noWrap/>
            <w:vAlign w:val="center"/>
            <w:hideMark/>
          </w:tcPr>
          <w:p w14:paraId="5452EDA6" w14:textId="77777777" w:rsidR="006D0074" w:rsidRPr="0003404D" w:rsidRDefault="006D0074" w:rsidP="00C81D36">
            <w:pPr>
              <w:spacing w:line="360" w:lineRule="auto"/>
              <w:jc w:val="center"/>
              <w:rPr>
                <w:sz w:val="18"/>
                <w:szCs w:val="18"/>
              </w:rPr>
            </w:pPr>
            <w:r w:rsidRPr="0003404D">
              <w:rPr>
                <w:sz w:val="18"/>
                <w:szCs w:val="18"/>
              </w:rPr>
              <w:t>67.4136</w:t>
            </w:r>
          </w:p>
        </w:tc>
        <w:tc>
          <w:tcPr>
            <w:tcW w:w="1265" w:type="dxa"/>
            <w:tcBorders>
              <w:top w:val="nil"/>
              <w:left w:val="nil"/>
              <w:bottom w:val="single" w:sz="4" w:space="0" w:color="auto"/>
              <w:right w:val="single" w:sz="4" w:space="0" w:color="auto"/>
            </w:tcBorders>
            <w:shd w:val="clear" w:color="auto" w:fill="auto"/>
            <w:vAlign w:val="center"/>
            <w:hideMark/>
          </w:tcPr>
          <w:p w14:paraId="0C73DAF1" w14:textId="77777777" w:rsidR="006D0074" w:rsidRPr="0003404D" w:rsidRDefault="006D0074" w:rsidP="00C81D36">
            <w:pPr>
              <w:spacing w:line="360" w:lineRule="auto"/>
              <w:jc w:val="center"/>
              <w:rPr>
                <w:b/>
                <w:bCs/>
                <w:sz w:val="18"/>
                <w:szCs w:val="18"/>
              </w:rPr>
            </w:pPr>
            <w:r w:rsidRPr="0003404D">
              <w:rPr>
                <w:b/>
                <w:bCs/>
                <w:sz w:val="18"/>
                <w:szCs w:val="18"/>
              </w:rPr>
              <w:t>4</w:t>
            </w:r>
          </w:p>
        </w:tc>
      </w:tr>
      <w:tr w:rsidR="006D0074" w:rsidRPr="0003404D" w14:paraId="1B772A72" w14:textId="77777777" w:rsidTr="005F48FE">
        <w:trPr>
          <w:trHeight w:val="299"/>
        </w:trPr>
        <w:tc>
          <w:tcPr>
            <w:tcW w:w="1238" w:type="dxa"/>
            <w:tcBorders>
              <w:top w:val="nil"/>
              <w:left w:val="single" w:sz="4" w:space="0" w:color="auto"/>
              <w:bottom w:val="single" w:sz="4" w:space="0" w:color="auto"/>
              <w:right w:val="single" w:sz="4" w:space="0" w:color="auto"/>
            </w:tcBorders>
            <w:shd w:val="clear" w:color="auto" w:fill="auto"/>
            <w:noWrap/>
            <w:vAlign w:val="center"/>
            <w:hideMark/>
          </w:tcPr>
          <w:p w14:paraId="2DDDAA8E" w14:textId="77777777" w:rsidR="006D0074" w:rsidRPr="0003404D" w:rsidRDefault="006D0074" w:rsidP="00C81D36">
            <w:pPr>
              <w:spacing w:line="360" w:lineRule="auto"/>
              <w:jc w:val="center"/>
              <w:rPr>
                <w:b/>
                <w:bCs/>
                <w:sz w:val="18"/>
                <w:szCs w:val="18"/>
              </w:rPr>
            </w:pPr>
            <w:r w:rsidRPr="0003404D">
              <w:rPr>
                <w:b/>
                <w:bCs/>
                <w:sz w:val="18"/>
                <w:szCs w:val="18"/>
              </w:rPr>
              <w:t>M186</w:t>
            </w:r>
          </w:p>
        </w:tc>
        <w:tc>
          <w:tcPr>
            <w:tcW w:w="2143" w:type="dxa"/>
            <w:tcBorders>
              <w:top w:val="nil"/>
              <w:left w:val="nil"/>
              <w:bottom w:val="single" w:sz="4" w:space="0" w:color="auto"/>
              <w:right w:val="single" w:sz="4" w:space="0" w:color="auto"/>
            </w:tcBorders>
            <w:shd w:val="clear" w:color="auto" w:fill="auto"/>
            <w:vAlign w:val="center"/>
            <w:hideMark/>
          </w:tcPr>
          <w:p w14:paraId="2BE4D869" w14:textId="77777777" w:rsidR="006D0074" w:rsidRPr="0003404D" w:rsidRDefault="006D0074" w:rsidP="00C81D36">
            <w:pPr>
              <w:spacing w:line="360" w:lineRule="auto"/>
              <w:jc w:val="center"/>
              <w:rPr>
                <w:b/>
                <w:bCs/>
                <w:sz w:val="18"/>
                <w:szCs w:val="18"/>
              </w:rPr>
            </w:pPr>
            <w:r w:rsidRPr="0003404D">
              <w:rPr>
                <w:b/>
                <w:bCs/>
                <w:sz w:val="18"/>
                <w:szCs w:val="18"/>
              </w:rPr>
              <w:t>0.6335</w:t>
            </w:r>
          </w:p>
        </w:tc>
        <w:tc>
          <w:tcPr>
            <w:tcW w:w="1730" w:type="dxa"/>
            <w:tcBorders>
              <w:top w:val="nil"/>
              <w:left w:val="nil"/>
              <w:bottom w:val="single" w:sz="4" w:space="0" w:color="auto"/>
              <w:right w:val="single" w:sz="4" w:space="0" w:color="auto"/>
            </w:tcBorders>
            <w:shd w:val="clear" w:color="auto" w:fill="auto"/>
            <w:vAlign w:val="center"/>
            <w:hideMark/>
          </w:tcPr>
          <w:p w14:paraId="054F1149" w14:textId="77777777" w:rsidR="006D0074" w:rsidRPr="0003404D" w:rsidRDefault="006D0074" w:rsidP="00C81D36">
            <w:pPr>
              <w:spacing w:line="360" w:lineRule="auto"/>
              <w:jc w:val="center"/>
              <w:rPr>
                <w:b/>
                <w:bCs/>
                <w:sz w:val="18"/>
                <w:szCs w:val="18"/>
              </w:rPr>
            </w:pPr>
            <w:r w:rsidRPr="0003404D">
              <w:rPr>
                <w:b/>
                <w:bCs/>
                <w:sz w:val="18"/>
                <w:szCs w:val="18"/>
              </w:rPr>
              <w:t>181.0671</w:t>
            </w:r>
          </w:p>
        </w:tc>
        <w:tc>
          <w:tcPr>
            <w:tcW w:w="1600" w:type="dxa"/>
            <w:tcBorders>
              <w:top w:val="nil"/>
              <w:left w:val="nil"/>
              <w:bottom w:val="single" w:sz="4" w:space="0" w:color="auto"/>
              <w:right w:val="single" w:sz="4" w:space="0" w:color="auto"/>
            </w:tcBorders>
            <w:shd w:val="clear" w:color="auto" w:fill="auto"/>
            <w:noWrap/>
            <w:vAlign w:val="center"/>
            <w:hideMark/>
          </w:tcPr>
          <w:p w14:paraId="4556C887" w14:textId="77777777" w:rsidR="006D0074" w:rsidRPr="0003404D" w:rsidRDefault="006D0074" w:rsidP="00C81D36">
            <w:pPr>
              <w:spacing w:line="360" w:lineRule="auto"/>
              <w:jc w:val="center"/>
              <w:rPr>
                <w:b/>
                <w:bCs/>
                <w:sz w:val="18"/>
                <w:szCs w:val="18"/>
              </w:rPr>
            </w:pPr>
            <w:r w:rsidRPr="0003404D">
              <w:rPr>
                <w:b/>
                <w:bCs/>
                <w:sz w:val="18"/>
                <w:szCs w:val="18"/>
              </w:rPr>
              <w:t>26.9351</w:t>
            </w:r>
          </w:p>
        </w:tc>
        <w:tc>
          <w:tcPr>
            <w:tcW w:w="1265" w:type="dxa"/>
            <w:tcBorders>
              <w:top w:val="nil"/>
              <w:left w:val="nil"/>
              <w:bottom w:val="single" w:sz="4" w:space="0" w:color="auto"/>
              <w:right w:val="single" w:sz="4" w:space="0" w:color="auto"/>
            </w:tcBorders>
            <w:shd w:val="clear" w:color="auto" w:fill="auto"/>
            <w:vAlign w:val="center"/>
            <w:hideMark/>
          </w:tcPr>
          <w:p w14:paraId="2D57C6ED" w14:textId="77777777" w:rsidR="006D0074" w:rsidRPr="0003404D" w:rsidRDefault="006D0074" w:rsidP="00C81D36">
            <w:pPr>
              <w:spacing w:line="360" w:lineRule="auto"/>
              <w:jc w:val="center"/>
              <w:rPr>
                <w:b/>
                <w:bCs/>
                <w:sz w:val="18"/>
                <w:szCs w:val="18"/>
              </w:rPr>
            </w:pPr>
            <w:r w:rsidRPr="0003404D">
              <w:rPr>
                <w:b/>
                <w:bCs/>
                <w:sz w:val="18"/>
                <w:szCs w:val="18"/>
              </w:rPr>
              <w:t>2</w:t>
            </w:r>
          </w:p>
        </w:tc>
      </w:tr>
    </w:tbl>
    <w:p w14:paraId="45A421AB" w14:textId="77777777" w:rsidR="006D0074" w:rsidRPr="001D748B" w:rsidRDefault="006D0074" w:rsidP="006D0074">
      <w:pPr>
        <w:spacing w:line="360" w:lineRule="auto"/>
        <w:jc w:val="center"/>
        <w:rPr>
          <w:bCs/>
        </w:rPr>
      </w:pPr>
    </w:p>
    <w:p w14:paraId="44AC772F" w14:textId="77777777" w:rsidR="006D0074" w:rsidRDefault="006D0074" w:rsidP="006D0074">
      <w:pPr>
        <w:spacing w:line="240" w:lineRule="auto"/>
        <w:jc w:val="left"/>
      </w:pPr>
      <w:r>
        <w:br w:type="page"/>
      </w:r>
    </w:p>
    <w:p w14:paraId="5BB59122" w14:textId="0E6822D6" w:rsidR="00730412" w:rsidRPr="00730412" w:rsidRDefault="00CF27F7" w:rsidP="00730412">
      <w:pPr>
        <w:pStyle w:val="Heading1"/>
      </w:pPr>
      <w:bookmarkStart w:id="111" w:name="_Toc119209013"/>
      <w:r w:rsidRPr="00730412">
        <w:lastRenderedPageBreak/>
        <w:t>CHAPTER III</w:t>
      </w:r>
      <w:r w:rsidRPr="00730412">
        <w:br/>
      </w:r>
      <w:r w:rsidR="00730412" w:rsidRPr="00730412">
        <w:t>MODELING THE OVERALL SYSTEM EFFECTIVENESS OF MANUFACTURING OPERATIONS FOR SPARK PLASMA SINTERING OF MAGNESIUM DIBORIDE SUPERCONDUCTING BULKS</w:t>
      </w:r>
      <w:bookmarkEnd w:id="111"/>
    </w:p>
    <w:p w14:paraId="745C28A2" w14:textId="04B2C1F2" w:rsidR="00730412" w:rsidRPr="00730412" w:rsidRDefault="00730412">
      <w:pPr>
        <w:rPr>
          <w:b/>
          <w:bCs/>
          <w:caps/>
          <w:sz w:val="28"/>
        </w:rPr>
      </w:pPr>
      <w:r w:rsidRPr="00730412">
        <w:br w:type="page"/>
      </w:r>
    </w:p>
    <w:p w14:paraId="416D0629" w14:textId="54C829DC" w:rsidR="006B2274" w:rsidRDefault="006B2274" w:rsidP="006B2274">
      <w:r w:rsidRPr="0042323E">
        <w:lastRenderedPageBreak/>
        <w:t xml:space="preserve">A version of this chapter has been submitted to the </w:t>
      </w:r>
      <w:r>
        <w:t>J</w:t>
      </w:r>
      <w:r w:rsidRPr="0042323E">
        <w:t xml:space="preserve">ournal </w:t>
      </w:r>
      <w:r>
        <w:t xml:space="preserve">of Manufacturing Processes and </w:t>
      </w:r>
      <w:r w:rsidRPr="0042323E">
        <w:t xml:space="preserve">is currently </w:t>
      </w:r>
      <w:r w:rsidRPr="00624715">
        <w:rPr>
          <w:b/>
          <w:bCs/>
        </w:rPr>
        <w:t>under review</w:t>
      </w:r>
      <w:r w:rsidRPr="0042323E">
        <w:t xml:space="preserve"> according to the information below. Th</w:t>
      </w:r>
      <w:r>
        <w:t>is manuscript has been written by the main author</w:t>
      </w:r>
      <w:r w:rsidRPr="0042323E">
        <w:t xml:space="preserve"> Fabiano Carvalho de Castro Sene</w:t>
      </w:r>
      <w:r>
        <w:t xml:space="preserve"> with his co-author Rapinder Sawhney. This paper has been written by the main author in the submission, and </w:t>
      </w:r>
      <w:r w:rsidR="00E71DB0">
        <w:t xml:space="preserve">the </w:t>
      </w:r>
      <w:r>
        <w:t>co-author have provided feedback on the writing, depth of explanations, and overall flow of the manuscript.</w:t>
      </w:r>
    </w:p>
    <w:p w14:paraId="3F148587" w14:textId="605BED12" w:rsidR="00DE5A5C" w:rsidRPr="00737219" w:rsidRDefault="0060484A" w:rsidP="00737219">
      <w:pPr>
        <w:pStyle w:val="Heading2"/>
      </w:pPr>
      <w:bookmarkStart w:id="112" w:name="_Toc119209014"/>
      <w:r w:rsidRPr="00737219">
        <w:t>Abstract</w:t>
      </w:r>
      <w:bookmarkEnd w:id="112"/>
    </w:p>
    <w:p w14:paraId="4CA640C1" w14:textId="77777777" w:rsidR="00737219" w:rsidRPr="002B2E3D" w:rsidRDefault="00737219" w:rsidP="00050FF5">
      <w:r w:rsidRPr="002B2E3D">
        <w:t>With advances in manufacturing science, new techniques have been developed to enable manufacturing of materials that are either sensitive or require exposure to extreme conditions. Examples are graphene nanotubes, ceramics, and intermetallic compounds for utilization in radiation shielding, and superconductors for energy applications. However, it has been noticed that the literature on manufacturing science has grown much more rapidly than the manufacturing operations for certain manufacturing techniques. In this manuscript, the authors explore the manufacturing technique Spark Plasma Sintering utilized in the production of MgB</w:t>
      </w:r>
      <w:r w:rsidRPr="002B2E3D">
        <w:rPr>
          <w:vertAlign w:val="subscript"/>
        </w:rPr>
        <w:t>2</w:t>
      </w:r>
      <w:r w:rsidRPr="002B2E3D">
        <w:t xml:space="preserve"> superconducting magnets from the perspective of linking the process conditions to the potential impact in the manufacturing operations such as throughput, process yield, system availability, and overall reliability-based system effectiveness. Such a connection is made through a reliability-based performance measurement system, where process and material conditions are defined and their impact in part quality is assessed via design of experiments. A thorough analysis </w:t>
      </w:r>
      <w:r w:rsidRPr="002B2E3D">
        <w:lastRenderedPageBreak/>
        <w:t>is performed with respect to the reliability of the Spark Plasma Sintering-based system designed, where equipment and information conditions are defined. The overall system effectiveness is assessed via analysis of product quality, overall system reliability, and overall system availability according to maintenance thresholds of reliability. An experimental design is executed in order to establish the statistical relationship between the process and material conditions with manufacturing operations for potential scalability of production of MgB</w:t>
      </w:r>
      <w:r w:rsidRPr="002B2E3D">
        <w:rPr>
          <w:vertAlign w:val="subscript"/>
        </w:rPr>
        <w:t>2</w:t>
      </w:r>
      <w:r w:rsidRPr="002B2E3D">
        <w:t xml:space="preserve"> superconducting magnets via performance measurement system.</w:t>
      </w:r>
    </w:p>
    <w:p w14:paraId="0557C759" w14:textId="3A59B136" w:rsidR="00737219" w:rsidRPr="00644C1D" w:rsidRDefault="00644C1D" w:rsidP="00644C1D">
      <w:pPr>
        <w:pStyle w:val="Heading2"/>
      </w:pPr>
      <w:bookmarkStart w:id="113" w:name="_Toc119209015"/>
      <w:r>
        <w:t>INTRODUCTION</w:t>
      </w:r>
      <w:bookmarkEnd w:id="113"/>
    </w:p>
    <w:p w14:paraId="13874992" w14:textId="5DE0F5AF" w:rsidR="00737219" w:rsidRPr="002B2E3D" w:rsidRDefault="00737219" w:rsidP="00050FF5">
      <w:pPr>
        <w:ind w:firstLine="720"/>
      </w:pPr>
      <w:r w:rsidRPr="002B2E3D">
        <w:t xml:space="preserve">As novel materials are discovered, engineering solutions for materials manufacturing industry become more complex and require enhanced precision </w:t>
      </w:r>
      <w:r w:rsidRPr="002B2E3D">
        <w:fldChar w:fldCharType="begin">
          <w:fldData xml:space="preserve">PEVuZE5vdGU+PENpdGU+PEF1dGhvcj5MYXduPC9BdXRob3I+PFllYXI+MjAyMjwvWWVhcj48UmVj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=
</w:fldData>
        </w:fldChar>
      </w:r>
      <w:r w:rsidR="006277D7">
        <w:instrText xml:space="preserve"> ADDIN EN.CITE </w:instrText>
      </w:r>
      <w:r w:rsidR="006277D7">
        <w:fldChar w:fldCharType="begin">
          <w:fldData xml:space="preserve">PEVuZE5vdGU+PENpdGU+PEF1dGhvcj5MYXduPC9BdXRob3I+PFllYXI+MjAyMjwvWWVhcj48UmVj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=
</w:fldData>
        </w:fldChar>
      </w:r>
      <w:r w:rsidR="006277D7">
        <w:instrText xml:space="preserve"> ADDIN EN.CITE.DATA </w:instrText>
      </w:r>
      <w:r w:rsidR="006277D7">
        <w:fldChar w:fldCharType="end"/>
      </w:r>
      <w:r w:rsidRPr="002B2E3D">
        <w:fldChar w:fldCharType="separate"/>
      </w:r>
      <w:r w:rsidR="006277D7">
        <w:rPr>
          <w:noProof/>
        </w:rPr>
        <w:t>[178, 179]</w:t>
      </w:r>
      <w:r w:rsidRPr="002B2E3D">
        <w:fldChar w:fldCharType="end"/>
      </w:r>
      <w:r w:rsidRPr="002B2E3D">
        <w:t xml:space="preserve">. Recently, institutions such as the Department of Energy (DoE) and Department of Defense (DoD) have extensively funded projects to foster advancements in manufacturing of advanced materials through rising technologies within Additive Manufacturing (AM) (e.g., grants N00014-22-S-B002, DE-FOA-0002677, and PD-19-088Y). These conditions then have stimulated researchers to develop solutions capable to speed up processes, qualification, while aiming for diminished production costs </w:t>
      </w:r>
      <w:r w:rsidRPr="002B2E3D">
        <w:fldChar w:fldCharType="begin">
          <w:fldData xml:space="preserve">PEVuZE5vdGU+PENpdGU+PEF1dGhvcj5MdTwvQXV0aG9yPjxZZWFyPjIwMTY8L1llYXI+PFJlY051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=
</w:fldData>
        </w:fldChar>
      </w:r>
      <w:r w:rsidR="002B6F1F">
        <w:instrText xml:space="preserve"> ADDIN EN.CITE </w:instrText>
      </w:r>
      <w:r w:rsidR="002B6F1F">
        <w:fldChar w:fldCharType="begin">
          <w:fldData xml:space="preserve">PEVuZE5vdGU+PENpdGU+PEF1dGhvcj5MdTwvQXV0aG9yPjxZZWFyPjIwMTY8L1llYXI+PFJlY051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=
</w:fldData>
        </w:fldChar>
      </w:r>
      <w:r w:rsidR="002B6F1F">
        <w:instrText xml:space="preserve"> ADDIN EN.CITE.DATA </w:instrText>
      </w:r>
      <w:r w:rsidR="002B6F1F">
        <w:fldChar w:fldCharType="end"/>
      </w:r>
      <w:r w:rsidRPr="002B2E3D">
        <w:fldChar w:fldCharType="separate"/>
      </w:r>
      <w:r w:rsidR="002B6F1F">
        <w:rPr>
          <w:noProof/>
        </w:rPr>
        <w:t>[67, 68, 180]</w:t>
      </w:r>
      <w:r w:rsidRPr="002B2E3D">
        <w:fldChar w:fldCharType="end"/>
      </w:r>
      <w:r w:rsidRPr="002B2E3D">
        <w:t>.</w:t>
      </w:r>
    </w:p>
    <w:p w14:paraId="481E2E45" w14:textId="24CE2F9E" w:rsidR="00737219" w:rsidRPr="002B2E3D" w:rsidRDefault="00737219" w:rsidP="00050FF5">
      <w:pPr>
        <w:ind w:firstLine="720"/>
        <w:rPr>
          <w:rFonts w:eastAsiaTheme="minorEastAsia"/>
        </w:rPr>
      </w:pPr>
      <w:r w:rsidRPr="002B2E3D">
        <w:t xml:space="preserve">Amongst advanced materials such as carbon fibers </w:t>
      </w:r>
      <w:r w:rsidRPr="002B2E3D">
        <w:fldChar w:fldCharType="begin">
          <w:fldData xml:space="preserve">PEVuZE5vdGU+PENpdGU+PEF1dGhvcj5TYW5jaGV6PC9BdXRob3I+PFllYXI+MjAyMDwvWWVhcj48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==
</w:fldData>
        </w:fldChar>
      </w:r>
      <w:r w:rsidR="006277D7">
        <w:instrText xml:space="preserve"> ADDIN EN.CITE </w:instrText>
      </w:r>
      <w:r w:rsidR="006277D7">
        <w:fldChar w:fldCharType="begin">
          <w:fldData xml:space="preserve">PEVuZE5vdGU+PENpdGU+PEF1dGhvcj5TYW5jaGV6PC9BdXRob3I+PFllYXI+MjAyMDwvWWVhcj48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==
</w:fldData>
        </w:fldChar>
      </w:r>
      <w:r w:rsidR="006277D7">
        <w:instrText xml:space="preserve"> ADDIN EN.CITE.DATA </w:instrText>
      </w:r>
      <w:r w:rsidR="006277D7">
        <w:fldChar w:fldCharType="end"/>
      </w:r>
      <w:r w:rsidRPr="002B2E3D">
        <w:fldChar w:fldCharType="separate"/>
      </w:r>
      <w:r w:rsidR="006277D7">
        <w:rPr>
          <w:noProof/>
        </w:rPr>
        <w:t>[181, 182]</w:t>
      </w:r>
      <w:r w:rsidRPr="002B2E3D">
        <w:fldChar w:fldCharType="end"/>
      </w:r>
      <w:r w:rsidRPr="002B2E3D">
        <w:t xml:space="preserve"> and composites </w:t>
      </w:r>
      <w:r w:rsidRPr="002B2E3D">
        <w:fldChar w:fldCharType="begin">
          <w:fldData xml:space="preserve">PEVuZE5vdGU+PENpdGU+PEF1dGhvcj5MYW1tPC9BdXRob3I+PFllYXI+MjAyMDwvWWVhcj48UmVj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</w:fldData>
        </w:fldChar>
      </w:r>
      <w:r w:rsidR="006277D7">
        <w:instrText xml:space="preserve"> ADDIN EN.CITE </w:instrText>
      </w:r>
      <w:r w:rsidR="006277D7">
        <w:fldChar w:fldCharType="begin">
          <w:fldData xml:space="preserve">PEVuZE5vdGU+PENpdGU+PEF1dGhvcj5MYW1tPC9BdXRob3I+PFllYXI+MjAyMDwvWWVhcj48UmVj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</w:fldData>
        </w:fldChar>
      </w:r>
      <w:r w:rsidR="006277D7">
        <w:instrText xml:space="preserve"> ADDIN EN.CITE.DATA </w:instrText>
      </w:r>
      <w:r w:rsidR="006277D7">
        <w:fldChar w:fldCharType="end"/>
      </w:r>
      <w:r w:rsidRPr="002B2E3D">
        <w:fldChar w:fldCharType="separate"/>
      </w:r>
      <w:r w:rsidR="006277D7">
        <w:rPr>
          <w:noProof/>
        </w:rPr>
        <w:t>[183, 184]</w:t>
      </w:r>
      <w:r w:rsidRPr="002B2E3D">
        <w:fldChar w:fldCharType="end"/>
      </w:r>
      <w:r w:rsidRPr="002B2E3D">
        <w:t xml:space="preserve">, ceramics </w:t>
      </w:r>
      <w:r w:rsidRPr="002B2E3D">
        <w:fldChar w:fldCharType="begin"/>
      </w:r>
      <w:r w:rsidR="002B6F1F">
        <w:instrText xml:space="preserve"> ADDIN EN.CITE &lt;EndNote&gt;&lt;Cite&gt;&lt;Author&gt;Lakhdar&lt;/Author&gt;&lt;Year&gt;2021&lt;/Year&gt;&lt;RecNum&gt;405&lt;/RecNum&gt;&lt;DisplayText&gt;[89]&lt;/DisplayText&gt;&lt;record&gt;&lt;rec-number&gt;405&lt;/rec-number&gt;&lt;foreign-keys&gt;&lt;key app="EN" db-id="vestzrtp52vdanew9pgpv0tmvpzdderrpe2x" timestamp="1631129287" guid="fbffcbb0-119b-4c9d-b4a8-03b04fe192fe"&gt;405&lt;/key&gt;&lt;/foreign-keys&gt;&lt;ref-type name="Journal Article"&gt;17&lt;/ref-type&gt;&lt;contributors&gt;&lt;authors&gt;&lt;author&gt;Lakhdar, Y.&lt;/author&gt;&lt;author&gt;Tuck, C.&lt;/author&gt;&lt;author&gt;Binner, J.&lt;/author&gt;&lt;author&gt;Terry, A.&lt;/author&gt;&lt;author&gt;Goodridge, R.&lt;/author&gt;&lt;/authors&gt;&lt;/contributors&gt;&lt;titles&gt;&lt;title&gt;Additive manufacturing of advanced ceramic materials&lt;/title&gt;&lt;secondary-title&gt;Progress in Materials Science&lt;/secondary-title&gt;&lt;/titles&gt;&lt;periodical&gt;&lt;full-title&gt;Progress in Materials Science&lt;/full-title&gt;&lt;/periodical&gt;&lt;volume&gt;116&lt;/volume&gt;&lt;section&gt;100736&lt;/section&gt;&lt;dates&gt;&lt;year&gt;2021&lt;/year&gt;&lt;/dates&gt;&lt;isbn&gt;00796425&lt;/isbn&gt;&lt;urls&gt;&lt;/urls&gt;&lt;electronic-resource-num&gt;10.1016/j.pmatsci.2020.100736&lt;/electronic-resource-num&gt;&lt;/record&gt;&lt;/Cite&gt;&lt;/EndNote&gt;</w:instrText>
      </w:r>
      <w:r w:rsidRPr="002B2E3D">
        <w:fldChar w:fldCharType="separate"/>
      </w:r>
      <w:r w:rsidR="002B6F1F">
        <w:rPr>
          <w:noProof/>
        </w:rPr>
        <w:t>[89]</w:t>
      </w:r>
      <w:r w:rsidRPr="002B2E3D">
        <w:fldChar w:fldCharType="end"/>
      </w:r>
      <w:r w:rsidRPr="002B2E3D">
        <w:t xml:space="preserve">, and polymers </w:t>
      </w:r>
      <w:r w:rsidRPr="002B2E3D">
        <w:fldChar w:fldCharType="begin"/>
      </w:r>
      <w:r w:rsidR="006277D7">
        <w:instrText xml:space="preserve"> ADDIN EN.CITE &lt;EndNote&gt;&lt;Cite&gt;&lt;Author&gt;Balderrama-Armendariz&lt;/Author&gt;&lt;Year&gt;2019&lt;/Year&gt;&lt;RecNum&gt;1240&lt;/RecNum&gt;&lt;DisplayText&gt;[185]&lt;/DisplayText&gt;&lt;record&gt;&lt;rec-number&gt;1240&lt;/rec-number&gt;&lt;foreign-keys&gt;&lt;key app="EN" db-id="vestzrtp52vdanew9pgpv0tmvpzdderrpe2x" timestamp="1635970555" guid="297d0726-dc3b-41c5-99dd-a4831f66b120"&gt;1240&lt;/key&gt;&lt;/foreign-keys&gt;&lt;ref-type name="Journal Article"&gt;17&lt;/ref-type&gt;&lt;contributors&gt;&lt;authors&gt;&lt;author&gt;Balderrama-Armendariz, C. O.&lt;/author&gt;&lt;author&gt;MacDonald, E.&lt;/author&gt;&lt;author&gt;Roberson, D. A.&lt;/author&gt;&lt;author&gt;Ruiz-Huerta, L.&lt;/author&gt;&lt;author&gt;Maldonado-Macias, A.&lt;/author&gt;&lt;author&gt;Valadez-Gutierrez, E.&lt;/author&gt;&lt;author&gt;Caballero-Ruiz, A.&lt;/author&gt;&lt;author&gt;Espalin, D.&lt;/author&gt;&lt;/authors&gt;&lt;/contributors&gt;&lt;titles&gt;&lt;title&gt;Folding behavior of thermoplastic hinges fabricated with polymer extrusion additive manufacturing&lt;/title&gt;&lt;secondary-title&gt;International Journal of Advanced Manufacturing Technology&lt;/secondary-title&gt;&lt;/titles&gt;&lt;periodical&gt;&lt;full-title&gt;International Journal of Advanced Manufacturing Technology&lt;/full-title&gt;&lt;/periodical&gt;&lt;pages&gt;233-245&lt;/pages&gt;&lt;volume&gt;105&lt;/volume&gt;&lt;number&gt;1-4&lt;/number&gt;&lt;dates&gt;&lt;year&gt;2019&lt;/year&gt;&lt;pub-dates&gt;&lt;date&gt;Nov&lt;/date&gt;&lt;/pub-dates&gt;&lt;/dates&gt;&lt;isbn&gt;0268-3768&lt;/isbn&gt;&lt;accession-num&gt;WOS:000495396000013&lt;/accession-num&gt;&lt;urls&gt;&lt;related-urls&gt;&lt;url&gt;&amp;lt;Go to ISI&amp;gt;://WOS:000495396000013&lt;/url&gt;&lt;/related-urls&gt;&lt;/urls&gt;&lt;electronic-resource-num&gt;10.1007/s00170-019-04196-x&lt;/electronic-resource-num&gt;&lt;/record&gt;&lt;/Cite&gt;&lt;/EndNote&gt;</w:instrText>
      </w:r>
      <w:r w:rsidRPr="002B2E3D">
        <w:fldChar w:fldCharType="separate"/>
      </w:r>
      <w:r w:rsidR="006277D7">
        <w:rPr>
          <w:noProof/>
        </w:rPr>
        <w:t>[185]</w:t>
      </w:r>
      <w:r w:rsidRPr="002B2E3D">
        <w:fldChar w:fldCharType="end"/>
      </w:r>
      <w:r w:rsidRPr="002B2E3D">
        <w:t xml:space="preserve">, superconducting materials </w:t>
      </w:r>
      <w:r w:rsidRPr="002B2E3D">
        <w:fldChar w:fldCharType="begin">
          <w:fldData xml:space="preserve">PEVuZE5vdGU+PENpdGU+PEF1dGhvcj5Qb29sZTwvQXV0aG9yPjxZZWFyPjIwMTQ8L1llYXI+PFJl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</w:fldData>
        </w:fldChar>
      </w:r>
      <w:r w:rsidR="002B6F1F">
        <w:instrText xml:space="preserve"> ADDIN EN.CITE </w:instrText>
      </w:r>
      <w:r w:rsidR="002B6F1F">
        <w:fldChar w:fldCharType="begin">
          <w:fldData xml:space="preserve">PEVuZE5vdGU+PENpdGU+PEF1dGhvcj5Qb29sZTwvQXV0aG9yPjxZZWFyPjIwMTQ8L1llYXI+PFJl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</w:fldData>
        </w:fldChar>
      </w:r>
      <w:r w:rsidR="002B6F1F">
        <w:instrText xml:space="preserve"> ADDIN EN.CITE.DATA </w:instrText>
      </w:r>
      <w:r w:rsidR="002B6F1F">
        <w:fldChar w:fldCharType="end"/>
      </w:r>
      <w:r w:rsidRPr="002B2E3D">
        <w:fldChar w:fldCharType="separate"/>
      </w:r>
      <w:r w:rsidR="002B6F1F">
        <w:rPr>
          <w:noProof/>
        </w:rPr>
        <w:t>[22, 27, 29]</w:t>
      </w:r>
      <w:r w:rsidRPr="002B2E3D">
        <w:fldChar w:fldCharType="end"/>
      </w:r>
      <w:r w:rsidRPr="002B2E3D">
        <w:t xml:space="preserve"> have grown in interest throughout both industry and </w:t>
      </w:r>
      <w:r w:rsidRPr="002B2E3D">
        <w:lastRenderedPageBreak/>
        <w:t xml:space="preserve">academia. Superconducting materials are electrical conductors that, under their transition temperatures, do not release heat and do present interesting effects such as the Meissner Effect and Flux Pinning </w:t>
      </w:r>
      <w:r w:rsidRPr="002B2E3D">
        <w:rPr>
          <w:rFonts w:eastAsiaTheme="minorEastAsia"/>
        </w:rPr>
        <w:fldChar w:fldCharType="begin">
          <w:fldData xml:space="preserve">PEVuZE5vdGU+PENpdGU+PEF1dGhvcj5CYWJhZXY8L0F1dGhvcj48WWVhcj4yMDA1PC9ZZWFyPjxS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</w:fldData>
        </w:fldChar>
      </w:r>
      <w:r w:rsidR="002B6F1F">
        <w:rPr>
          <w:rFonts w:eastAsiaTheme="minorEastAsia"/>
        </w:rPr>
        <w:instrText xml:space="preserve"> ADDIN EN.CITE </w:instrText>
      </w:r>
      <w:r w:rsidR="002B6F1F">
        <w:rPr>
          <w:rFonts w:eastAsiaTheme="minorEastAsia"/>
        </w:rPr>
        <w:fldChar w:fldCharType="begin">
          <w:fldData xml:space="preserve">PEVuZE5vdGU+PENpdGU+PEF1dGhvcj5CYWJhZXY8L0F1dGhvcj48WWVhcj4yMDA1PC9ZZWFyPjxS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</w:fldData>
        </w:fldChar>
      </w:r>
      <w:r w:rsidR="002B6F1F">
        <w:rPr>
          <w:rFonts w:eastAsiaTheme="minorEastAsia"/>
        </w:rPr>
        <w:instrText xml:space="preserve"> ADDIN EN.CITE.DATA </w:instrText>
      </w:r>
      <w:r w:rsidR="002B6F1F">
        <w:rPr>
          <w:rFonts w:eastAsiaTheme="minorEastAsia"/>
        </w:rPr>
      </w:r>
      <w:r w:rsidR="002B6F1F">
        <w:rPr>
          <w:rFonts w:eastAsiaTheme="minorEastAsia"/>
        </w:rPr>
        <w:fldChar w:fldCharType="end"/>
      </w:r>
      <w:r w:rsidRPr="002B2E3D">
        <w:rPr>
          <w:rFonts w:eastAsiaTheme="minorEastAsia"/>
        </w:rPr>
      </w:r>
      <w:r w:rsidRPr="002B2E3D">
        <w:rPr>
          <w:rFonts w:eastAsiaTheme="minorEastAsia"/>
        </w:rPr>
        <w:fldChar w:fldCharType="separate"/>
      </w:r>
      <w:r w:rsidR="002B6F1F">
        <w:rPr>
          <w:rFonts w:eastAsiaTheme="minorEastAsia"/>
          <w:noProof/>
        </w:rPr>
        <w:t>[23, 96]</w:t>
      </w:r>
      <w:r w:rsidRPr="002B2E3D">
        <w:rPr>
          <w:rFonts w:eastAsiaTheme="minorEastAsia"/>
        </w:rPr>
        <w:fldChar w:fldCharType="end"/>
      </w:r>
      <w:r w:rsidRPr="002B2E3D">
        <w:t xml:space="preserve">. Their utilization in fields such as quantum computing and energy generation </w:t>
      </w:r>
      <w:r w:rsidRPr="002B2E3D">
        <w:fldChar w:fldCharType="begin"/>
      </w:r>
      <w:r w:rsidR="006277D7">
        <w:instrText xml:space="preserve"> ADDIN EN.CITE &lt;EndNote&gt;&lt;Cite&gt;&lt;Author&gt;Hishinuma&lt;/Author&gt;&lt;Year&gt;2006&lt;/Year&gt;&lt;RecNum&gt;5322&lt;/RecNum&gt;&lt;DisplayText&gt;[186]&lt;/DisplayText&gt;&lt;record&gt;&lt;rec-number&gt;5322&lt;/rec-number&gt;&lt;foreign-keys&gt;&lt;key app="EN" db-id="vestzrtp52vdanew9pgpv0tmvpzdderrpe2x" timestamp="1651260384" guid="bc89cae8-1dff-4b5e-a7b4-10d71603d4ba"&gt;5322&lt;/key&gt;&lt;/foreign-keys&gt;&lt;ref-type name="Journal Article"&gt;17&lt;/ref-type&gt;&lt;contributors&gt;&lt;authors&gt;&lt;author&gt;Hishinuma, Y.&lt;/author&gt;&lt;author&gt;Kikuchi, A.&lt;/author&gt;&lt;author&gt;Iijima, Y.&lt;/author&gt;&lt;author&gt;Yoshida, Y.&lt;/author&gt;&lt;author&gt;Takeuchi, T.&lt;/author&gt;&lt;author&gt;Nishimura, A.&lt;/author&gt;&lt;/authors&gt;&lt;/contributors&gt;&lt;titles&gt;&lt;title&gt;Fabrication of MgB2 superconducting wires as low activation superconducting materials for an advanced fusion reactor application&lt;/title&gt;&lt;secondary-title&gt;Fusion Engineering and Design&lt;/secondary-title&gt;&lt;/titles&gt;&lt;periodical&gt;&lt;full-title&gt;Fusion Engineering and Design&lt;/full-title&gt;&lt;abbr-1&gt;Fusion Eng Des&lt;/abbr-1&gt;&lt;/periodical&gt;&lt;pages&gt;2467-2471&lt;/pages&gt;&lt;volume&gt;81&lt;/volume&gt;&lt;number&gt;20-22&lt;/number&gt;&lt;section&gt;2467&lt;/section&gt;&lt;dates&gt;&lt;year&gt;2006&lt;/year&gt;&lt;/dates&gt;&lt;isbn&gt;09203796&lt;/isbn&gt;&lt;urls&gt;&lt;/urls&gt;&lt;electronic-resource-num&gt;10.1016/j.fusengdes.2006.07.041&lt;/electronic-resource-num&gt;&lt;/record&gt;&lt;/Cite&gt;&lt;/EndNote&gt;</w:instrText>
      </w:r>
      <w:r w:rsidRPr="002B2E3D">
        <w:fldChar w:fldCharType="separate"/>
      </w:r>
      <w:r w:rsidR="006277D7">
        <w:rPr>
          <w:noProof/>
        </w:rPr>
        <w:t>[186]</w:t>
      </w:r>
      <w:r w:rsidRPr="002B2E3D">
        <w:fldChar w:fldCharType="end"/>
      </w:r>
      <w:r w:rsidRPr="002B2E3D">
        <w:t xml:space="preserve"> relate to their capacity to produce multi-Tesla magnetic fields while transporting electrical current densities in the order of </w:t>
      </w:r>
      <m:oMath>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eastAsiaTheme="minorEastAsia" w:hAnsi="Cambria Math"/>
          </w:rPr>
          <m:t xml:space="preserve"> A.c</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oMath>
      <w:r w:rsidRPr="002B2E3D">
        <w:rPr>
          <w:rFonts w:eastAsiaTheme="minorEastAsia"/>
        </w:rPr>
        <w:t>.</w:t>
      </w:r>
    </w:p>
    <w:p w14:paraId="48E1EACD" w14:textId="154CEE3C" w:rsidR="00737219" w:rsidRPr="002B2E3D" w:rsidRDefault="00737219" w:rsidP="00050FF5">
      <w:pPr>
        <w:ind w:firstLine="720"/>
        <w:rPr>
          <w:rFonts w:eastAsiaTheme="minorEastAsia"/>
        </w:rPr>
      </w:pPr>
      <w:r w:rsidRPr="002B2E3D">
        <w:rPr>
          <w:rFonts w:eastAsiaTheme="minorEastAsia"/>
        </w:rPr>
        <w:t>However, current drawbacks mostly relate to the sensitivity of the superconducting material to property variations due to exposure to ambient atmosphere, lack of in-processes control, and yielded structural brittleness in the case of ceramic-like materials. Amongst well-known superconductors, Magnesium Diboride (MgB</w:t>
      </w:r>
      <w:r w:rsidRPr="002B2E3D">
        <w:rPr>
          <w:rFonts w:eastAsiaTheme="minorEastAsia"/>
          <w:vertAlign w:val="subscript"/>
        </w:rPr>
        <w:t>2</w:t>
      </w:r>
      <w:r w:rsidRPr="002B2E3D">
        <w:rPr>
          <w:rFonts w:eastAsiaTheme="minorEastAsia"/>
        </w:rPr>
        <w:t xml:space="preserve">) </w:t>
      </w:r>
      <w:r w:rsidRPr="002B2E3D">
        <w:rPr>
          <w:rFonts w:eastAsiaTheme="minorEastAsia"/>
        </w:rPr>
        <w:fldChar w:fldCharType="begin"/>
      </w:r>
      <w:r w:rsidR="002B6F1F">
        <w:rPr>
          <w:rFonts w:eastAsiaTheme="minorEastAsia"/>
        </w:rPr>
        <w:instrText xml:space="preserve"> ADDIN EN.CITE &lt;EndNote&gt;&lt;Cite&gt;&lt;Author&gt;Gozzelino&lt;/Author&gt;&lt;Year&gt;2010&lt;/Year&gt;&lt;RecNum&gt;1302&lt;/RecNum&gt;&lt;DisplayText&gt;[28]&lt;/DisplayText&gt;&lt;record&gt;&lt;rec-number&gt;1302&lt;/rec-number&gt;&lt;foreign-keys&gt;&lt;key app="EN" db-id="vestzrtp52vdanew9pgpv0tmvpzdderrpe2x" timestamp="1637093403" guid="a3c08902-4f91-4145-afdf-2acf91853f63"&gt;1302&lt;/key&gt;&lt;/foreign-keys&gt;&lt;ref-type name="Journal Article"&gt;17&lt;/ref-type&gt;&lt;contributors&gt;&lt;authors&gt;&lt;author&gt;Gozzelino, Laura&lt;/author&gt;&lt;author&gt;Minetti, Bruno&lt;/author&gt;&lt;author&gt;Gerbaldo, Roberto&lt;/author&gt;&lt;author&gt;Ghigo, Gianluca&lt;/author&gt;&lt;author&gt;Laviano, Francesco&lt;/author&gt;&lt;author&gt;Lopardo, Giuseppina&lt;/author&gt;&lt;author&gt;Plapcianu, Carmen&lt;/author&gt;&lt;author&gt;Agostino, Angelo&lt;/author&gt;&lt;author&gt;Cagliero, Stefano&lt;/author&gt;&lt;author&gt;Truccato, Marco&lt;/author&gt;&lt;author&gt;Zilberti, Luca&lt;/author&gt;&lt;author&gt;Mezzetti, Enrica&lt;/author&gt;&lt;/authors&gt;&lt;/contributors&gt;&lt;titles&gt;&lt;title&gt;Magnetic Characterization of MgB2 Bulk Superconductor for Magnetic Field Mitigation Solutions&lt;/title&gt;&lt;secondary-title&gt;Journal of Superconductivity and Novel Magnetism&lt;/secondary-title&gt;&lt;/titles&gt;&lt;periodical&gt;&lt;full-title&gt;Journal of Superconductivity and Novel Magnetism&lt;/full-title&gt;&lt;abbr-1&gt;J Supercond Nov Magn&lt;/abbr-1&gt;&lt;/periodical&gt;&lt;pages&gt;307-312&lt;/pages&gt;&lt;volume&gt;24&lt;/volume&gt;&lt;number&gt;1-2&lt;/number&gt;&lt;section&gt;307&lt;/section&gt;&lt;dates&gt;&lt;year&gt;2010&lt;/year&gt;&lt;/dates&gt;&lt;isbn&gt;1557-1939&amp;#xD;1557-1947&lt;/isbn&gt;&lt;urls&gt;&lt;/urls&gt;&lt;electronic-resource-num&gt;10.1007/s10948-010-0993-4&lt;/electronic-resource-num&gt;&lt;/record&gt;&lt;/Cite&gt;&lt;/EndNote&gt;</w:instrText>
      </w:r>
      <w:r w:rsidRPr="002B2E3D">
        <w:rPr>
          <w:rFonts w:eastAsiaTheme="minorEastAsia"/>
        </w:rPr>
        <w:fldChar w:fldCharType="separate"/>
      </w:r>
      <w:r w:rsidR="002B6F1F">
        <w:rPr>
          <w:rFonts w:eastAsiaTheme="minorEastAsia"/>
          <w:noProof/>
        </w:rPr>
        <w:t>[28]</w:t>
      </w:r>
      <w:r w:rsidRPr="002B2E3D">
        <w:rPr>
          <w:rFonts w:eastAsiaTheme="minorEastAsia"/>
        </w:rPr>
        <w:fldChar w:fldCharType="end"/>
      </w:r>
      <w:r w:rsidRPr="002B2E3D">
        <w:rPr>
          <w:rFonts w:eastAsiaTheme="minorEastAsia"/>
        </w:rPr>
        <w:t xml:space="preserve"> represents a promising option due to the abundance of its components in nature, molecular simplicity, and high transition temperature if compared to Nb</w:t>
      </w:r>
      <w:r w:rsidRPr="002B2E3D">
        <w:rPr>
          <w:rFonts w:eastAsiaTheme="minorEastAsia"/>
          <w:vertAlign w:val="subscript"/>
        </w:rPr>
        <w:t>3</w:t>
      </w:r>
      <w:r w:rsidRPr="002B2E3D">
        <w:rPr>
          <w:rFonts w:eastAsiaTheme="minorEastAsia"/>
        </w:rPr>
        <w:t xml:space="preserve">Sn and NbTi </w:t>
      </w:r>
      <w:r w:rsidRPr="002B2E3D">
        <w:rPr>
          <w:rFonts w:eastAsiaTheme="minorEastAsia"/>
        </w:rPr>
        <w:fldChar w:fldCharType="begin"/>
      </w:r>
      <w:r w:rsidR="00DD3189">
        <w:rPr>
          <w:rFonts w:eastAsiaTheme="minorEastAsia"/>
        </w:rPr>
        <w:instrText xml:space="preserve"> ADDIN EN.CITE &lt;EndNote&gt;&lt;Cite&gt;&lt;Author&gt;Iwasa&lt;/Author&gt;&lt;Year&gt;2009&lt;/Year&gt;&lt;RecNum&gt;2312&lt;/RecNum&gt;&lt;DisplayText&gt;[2, 166]&lt;/DisplayText&gt;&lt;record&gt;&lt;rec-number&gt;2312&lt;/rec-number&gt;&lt;foreign-keys&gt;&lt;key app="EN" db-id="vestzrtp52vdanew9pgpv0tmvpzdderrpe2x" timestamp="1637700239" guid="9e32339f-8c51-493f-b28d-c234b9a14946"&gt;2312&lt;/key&gt;&lt;/foreign-keys&gt;&lt;ref-type name="Book"&gt;6&lt;/ref-type&gt;&lt;contributors&gt;&lt;authors&gt;&lt;author&gt;Iwasa, Yukikazu&lt;/author&gt;&lt;/authors&gt;&lt;/contributors&gt;&lt;titles&gt;&lt;title&gt;Case Studies in Superconducting Magnets: Design and Operational Issues&lt;/title&gt;&lt;/titles&gt;&lt;edition&gt;2. Aufl.&lt;/edition&gt;&lt;keywords&gt;&lt;keyword&gt;Electromagnets&lt;/keyword&gt;&lt;keyword&gt;Superconducting magnets&lt;/keyword&gt;&lt;/keywords&gt;&lt;dates&gt;&lt;year&gt;2009&lt;/year&gt;&lt;/dates&gt;&lt;pub-location&gt;New York, NY&lt;/pub-location&gt;&lt;publisher&gt;Springer-Verlag&lt;/publisher&gt;&lt;isbn&gt;9780387097992&lt;/isbn&gt;&lt;urls&gt;&lt;/urls&gt;&lt;/record&gt;&lt;/Cite&gt;&lt;Cite&gt;&lt;Author&gt;Sharma&lt;/Author&gt;&lt;Year&gt;2021&lt;/Year&gt;&lt;RecNum&gt;5317&lt;/RecNum&gt;&lt;record&gt;&lt;rec-number&gt;5317&lt;/rec-number&gt;&lt;foreign-keys&gt;&lt;key app="EN" db-id="vestzrtp52vdanew9pgpv0tmvpzdderrpe2x" timestamp="1650466052" guid="c5a115d3-b34c-49e6-a12d-6415b0aa558d"&gt;5317&lt;/key&gt;&lt;/foreign-keys&gt;&lt;ref-type name="Serial"&gt;57&lt;/ref-type&gt;&lt;contributors&gt;&lt;authors&gt;&lt;author&gt;Sharma, R. G.&lt;/author&gt;&lt;/authors&gt;&lt;/contributors&gt;&lt;auth-address&gt;Inter-University Accelerator Centre, New Delhi, India&amp;#xD;Formerly at National Physical Laboratory, New Delhi, India&lt;/auth-address&gt;&lt;titles&gt;&lt;title&gt;Practical Magnesium Diboride (MgB2) Superconductor&lt;/title&gt;&lt;secondary-title&gt;Springer Series in Materials Science&lt;/secondary-title&gt;&lt;/titles&gt;&lt;pages&gt;277-312&lt;/pages&gt;&lt;volume&gt;214&lt;/volume&gt;&lt;dates&gt;&lt;year&gt;2021&lt;/year&gt;&lt;/dates&gt;&lt;work-type&gt;Book Chapter&lt;/work-type&gt;&lt;urls&gt;&lt;related-urls&gt;&lt;url&gt;https://www.scopus.com/inward/record.uri?eid=2-s2.0-85109495614&amp;amp;doi=10.1007%2f978-3-030-75672-7_7&amp;amp;partnerID=40&amp;amp;md5=633a54c29145d2a0f1d4127ed1fc74c9&lt;/url&gt;&lt;/related-urls&gt;&lt;/urls&gt;&lt;electronic-resource-num&gt;10.1007/978-3-030-75672-7_7&lt;/electronic-resource-num&gt;&lt;remote-database-name&gt;Scopus&lt;/remote-database-name&gt;&lt;/record&gt;&lt;/Cite&gt;&lt;/EndNote&gt;</w:instrText>
      </w:r>
      <w:r w:rsidRPr="002B2E3D">
        <w:rPr>
          <w:rFonts w:eastAsiaTheme="minorEastAsia"/>
        </w:rPr>
        <w:fldChar w:fldCharType="separate"/>
      </w:r>
      <w:r w:rsidR="00DD3189">
        <w:rPr>
          <w:rFonts w:eastAsiaTheme="minorEastAsia"/>
          <w:noProof/>
        </w:rPr>
        <w:t>[2, 166]</w:t>
      </w:r>
      <w:r w:rsidRPr="002B2E3D">
        <w:rPr>
          <w:rFonts w:eastAsiaTheme="minorEastAsia"/>
        </w:rPr>
        <w:fldChar w:fldCharType="end"/>
      </w:r>
      <w:r w:rsidRPr="002B2E3D">
        <w:rPr>
          <w:rFonts w:eastAsiaTheme="minorEastAsia"/>
        </w:rPr>
        <w:t>. Yet, aspects such as operating current density and magnetic fields at both 4.2 K and 20 K remain challenges for larger scale applications of MgB</w:t>
      </w:r>
      <w:r w:rsidRPr="002B2E3D">
        <w:rPr>
          <w:rFonts w:eastAsiaTheme="minorEastAsia"/>
          <w:vertAlign w:val="subscript"/>
        </w:rPr>
        <w:t>2</w:t>
      </w:r>
      <w:r w:rsidRPr="002B2E3D">
        <w:rPr>
          <w:rFonts w:eastAsiaTheme="minorEastAsia"/>
        </w:rPr>
        <w:t xml:space="preserve">. </w:t>
      </w:r>
    </w:p>
    <w:p w14:paraId="1DF99D3B" w14:textId="2DE0BA4A" w:rsidR="00737219" w:rsidRPr="002B2E3D" w:rsidRDefault="00737219" w:rsidP="00050FF5">
      <w:pPr>
        <w:ind w:firstLine="720"/>
        <w:rPr>
          <w:rFonts w:eastAsiaTheme="minorEastAsia"/>
        </w:rPr>
      </w:pPr>
      <w:r w:rsidRPr="002B2E3D">
        <w:rPr>
          <w:rFonts w:eastAsiaTheme="minorEastAsia"/>
        </w:rPr>
        <w:t>Issues of both structural and electromagnetic nature have been presented to MgB</w:t>
      </w:r>
      <w:r w:rsidRPr="002B2E3D">
        <w:rPr>
          <w:rFonts w:eastAsiaTheme="minorEastAsia"/>
          <w:vertAlign w:val="subscript"/>
        </w:rPr>
        <w:t>2</w:t>
      </w:r>
      <w:r w:rsidRPr="002B2E3D">
        <w:rPr>
          <w:rFonts w:eastAsiaTheme="minorEastAsia"/>
        </w:rPr>
        <w:t xml:space="preserve"> produced through powder-in-tube (PIT) </w:t>
      </w:r>
      <w:r w:rsidRPr="002B2E3D">
        <w:rPr>
          <w:rFonts w:eastAsiaTheme="minorEastAsia"/>
        </w:rPr>
        <w:fldChar w:fldCharType="begin"/>
      </w:r>
      <w:r w:rsidR="006277D7">
        <w:rPr>
          <w:rFonts w:eastAsiaTheme="minorEastAsia"/>
        </w:rPr>
        <w:instrText xml:space="preserve"> ADDIN EN.CITE &lt;EndNote&gt;&lt;Cite&gt;&lt;Author&gt;Hendrik&lt;/Author&gt;&lt;Year&gt;2021&lt;/Year&gt;&lt;RecNum&gt;5316&lt;/RecNum&gt;&lt;DisplayText&gt;[187]&lt;/DisplayText&gt;&lt;record&gt;&lt;rec-number&gt;5316&lt;/rec-number&gt;&lt;foreign-keys&gt;&lt;key app="EN" db-id="vestzrtp52vdanew9pgpv0tmvpzdderrpe2x" timestamp="1650466052" guid="e11531bb-983d-48cb-8474-7b396a86d660"&gt;5316&lt;/key&gt;&lt;/foreign-keys&gt;&lt;ref-type name="Conference Proceedings"&gt;10&lt;/ref-type&gt;&lt;contributors&gt;&lt;authors&gt;&lt;author&gt;Hendrik,&lt;/author&gt;&lt;author&gt;Herbirowo, S.&lt;/author&gt;&lt;author&gt;Aryanto, D.&lt;/author&gt;&lt;author&gt;Nugraha, H.&lt;/author&gt;&lt;author&gt;Darsono, N.&lt;/author&gt;&lt;author&gt;Utomo, E. P.&lt;/author&gt;&lt;author&gt;Pramono, A. W.&lt;/author&gt;&lt;author&gt;Imaduddin, A.&lt;/author&gt;&lt;/authors&gt;&lt;/contributors&gt;&lt;auth-address&gt;Research Center for Metallurgy and Materials, Indonesian Institute of Sciences (LIPI), PUSPIPTEK, Banten, Tangerang Selatan, 15314, Indonesia&amp;#xD;Research Center for Physics, Indonesian Institute of Sciences (LIPI), PUSPIPTEK, Banten, Tangerang Selatan, 15314, Indonesia&lt;/auth-address&gt;&lt;titles&gt;&lt;title&gt;The effect of Ni doping in powder-in-tube-MgB2material&lt;/title&gt;&lt;secondary-title&gt;AIP Conference Proceedings&lt;/secondary-title&gt;&lt;/titles&gt;&lt;volume&gt;2382&lt;/volume&gt;&lt;dates&gt;&lt;year&gt;2021&lt;/year&gt;&lt;/dates&gt;&lt;work-type&gt;Conference Paper&lt;/work-type&gt;&lt;urls&gt;&lt;related-urls&gt;&lt;url&gt;https://www.scopus.com/inward/record.uri?eid=2-s2.0-85113928584&amp;amp;doi=10.1063%2f5.0059999&amp;amp;partnerID=40&amp;amp;md5=471078920a9db5ac07b65578cb6378ae&lt;/url&gt;&lt;/related-urls&gt;&lt;/urls&gt;&lt;custom7&gt;020002&lt;/custom7&gt;&lt;electronic-resource-num&gt;10.1063/5.0059999&lt;/electronic-resource-num&gt;&lt;remote-database-name&gt;Scopus&lt;/remote-database-name&gt;&lt;/record&gt;&lt;/Cite&gt;&lt;/EndNote&gt;</w:instrText>
      </w:r>
      <w:r w:rsidRPr="002B2E3D">
        <w:rPr>
          <w:rFonts w:eastAsiaTheme="minorEastAsia"/>
        </w:rPr>
        <w:fldChar w:fldCharType="separate"/>
      </w:r>
      <w:r w:rsidR="006277D7">
        <w:rPr>
          <w:rFonts w:eastAsiaTheme="minorEastAsia"/>
          <w:noProof/>
        </w:rPr>
        <w:t>[187]</w:t>
      </w:r>
      <w:r w:rsidRPr="002B2E3D">
        <w:rPr>
          <w:rFonts w:eastAsiaTheme="minorEastAsia"/>
        </w:rPr>
        <w:fldChar w:fldCharType="end"/>
      </w:r>
      <w:r w:rsidRPr="002B2E3D">
        <w:rPr>
          <w:rFonts w:eastAsiaTheme="minorEastAsia"/>
        </w:rPr>
        <w:t xml:space="preserve">, Magnesium Infiltration </w:t>
      </w:r>
      <w:r w:rsidRPr="002B2E3D">
        <w:rPr>
          <w:rFonts w:eastAsiaTheme="minorEastAsia"/>
        </w:rPr>
        <w:fldChar w:fldCharType="begin"/>
      </w:r>
      <w:r w:rsidR="002B6F1F">
        <w:rPr>
          <w:rFonts w:eastAsiaTheme="minorEastAsia"/>
        </w:rPr>
        <w:instrText xml:space="preserve"> ADDIN EN.CITE &lt;EndNote&gt;&lt;Cite&gt;&lt;Author&gt;Li&lt;/Author&gt;&lt;Year&gt;2015&lt;/Year&gt;&lt;RecNum&gt;1306&lt;/RecNum&gt;&lt;DisplayText&gt;[49]&lt;/DisplayText&gt;&lt;record&gt;&lt;rec-number&gt;1306&lt;/rec-number&gt;&lt;foreign-keys&gt;&lt;key app="EN" db-id="vestzrtp52vdanew9pgpv0tmvpzdderrpe2x" timestamp="1637099008" guid="68884975-a05a-4c0d-99c5-a42c740632b4"&gt;1306&lt;/key&gt;&lt;/foreign-keys&gt;&lt;ref-type name="Journal Article"&gt;17&lt;/ref-type&gt;&lt;contributors&gt;&lt;authors&gt;&lt;author&gt;Li, G. Z.&lt;/author&gt;&lt;author&gt;Sumption, M. D.&lt;/author&gt;&lt;author&gt;Collings, E. W.&lt;/author&gt;&lt;/authors&gt;&lt;/contributors&gt;&lt;titles&gt;&lt;title&gt;Kinetic analysis of MgB 2 layer formation in advanced internal magnesium infiltration (AIMI) processed MgB 2 wires&lt;/title&gt;&lt;secondary-title&gt;Acta Materialia&lt;/secondary-title&gt;&lt;/titles&gt;&lt;periodical&gt;&lt;full-title&gt;Acta Materialia&lt;/full-title&gt;&lt;abbr-1&gt;Acta Mater&lt;/abbr-1&gt;&lt;/periodical&gt;&lt;pages&gt;66-71&lt;/pages&gt;&lt;volume&gt;96&lt;/volume&gt;&lt;section&gt;66&lt;/section&gt;&lt;dates&gt;&lt;year&gt;2015&lt;/year&gt;&lt;/dates&gt;&lt;isbn&gt;13596454&lt;/isbn&gt;&lt;urls&gt;&lt;/urls&gt;&lt;electronic-resource-num&gt;10.1016/j.actamat.2015.06.013&lt;/electronic-resource-num&gt;&lt;/record&gt;&lt;/Cite&gt;&lt;/EndNote&gt;</w:instrText>
      </w:r>
      <w:r w:rsidRPr="002B2E3D">
        <w:rPr>
          <w:rFonts w:eastAsiaTheme="minorEastAsia"/>
        </w:rPr>
        <w:fldChar w:fldCharType="separate"/>
      </w:r>
      <w:r w:rsidR="002B6F1F">
        <w:rPr>
          <w:rFonts w:eastAsiaTheme="minorEastAsia"/>
          <w:noProof/>
        </w:rPr>
        <w:t>[49]</w:t>
      </w:r>
      <w:r w:rsidRPr="002B2E3D">
        <w:rPr>
          <w:rFonts w:eastAsiaTheme="minorEastAsia"/>
        </w:rPr>
        <w:fldChar w:fldCharType="end"/>
      </w:r>
      <w:r w:rsidRPr="002B2E3D">
        <w:rPr>
          <w:rFonts w:eastAsiaTheme="minorEastAsia"/>
        </w:rPr>
        <w:t xml:space="preserve">, and Hot Pressing </w:t>
      </w:r>
      <w:r w:rsidRPr="002B2E3D">
        <w:rPr>
          <w:rFonts w:eastAsiaTheme="minorEastAsia"/>
        </w:rPr>
        <w:fldChar w:fldCharType="begin">
          <w:fldData xml:space="preserve">PEVuZE5vdGU+PENpdGU+PEF1dGhvcj5OYWl0bzwvQXV0aG9yPjxZZWFyPjIwMjA8L1llYXI+PFJl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</w:fldData>
        </w:fldChar>
      </w:r>
      <w:r w:rsidR="006277D7">
        <w:rPr>
          <w:rFonts w:eastAsiaTheme="minorEastAsia"/>
        </w:rPr>
        <w:instrText xml:space="preserve"> ADDIN EN.CITE </w:instrText>
      </w:r>
      <w:r w:rsidR="006277D7">
        <w:rPr>
          <w:rFonts w:eastAsiaTheme="minorEastAsia"/>
        </w:rPr>
        <w:fldChar w:fldCharType="begin">
          <w:fldData xml:space="preserve">PEVuZE5vdGU+PENpdGU+PEF1dGhvcj5OYWl0bzwvQXV0aG9yPjxZZWFyPjIwMjA8L1llYXI+PFJl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</w:fldData>
        </w:fldChar>
      </w:r>
      <w:r w:rsidR="006277D7">
        <w:rPr>
          <w:rFonts w:eastAsiaTheme="minorEastAsia"/>
        </w:rPr>
        <w:instrText xml:space="preserve"> ADDIN EN.CITE.DATA </w:instrText>
      </w:r>
      <w:r w:rsidR="006277D7">
        <w:rPr>
          <w:rFonts w:eastAsiaTheme="minorEastAsia"/>
        </w:rPr>
      </w:r>
      <w:r w:rsidR="006277D7">
        <w:rPr>
          <w:rFonts w:eastAsiaTheme="minorEastAsia"/>
        </w:rPr>
        <w:fldChar w:fldCharType="end"/>
      </w:r>
      <w:r w:rsidRPr="002B2E3D">
        <w:rPr>
          <w:rFonts w:eastAsiaTheme="minorEastAsia"/>
        </w:rPr>
      </w:r>
      <w:r w:rsidRPr="002B2E3D">
        <w:rPr>
          <w:rFonts w:eastAsiaTheme="minorEastAsia"/>
        </w:rPr>
        <w:fldChar w:fldCharType="separate"/>
      </w:r>
      <w:r w:rsidR="006277D7">
        <w:rPr>
          <w:rFonts w:eastAsiaTheme="minorEastAsia"/>
          <w:noProof/>
        </w:rPr>
        <w:t>[188, 189]</w:t>
      </w:r>
      <w:r w:rsidRPr="002B2E3D">
        <w:rPr>
          <w:rFonts w:eastAsiaTheme="minorEastAsia"/>
        </w:rPr>
        <w:fldChar w:fldCharType="end"/>
      </w:r>
      <w:r w:rsidRPr="002B2E3D">
        <w:rPr>
          <w:rFonts w:eastAsiaTheme="minorEastAsia"/>
        </w:rPr>
        <w:t xml:space="preserve">, so other processes have been investigated in order to enhance properties of such a compound. Advanced, and arguable additive techniques such as Spark Plasma Sintering (SPS) </w:t>
      </w:r>
      <w:r w:rsidRPr="002B2E3D">
        <w:rPr>
          <w:rFonts w:eastAsiaTheme="minorEastAsia"/>
        </w:rPr>
        <w:fldChar w:fldCharType="begin"/>
      </w:r>
      <w:r w:rsidR="002B6F1F">
        <w:rPr>
          <w:rFonts w:eastAsiaTheme="minorEastAsia"/>
        </w:rPr>
        <w:instrText xml:space="preserve"> ADDIN EN.CITE &lt;EndNote&gt;&lt;Cite&gt;&lt;Author&gt;Nisar&lt;/Author&gt;&lt;Year&gt;2021&lt;/Year&gt;&lt;RecNum&gt;5319&lt;/RecNum&gt;&lt;DisplayText&gt;[90]&lt;/DisplayText&gt;&lt;record&gt;&lt;rec-number&gt;5319&lt;/rec-number&gt;&lt;foreign-keys&gt;&lt;key app="EN" db-id="vestzrtp52vdanew9pgpv0tmvpzdderrpe2x" timestamp="1650468015" guid="546cd394-ed7b-44f3-a09a-8aaf5b1b5dc0"&gt;5319&lt;/key&gt;&lt;/foreign-keys&gt;&lt;ref-type name="Journal Article"&gt;17&lt;/ref-type&gt;&lt;contributors&gt;&lt;authors&gt;&lt;author&gt;Nisar, Ambreen&lt;/author&gt;&lt;author&gt;Zhang, Cheng&lt;/author&gt;&lt;author&gt;Boesl, Benjamin&lt;/author&gt;&lt;author&gt;Agarwal, Arvind&lt;/author&gt;&lt;/authors&gt;&lt;/contributors&gt;&lt;titles&gt;&lt;title&gt;Unconventional Materials Processing Using Spark Plasma Sintering&lt;/title&gt;&lt;secondary-title&gt;Ceramics&lt;/secondary-title&gt;&lt;/titles&gt;&lt;periodical&gt;&lt;full-title&gt;Ceramics&lt;/full-title&gt;&lt;/periodical&gt;&lt;pages&gt;20-39&lt;/pages&gt;&lt;volume&gt;4&lt;/volume&gt;&lt;number&gt;1&lt;/number&gt;&lt;section&gt;20&lt;/section&gt;&lt;dates&gt;&lt;year&gt;2021&lt;/year&gt;&lt;/dates&gt;&lt;isbn&gt;2571-6131&lt;/isbn&gt;&lt;urls&gt;&lt;/urls&gt;&lt;electronic-resource-num&gt;10.3390/ceramics4010003&lt;/electronic-resource-num&gt;&lt;/record&gt;&lt;/Cite&gt;&lt;/EndNote&gt;</w:instrText>
      </w:r>
      <w:r w:rsidRPr="002B2E3D">
        <w:rPr>
          <w:rFonts w:eastAsiaTheme="minorEastAsia"/>
        </w:rPr>
        <w:fldChar w:fldCharType="separate"/>
      </w:r>
      <w:r w:rsidR="002B6F1F">
        <w:rPr>
          <w:rFonts w:eastAsiaTheme="minorEastAsia"/>
          <w:noProof/>
        </w:rPr>
        <w:t>[90]</w:t>
      </w:r>
      <w:r w:rsidRPr="002B2E3D">
        <w:rPr>
          <w:rFonts w:eastAsiaTheme="minorEastAsia"/>
        </w:rPr>
        <w:fldChar w:fldCharType="end"/>
      </w:r>
      <w:r w:rsidRPr="002B2E3D">
        <w:rPr>
          <w:rFonts w:eastAsiaTheme="minorEastAsia"/>
        </w:rPr>
        <w:t xml:space="preserve"> have been utilized and </w:t>
      </w:r>
      <w:r w:rsidRPr="002B2E3D">
        <w:rPr>
          <w:rFonts w:eastAsiaTheme="minorEastAsia"/>
        </w:rPr>
        <w:lastRenderedPageBreak/>
        <w:t>successfully yielded MgB</w:t>
      </w:r>
      <w:r w:rsidRPr="002B2E3D">
        <w:rPr>
          <w:rFonts w:eastAsiaTheme="minorEastAsia"/>
          <w:vertAlign w:val="subscript"/>
        </w:rPr>
        <w:t>2</w:t>
      </w:r>
      <w:r w:rsidRPr="002B2E3D">
        <w:rPr>
          <w:rFonts w:eastAsiaTheme="minorEastAsia"/>
        </w:rPr>
        <w:t xml:space="preserve"> relative densities larger than 95% for processing times below 60 minutes </w:t>
      </w:r>
      <w:r w:rsidRPr="002B2E3D">
        <w:rPr>
          <w:rFonts w:eastAsiaTheme="minorEastAsia"/>
        </w:rPr>
        <w:fldChar w:fldCharType="begin">
          <w:fldData xml:space="preserve">PEVuZE5vdGU+PENpdGU+PEF1dGhvcj5Ob3VkZW08L0F1dGhvcj48WWVhcj4yMDE0PC9ZZWFyPjxS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</w:fldData>
        </w:fldChar>
      </w:r>
      <w:r w:rsidR="002B6F1F">
        <w:rPr>
          <w:rFonts w:eastAsiaTheme="minorEastAsia"/>
        </w:rPr>
        <w:instrText xml:space="preserve"> ADDIN EN.CITE </w:instrText>
      </w:r>
      <w:r w:rsidR="002B6F1F">
        <w:rPr>
          <w:rFonts w:eastAsiaTheme="minorEastAsia"/>
        </w:rPr>
        <w:fldChar w:fldCharType="begin">
          <w:fldData xml:space="preserve">PEVuZE5vdGU+PENpdGU+PEF1dGhvcj5Ob3VkZW08L0F1dGhvcj48WWVhcj4yMDE0PC9ZZWFyPjxS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</w:fldData>
        </w:fldChar>
      </w:r>
      <w:r w:rsidR="002B6F1F">
        <w:rPr>
          <w:rFonts w:eastAsiaTheme="minorEastAsia"/>
        </w:rPr>
        <w:instrText xml:space="preserve"> ADDIN EN.CITE.DATA </w:instrText>
      </w:r>
      <w:r w:rsidR="002B6F1F">
        <w:rPr>
          <w:rFonts w:eastAsiaTheme="minorEastAsia"/>
        </w:rPr>
      </w:r>
      <w:r w:rsidR="002B6F1F">
        <w:rPr>
          <w:rFonts w:eastAsiaTheme="minorEastAsia"/>
        </w:rPr>
        <w:fldChar w:fldCharType="end"/>
      </w:r>
      <w:r w:rsidRPr="002B2E3D">
        <w:rPr>
          <w:rFonts w:eastAsiaTheme="minorEastAsia"/>
        </w:rPr>
      </w:r>
      <w:r w:rsidRPr="002B2E3D">
        <w:rPr>
          <w:rFonts w:eastAsiaTheme="minorEastAsia"/>
        </w:rPr>
        <w:fldChar w:fldCharType="separate"/>
      </w:r>
      <w:r w:rsidR="002B6F1F">
        <w:rPr>
          <w:rFonts w:eastAsiaTheme="minorEastAsia"/>
          <w:noProof/>
        </w:rPr>
        <w:t>[38, 39, 99, 101]</w:t>
      </w:r>
      <w:r w:rsidRPr="002B2E3D">
        <w:rPr>
          <w:rFonts w:eastAsiaTheme="minorEastAsia"/>
        </w:rPr>
        <w:fldChar w:fldCharType="end"/>
      </w:r>
      <w:r w:rsidRPr="002B2E3D">
        <w:rPr>
          <w:rFonts w:eastAsiaTheme="minorEastAsia"/>
        </w:rPr>
        <w:t>.</w:t>
      </w:r>
    </w:p>
    <w:p w14:paraId="0C11A359" w14:textId="69FC115B" w:rsidR="00737219" w:rsidRPr="002B2E3D" w:rsidRDefault="00737219" w:rsidP="00050FF5">
      <w:pPr>
        <w:ind w:firstLine="720"/>
        <w:rPr>
          <w:rFonts w:eastAsiaTheme="minorEastAsia"/>
        </w:rPr>
      </w:pPr>
      <w:r w:rsidRPr="002B2E3D">
        <w:rPr>
          <w:rFonts w:eastAsiaTheme="minorEastAsia"/>
        </w:rPr>
        <w:t>Building up on the current challenges of transferability and scalability of SPS-based production of MgB</w:t>
      </w:r>
      <w:r w:rsidRPr="002B2E3D">
        <w:rPr>
          <w:rFonts w:eastAsiaTheme="minorEastAsia"/>
          <w:vertAlign w:val="subscript"/>
        </w:rPr>
        <w:t>2</w:t>
      </w:r>
      <w:r w:rsidRPr="002B2E3D">
        <w:rPr>
          <w:rFonts w:eastAsiaTheme="minorEastAsia"/>
        </w:rPr>
        <w:t xml:space="preserve"> bulks for large-scale applications, this paper details the system design, and operational parameters envisioning successful scalability of production. The approach to this problem is made through the link between material, equipment, and information requirements for successful SPS-process completion. Product, equipment, and information reliabilities calculated to provide insights on future in-scale applications of Spark Plasma Sintering production not only for MgB</w:t>
      </w:r>
      <w:r w:rsidRPr="002B2E3D">
        <w:rPr>
          <w:rFonts w:eastAsiaTheme="minorEastAsia"/>
          <w:vertAlign w:val="subscript"/>
        </w:rPr>
        <w:t>2</w:t>
      </w:r>
      <w:r w:rsidRPr="002B2E3D">
        <w:rPr>
          <w:rFonts w:eastAsiaTheme="minorEastAsia"/>
        </w:rPr>
        <w:t>, but for other ceramics, metals, and intermetallic compounds.</w:t>
      </w:r>
    </w:p>
    <w:p w14:paraId="1BB448AE" w14:textId="49C59AF6" w:rsidR="00737219" w:rsidRPr="002B2E3D" w:rsidRDefault="00F33608" w:rsidP="00644C1D">
      <w:pPr>
        <w:pStyle w:val="Heading2"/>
      </w:pPr>
      <w:bookmarkStart w:id="114" w:name="_Ref81897197"/>
      <w:bookmarkStart w:id="115" w:name="_Toc119209016"/>
      <w:r w:rsidRPr="002B2E3D">
        <w:t xml:space="preserve">OPERATIONS </w:t>
      </w:r>
      <w:bookmarkEnd w:id="114"/>
      <w:r w:rsidRPr="002B2E3D">
        <w:t>IN MANUFACTURING OF MGB</w:t>
      </w:r>
      <w:r w:rsidRPr="002B2E3D">
        <w:rPr>
          <w:vertAlign w:val="subscript"/>
        </w:rPr>
        <w:t>2</w:t>
      </w:r>
      <w:r w:rsidRPr="002B2E3D">
        <w:t xml:space="preserve"> SUPERCONDUCTING BULKS</w:t>
      </w:r>
      <w:bookmarkEnd w:id="115"/>
    </w:p>
    <w:p w14:paraId="6E54E94A" w14:textId="77777777" w:rsidR="00737219" w:rsidRPr="002B2E3D" w:rsidRDefault="00737219" w:rsidP="002B2E3D">
      <w:pPr>
        <w:pStyle w:val="Heading3"/>
        <w:rPr>
          <w:szCs w:val="24"/>
        </w:rPr>
      </w:pPr>
      <w:bookmarkStart w:id="116" w:name="_Ref106274538"/>
      <w:bookmarkStart w:id="117" w:name="_Toc119209017"/>
      <w:r w:rsidRPr="002B2E3D">
        <w:rPr>
          <w:szCs w:val="24"/>
        </w:rPr>
        <w:t>Operations Management, Quality and Reliability in Additive and Advanced Manufacturing Processes</w:t>
      </w:r>
      <w:bookmarkEnd w:id="116"/>
      <w:bookmarkEnd w:id="117"/>
    </w:p>
    <w:p w14:paraId="4A86B0EC" w14:textId="10F9D44D" w:rsidR="00737219" w:rsidRPr="002B2E3D" w:rsidRDefault="00737219" w:rsidP="00050FF5">
      <w:pPr>
        <w:ind w:firstLine="576"/>
      </w:pPr>
      <w:r w:rsidRPr="002B2E3D">
        <w:t xml:space="preserve">With the change of paradigms from conventional to additive and advanced manufacturing, operations management presents new challenges. Additive manufacturing promotes the flexibility in product design, part production concerning material, geometry, and other properties </w:t>
      </w:r>
      <w:r w:rsidRPr="002B2E3D">
        <w:fldChar w:fldCharType="begin">
          <w:fldData xml:space="preserve">PEVuZE5vdGU+PENpdGU+PEF1dGhvcj5WZXJuYTwvQXV0aG9yPjxZZWFyPjIwMjI8L1llYXI+PFJl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</w:fldData>
        </w:fldChar>
      </w:r>
      <w:r w:rsidR="006277D7">
        <w:instrText xml:space="preserve"> ADDIN EN.CITE </w:instrText>
      </w:r>
      <w:r w:rsidR="006277D7">
        <w:fldChar w:fldCharType="begin">
          <w:fldData xml:space="preserve">PEVuZE5vdGU+PENpdGU+PEF1dGhvcj5WZXJuYTwvQXV0aG9yPjxZZWFyPjIwMjI8L1llYXI+PFJl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</w:fldData>
        </w:fldChar>
      </w:r>
      <w:r w:rsidR="006277D7">
        <w:instrText xml:space="preserve"> ADDIN EN.CITE.DATA </w:instrText>
      </w:r>
      <w:r w:rsidR="006277D7">
        <w:fldChar w:fldCharType="end"/>
      </w:r>
      <w:r w:rsidRPr="002B2E3D">
        <w:fldChar w:fldCharType="separate"/>
      </w:r>
      <w:r w:rsidR="006277D7">
        <w:rPr>
          <w:noProof/>
        </w:rPr>
        <w:t>[190, 191]</w:t>
      </w:r>
      <w:r w:rsidRPr="002B2E3D">
        <w:fldChar w:fldCharType="end"/>
      </w:r>
      <w:r w:rsidRPr="002B2E3D">
        <w:t xml:space="preserve">. However, such a </w:t>
      </w:r>
      <w:r w:rsidRPr="002B2E3D">
        <w:lastRenderedPageBreak/>
        <w:t xml:space="preserve">flexibility imposes challenges concerning production planning, prioritization, part scrapping </w:t>
      </w:r>
      <w:r w:rsidRPr="002B2E3D">
        <w:fldChar w:fldCharType="begin"/>
      </w:r>
      <w:r w:rsidR="006277D7">
        <w:instrText xml:space="preserve"> ADDIN EN.CITE &lt;EndNote&gt;&lt;Cite&gt;&lt;Author&gt;de Mattos Nascimento&lt;/Author&gt;&lt;Year&gt;2022&lt;/Year&gt;&lt;RecNum&gt;5371&lt;/RecNum&gt;&lt;DisplayText&gt;[192]&lt;/DisplayText&gt;&lt;record&gt;&lt;rec-number&gt;5371&lt;/rec-number&gt;&lt;foreign-keys&gt;&lt;key app="EN" db-id="vestzrtp52vdanew9pgpv0tmvpzdderrpe2x" timestamp="1653591177" guid="31424719-153e-43c2-8f4c-c4cf828c591b"&gt;5371&lt;/key&gt;&lt;/foreign-keys&gt;&lt;ref-type name="Journal Article"&gt;17&lt;/ref-type&gt;&lt;contributors&gt;&lt;authors&gt;&lt;author&gt;de Mattos Nascimento, Daniel Luiz&lt;/author&gt;&lt;author&gt;Mury Nepomuceno, Renan&lt;/author&gt;&lt;author&gt;Caiado, Rodrigo Goyannes Gusmão&lt;/author&gt;&lt;author&gt;Maqueira, Juan Manuel&lt;/author&gt;&lt;author&gt;Moyano-Fuentes, José&lt;/author&gt;&lt;author&gt;Garza-Reyes, Jose Arturo&lt;/author&gt;&lt;/authors&gt;&lt;/contributors&gt;&lt;titles&gt;&lt;title&gt;A sustainable circular 3D printing model for recycling metal scrap in the automotive industry&lt;/title&gt;&lt;secondary-title&gt;Journal of Manufacturing Technology Management&lt;/secondary-title&gt;&lt;/titles&gt;&lt;periodical&gt;&lt;full-title&gt;Journal of Manufacturing Technology Management&lt;/full-title&gt;&lt;abbr-1&gt;J Manuf Technol Mana&lt;/abbr-1&gt;&lt;/periodical&gt;&lt;volume&gt;ahead-of-print&lt;/volume&gt;&lt;number&gt;ahead-of-print&lt;/number&gt;&lt;dates&gt;&lt;year&gt;2022&lt;/year&gt;&lt;/dates&gt;&lt;publisher&gt;Emerald Publishing Limited&lt;/publisher&gt;&lt;isbn&gt;1741-038X&lt;/isbn&gt;&lt;urls&gt;&lt;related-urls&gt;&lt;url&gt;https://doi.org/10.1108/JMTM-10-2021-0391&lt;/url&gt;&lt;/related-urls&gt;&lt;/urls&gt;&lt;electronic-resource-num&gt;10.1108/JMTM-10-2021-0391&lt;/electronic-resource-num&gt;&lt;access-date&gt;2022/05/26&lt;/access-date&gt;&lt;/record&gt;&lt;/Cite&gt;&lt;/EndNote&gt;</w:instrText>
      </w:r>
      <w:r w:rsidRPr="002B2E3D">
        <w:fldChar w:fldCharType="separate"/>
      </w:r>
      <w:r w:rsidR="006277D7">
        <w:rPr>
          <w:noProof/>
        </w:rPr>
        <w:t>[192]</w:t>
      </w:r>
      <w:r w:rsidRPr="002B2E3D">
        <w:fldChar w:fldCharType="end"/>
      </w:r>
      <w:r w:rsidRPr="002B2E3D">
        <w:t xml:space="preserve">, maintenance schedule </w:t>
      </w:r>
      <w:r w:rsidRPr="002B2E3D">
        <w:fldChar w:fldCharType="begin"/>
      </w:r>
      <w:r w:rsidR="006277D7">
        <w:instrText xml:space="preserve"> ADDIN EN.CITE &lt;EndNote&gt;&lt;Cite&gt;&lt;Author&gt;Fasuludeen Kunju&lt;/Author&gt;&lt;Year&gt;2022&lt;/Year&gt;&lt;RecNum&gt;5368&lt;/RecNum&gt;&lt;DisplayText&gt;[193]&lt;/DisplayText&gt;&lt;record&gt;&lt;rec-number&gt;5368&lt;/rec-number&gt;&lt;foreign-keys&gt;&lt;key app="EN" db-id="vestzrtp52vdanew9pgpv0tmvpzdderrpe2x" timestamp="1653591177" guid="a2a9c365-4865-4559-82d7-04d91cd01d71"&gt;5368&lt;/key&gt;&lt;/foreign-keys&gt;&lt;ref-type name="Journal Article"&gt;17&lt;/ref-type&gt;&lt;contributors&gt;&lt;authors&gt;&lt;author&gt;Fasuludeen Kunju, Firoz khan&lt;/author&gt;&lt;author&gt;Naveed, Nida&lt;/author&gt;&lt;author&gt;Anwar, Muhammad Naveed&lt;/author&gt;&lt;author&gt;Ul Haq, Mir Irfan&lt;/author&gt;&lt;/authors&gt;&lt;/contributors&gt;&lt;titles&gt;&lt;title&gt;Production and maintenance in industries: impact of industry 4.0&lt;/title&gt;&lt;secondary-title&gt;Industrial Robot: the international journal of robotics research and application&lt;/secondary-title&gt;&lt;/titles&gt;&lt;periodical&gt;&lt;full-title&gt;Industrial Robot: the international journal of robotics research and application&lt;/full-title&gt;&lt;/periodical&gt;&lt;pages&gt;461-475&lt;/pages&gt;&lt;volume&gt;49&lt;/volume&gt;&lt;number&gt;3&lt;/number&gt;&lt;dates&gt;&lt;year&gt;2022&lt;/year&gt;&lt;/dates&gt;&lt;publisher&gt;Emerald Publishing Limited&lt;/publisher&gt;&lt;isbn&gt;0143-991X&lt;/isbn&gt;&lt;urls&gt;&lt;related-urls&gt;&lt;url&gt;https://doi.org/10.1108/IR-09-2021-0211&lt;/url&gt;&lt;/related-urls&gt;&lt;/urls&gt;&lt;electronic-resource-num&gt;10.1108/IR-09-2021-0211&lt;/electronic-resource-num&gt;&lt;access-date&gt;2022/05/26&lt;/access-date&gt;&lt;/record&gt;&lt;/Cite&gt;&lt;/EndNote&gt;</w:instrText>
      </w:r>
      <w:r w:rsidRPr="002B2E3D">
        <w:fldChar w:fldCharType="separate"/>
      </w:r>
      <w:r w:rsidR="006277D7">
        <w:rPr>
          <w:noProof/>
        </w:rPr>
        <w:t>[193]</w:t>
      </w:r>
      <w:r w:rsidRPr="002B2E3D">
        <w:fldChar w:fldCharType="end"/>
      </w:r>
      <w:r w:rsidRPr="002B2E3D">
        <w:t xml:space="preserve">, and product quality </w:t>
      </w:r>
      <w:r w:rsidRPr="002B2E3D">
        <w:fldChar w:fldCharType="begin"/>
      </w:r>
      <w:r w:rsidR="006277D7">
        <w:instrText xml:space="preserve"> ADDIN EN.CITE &lt;EndNote&gt;&lt;Cite&gt;&lt;Author&gt;Tūtlys&lt;/Author&gt;&lt;Year&gt;2022&lt;/Year&gt;&lt;RecNum&gt;5400&lt;/RecNum&gt;&lt;DisplayText&gt;[194]&lt;/DisplayText&gt;&lt;record&gt;&lt;rec-number&gt;5400&lt;/rec-number&gt;&lt;foreign-keys&gt;&lt;key app="EN" db-id="vestzrtp52vdanew9pgpv0tmvpzdderrpe2x" timestamp="1653591177" guid="65d94eba-c666-41ee-bb37-422d24ad406c"&gt;5400&lt;/key&gt;&lt;/foreign-keys&gt;&lt;ref-type name="Journal Article"&gt;17&lt;/ref-type&gt;&lt;contributors&gt;&lt;authors&gt;&lt;author&gt;Tūtlys, Vidmantas&lt;/author&gt;&lt;author&gt;Spöttl, Georg&lt;/author&gt;&lt;/authors&gt;&lt;/contributors&gt;&lt;titles&gt;&lt;title&gt;Disruption of qualifications in manufacturing: challenges and prospects&lt;/title&gt;&lt;secondary-title&gt;European Journal of Training and Development&lt;/secondary-title&gt;&lt;/titles&gt;&lt;periodical&gt;&lt;full-title&gt;European Journal of Training and Development&lt;/full-title&gt;&lt;/periodical&gt;&lt;pages&gt;390-412&lt;/pages&gt;&lt;volume&gt;46&lt;/volume&gt;&lt;number&gt;5/6&lt;/number&gt;&lt;dates&gt;&lt;year&gt;2022&lt;/year&gt;&lt;/dates&gt;&lt;publisher&gt;Emerald Publishing Limited&lt;/publisher&gt;&lt;isbn&gt;2046-9012&lt;/isbn&gt;&lt;urls&gt;&lt;related-urls&gt;&lt;url&gt;https://doi.org/10.1108/EJTD-07-2020-0121&lt;/url&gt;&lt;/related-urls&gt;&lt;/urls&gt;&lt;electronic-resource-num&gt;10.1108/EJTD-07-2020-0121&lt;/electronic-resource-num&gt;&lt;access-date&gt;2022/05/26&lt;/access-date&gt;&lt;/record&gt;&lt;/Cite&gt;&lt;/EndNote&gt;</w:instrText>
      </w:r>
      <w:r w:rsidRPr="002B2E3D">
        <w:fldChar w:fldCharType="separate"/>
      </w:r>
      <w:r w:rsidR="006277D7">
        <w:rPr>
          <w:noProof/>
        </w:rPr>
        <w:t>[194]</w:t>
      </w:r>
      <w:r w:rsidRPr="002B2E3D">
        <w:fldChar w:fldCharType="end"/>
      </w:r>
      <w:r w:rsidRPr="002B2E3D">
        <w:t>.</w:t>
      </w:r>
    </w:p>
    <w:p w14:paraId="2C3E1D16" w14:textId="17DB5956" w:rsidR="00737219" w:rsidRPr="002B2E3D" w:rsidRDefault="00737219" w:rsidP="00050FF5">
      <w:pPr>
        <w:ind w:firstLine="576"/>
      </w:pPr>
      <w:r w:rsidRPr="002B2E3D">
        <w:t xml:space="preserve">In order to scale up additive manufacturing production into an industrial level, not only product properties but operations must be understood. On a general view, investigations have been made concerning the application of heuristics such as the greedy algorithm to optimize schedule for additive manufacturing production. Other frameworks have also highlighted the importance of the conjunction between AM and Industry 4.0 in promoting sustainability and reducing production waste </w:t>
      </w:r>
      <w:r w:rsidRPr="002B2E3D">
        <w:fldChar w:fldCharType="begin"/>
      </w:r>
      <w:r w:rsidR="006277D7">
        <w:instrText xml:space="preserve"> ADDIN EN.CITE &lt;EndNote&gt;&lt;Cite&gt;&lt;Author&gt;Malik&lt;/Author&gt;&lt;Year&gt;2022&lt;/Year&gt;&lt;RecNum&gt;5388&lt;/RecNum&gt;&lt;DisplayText&gt;[195]&lt;/DisplayText&gt;&lt;record&gt;&lt;rec-number&gt;5388&lt;/rec-number&gt;&lt;foreign-keys&gt;&lt;key app="EN" db-id="vestzrtp52vdanew9pgpv0tmvpzdderrpe2x" timestamp="1653591177" guid="2ccb2bfe-87f7-4b24-b1cf-f67267f64e4d"&gt;5388&lt;/key&gt;&lt;/foreign-keys&gt;&lt;ref-type name="Journal Article"&gt;17&lt;/ref-type&gt;&lt;contributors&gt;&lt;authors&gt;&lt;author&gt;Malik, Abrar&lt;/author&gt;&lt;author&gt;Ul Haq, Mir Irfan&lt;/author&gt;&lt;author&gt;Raina, Ankush&lt;/author&gt;&lt;author&gt;Gupta, Kapil&lt;/author&gt;&lt;/authors&gt;&lt;/contributors&gt;&lt;titles&gt;&lt;title&gt;3D printing towards implementing Industry 4.0: sustainability aspects, barriers and challenges&lt;/title&gt;&lt;secondary-title&gt;Industrial Robot: the international journal of robotics research and application&lt;/secondary-title&gt;&lt;/titles&gt;&lt;periodical&gt;&lt;full-title&gt;Industrial Robot: the international journal of robotics research and application&lt;/full-title&gt;&lt;/periodical&gt;&lt;pages&gt;491-511&lt;/pages&gt;&lt;volume&gt;49&lt;/volume&gt;&lt;number&gt;3&lt;/number&gt;&lt;dates&gt;&lt;year&gt;2022&lt;/year&gt;&lt;/dates&gt;&lt;publisher&gt;Emerald Publishing Limited&lt;/publisher&gt;&lt;isbn&gt;0143-991X&lt;/isbn&gt;&lt;urls&gt;&lt;related-urls&gt;&lt;url&gt;https://doi.org/10.1108/IR-10-2021-0247&lt;/url&gt;&lt;/related-urls&gt;&lt;/urls&gt;&lt;electronic-resource-num&gt;10.1108/IR-10-2021-0247&lt;/electronic-resource-num&gt;&lt;access-date&gt;2022/05/26&lt;/access-date&gt;&lt;/record&gt;&lt;/Cite&gt;&lt;/EndNote&gt;</w:instrText>
      </w:r>
      <w:r w:rsidRPr="002B2E3D">
        <w:fldChar w:fldCharType="separate"/>
      </w:r>
      <w:r w:rsidR="006277D7">
        <w:rPr>
          <w:noProof/>
        </w:rPr>
        <w:t>[195]</w:t>
      </w:r>
      <w:r w:rsidRPr="002B2E3D">
        <w:fldChar w:fldCharType="end"/>
      </w:r>
      <w:r w:rsidRPr="002B2E3D">
        <w:t>. Empirical research has also been carried out to characterize complexity in supply chains</w:t>
      </w:r>
      <w:r w:rsidRPr="002B2E3D">
        <w:fldChar w:fldCharType="begin"/>
      </w:r>
      <w:r w:rsidR="006277D7">
        <w:instrText xml:space="preserve"> ADDIN EN.CITE &lt;EndNote&gt;&lt;Cite&gt;&lt;Author&gt;Chand&lt;/Author&gt;&lt;Year&gt;2022&lt;/Year&gt;&lt;RecNum&gt;5370&lt;/RecNum&gt;&lt;DisplayText&gt;[196]&lt;/DisplayText&gt;&lt;record&gt;&lt;rec-number&gt;5370&lt;/rec-number&gt;&lt;foreign-keys&gt;&lt;key app="EN" db-id="vestzrtp52vdanew9pgpv0tmvpzdderrpe2x" timestamp="1653591177" guid="fef9d45b-f3c9-4253-b977-0fbaa71ae564"&gt;5370&lt;/key&gt;&lt;/foreign-keys&gt;&lt;ref-type name="Journal Article"&gt;17&lt;/ref-type&gt;&lt;contributors&gt;&lt;authors&gt;&lt;author&gt;Chand, Pushpendu&lt;/author&gt;&lt;author&gt;Kumar, Anil&lt;/author&gt;&lt;author&gt;Thakkar, Jitesh&lt;/author&gt;&lt;author&gt;Ghosh, Kunal Kanti&lt;/author&gt;&lt;/authors&gt;&lt;/contributors&gt;&lt;titles&gt;&lt;title&gt;Direct and mediation effect of supply chain complexity drivers on supply chain performance: an empirical evidence of organizational complexity theory&lt;/title&gt;&lt;secondary-title&gt;International Journal of Operations &amp;amp; Production Management&lt;/secondary-title&gt;&lt;/titles&gt;&lt;periodical&gt;&lt;full-title&gt;International Journal of Operations &amp;amp; Production Management&lt;/full-title&gt;&lt;abbr-1&gt;Int J Oper Prod Man&lt;/abbr-1&gt;&lt;/periodical&gt;&lt;pages&gt;797-825&lt;/pages&gt;&lt;volume&gt;42&lt;/volume&gt;&lt;number&gt;6&lt;/number&gt;&lt;dates&gt;&lt;year&gt;2022&lt;/year&gt;&lt;/dates&gt;&lt;publisher&gt;Emerald Publishing Limited&lt;/publisher&gt;&lt;isbn&gt;0144-3577&lt;/isbn&gt;&lt;urls&gt;&lt;related-urls&gt;&lt;url&gt;https://doi.org/10.1108/IJOPM-11-2021-0681&lt;/url&gt;&lt;/related-urls&gt;&lt;/urls&gt;&lt;electronic-resource-num&gt;10.1108/IJOPM-11-2021-0681&lt;/electronic-resource-num&gt;&lt;access-date&gt;2022/05/26&lt;/access-date&gt;&lt;/record&gt;&lt;/Cite&gt;&lt;/EndNote&gt;</w:instrText>
      </w:r>
      <w:r w:rsidRPr="002B2E3D">
        <w:fldChar w:fldCharType="separate"/>
      </w:r>
      <w:r w:rsidR="006277D7">
        <w:rPr>
          <w:noProof/>
        </w:rPr>
        <w:t>[196]</w:t>
      </w:r>
      <w:r w:rsidRPr="002B2E3D">
        <w:fldChar w:fldCharType="end"/>
      </w:r>
      <w:r w:rsidRPr="002B2E3D">
        <w:t xml:space="preserve">, and how it affects manufacturing capacity and capability </w:t>
      </w:r>
      <w:r w:rsidRPr="002B2E3D">
        <w:fldChar w:fldCharType="begin"/>
      </w:r>
      <w:r w:rsidR="006277D7">
        <w:instrText xml:space="preserve"> ADDIN EN.CITE &lt;EndNote&gt;&lt;Cite&gt;&lt;Author&gt;Liao&lt;/Author&gt;&lt;Year&gt;2022&lt;/Year&gt;&lt;RecNum&gt;5399&lt;/RecNum&gt;&lt;DisplayText&gt;[197]&lt;/DisplayText&gt;&lt;record&gt;&lt;rec-number&gt;5399&lt;/rec-number&gt;&lt;foreign-keys&gt;&lt;key app="EN" db-id="vestzrtp52vdanew9pgpv0tmvpzdderrpe2x" timestamp="1653591177" guid="163dc08f-2e4e-4733-be2c-42829f4f190e"&gt;5399&lt;/key&gt;&lt;/foreign-keys&gt;&lt;ref-type name="Journal Article"&gt;17&lt;/ref-type&gt;&lt;contributors&gt;&lt;authors&gt;&lt;author&gt;Liao, Shu-Hsien&lt;/author&gt;&lt;author&gt;Hu, Da-Chian&lt;/author&gt;&lt;author&gt;Chen, Szu-Ting&lt;/author&gt;&lt;/authors&gt;&lt;/contributors&gt;&lt;titles&gt;&lt;title&gt;Supply chain integration, capability and performance – a business-to-business network cooperation&lt;/title&gt;&lt;secondary-title&gt;Journal of Business &amp;amp; Industrial Marketing&lt;/secondary-title&gt;&lt;/titles&gt;&lt;periodical&gt;&lt;full-title&gt;Journal of Business &amp;amp; Industrial Marketing&lt;/full-title&gt;&lt;/periodical&gt;&lt;pages&gt;1127-1137&lt;/pages&gt;&lt;volume&gt;37&lt;/volume&gt;&lt;number&gt;5&lt;/number&gt;&lt;dates&gt;&lt;year&gt;2022&lt;/year&gt;&lt;/dates&gt;&lt;publisher&gt;Emerald Publishing Limited&lt;/publisher&gt;&lt;isbn&gt;0885-8624&lt;/isbn&gt;&lt;urls&gt;&lt;related-urls&gt;&lt;url&gt;https://doi.org/10.1108/JBIM-10-2020-0467&lt;/url&gt;&lt;/related-urls&gt;&lt;/urls&gt;&lt;electronic-resource-num&gt;10.1108/JBIM-10-2020-0467&lt;/electronic-resource-num&gt;&lt;access-date&gt;2022/05/26&lt;/access-date&gt;&lt;/record&gt;&lt;/Cite&gt;&lt;/EndNote&gt;</w:instrText>
      </w:r>
      <w:r w:rsidRPr="002B2E3D">
        <w:fldChar w:fldCharType="separate"/>
      </w:r>
      <w:r w:rsidR="006277D7">
        <w:rPr>
          <w:noProof/>
        </w:rPr>
        <w:t>[197]</w:t>
      </w:r>
      <w:r w:rsidRPr="002B2E3D">
        <w:fldChar w:fldCharType="end"/>
      </w:r>
      <w:r w:rsidRPr="002B2E3D">
        <w:t xml:space="preserve">. Frameworks concerning metal  AM value chain adoption in a business-to-business level has also been developed in order to promote collaboration in AM production and further production transferability, without the need for acquiring AM equipment </w:t>
      </w:r>
      <w:r w:rsidRPr="002B2E3D">
        <w:fldChar w:fldCharType="begin"/>
      </w:r>
      <w:r w:rsidR="006277D7">
        <w:instrText xml:space="preserve"> ADDIN EN.CITE &lt;EndNote&gt;&lt;Cite&gt;&lt;Author&gt;Luomaranta&lt;/Author&gt;&lt;Year&gt;2022&lt;/Year&gt;&lt;RecNum&gt;5360&lt;/RecNum&gt;&lt;DisplayText&gt;[198]&lt;/DisplayText&gt;&lt;record&gt;&lt;rec-number&gt;5360&lt;/rec-number&gt;&lt;foreign-keys&gt;&lt;key app="EN" db-id="vestzrtp52vdanew9pgpv0tmvpzdderrpe2x" timestamp="1653591177" guid="e1aad687-7b67-453d-839a-d7c8f41e49db"&gt;5360&lt;/key&gt;&lt;/foreign-keys&gt;&lt;ref-type name="Journal Article"&gt;17&lt;/ref-type&gt;&lt;contributors&gt;&lt;authors&gt;&lt;author&gt;Luomaranta, Toni&lt;/author&gt;&lt;author&gt;Martinsuo, Miia&lt;/author&gt;&lt;/authors&gt;&lt;/contributors&gt;&lt;titles&gt;&lt;title&gt;Additive manufacturing value chain adoption&lt;/title&gt;&lt;secondary-title&gt;Journal of Manufacturing Technology Management&lt;/secondary-title&gt;&lt;/titles&gt;&lt;periodical&gt;&lt;full-title&gt;Journal of Manufacturing Technology Management&lt;/full-title&gt;&lt;abbr-1&gt;J Manuf Technol Mana&lt;/abbr-1&gt;&lt;/periodical&gt;&lt;pages&gt;40-60&lt;/pages&gt;&lt;volume&gt;33&lt;/volume&gt;&lt;number&gt;9&lt;/number&gt;&lt;dates&gt;&lt;year&gt;2022&lt;/year&gt;&lt;/dates&gt;&lt;publisher&gt;Emerald Publishing Limited&lt;/publisher&gt;&lt;isbn&gt;1741-038X&lt;/isbn&gt;&lt;urls&gt;&lt;related-urls&gt;&lt;url&gt;https://doi.org/10.1108/JMTM-07-2021-0250&lt;/url&gt;&lt;/related-urls&gt;&lt;/urls&gt;&lt;electronic-resource-num&gt;10.1108/JMTM-07-2021-0250&lt;/electronic-resource-num&gt;&lt;access-date&gt;2022/05/26&lt;/access-date&gt;&lt;/record&gt;&lt;/Cite&gt;&lt;/EndNote&gt;</w:instrText>
      </w:r>
      <w:r w:rsidRPr="002B2E3D">
        <w:fldChar w:fldCharType="separate"/>
      </w:r>
      <w:r w:rsidR="006277D7">
        <w:rPr>
          <w:noProof/>
        </w:rPr>
        <w:t>[198]</w:t>
      </w:r>
      <w:r w:rsidRPr="002B2E3D">
        <w:fldChar w:fldCharType="end"/>
      </w:r>
      <w:r w:rsidRPr="002B2E3D">
        <w:t>.</w:t>
      </w:r>
    </w:p>
    <w:p w14:paraId="65EE962E" w14:textId="4F872E75" w:rsidR="00737219" w:rsidRPr="002B2E3D" w:rsidRDefault="00737219" w:rsidP="00050FF5">
      <w:pPr>
        <w:ind w:firstLine="360"/>
      </w:pPr>
      <w:r w:rsidRPr="002B2E3D">
        <w:t xml:space="preserve">Quality and reliability are interconnected concepts in any manufacturing environment </w:t>
      </w:r>
      <w:r w:rsidRPr="002B2E3D">
        <w:fldChar w:fldCharType="begin"/>
      </w:r>
      <w:r w:rsidR="006277D7">
        <w:instrText xml:space="preserve"> ADDIN EN.CITE &lt;EndNote&gt;&lt;Cite&gt;&lt;Author&gt;Kapur&lt;/Author&gt;&lt;Year&gt;2014&lt;/Year&gt;&lt;RecNum&gt;5356&lt;/RecNum&gt;&lt;DisplayText&gt;[199]&lt;/DisplayText&gt;&lt;record&gt;&lt;rec-number&gt;5356&lt;/rec-number&gt;&lt;foreign-keys&gt;&lt;key app="EN" db-id="vestzrtp52vdanew9pgpv0tmvpzdderrpe2x" timestamp="1653590036" guid="d71c1382-154a-4909-9e34-c2e0b0a06d06"&gt;5356&lt;/key&gt;&lt;/foreign-keys&gt;&lt;ref-type name="Book"&gt;6&lt;/ref-type&gt;&lt;contributors&gt;&lt;authors&gt;&lt;author&gt;Kapur, Kailash C.&lt;/author&gt;&lt;author&gt;Pecht, Michael&lt;/author&gt;&lt;/authors&gt;&lt;/contributors&gt;&lt;titles&gt;&lt;title&gt;Reliability Engineering&lt;/title&gt;&lt;/titles&gt;&lt;keywords&gt;&lt;keyword&gt;Reliability (Engineering)&lt;/keyword&gt;&lt;/keywords&gt;&lt;dates&gt;&lt;year&gt;2014&lt;/year&gt;&lt;/dates&gt;&lt;pub-location&gt;Somerset, UNITED STATES&lt;/pub-location&gt;&lt;publisher&gt;John Wiley &amp;amp; Sons, Incorporated&lt;/publisher&gt;&lt;isbn&gt;9781118841792&lt;/isbn&gt;&lt;urls&gt;&lt;related-urls&gt;&lt;url&gt;http://ebookcentral.proquest.com/lib/utk/detail.action?docID=1658817&lt;/url&gt;&lt;/related-urls&gt;&lt;/urls&gt;&lt;/record&gt;&lt;/Cite&gt;&lt;/EndNote&gt;</w:instrText>
      </w:r>
      <w:r w:rsidRPr="002B2E3D">
        <w:fldChar w:fldCharType="separate"/>
      </w:r>
      <w:r w:rsidR="006277D7">
        <w:rPr>
          <w:noProof/>
        </w:rPr>
        <w:t>[199]</w:t>
      </w:r>
      <w:r w:rsidRPr="002B2E3D">
        <w:fldChar w:fldCharType="end"/>
      </w:r>
      <w:r w:rsidRPr="002B2E3D">
        <w:t xml:space="preserve">. The first comprises a result of a well-controlled, deterministic process that yields products according to the expectations. On the other hand, reliability is what defines the conditions of all components involved in the manufacturing process (e.g., people, equipment, material, and information </w:t>
      </w:r>
      <w:r w:rsidRPr="002B2E3D">
        <w:fldChar w:fldCharType="begin"/>
      </w:r>
      <w:r w:rsidR="006277D7">
        <w:instrText xml:space="preserve"> ADDIN EN.CITE &lt;EndNote&gt;&lt;Cite&gt;&lt;Author&gt;Sawhney&lt;/Author&gt;&lt;Year&gt;2014&lt;/Year&gt;&lt;RecNum&gt;5240&lt;/RecNum&gt;&lt;DisplayText&gt;[200, 201]&lt;/DisplayText&gt;&lt;record&gt;&lt;rec-number&gt;5240&lt;/rec-number&gt;&lt;foreign-keys&gt;&lt;key app="EN" db-id="vestzrtp52vdanew9pgpv0tmvpzdderrpe2x" timestamp="1645552334" guid="709d7963-228a-43c7-9a30-ac63ebd0e5a4"&gt;5240&lt;/key&gt;&lt;/foreign-keys&gt;&lt;ref-type name="Conference Paper"&gt;47&lt;/ref-type&gt;&lt;contributors&gt;&lt;authors&gt;&lt;author&gt;Sawhney, Rupy&lt;/author&gt;&lt;author&gt;de Anda, Enrique Macias&lt;/author&gt;&lt;/authors&gt;&lt;/contributors&gt;&lt;titles&gt;&lt;title&gt;Industrial engineers articulate their critical thinking for problem solving via the D.R.I.V.E.S. model&lt;/title&gt;&lt;secondary-title&gt;Engineering Leaders World Congress on Engineering Education 2013&lt;/secondary-title&gt;&lt;/titles&gt;&lt;dates&gt;&lt;year&gt;2014&lt;/year&gt;&lt;/dates&gt;&lt;urls&gt;&lt;/urls&gt;&lt;electronic-resource-num&gt;10.5339/qproc.2014.wcee2013.23&lt;/electronic-resource-num&gt;&lt;/record&gt;&lt;/Cite&gt;&lt;Cite&gt;&lt;Author&gt;Keyser&lt;/Author&gt;&lt;Year&gt;2013&lt;/Year&gt;&lt;RecNum&gt;1226&lt;/RecNum&gt;&lt;record&gt;&lt;rec-number&gt;1226&lt;/rec-number&gt;&lt;foreign-keys&gt;&lt;key app="EN" db-id="vestzrtp52vdanew9pgpv0tmvpzdderrpe2x" timestamp="1635952911" guid="1e35bde7-a1b0-4d88-9aa5-069990e9ec87"&gt;1226&lt;/key&gt;&lt;/foreign-keys&gt;&lt;ref-type name="Journal Article"&gt;17&lt;/ref-type&gt;&lt;contributors&gt;&lt;authors&gt;&lt;author&gt;Keyser, Robert S.&lt;/author&gt;&lt;author&gt;Sawhney, Rapinder S.&lt;/author&gt;&lt;/authors&gt;&lt;/contributors&gt;&lt;titles&gt;&lt;title&gt;Reliability in lean systems&lt;/title&gt;&lt;secondary-title&gt;International Journal of Quality &amp;amp; Reliability Management&lt;/secondary-title&gt;&lt;/titles&gt;&lt;periodical&gt;&lt;full-title&gt;International Journal of Quality &amp;amp; Reliability Management&lt;/full-title&gt;&lt;/periodical&gt;&lt;pages&gt;223-238&lt;/pages&gt;&lt;volume&gt;30&lt;/volume&gt;&lt;number&gt;3&lt;/number&gt;&lt;section&gt;223&lt;/section&gt;&lt;dates&gt;&lt;year&gt;2013&lt;/year&gt;&lt;/dates&gt;&lt;isbn&gt;0265-671X&lt;/isbn&gt;&lt;urls&gt;&lt;/urls&gt;&lt;electronic-resource-num&gt;10.1108/02656711311299818&lt;/electronic-resource-num&gt;&lt;/record&gt;&lt;/Cite&gt;&lt;/EndNote&gt;</w:instrText>
      </w:r>
      <w:r w:rsidRPr="002B2E3D">
        <w:fldChar w:fldCharType="separate"/>
      </w:r>
      <w:r w:rsidR="006277D7">
        <w:rPr>
          <w:noProof/>
        </w:rPr>
        <w:t>[200, 201]</w:t>
      </w:r>
      <w:r w:rsidRPr="002B2E3D">
        <w:fldChar w:fldCharType="end"/>
      </w:r>
      <w:r w:rsidRPr="002B2E3D">
        <w:t>) to ensure successful production within a specified period.</w:t>
      </w:r>
    </w:p>
    <w:p w14:paraId="0D043D9A" w14:textId="64FA91D4" w:rsidR="00737219" w:rsidRPr="002B2E3D" w:rsidRDefault="00737219" w:rsidP="00050FF5">
      <w:pPr>
        <w:ind w:firstLine="360"/>
      </w:pPr>
      <w:r w:rsidRPr="002B2E3D">
        <w:lastRenderedPageBreak/>
        <w:t xml:space="preserve">Both reliability and quality are priority items when taking the first step towards large-scale production settings. The premise for such environments is that the product being manufactured is reproducible </w:t>
      </w:r>
      <w:r w:rsidRPr="002B2E3D">
        <w:fldChar w:fldCharType="begin"/>
      </w:r>
      <w:r w:rsidR="006277D7">
        <w:instrText xml:space="preserve"> ADDIN EN.CITE &lt;EndNote&gt;&lt;Cite&gt;&lt;Author&gt;Keyser&lt;/Author&gt;&lt;Year&gt;2013&lt;/Year&gt;&lt;RecNum&gt;1226&lt;/RecNum&gt;&lt;DisplayText&gt;[201]&lt;/DisplayText&gt;&lt;record&gt;&lt;rec-number&gt;1226&lt;/rec-number&gt;&lt;foreign-keys&gt;&lt;key app="EN" db-id="vestzrtp52vdanew9pgpv0tmvpzdderrpe2x" timestamp="1635952911" guid="1e35bde7-a1b0-4d88-9aa5-069990e9ec87"&gt;1226&lt;/key&gt;&lt;/foreign-keys&gt;&lt;ref-type name="Journal Article"&gt;17&lt;/ref-type&gt;&lt;contributors&gt;&lt;authors&gt;&lt;author&gt;Keyser, Robert S.&lt;/author&gt;&lt;author&gt;Sawhney, Rapinder S.&lt;/author&gt;&lt;/authors&gt;&lt;/contributors&gt;&lt;titles&gt;&lt;title&gt;Reliability in lean systems&lt;/title&gt;&lt;secondary-title&gt;International Journal of Quality &amp;amp; Reliability Management&lt;/secondary-title&gt;&lt;/titles&gt;&lt;periodical&gt;&lt;full-title&gt;International Journal of Quality &amp;amp; Reliability Management&lt;/full-title&gt;&lt;/periodical&gt;&lt;pages&gt;223-238&lt;/pages&gt;&lt;volume&gt;30&lt;/volume&gt;&lt;number&gt;3&lt;/number&gt;&lt;section&gt;223&lt;/section&gt;&lt;dates&gt;&lt;year&gt;2013&lt;/year&gt;&lt;/dates&gt;&lt;isbn&gt;0265-671X&lt;/isbn&gt;&lt;urls&gt;&lt;/urls&gt;&lt;electronic-resource-num&gt;10.1108/02656711311299818&lt;/electronic-resource-num&gt;&lt;/record&gt;&lt;/Cite&gt;&lt;/EndNote&gt;</w:instrText>
      </w:r>
      <w:r w:rsidRPr="002B2E3D">
        <w:fldChar w:fldCharType="separate"/>
      </w:r>
      <w:r w:rsidR="006277D7">
        <w:rPr>
          <w:noProof/>
        </w:rPr>
        <w:t>[201]</w:t>
      </w:r>
      <w:r w:rsidRPr="002B2E3D">
        <w:fldChar w:fldCharType="end"/>
      </w:r>
      <w:r w:rsidRPr="002B2E3D">
        <w:t xml:space="preserve">, which means that the product properties have small or negligible variations in different production cycles, and do not disrupt the flow. However, to control and mitigate conditions related to reliability in additive manufacturing-based production remains an unsolved problem </w:t>
      </w:r>
      <w:r w:rsidRPr="002B2E3D">
        <w:fldChar w:fldCharType="begin"/>
      </w:r>
      <w:r w:rsidR="006277D7">
        <w:instrText xml:space="preserve"> ADDIN EN.CITE &lt;EndNote&gt;&lt;Cite&gt;&lt;Author&gt;Franco&lt;/Author&gt;&lt;Year&gt;2020&lt;/Year&gt;&lt;RecNum&gt;306&lt;/RecNum&gt;&lt;DisplayText&gt;[202]&lt;/DisplayText&gt;&lt;record&gt;&lt;rec-number&gt;306&lt;/rec-number&gt;&lt;foreign-keys&gt;&lt;key app="EN" db-id="vestzrtp52vdanew9pgpv0tmvpzdderrpe2x" timestamp="1631122557" guid="8fcaeebe-43bb-4e50-b6f5-67467ff8c121"&gt;306&lt;/key&gt;&lt;/foreign-keys&gt;&lt;ref-type name="Journal Article"&gt;17&lt;/ref-type&gt;&lt;contributors&gt;&lt;authors&gt;&lt;author&gt;Franco, D.&lt;/author&gt;&lt;author&gt;Ganga, G. M. D.&lt;/author&gt;&lt;author&gt;de Santa-Eulalia, L. A.&lt;/author&gt;&lt;author&gt;Godinho, M.&lt;/author&gt;&lt;/authors&gt;&lt;/contributors&gt;&lt;auth-address&gt;Univ Fed Sao Carlos, Prod Engn Dept, Sao Carlos, SP, Brazil&amp;#xD;Univ Sherbrooke, Dept Syst Informat &amp;amp; Methodes Quantitat Gest, Ecole Gest, Sherbrooke, PQ, Canada&lt;/auth-address&gt;&lt;titles&gt;&lt;title&gt;Consolidated and inconclusive effects of additive manufacturing adoption: A systematic literature review&lt;/title&gt;&lt;secondary-title&gt;Computers &amp;amp; Industrial Engineering&lt;/secondary-title&gt;&lt;alt-title&gt;Comput Ind Eng&lt;/alt-title&gt;&lt;/titles&gt;&lt;periodical&gt;&lt;full-title&gt;Computers &amp;amp; Industrial Engineering&lt;/full-title&gt;&lt;abbr-1&gt;Comput Ind Eng&lt;/abbr-1&gt;&lt;/periodical&gt;&lt;alt-periodical&gt;&lt;full-title&gt;Computers &amp;amp; Industrial Engineering&lt;/full-title&gt;&lt;abbr-1&gt;Comput Ind Eng&lt;/abbr-1&gt;&lt;/alt-periodical&gt;&lt;volume&gt;148&lt;/volume&gt;&lt;keywords&gt;&lt;keyword&gt;research-and-development&lt;/keyword&gt;&lt;keyword&gt;supply chain management&lt;/keyword&gt;&lt;keyword&gt;global value chains&lt;/keyword&gt;&lt;keyword&gt;spare parts&lt;/keyword&gt;&lt;keyword&gt;life-cycle&lt;/keyword&gt;&lt;keyword&gt;product development&lt;/keyword&gt;&lt;keyword&gt;economic-implications&lt;/keyword&gt;&lt;keyword&gt;production efficiency&lt;/keyword&gt;&lt;keyword&gt;environmental-impact&lt;/keyword&gt;&lt;keyword&gt;decision-support&lt;/keyword&gt;&lt;/keywords&gt;&lt;dates&gt;&lt;year&gt;2020&lt;/year&gt;&lt;pub-dates&gt;&lt;date&gt;Oct&lt;/date&gt;&lt;/pub-dates&gt;&lt;/dates&gt;&lt;isbn&gt;0360-8352&lt;/isbn&gt;&lt;accession-num&gt;WOS:000574658100039&lt;/accession-num&gt;&lt;urls&gt;&lt;related-urls&gt;&lt;url&gt;&amp;lt;Go to ISI&amp;gt;://WOS:000574658100039&lt;/url&gt;&lt;/related-urls&gt;&lt;/urls&gt;&lt;electronic-resource-num&gt;ARTN 106713&amp;#xD;10.1016/j.cie.2020.106713&lt;/electronic-resource-num&gt;&lt;language&gt;English&lt;/language&gt;&lt;/record&gt;&lt;/Cite&gt;&lt;/EndNote&gt;</w:instrText>
      </w:r>
      <w:r w:rsidRPr="002B2E3D">
        <w:fldChar w:fldCharType="separate"/>
      </w:r>
      <w:r w:rsidR="006277D7">
        <w:rPr>
          <w:noProof/>
        </w:rPr>
        <w:t>[202]</w:t>
      </w:r>
      <w:r w:rsidRPr="002B2E3D">
        <w:fldChar w:fldCharType="end"/>
      </w:r>
      <w:r w:rsidRPr="002B2E3D">
        <w:t>. In this analysis, defects and defective parts represent the same event. It is defined as any product or part whose properties deviate from the threshold established as acceptable for a specific intended application.</w:t>
      </w:r>
    </w:p>
    <w:p w14:paraId="76BBFD15" w14:textId="0540EF91" w:rsidR="00737219" w:rsidRPr="002B2E3D" w:rsidRDefault="00737219" w:rsidP="00050FF5">
      <w:pPr>
        <w:ind w:firstLine="360"/>
      </w:pPr>
      <w:r w:rsidRPr="002B2E3D">
        <w:t xml:space="preserve">Based on this, questions related to scalability started to be asked from the standpoint of product quality concerning property repeatability. For this matter, authors have developed methodologies to enhance product quality by combining aspects such as real-time thermal imaging for FDM </w:t>
      </w:r>
      <w:r w:rsidRPr="002B2E3D">
        <w:fldChar w:fldCharType="begin"/>
      </w:r>
      <w:r w:rsidR="006277D7">
        <w:instrText xml:space="preserve"> ADDIN EN.CITE &lt;EndNote&gt;&lt;Cite&gt;&lt;Author&gt;Zhong&lt;/Author&gt;&lt;Year&gt;2021&lt;/Year&gt;&lt;RecNum&gt;2853&lt;/RecNum&gt;&lt;DisplayText&gt;[203]&lt;/DisplayText&gt;&lt;record&gt;&lt;rec-number&gt;2853&lt;/rec-number&gt;&lt;foreign-keys&gt;&lt;key app="EN" db-id="vestzrtp52vdanew9pgpv0tmvpzdderrpe2x" timestamp="1638825727" guid="366dbbbc-b2ce-4eb5-92e2-914e05fced08"&gt;2853&lt;/key&gt;&lt;/foreign-keys&gt;&lt;ref-type name="Journal Article"&gt;17&lt;/ref-type&gt;&lt;contributors&gt;&lt;authors&gt;&lt;author&gt;Zhong, Q.&lt;/author&gt;&lt;author&gt;Tian, X.&lt;/author&gt;&lt;author&gt;Huang, X.&lt;/author&gt;&lt;author&gt;Huo, C.&lt;/author&gt;&lt;author&gt;Li, D.&lt;/author&gt;&lt;/authors&gt;&lt;/contributors&gt;&lt;auth-address&gt;State Key Laboratory of Manufacturing Systems Engineering, Xi&amp;apos;an Jiaotong University710049, China&lt;/auth-address&gt;&lt;titles&gt;&lt;title&gt;Using feedback control of thermal history to improve quality consistency of parts fabricated via large-scale powder bed fusion&lt;/title&gt;&lt;secondary-title&gt;Additive Manufacturing&lt;/secondary-title&gt;&lt;/titles&gt;&lt;periodical&gt;&lt;full-title&gt;Additive Manufacturing&lt;/full-title&gt;&lt;/periodical&gt;&lt;volume&gt;42&lt;/volume&gt;&lt;keywords&gt;&lt;keyword&gt;Consistency&lt;/keyword&gt;&lt;keyword&gt;Feedback control&lt;/keyword&gt;&lt;keyword&gt;Part quality&lt;/keyword&gt;&lt;keyword&gt;Powder bed fusion&lt;/keyword&gt;&lt;keyword&gt;Thermal history&lt;/keyword&gt;&lt;/keywords&gt;&lt;dates&gt;&lt;year&gt;2021&lt;/year&gt;&lt;/dates&gt;&lt;work-type&gt;Article&lt;/work-type&gt;&lt;urls&gt;&lt;related-urls&gt;&lt;url&gt;https://www.scopus.com/inward/record.uri?eid=2-s2.0-85105692336&amp;amp;doi=10.1016%2fj.addma.2021.101986&amp;amp;partnerID=40&amp;amp;md5=38aa3eff8fe44fa43040713ee0608b9a&lt;/url&gt;&lt;/related-urls&gt;&lt;/urls&gt;&lt;custom7&gt;101986&lt;/custom7&gt;&lt;electronic-resource-num&gt;10.1016/j.addma.2021.101986&lt;/electronic-resource-num&gt;&lt;remote-database-name&gt;Scopus&lt;/remote-database-name&gt;&lt;/record&gt;&lt;/Cite&gt;&lt;/EndNote&gt;</w:instrText>
      </w:r>
      <w:r w:rsidRPr="002B2E3D">
        <w:fldChar w:fldCharType="separate"/>
      </w:r>
      <w:r w:rsidR="006277D7">
        <w:rPr>
          <w:noProof/>
        </w:rPr>
        <w:t>[203]</w:t>
      </w:r>
      <w:r w:rsidRPr="002B2E3D">
        <w:fldChar w:fldCharType="end"/>
      </w:r>
      <w:r w:rsidRPr="002B2E3D">
        <w:t xml:space="preserve"> and PBF </w:t>
      </w:r>
      <w:r w:rsidRPr="002B2E3D">
        <w:fldChar w:fldCharType="begin">
          <w:fldData xml:space="preserve">PEVuZE5vdGU+PENpdGU+PEF1dGhvcj5aaGFuZzwvQXV0aG9yPjxZZWFyPjIwMjE8L1llYXI+PFJl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</w:fldData>
        </w:fldChar>
      </w:r>
      <w:r w:rsidR="006277D7">
        <w:instrText xml:space="preserve"> ADDIN EN.CITE </w:instrText>
      </w:r>
      <w:r w:rsidR="006277D7">
        <w:fldChar w:fldCharType="begin">
          <w:fldData xml:space="preserve">PEVuZE5vdGU+PENpdGU+PEF1dGhvcj5aaGFuZzwvQXV0aG9yPjxZZWFyPjIwMjE8L1llYXI+PFJl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</w:fldData>
        </w:fldChar>
      </w:r>
      <w:r w:rsidR="006277D7">
        <w:instrText xml:space="preserve"> ADDIN EN.CITE.DATA </w:instrText>
      </w:r>
      <w:r w:rsidR="006277D7">
        <w:fldChar w:fldCharType="end"/>
      </w:r>
      <w:r w:rsidRPr="002B2E3D">
        <w:fldChar w:fldCharType="separate"/>
      </w:r>
      <w:r w:rsidR="006277D7">
        <w:rPr>
          <w:noProof/>
        </w:rPr>
        <w:t>[204-206]</w:t>
      </w:r>
      <w:r w:rsidRPr="002B2E3D">
        <w:fldChar w:fldCharType="end"/>
      </w:r>
      <w:r w:rsidRPr="002B2E3D">
        <w:t>. Control systems have also been implemented with neural networks to adapt the manufacturing process based on the thermal map of the part to spot deformations and other quality issues.</w:t>
      </w:r>
    </w:p>
    <w:p w14:paraId="24E8FB0D" w14:textId="2275D9F4" w:rsidR="00737219" w:rsidRPr="002B2E3D" w:rsidRDefault="00737219" w:rsidP="00050FF5">
      <w:pPr>
        <w:ind w:firstLine="360"/>
      </w:pPr>
      <w:r w:rsidRPr="002B2E3D">
        <w:t xml:space="preserve">Other physics-based optimization approaches have been taken to enhance printing quality and reliability utilizing Fused Filament Fabrication (FFF) in large-scale applications </w:t>
      </w:r>
      <w:r w:rsidRPr="002B2E3D">
        <w:fldChar w:fldCharType="begin"/>
      </w:r>
      <w:r w:rsidR="006277D7">
        <w:instrText xml:space="preserve"> ADDIN EN.CITE &lt;EndNote&gt;&lt;Cite&gt;&lt;Author&gt;Wang&lt;/Author&gt;&lt;Year&gt;2021&lt;/Year&gt;&lt;RecNum&gt;2887&lt;/RecNum&gt;&lt;DisplayText&gt;[207]&lt;/DisplayText&gt;&lt;record&gt;&lt;rec-number&gt;2887&lt;/rec-number&gt;&lt;foreign-keys&gt;&lt;key app="EN" db-id="vestzrtp52vdanew9pgpv0tmvpzdderrpe2x" timestamp="1638825728" guid="7de32602-fe7b-42ee-8d75-90d07eaf6318"&gt;2887&lt;/key&gt;&lt;/foreign-keys&gt;&lt;ref-type name="Journal Article"&gt;17&lt;/ref-type&gt;&lt;contributors&gt;&lt;authors&gt;&lt;author&gt;Wang, F.&lt;/author&gt;&lt;author&gt;Fathizadan, S.&lt;/author&gt;&lt;author&gt;Ju, F.&lt;/author&gt;&lt;author&gt;Rowe, K.&lt;/author&gt;&lt;author&gt;Hofmann, N.&lt;/author&gt;&lt;/authors&gt;&lt;/contributors&gt;&lt;auth-address&gt;School of Computing Informatics, and Decision Systems Engineering, Arizona State University, Tempe, AZ 85281, United States&amp;#xD;Launchforth by LMI, Knoxville, TN 37932, United States&lt;/auth-address&gt;&lt;titles&gt;&lt;title&gt;Print Surface Thermal Modeling and Layer Time Control for Large-Scale Additive Manufacturing&lt;/title&gt;&lt;secondary-title&gt;IEEE Transactions on Automation Science and Engineering&lt;/secondary-title&gt;&lt;/titles&gt;&lt;periodical&gt;&lt;full-title&gt;Ieee Transactions on Automation Science and Engineering&lt;/full-title&gt;&lt;abbr-1&gt;Ieee T Autom Sci Eng&lt;/abbr-1&gt;&lt;/periodical&gt;&lt;pages&gt;244-254&lt;/pages&gt;&lt;volume&gt;18&lt;/volume&gt;&lt;number&gt;1&lt;/number&gt;&lt;keywords&gt;&lt;keyword&gt;Fused filament fabrication (FFF)&lt;/keyword&gt;&lt;keyword&gt;Gaussian process&lt;/keyword&gt;&lt;keyword&gt;large-scale additive manufacturing (LSAM)&lt;/keyword&gt;&lt;keyword&gt;layer time control&lt;/keyword&gt;&lt;keyword&gt;thermal image&lt;/keyword&gt;&lt;/keywords&gt;&lt;dates&gt;&lt;year&gt;2021&lt;/year&gt;&lt;/dates&gt;&lt;work-type&gt;Article&lt;/work-type&gt;&lt;urls&gt;&lt;related-urls&gt;&lt;url&gt;https://www.scopus.com/inward/record.uri?eid=2-s2.0-85099381201&amp;amp;doi=10.1109%2fTASE.2020.3001047&amp;amp;partnerID=40&amp;amp;md5=56ee7bfdb29c11ac4e673dcfff88e2ac&lt;/url&gt;&lt;/related-urls&gt;&lt;/urls&gt;&lt;custom7&gt;9127507&lt;/custom7&gt;&lt;electronic-resource-num&gt;10.1109/TASE.2020.3001047&lt;/electronic-resource-num&gt;&lt;remote-database-name&gt;Scopus&lt;/remote-database-name&gt;&lt;/record&gt;&lt;/Cite&gt;&lt;/EndNote&gt;</w:instrText>
      </w:r>
      <w:r w:rsidRPr="002B2E3D">
        <w:fldChar w:fldCharType="separate"/>
      </w:r>
      <w:r w:rsidR="006277D7">
        <w:rPr>
          <w:noProof/>
        </w:rPr>
        <w:t>[207]</w:t>
      </w:r>
      <w:r w:rsidRPr="002B2E3D">
        <w:fldChar w:fldCharType="end"/>
      </w:r>
      <w:r w:rsidRPr="002B2E3D">
        <w:t xml:space="preserve">. Computational approaches for optimization in </w:t>
      </w:r>
      <w:r w:rsidRPr="002B2E3D">
        <w:fldChar w:fldCharType="begin"/>
      </w:r>
      <w:r w:rsidR="006277D7">
        <w:instrText xml:space="preserve"> ADDIN EN.CITE &lt;EndNote&gt;&lt;Cite&gt;&lt;Author&gt;Tran&lt;/Author&gt;&lt;Year&gt;2021&lt;/Year&gt;&lt;RecNum&gt;2877&lt;/RecNum&gt;&lt;DisplayText&gt;[208]&lt;/DisplayText&gt;&lt;record&gt;&lt;rec-number&gt;2877&lt;/rec-number&gt;&lt;foreign-keys&gt;&lt;key app="EN" db-id="vestzrtp52vdanew9pgpv0tmvpzdderrpe2x" timestamp="1638825728" guid="46b365bf-dd1d-4082-a768-5b0d5747a2e7"&gt;2877&lt;/key&gt;&lt;/foreign-keys&gt;&lt;ref-type name="Serial"&gt;57&lt;/ref-type&gt;&lt;contributors&gt;&lt;authors&gt;&lt;author&gt;Tran, T. H. T.&lt;/author&gt;&lt;author&gt;Mbow, M. M.&lt;/author&gt;&lt;author&gt;Vignat, F.&lt;/author&gt;&lt;author&gt;Nguyen, D. S.&lt;/author&gt;&lt;/authors&gt;&lt;/contributors&gt;&lt;auth-address&gt;The University of Danang, University of Science and Technology, Danang, Viet Nam&amp;#xD;University Grenoble Alpes, CNRS, Grenoble IN, P, G-SCOP Laboratory, Grenoble, France&lt;/auth-address&gt;&lt;titles&gt;&lt;title&gt;Surface accessibility detection in cad environment for additive manufacturing&lt;/title&gt;&lt;secondary-title&gt;Lecture Notes in Mechanical Engineering&lt;/secondary-title&gt;&lt;/titles&gt;&lt;pages&gt;799-807&lt;/pages&gt;&lt;keywords&gt;&lt;keyword&gt;Additive Manufacturing&lt;/keyword&gt;&lt;keyword&gt;CAD&lt;/keyword&gt;&lt;keyword&gt;Feature recognition&lt;/keyword&gt;&lt;keyword&gt;Support structures&lt;/keyword&gt;&lt;/keywords&gt;&lt;dates&gt;&lt;year&gt;2021&lt;/year&gt;&lt;/dates&gt;&lt;work-type&gt;Conference Paper&lt;/work-type&gt;&lt;urls&gt;&lt;related-urls&gt;&lt;url&gt;https://www.scopus.com/inward/record.uri?eid=2-s2.0-85108822426&amp;amp;doi=10.1007%2f978-3-030-69610-8_106&amp;amp;partnerID=40&amp;amp;md5=e0407bf3e50f8deeca71448d107f0550&lt;/url&gt;&lt;/related-urls&gt;&lt;/urls&gt;&lt;electronic-resource-num&gt;10.1007/978-3-030-69610-8_106&lt;/electronic-resource-num&gt;&lt;remote-database-name&gt;Scopus&lt;/remote-database-name&gt;&lt;/record&gt;&lt;/Cite&gt;&lt;/EndNote&gt;</w:instrText>
      </w:r>
      <w:r w:rsidRPr="002B2E3D">
        <w:fldChar w:fldCharType="separate"/>
      </w:r>
      <w:r w:rsidR="006277D7">
        <w:rPr>
          <w:noProof/>
        </w:rPr>
        <w:t>[208]</w:t>
      </w:r>
      <w:r w:rsidRPr="002B2E3D">
        <w:fldChar w:fldCharType="end"/>
      </w:r>
      <w:r w:rsidRPr="002B2E3D">
        <w:t xml:space="preserve"> enable part topology recognition as a way to reduce number of defects and enhance part properties. Quality requirements for AM of structural parts in </w:t>
      </w:r>
      <w:r w:rsidRPr="002B2E3D">
        <w:lastRenderedPageBreak/>
        <w:t>aerospace and automotive industries regards mechanical properties such as ductility, strength, hardness, and part uniformity.</w:t>
      </w:r>
    </w:p>
    <w:p w14:paraId="18F3F545" w14:textId="4374FB15" w:rsidR="00BE5BC0" w:rsidRDefault="00737219" w:rsidP="00050FF5">
      <w:pPr>
        <w:ind w:firstLine="360"/>
      </w:pPr>
      <w:r w:rsidRPr="002B2E3D">
        <w:t xml:space="preserve">However, for superconducting materials, electromagnetic properties must be assessed by setups such as Physical Property Measurement System. Such procedure evaluates the product’s ability to operate under temperature, electrical current density, and magnetic field conditions for which the product has been manufactured. For additively manufactured superconductors, the fundamental quality metrics are comprised in </w:t>
      </w:r>
      <w:r w:rsidRPr="002B2E3D">
        <w:fldChar w:fldCharType="begin"/>
      </w:r>
      <w:r w:rsidRPr="002B2E3D">
        <w:instrText xml:space="preserve"> REF _Ref90369079 \h  \* MERGEFORMAT </w:instrText>
      </w:r>
      <w:r w:rsidRPr="002B2E3D">
        <w:fldChar w:fldCharType="separate"/>
      </w:r>
      <w:r w:rsidR="00A734F7" w:rsidRPr="00A734F7">
        <w:t xml:space="preserve">Table </w:t>
      </w:r>
      <w:r w:rsidR="00A734F7" w:rsidRPr="00A734F7">
        <w:rPr>
          <w:noProof/>
        </w:rPr>
        <w:t>18</w:t>
      </w:r>
      <w:r w:rsidRPr="002B2E3D">
        <w:fldChar w:fldCharType="end"/>
      </w:r>
      <w:r w:rsidRPr="002B2E3D">
        <w:t>.</w:t>
      </w:r>
    </w:p>
    <w:p w14:paraId="79DCCF7B" w14:textId="5F08DAD0" w:rsidR="00737219" w:rsidRPr="002B2E3D" w:rsidRDefault="00737219" w:rsidP="00050FF5">
      <w:pPr>
        <w:ind w:firstLine="360"/>
      </w:pPr>
      <w:r w:rsidRPr="002B2E3D">
        <w:t xml:space="preserve">Currently, clearer quality systems for superconductors produced by SPS are required, where the predictability of mechanical, thermal, and electromagnetic properties is paramount to manufacturability and reliability. Several authors have utilized the metrics in </w:t>
      </w:r>
      <w:r w:rsidRPr="002B2E3D">
        <w:fldChar w:fldCharType="begin"/>
      </w:r>
      <w:r w:rsidRPr="002B2E3D">
        <w:instrText xml:space="preserve"> REF _Ref90369079 \h  \* MERGEFORMAT </w:instrText>
      </w:r>
      <w:r w:rsidRPr="002B2E3D">
        <w:fldChar w:fldCharType="separate"/>
      </w:r>
      <w:r w:rsidR="00A734F7" w:rsidRPr="00A734F7">
        <w:t xml:space="preserve">Table </w:t>
      </w:r>
      <w:r w:rsidR="00A734F7" w:rsidRPr="00A734F7">
        <w:rPr>
          <w:noProof/>
        </w:rPr>
        <w:t>18</w:t>
      </w:r>
      <w:r w:rsidRPr="002B2E3D">
        <w:fldChar w:fldCharType="end"/>
      </w:r>
      <w:r w:rsidRPr="002B2E3D">
        <w:t xml:space="preserve"> to evaluate superconductor performance, as a starting point for quality enhancement of such materials </w:t>
      </w:r>
      <w:r w:rsidRPr="002B2E3D">
        <w:fldChar w:fldCharType="begin">
          <w:fldData xml:space="preserve">PEVuZE5vdGU+PENpdGU+PEF1dGhvcj5Ob3VkZW08L0F1dGhvcj48WWVhcj4yMDIwPC9ZZWFyPjxS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</w:fldData>
        </w:fldChar>
      </w:r>
      <w:r w:rsidR="002B6F1F">
        <w:instrText xml:space="preserve"> ADDIN EN.CITE </w:instrText>
      </w:r>
      <w:r w:rsidR="002B6F1F">
        <w:fldChar w:fldCharType="begin">
          <w:fldData xml:space="preserve">PEVuZE5vdGU+PENpdGU+PEF1dGhvcj5Ob3VkZW08L0F1dGhvcj48WWVhcj4yMDIwPC9ZZWFyPjxS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</w:fldData>
        </w:fldChar>
      </w:r>
      <w:r w:rsidR="002B6F1F">
        <w:instrText xml:space="preserve"> ADDIN EN.CITE.DATA </w:instrText>
      </w:r>
      <w:r w:rsidR="002B6F1F">
        <w:fldChar w:fldCharType="end"/>
      </w:r>
      <w:r w:rsidRPr="002B2E3D">
        <w:fldChar w:fldCharType="separate"/>
      </w:r>
      <w:r w:rsidR="002B6F1F">
        <w:rPr>
          <w:noProof/>
        </w:rPr>
        <w:t>[39, 96-98]</w:t>
      </w:r>
      <w:r w:rsidRPr="002B2E3D">
        <w:fldChar w:fldCharType="end"/>
      </w:r>
      <w:r w:rsidRPr="002B2E3D">
        <w:t xml:space="preserve">. Opportunities for quality assessment are also comprised in the utilization of neural networks as shown in </w:t>
      </w:r>
      <w:r w:rsidRPr="002B2E3D">
        <w:fldChar w:fldCharType="begin">
          <w:fldData xml:space="preserve">PEVuZE5vdGU+PENpdGU+PEF1dGhvcj5Nb2phaGVkIFlhemRpPC9BdXRob3I+PFllYXI+MjAyMDwv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</w:fldData>
        </w:fldChar>
      </w:r>
      <w:r w:rsidR="006277D7">
        <w:instrText xml:space="preserve"> ADDIN EN.CITE </w:instrText>
      </w:r>
      <w:r w:rsidR="006277D7">
        <w:fldChar w:fldCharType="begin">
          <w:fldData xml:space="preserve">PEVuZE5vdGU+PENpdGU+PEF1dGhvcj5Nb2phaGVkIFlhemRpPC9BdXRob3I+PFllYXI+MjAyMDwv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</w:fldData>
        </w:fldChar>
      </w:r>
      <w:r w:rsidR="006277D7">
        <w:instrText xml:space="preserve"> ADDIN EN.CITE.DATA </w:instrText>
      </w:r>
      <w:r w:rsidR="006277D7">
        <w:fldChar w:fldCharType="end"/>
      </w:r>
      <w:r w:rsidRPr="002B2E3D">
        <w:fldChar w:fldCharType="separate"/>
      </w:r>
      <w:r w:rsidR="006277D7">
        <w:rPr>
          <w:noProof/>
        </w:rPr>
        <w:t>[209, 210]</w:t>
      </w:r>
      <w:r w:rsidRPr="002B2E3D">
        <w:fldChar w:fldCharType="end"/>
      </w:r>
      <w:r w:rsidRPr="002B2E3D">
        <w:t xml:space="preserve">. In SPS, such approaches could be taken to predict critical current, temperature, and magnetic field, along with part density and </w:t>
      </w:r>
      <w:r w:rsidRPr="002B2E3D">
        <w:rPr>
          <w:i/>
          <w:iCs/>
        </w:rPr>
        <w:t>%wt.</w:t>
      </w:r>
      <w:r w:rsidRPr="002B2E3D">
        <w:t xml:space="preserve"> of the superconductor.</w:t>
      </w:r>
    </w:p>
    <w:p w14:paraId="41AF8F5A" w14:textId="1E05F641" w:rsidR="00737219" w:rsidRDefault="00737219" w:rsidP="007854C6">
      <w:pPr>
        <w:ind w:firstLine="360"/>
      </w:pPr>
      <w:r w:rsidRPr="002B2E3D">
        <w:t>In this paper, the analysis of performance in Spark Plasma Sintering of MgB</w:t>
      </w:r>
      <w:r w:rsidRPr="002B2E3D">
        <w:rPr>
          <w:vertAlign w:val="subscript"/>
        </w:rPr>
        <w:t>2</w:t>
      </w:r>
      <w:r w:rsidRPr="002B2E3D">
        <w:t xml:space="preserve"> bulks is performed via systems reliability. The base methodology for such a work is available in </w:t>
      </w:r>
      <w:r w:rsidRPr="002B2E3D">
        <w:fldChar w:fldCharType="begin">
          <w:fldData xml:space="preserve">PEVuZE5vdGU+PENpdGU+PEF1dGhvcj5TYXdobmV5PC9BdXRob3I+PFllYXI+MjAyMDwvWWVhcj48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</w:fldData>
        </w:fldChar>
      </w:r>
      <w:r w:rsidR="006277D7">
        <w:instrText xml:space="preserve"> ADDIN EN.CITE </w:instrText>
      </w:r>
      <w:r w:rsidR="006277D7">
        <w:fldChar w:fldCharType="begin">
          <w:fldData xml:space="preserve">PEVuZE5vdGU+PENpdGU+PEF1dGhvcj5TYXdobmV5PC9BdXRob3I+PFllYXI+MjAyMDwvWWVhcj48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</w:fldData>
        </w:fldChar>
      </w:r>
      <w:r w:rsidR="006277D7">
        <w:instrText xml:space="preserve"> ADDIN EN.CITE.DATA </w:instrText>
      </w:r>
      <w:r w:rsidR="006277D7">
        <w:fldChar w:fldCharType="end"/>
      </w:r>
      <w:r w:rsidRPr="002B2E3D">
        <w:fldChar w:fldCharType="separate"/>
      </w:r>
      <w:r w:rsidR="006277D7">
        <w:rPr>
          <w:noProof/>
        </w:rPr>
        <w:t>[211, 212]</w:t>
      </w:r>
      <w:r w:rsidRPr="002B2E3D">
        <w:fldChar w:fldCharType="end"/>
      </w:r>
      <w:r w:rsidRPr="002B2E3D">
        <w:t xml:space="preserve">. This work has modified the reliability groups available in  </w:t>
      </w:r>
      <w:r w:rsidRPr="002B2E3D">
        <w:fldChar w:fldCharType="begin"/>
      </w:r>
      <w:r w:rsidR="006277D7">
        <w:instrText xml:space="preserve"> ADDIN EN.CITE &lt;EndNote&gt;&lt;Cite&gt;&lt;Author&gt;Sawhney&lt;/Author&gt;&lt;Year&gt;2020&lt;/Year&gt;&lt;RecNum&gt;5276&lt;/RecNum&gt;&lt;DisplayText&gt;[211]&lt;/DisplayText&gt;&lt;record&gt;&lt;rec-number&gt;5276&lt;/rec-number&gt;&lt;foreign-keys&gt;&lt;key app="EN" db-id="vestzrtp52vdanew9pgpv0tmvpzdderrpe2x" timestamp="1645554079" guid="210d93a5-c804-4eb8-9291-383287e68c18"&gt;5276&lt;/key&gt;&lt;/foreign-keys&gt;&lt;ref-type name="Journal Article"&gt;17&lt;/ref-type&gt;&lt;contributors&gt;&lt;authors&gt;&lt;author&gt;Sawhney, Rapinder&lt;/author&gt;&lt;author&gt;Treviño-Martinez, Samuel&lt;/author&gt;&lt;author&gt;Anda, Enrique Macias de&lt;/author&gt;&lt;author&gt;Tortorella, Guilherme Luz&lt;/author&gt;&lt;author&gt;Pourkhalili, Omid&lt;/author&gt;&lt;/authors&gt;&lt;/contributors&gt;&lt;titles&gt;&lt;title&gt;A Conceptual People-Centric Framework for Sustainable Operational Excellence&lt;/title&gt;&lt;secondary-title&gt;Open Journal of Business and Management&lt;/secondary-title&gt;&lt;/titles&gt;&lt;periodical&gt;&lt;full-title&gt;Open Journal of Business and Management&lt;/full-title&gt;&lt;/periodical&gt;&lt;pages&gt;1034-1058&lt;/pages&gt;&lt;volume&gt;08&lt;/volume&gt;&lt;number&gt;03&lt;/number&gt;&lt;section&gt;1034&lt;/section&gt;&lt;dates&gt;&lt;year&gt;2020&lt;/year&gt;&lt;/dates&gt;&lt;isbn&gt;2329-3284&amp;#xD;2329-3292&lt;/isbn&gt;&lt;urls&gt;&lt;/urls&gt;&lt;electronic-resource-num&gt;10.4236/ojbm.2020.83066&lt;/electronic-resource-num&gt;&lt;/record&gt;&lt;/Cite&gt;&lt;/EndNote&gt;</w:instrText>
      </w:r>
      <w:r w:rsidRPr="002B2E3D">
        <w:fldChar w:fldCharType="separate"/>
      </w:r>
      <w:r w:rsidR="006277D7">
        <w:rPr>
          <w:noProof/>
        </w:rPr>
        <w:t>[211]</w:t>
      </w:r>
      <w:r w:rsidRPr="002B2E3D">
        <w:fldChar w:fldCharType="end"/>
      </w:r>
      <w:r w:rsidRPr="002B2E3D">
        <w:t xml:space="preserve"> to adapt such a framework to the development of a performance </w:t>
      </w:r>
      <w:r w:rsidRPr="002B2E3D">
        <w:lastRenderedPageBreak/>
        <w:t>measurement system for production of MgB</w:t>
      </w:r>
      <w:r w:rsidRPr="002B2E3D">
        <w:rPr>
          <w:vertAlign w:val="subscript"/>
        </w:rPr>
        <w:t>2</w:t>
      </w:r>
      <w:r w:rsidRPr="002B2E3D">
        <w:t xml:space="preserve"> superconducting </w:t>
      </w:r>
      <w:r w:rsidR="00DF49E7" w:rsidRPr="002B2E3D">
        <w:t>bulks. The</w:t>
      </w:r>
      <w:r w:rsidRPr="002B2E3D">
        <w:t xml:space="preserve"> modeling performed over the next sections concern operational aspects in the modeling of a performance measurement system for such a case. The benchmark of each step is described as follows.</w:t>
      </w:r>
    </w:p>
    <w:p w14:paraId="2E71E912" w14:textId="77777777" w:rsidR="007854C6" w:rsidRPr="002B2E3D" w:rsidRDefault="007854C6" w:rsidP="00050FF5">
      <w:pPr>
        <w:ind w:firstLine="360"/>
      </w:pPr>
    </w:p>
    <w:p w14:paraId="071B3C93" w14:textId="77777777" w:rsidR="00737219" w:rsidRPr="002B2E3D" w:rsidRDefault="00737219" w:rsidP="00050FF5">
      <w:pPr>
        <w:pStyle w:val="ListParagraph"/>
        <w:numPr>
          <w:ilvl w:val="0"/>
          <w:numId w:val="19"/>
        </w:numPr>
        <w:spacing w:line="480" w:lineRule="auto"/>
        <w:ind w:left="1800"/>
        <w:rPr>
          <w:rFonts w:ascii="Arial" w:hAnsi="Arial" w:cs="Arial"/>
          <w:sz w:val="24"/>
          <w:szCs w:val="24"/>
        </w:rPr>
      </w:pPr>
      <w:r w:rsidRPr="002B2E3D">
        <w:rPr>
          <w:rFonts w:ascii="Arial" w:hAnsi="Arial" w:cs="Arial"/>
          <w:sz w:val="24"/>
          <w:szCs w:val="24"/>
        </w:rPr>
        <w:t>Identification of system components, critical path, and performance variables</w:t>
      </w:r>
    </w:p>
    <w:p w14:paraId="3AEF94D1" w14:textId="77777777" w:rsidR="00737219" w:rsidRPr="002B2E3D" w:rsidRDefault="00737219" w:rsidP="002B2E3D">
      <w:pPr>
        <w:pStyle w:val="ListParagraph"/>
        <w:numPr>
          <w:ilvl w:val="0"/>
          <w:numId w:val="19"/>
        </w:numPr>
        <w:spacing w:line="480" w:lineRule="auto"/>
        <w:ind w:left="1800"/>
        <w:rPr>
          <w:rFonts w:ascii="Arial" w:hAnsi="Arial" w:cs="Arial"/>
          <w:sz w:val="24"/>
          <w:szCs w:val="24"/>
        </w:rPr>
      </w:pPr>
      <w:r w:rsidRPr="002B2E3D">
        <w:rPr>
          <w:rFonts w:ascii="Arial" w:hAnsi="Arial" w:cs="Arial"/>
          <w:sz w:val="24"/>
          <w:szCs w:val="24"/>
        </w:rPr>
        <w:t>Development of performance measurement system concerning impact of material, equipment, and information</w:t>
      </w:r>
    </w:p>
    <w:p w14:paraId="548DCC39" w14:textId="599E9867" w:rsidR="007854C6" w:rsidRDefault="00737219" w:rsidP="007854C6">
      <w:pPr>
        <w:pStyle w:val="ListParagraph"/>
        <w:numPr>
          <w:ilvl w:val="0"/>
          <w:numId w:val="19"/>
        </w:numPr>
        <w:spacing w:line="480" w:lineRule="auto"/>
        <w:ind w:left="1800"/>
        <w:rPr>
          <w:rFonts w:ascii="Arial" w:hAnsi="Arial" w:cs="Arial"/>
          <w:sz w:val="24"/>
          <w:szCs w:val="24"/>
        </w:rPr>
      </w:pPr>
      <w:r w:rsidRPr="002B2E3D">
        <w:rPr>
          <w:rFonts w:ascii="Arial" w:hAnsi="Arial" w:cs="Arial"/>
          <w:sz w:val="24"/>
          <w:szCs w:val="24"/>
        </w:rPr>
        <w:t>Reliability assessment of the system with respect to material, equipment, and information relevant to the process and product performance</w:t>
      </w:r>
    </w:p>
    <w:p w14:paraId="3449806F" w14:textId="77777777" w:rsidR="007854C6" w:rsidRPr="007854C6" w:rsidRDefault="007854C6" w:rsidP="007854C6"/>
    <w:p w14:paraId="18818033" w14:textId="421B2C3D" w:rsidR="00737219" w:rsidRDefault="00737219" w:rsidP="007854C6">
      <w:pPr>
        <w:ind w:firstLine="360"/>
      </w:pPr>
      <w:r w:rsidRPr="002B2E3D">
        <w:t>The analysis of reliability in the present process concerns solely material, information, and equipment. The modeling of reliability for such components pose as an opportunity to estimate and predict the performance of SPS of MgB</w:t>
      </w:r>
      <w:r w:rsidRPr="002B2E3D">
        <w:rPr>
          <w:vertAlign w:val="subscript"/>
        </w:rPr>
        <w:t>2</w:t>
      </w:r>
      <w:r w:rsidRPr="002B2E3D">
        <w:t xml:space="preserve"> concerning operational metrics. Parameters classified under critical-to-schedule, critical-to-reliability, and critical-to-quality are also developed and described throughout the following sections.</w:t>
      </w:r>
    </w:p>
    <w:p w14:paraId="3B1FEBB6" w14:textId="7D3924C5" w:rsidR="00737219" w:rsidRPr="002B2E3D" w:rsidRDefault="00F33608" w:rsidP="002B2E3D">
      <w:pPr>
        <w:pStyle w:val="Heading2"/>
        <w:rPr>
          <w:sz w:val="24"/>
          <w:szCs w:val="24"/>
        </w:rPr>
      </w:pPr>
      <w:bookmarkStart w:id="118" w:name="_Ref112406545"/>
      <w:bookmarkStart w:id="119" w:name="_Toc119209018"/>
      <w:r w:rsidRPr="002B2E3D">
        <w:rPr>
          <w:sz w:val="24"/>
          <w:szCs w:val="24"/>
        </w:rPr>
        <w:lastRenderedPageBreak/>
        <w:t>PERFORMANCE OF SPS OF MGB</w:t>
      </w:r>
      <w:r w:rsidRPr="002B2E3D">
        <w:rPr>
          <w:sz w:val="24"/>
          <w:szCs w:val="24"/>
          <w:vertAlign w:val="subscript"/>
        </w:rPr>
        <w:t>2</w:t>
      </w:r>
      <w:r w:rsidRPr="002B2E3D">
        <w:rPr>
          <w:sz w:val="24"/>
          <w:szCs w:val="24"/>
        </w:rPr>
        <w:t xml:space="preserve"> BULKS AS A SINGLE STEP PRODUCE-TO-ORDER PROCESS (SSPTO)</w:t>
      </w:r>
      <w:bookmarkEnd w:id="118"/>
      <w:bookmarkEnd w:id="119"/>
    </w:p>
    <w:p w14:paraId="52A26E06" w14:textId="77777777" w:rsidR="00737219" w:rsidRPr="002B2E3D" w:rsidRDefault="00737219" w:rsidP="00050FF5">
      <w:pPr>
        <w:pStyle w:val="Heading3"/>
        <w:jc w:val="center"/>
        <w:rPr>
          <w:szCs w:val="24"/>
        </w:rPr>
      </w:pPr>
      <w:bookmarkStart w:id="120" w:name="_Toc119209019"/>
      <w:r w:rsidRPr="002B2E3D">
        <w:rPr>
          <w:szCs w:val="24"/>
        </w:rPr>
        <w:t>Process Overview</w:t>
      </w:r>
      <w:bookmarkEnd w:id="120"/>
    </w:p>
    <w:p w14:paraId="3C63ABE7" w14:textId="77777777" w:rsidR="00737219" w:rsidRPr="002B2E3D" w:rsidRDefault="00737219" w:rsidP="00050FF5">
      <w:pPr>
        <w:ind w:firstLine="720"/>
      </w:pPr>
      <w:r w:rsidRPr="002B2E3D">
        <w:t>The system has been treated as “single step produce-to-order” (SSPTO). This means that only a piece of equipment is needed to perform the Spark Plasma Sintering process of all MgB</w:t>
      </w:r>
      <w:r w:rsidRPr="002B2E3D">
        <w:rPr>
          <w:vertAlign w:val="subscript"/>
        </w:rPr>
        <w:t>2</w:t>
      </w:r>
      <w:r w:rsidRPr="002B2E3D">
        <w:t xml:space="preserve"> superconducting bulks. For such a process topology, material, equipment, and information must be readily available. Material relates to the raw material powder Mg+2B to undergo sintering; equipment concerns safety-related and secondary tooling utilized; and information relates to any instruction needed to perform the process successfully.</w:t>
      </w:r>
    </w:p>
    <w:p w14:paraId="56C6A0F2" w14:textId="35D4C63A" w:rsidR="00737219" w:rsidRPr="002B2E3D" w:rsidRDefault="00737219" w:rsidP="00050FF5">
      <w:pPr>
        <w:ind w:firstLine="720"/>
      </w:pPr>
      <w:r w:rsidRPr="002B2E3D">
        <w:t xml:space="preserve">In such SSPTO manufacturing process, operational conditions related to material processing, idle time, and process interruptions are deemed crucial for both product quality and production capacity. Firstly, the material arrival in the process is completely independent from the dynamics of the SPS shop. This means that quality of the Mg+2B powder is assumed according to the specifications provided by the supplier. Once the amorphous material arrives in the SPS equipment and </w:t>
      </w:r>
      <w:r w:rsidR="00DD087D" w:rsidRPr="002B2E3D">
        <w:t>starts</w:t>
      </w:r>
      <w:r w:rsidRPr="002B2E3D">
        <w:t xml:space="preserve"> undergoing sintering, it can only come out of the SPS machine once the process is completed. This measure assures that no in-process contamination of the powder occurs. Besides, a no-interruption policy is applied based on the nature of the manufacturing process. In case of any issue related to safety-related equipment (See</w:t>
      </w:r>
      <w:r w:rsidRPr="002B2E3D">
        <w:rPr>
          <w:b/>
          <w:bCs/>
        </w:rPr>
        <w:t xml:space="preserve"> </w:t>
      </w:r>
      <w:r w:rsidRPr="002B2E3D">
        <w:rPr>
          <w:b/>
          <w:bCs/>
        </w:rPr>
        <w:fldChar w:fldCharType="begin"/>
      </w:r>
      <w:r w:rsidRPr="002B2E3D">
        <w:rPr>
          <w:b/>
          <w:bCs/>
        </w:rPr>
        <w:instrText xml:space="preserve"> REF _Ref104284013 \h  \* MERGEFORMAT </w:instrText>
      </w:r>
      <w:r w:rsidRPr="002B2E3D">
        <w:rPr>
          <w:b/>
          <w:bCs/>
        </w:rPr>
      </w:r>
      <w:r w:rsidRPr="002B2E3D">
        <w:rPr>
          <w:b/>
          <w:bCs/>
        </w:rPr>
        <w:fldChar w:fldCharType="separate"/>
      </w:r>
      <w:r w:rsidR="00A734F7" w:rsidRPr="00A734F7">
        <w:t xml:space="preserve">Table </w:t>
      </w:r>
      <w:r w:rsidR="00A734F7" w:rsidRPr="00A734F7">
        <w:rPr>
          <w:noProof/>
        </w:rPr>
        <w:t>19</w:t>
      </w:r>
      <w:r w:rsidRPr="002B2E3D">
        <w:rPr>
          <w:b/>
          <w:bCs/>
        </w:rPr>
        <w:fldChar w:fldCharType="end"/>
      </w:r>
      <w:r w:rsidRPr="002B2E3D">
        <w:t xml:space="preserve">), the process must halt </w:t>
      </w:r>
      <w:r w:rsidRPr="002B2E3D">
        <w:lastRenderedPageBreak/>
        <w:t>immediately for assurance of safe equipment operation. At this point, any service or maintenance procedure performed should be counted as non-preemptive setup time.</w:t>
      </w:r>
    </w:p>
    <w:p w14:paraId="1D195090" w14:textId="153C4595" w:rsidR="00BE5BC0" w:rsidRDefault="00737219" w:rsidP="00050FF5">
      <w:pPr>
        <w:ind w:firstLine="720"/>
      </w:pPr>
      <w:r w:rsidRPr="002B2E3D">
        <w:t>The utilization of such a process targets production of superconducting bulks for assembly in a facility for experimental work utilizing superconducting magnets. The decision for production of bulks of MgB</w:t>
      </w:r>
      <w:r w:rsidRPr="002B2E3D">
        <w:rPr>
          <w:vertAlign w:val="subscript"/>
        </w:rPr>
        <w:t>2</w:t>
      </w:r>
      <w:r w:rsidRPr="002B2E3D">
        <w:t xml:space="preserve"> has been made due to controllability of bulk properties in SPS, yielding better superconducting and mechanical properties such as critical current, critical magnetic field, critical temperature, and relative density. In the production setup, a single SPS machine is set to perform the production. The raw materials are Magnesium and Boron in amorphous form. </w:t>
      </w:r>
      <w:r w:rsidRPr="002B2E3D">
        <w:fldChar w:fldCharType="begin"/>
      </w:r>
      <w:r w:rsidRPr="002B2E3D">
        <w:instrText xml:space="preserve"> REF _Ref105758479 \h  \* MERGEFORMAT </w:instrText>
      </w:r>
      <w:r w:rsidRPr="002B2E3D">
        <w:fldChar w:fldCharType="separate"/>
      </w:r>
      <w:r w:rsidR="00A734F7" w:rsidRPr="00A734F7">
        <w:t xml:space="preserve">Figure </w:t>
      </w:r>
      <w:r w:rsidR="00A734F7" w:rsidRPr="00A734F7">
        <w:rPr>
          <w:noProof/>
        </w:rPr>
        <w:t>22</w:t>
      </w:r>
      <w:r w:rsidRPr="002B2E3D">
        <w:fldChar w:fldCharType="end"/>
      </w:r>
      <w:r w:rsidRPr="002B2E3D">
        <w:t xml:space="preserve"> exhibits the process steps and respective times.</w:t>
      </w:r>
    </w:p>
    <w:p w14:paraId="4DCFDB43" w14:textId="77777777" w:rsidR="00737219" w:rsidRPr="002B2E3D" w:rsidRDefault="00737219" w:rsidP="002B2E3D">
      <w:pPr>
        <w:pStyle w:val="Heading3"/>
        <w:rPr>
          <w:szCs w:val="24"/>
        </w:rPr>
      </w:pPr>
      <w:bookmarkStart w:id="121" w:name="_Toc119209020"/>
      <w:r w:rsidRPr="002B2E3D">
        <w:rPr>
          <w:szCs w:val="24"/>
        </w:rPr>
        <w:t>Arrival Times, Cycle Time, and Throughput</w:t>
      </w:r>
      <w:bookmarkEnd w:id="121"/>
    </w:p>
    <w:p w14:paraId="3A1B89E2" w14:textId="77777777" w:rsidR="00737219" w:rsidRPr="002B2E3D" w:rsidRDefault="00737219" w:rsidP="00050FF5">
      <w:pPr>
        <w:ind w:firstLine="720"/>
        <w:rPr>
          <w:rFonts w:eastAsiaTheme="minorEastAsia"/>
        </w:rPr>
      </w:pPr>
      <w:r w:rsidRPr="002B2E3D">
        <w:t xml:space="preserve">The queuing modeling of this process is based on a </w:t>
      </w:r>
      <w:r w:rsidRPr="002B2E3D">
        <w:rPr>
          <w:b/>
          <w:bCs/>
        </w:rPr>
        <w:t>G/G/1/b model</w:t>
      </w:r>
      <w:r w:rsidRPr="002B2E3D">
        <w:t xml:space="preserve">, where both the arrival and departure rates are gaussian times. This represents that the system has a memory regarding the flow of raw material into the SPS equipment. The transport of material is performed by an operator after every cycle time (CT) of SPS. Both material collection </w:t>
      </w:r>
      <m:oMath>
        <m:sSub>
          <m:sSubPr>
            <m:ctrlPr>
              <w:rPr>
                <w:rFonts w:ascii="Cambria Math" w:hAnsi="Cambria Math"/>
                <w:i/>
              </w:rPr>
            </m:ctrlPr>
          </m:sSubPr>
          <m:e>
            <m:r>
              <w:rPr>
                <w:rFonts w:ascii="Cambria Math" w:hAnsi="Cambria Math"/>
              </w:rPr>
              <m:t>t</m:t>
            </m:r>
          </m:e>
          <m:sub>
            <m:r>
              <w:rPr>
                <w:rFonts w:ascii="Cambria Math" w:hAnsi="Cambria Math"/>
              </w:rPr>
              <m:t>MC</m:t>
            </m:r>
          </m:sub>
        </m:sSub>
      </m:oMath>
      <w:r w:rsidRPr="002B2E3D">
        <w:t xml:space="preserve"> and transport time </w:t>
      </w:r>
      <m:oMath>
        <m:sSub>
          <m:sSubPr>
            <m:ctrlPr>
              <w:rPr>
                <w:rFonts w:ascii="Cambria Math" w:hAnsi="Cambria Math"/>
                <w:i/>
              </w:rPr>
            </m:ctrlPr>
          </m:sSubPr>
          <m:e>
            <m:r>
              <w:rPr>
                <w:rFonts w:ascii="Cambria Math" w:hAnsi="Cambria Math"/>
              </w:rPr>
              <m:t>t</m:t>
            </m:r>
          </m:e>
          <m:sub>
            <m:r>
              <w:rPr>
                <w:rFonts w:ascii="Cambria Math" w:hAnsi="Cambria Math"/>
              </w:rPr>
              <m:t>T</m:t>
            </m:r>
            <m:sSub>
              <m:sSubPr>
                <m:ctrlPr>
                  <w:rPr>
                    <w:rFonts w:ascii="Cambria Math" w:hAnsi="Cambria Math"/>
                    <w:i/>
                  </w:rPr>
                </m:ctrlPr>
              </m:sSubPr>
              <m:e>
                <m:r>
                  <w:rPr>
                    <w:rFonts w:ascii="Cambria Math" w:hAnsi="Cambria Math"/>
                  </w:rPr>
                  <m:t>R</m:t>
                </m:r>
              </m:e>
              <m:sub>
                <m:r>
                  <w:rPr>
                    <w:rFonts w:ascii="Cambria Math" w:hAnsi="Cambria Math"/>
                  </w:rPr>
                  <m:t>1</m:t>
                </m:r>
              </m:sub>
            </m:sSub>
          </m:sub>
        </m:sSub>
      </m:oMath>
      <w:r w:rsidRPr="002B2E3D">
        <w:t xml:space="preserve"> are considered to follow a normal distribution </w:t>
      </w:r>
      <m:oMath>
        <m:r>
          <w:rPr>
            <w:rFonts w:ascii="Cambria Math" w:hAnsi="Cambria Math"/>
          </w:rPr>
          <m:t>N(μ,σ)</m:t>
        </m:r>
      </m:oMath>
      <w:r w:rsidRPr="002B2E3D">
        <w:rPr>
          <w:rFonts w:eastAsiaTheme="minorEastAsia"/>
        </w:rPr>
        <w:t xml:space="preserve">. Since the arrival rate of material in the SPS equipment is affected by both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MC</m:t>
            </m:r>
          </m:sub>
        </m:sSub>
      </m:oMath>
      <w:r w:rsidRPr="002B2E3D">
        <w:rPr>
          <w:rFonts w:eastAsiaTheme="minorEastAsia"/>
        </w:rPr>
        <w:t>, equation (1) exhibits the mathematical expression corresponding to it.</w:t>
      </w:r>
    </w:p>
    <w:p w14:paraId="4D857632" w14:textId="640FD51D" w:rsidR="00737219" w:rsidRPr="002B2E3D" w:rsidRDefault="00000000" w:rsidP="002B2E3D">
      <w:pPr>
        <w:pStyle w:val="Caption"/>
        <w:jc w:val="right"/>
        <w:rPr>
          <w:rFonts w:eastAsiaTheme="minorEastAsia"/>
        </w:rPr>
      </w:pPr>
      <m:oMath>
        <m:sSub>
          <m:sSubPr>
            <m:ctrlPr>
              <w:rPr>
                <w:rFonts w:ascii="Cambria Math" w:hAnsi="Cambria Math"/>
              </w:rPr>
            </m:ctrlPr>
          </m:sSubPr>
          <m:e>
            <m:r>
              <m:rPr>
                <m:sty m:val="bi"/>
              </m:rPr>
              <w:rPr>
                <w:rFonts w:ascii="Cambria Math" w:hAnsi="Cambria Math"/>
              </w:rPr>
              <m:t>r</m:t>
            </m:r>
          </m:e>
          <m:sub>
            <m:r>
              <m:rPr>
                <m:sty m:val="bi"/>
              </m:rPr>
              <w:rPr>
                <w:rFonts w:ascii="Cambria Math" w:hAnsi="Cambria Math"/>
              </w:rPr>
              <m:t>A</m:t>
            </m:r>
          </m:sub>
        </m:sSub>
        <m:r>
          <m:rPr>
            <m:sty m:val="bi"/>
          </m:rPr>
          <w:rPr>
            <w:rFonts w:ascii="Cambria Math" w:hAnsi="Cambria Math"/>
          </w:rPr>
          <m:t>=</m:t>
        </m:r>
        <m:f>
          <m:fPr>
            <m:ctrlPr>
              <w:rPr>
                <w:rFonts w:ascii="Cambria Math" w:hAnsi="Cambria Math"/>
              </w:rPr>
            </m:ctrlPr>
          </m:fPr>
          <m:num>
            <m:r>
              <m:rPr>
                <m:sty m:val="bi"/>
              </m:rPr>
              <w:rPr>
                <w:rFonts w:ascii="Cambria Math" w:hAnsi="Cambria Math"/>
              </w:rPr>
              <m:t>1</m:t>
            </m:r>
          </m:num>
          <m:den>
            <m:sSub>
              <m:sSubPr>
                <m:ctrlPr>
                  <w:rPr>
                    <w:rFonts w:ascii="Cambria Math" w:eastAsiaTheme="minorEastAsia" w:hAnsi="Cambria Math"/>
                  </w:rPr>
                </m:ctrlPr>
              </m:sSubPr>
              <m:e>
                <m:r>
                  <m:rPr>
                    <m:sty m:val="bi"/>
                  </m:rPr>
                  <w:rPr>
                    <w:rFonts w:ascii="Cambria Math" w:eastAsiaTheme="minorEastAsia" w:hAnsi="Cambria Math"/>
                  </w:rPr>
                  <m:t>t</m:t>
                </m:r>
                <m:ctrlPr>
                  <w:rPr>
                    <w:rFonts w:ascii="Cambria Math" w:hAnsi="Cambria Math"/>
                  </w:rPr>
                </m:ctrlPr>
              </m:e>
              <m:sub>
                <m:r>
                  <m:rPr>
                    <m:sty m:val="bi"/>
                  </m:rPr>
                  <w:rPr>
                    <w:rFonts w:ascii="Cambria Math" w:eastAsiaTheme="minorEastAsia" w:hAnsi="Cambria Math"/>
                  </w:rPr>
                  <m:t>T</m:t>
                </m:r>
                <m:sSub>
                  <m:sSubPr>
                    <m:ctrlPr>
                      <w:rPr>
                        <w:rFonts w:ascii="Cambria Math" w:eastAsiaTheme="minorEastAsia" w:hAnsi="Cambria Math"/>
                      </w:rPr>
                    </m:ctrlPr>
                  </m:sSubPr>
                  <m:e>
                    <m:r>
                      <m:rPr>
                        <m:sty m:val="bi"/>
                      </m:rPr>
                      <w:rPr>
                        <w:rFonts w:ascii="Cambria Math" w:eastAsiaTheme="minorEastAsia" w:hAnsi="Cambria Math"/>
                      </w:rPr>
                      <m:t>R</m:t>
                    </m:r>
                  </m:e>
                  <m:sub>
                    <m:r>
                      <m:rPr>
                        <m:sty m:val="bi"/>
                      </m:rPr>
                      <w:rPr>
                        <w:rFonts w:ascii="Cambria Math" w:eastAsiaTheme="minorEastAsia" w:hAnsi="Cambria Math"/>
                      </w:rPr>
                      <m:t>1</m:t>
                    </m:r>
                  </m:sub>
                </m:sSub>
              </m:sub>
            </m:sSub>
            <m:r>
              <m:rPr>
                <m:sty m:val="bi"/>
              </m:rPr>
              <w:rPr>
                <w:rFonts w:ascii="Cambria Math" w:eastAsiaTheme="minorEastAsia" w:hAnsi="Cambria Math"/>
              </w:rPr>
              <m:t>+</m:t>
            </m:r>
            <m:sSub>
              <m:sSubPr>
                <m:ctrlPr>
                  <w:rPr>
                    <w:rFonts w:ascii="Cambria Math" w:eastAsiaTheme="minorEastAsia" w:hAnsi="Cambria Math"/>
                  </w:rPr>
                </m:ctrlPr>
              </m:sSubPr>
              <m:e>
                <m:r>
                  <m:rPr>
                    <m:sty m:val="bi"/>
                  </m:rPr>
                  <w:rPr>
                    <w:rFonts w:ascii="Cambria Math" w:eastAsiaTheme="minorEastAsia" w:hAnsi="Cambria Math"/>
                  </w:rPr>
                  <m:t>t</m:t>
                </m:r>
              </m:e>
              <m:sub>
                <m:r>
                  <m:rPr>
                    <m:sty m:val="bi"/>
                  </m:rPr>
                  <w:rPr>
                    <w:rFonts w:ascii="Cambria Math" w:eastAsiaTheme="minorEastAsia" w:hAnsi="Cambria Math"/>
                  </w:rPr>
                  <m:t>MC</m:t>
                </m:r>
              </m:sub>
            </m:sSub>
          </m:den>
        </m:f>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t>(</w:t>
      </w:r>
      <w:r w:rsidR="00737219" w:rsidRPr="002B2E3D">
        <w:rPr>
          <w:rFonts w:eastAsiaTheme="minorEastAsia"/>
        </w:rPr>
        <w:fldChar w:fldCharType="begin"/>
      </w:r>
      <w:r w:rsidR="00737219" w:rsidRPr="002B2E3D">
        <w:rPr>
          <w:rFonts w:eastAsiaTheme="minorEastAsia"/>
        </w:rPr>
        <w:instrText xml:space="preserve"> SEQ Equation \* ARABIC </w:instrText>
      </w:r>
      <w:r w:rsidR="00737219" w:rsidRPr="002B2E3D">
        <w:rPr>
          <w:rFonts w:eastAsiaTheme="minorEastAsia"/>
        </w:rPr>
        <w:fldChar w:fldCharType="separate"/>
      </w:r>
      <w:r w:rsidR="00A734F7">
        <w:rPr>
          <w:rFonts w:eastAsiaTheme="minorEastAsia"/>
          <w:noProof/>
        </w:rPr>
        <w:t>1</w:t>
      </w:r>
      <w:r w:rsidR="00737219" w:rsidRPr="002B2E3D">
        <w:rPr>
          <w:rFonts w:eastAsiaTheme="minorEastAsia"/>
        </w:rPr>
        <w:fldChar w:fldCharType="end"/>
      </w:r>
      <w:r w:rsidR="00737219" w:rsidRPr="002B2E3D">
        <w:rPr>
          <w:rFonts w:eastAsiaTheme="minorEastAsia"/>
        </w:rPr>
        <w:t>)</w:t>
      </w:r>
    </w:p>
    <w:p w14:paraId="141446DD" w14:textId="77777777" w:rsidR="00737219" w:rsidRPr="002B2E3D" w:rsidRDefault="00737219" w:rsidP="00050FF5">
      <w:pPr>
        <w:ind w:firstLine="720"/>
        <w:rPr>
          <w:rFonts w:eastAsiaTheme="minorEastAsia"/>
        </w:rPr>
      </w:pPr>
      <w:r w:rsidRPr="002B2E3D">
        <w:rPr>
          <w:rFonts w:eastAsiaTheme="minorEastAsia"/>
        </w:rPr>
        <w:t xml:space="preserve">The arrival rate is given in parts per unit time, and follows the normal distribution, given its inverse relationship with the transport time. The raw material is transported by the operator from the material storage to the SPS equipment in quantities to perform production of bulks one-by-one. The arrival rate of material for SPS processing occurs sequentially due to the processing capacity of the machine of one bulk per cycle. The equality of the total cycle time </w:t>
      </w:r>
      <m:oMath>
        <m:r>
          <w:rPr>
            <w:rFonts w:ascii="Cambria Math" w:eastAsiaTheme="minorEastAsia" w:hAnsi="Cambria Math"/>
          </w:rPr>
          <m:t>CT</m:t>
        </m:r>
      </m:oMath>
      <w:r w:rsidRPr="002B2E3D">
        <w:rPr>
          <w:rFonts w:eastAsiaTheme="minorEastAsia"/>
        </w:rPr>
        <w:t xml:space="preserve"> is shown by equations (2) to (5).</w:t>
      </w:r>
    </w:p>
    <w:p w14:paraId="68EF58EF" w14:textId="17BDA4AA" w:rsidR="00737219" w:rsidRPr="003430C8" w:rsidRDefault="003430C8" w:rsidP="002B2E3D">
      <w:pPr>
        <w:pStyle w:val="Caption"/>
        <w:jc w:val="right"/>
        <w:rPr>
          <w:b w:val="0"/>
          <w:bCs w:val="0"/>
        </w:rPr>
      </w:pPr>
      <m:oMath>
        <m:r>
          <m:rPr>
            <m:sty m:val="bi"/>
          </m:rPr>
          <w:rPr>
            <w:rFonts w:ascii="Cambria Math" w:hAnsi="Cambria Math"/>
          </w:rPr>
          <m:t>C</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PrP</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MC</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T</m:t>
            </m:r>
            <m:sSub>
              <m:sSubPr>
                <m:ctrlPr>
                  <w:rPr>
                    <w:rFonts w:ascii="Cambria Math" w:hAnsi="Cambria Math"/>
                    <w:b w:val="0"/>
                    <w:bCs w:val="0"/>
                  </w:rPr>
                </m:ctrlPr>
              </m:sSubPr>
              <m:e>
                <m:r>
                  <m:rPr>
                    <m:sty m:val="bi"/>
                  </m:rPr>
                  <w:rPr>
                    <w:rFonts w:ascii="Cambria Math" w:hAnsi="Cambria Math"/>
                  </w:rPr>
                  <m:t>R</m:t>
                </m:r>
              </m:e>
              <m:sub>
                <m:r>
                  <m:rPr>
                    <m:sty m:val="bi"/>
                  </m:rPr>
                  <w:rPr>
                    <w:rFonts w:ascii="Cambria Math" w:hAnsi="Cambria Math"/>
                  </w:rPr>
                  <m:t>1</m:t>
                </m:r>
              </m:sub>
            </m:sSub>
          </m:sub>
        </m:sSub>
      </m:oMath>
      <w:r w:rsidR="00737219" w:rsidRPr="003430C8">
        <w:rPr>
          <w:b w:val="0"/>
          <w:bCs w:val="0"/>
        </w:rPr>
        <w:tab/>
      </w:r>
      <w:r w:rsidR="00737219" w:rsidRPr="003430C8">
        <w:rPr>
          <w:b w:val="0"/>
          <w:bCs w:val="0"/>
        </w:rPr>
        <w:tab/>
      </w:r>
      <w:r w:rsidR="00737219" w:rsidRPr="003430C8">
        <w:rPr>
          <w:b w:val="0"/>
          <w:bCs w:val="0"/>
        </w:rPr>
        <w:tab/>
      </w:r>
      <w:r w:rsidR="00737219" w:rsidRPr="003430C8">
        <w:rPr>
          <w:b w:val="0"/>
          <w:bCs w:val="0"/>
        </w:rPr>
        <w:tab/>
      </w:r>
      <w:r w:rsidR="00737219" w:rsidRPr="003430C8">
        <w:rPr>
          <w:b w:val="0"/>
          <w:bCs w:val="0"/>
        </w:rPr>
        <w:tab/>
      </w:r>
      <w:r w:rsidR="00737219" w:rsidRPr="003430C8">
        <w:rPr>
          <w:b w:val="0"/>
          <w:bCs w:val="0"/>
        </w:rPr>
        <w:tab/>
        <w:t xml:space="preserve"> (</w:t>
      </w:r>
      <w:r w:rsidR="00737219" w:rsidRPr="003430C8">
        <w:rPr>
          <w:b w:val="0"/>
          <w:bCs w:val="0"/>
        </w:rPr>
        <w:fldChar w:fldCharType="begin"/>
      </w:r>
      <w:r w:rsidR="00737219" w:rsidRPr="003430C8">
        <w:rPr>
          <w:b w:val="0"/>
          <w:bCs w:val="0"/>
        </w:rPr>
        <w:instrText xml:space="preserve"> SEQ Equation \* ARABIC </w:instrText>
      </w:r>
      <w:r w:rsidR="00737219" w:rsidRPr="003430C8">
        <w:rPr>
          <w:b w:val="0"/>
          <w:bCs w:val="0"/>
        </w:rPr>
        <w:fldChar w:fldCharType="separate"/>
      </w:r>
      <w:r w:rsidR="00A734F7">
        <w:rPr>
          <w:b w:val="0"/>
          <w:bCs w:val="0"/>
          <w:noProof/>
        </w:rPr>
        <w:t>2</w:t>
      </w:r>
      <w:r w:rsidR="00737219" w:rsidRPr="003430C8">
        <w:rPr>
          <w:b w:val="0"/>
          <w:bCs w:val="0"/>
        </w:rPr>
        <w:fldChar w:fldCharType="end"/>
      </w:r>
      <w:r w:rsidR="00737219" w:rsidRPr="003430C8">
        <w:rPr>
          <w:b w:val="0"/>
          <w:bCs w:val="0"/>
        </w:rPr>
        <w:t>)</w:t>
      </w:r>
    </w:p>
    <w:p w14:paraId="4133C20F" w14:textId="295E5CE8" w:rsidR="00737219" w:rsidRPr="003430C8" w:rsidRDefault="003430C8" w:rsidP="002B2E3D">
      <w:pPr>
        <w:pStyle w:val="Caption"/>
        <w:jc w:val="right"/>
        <w:rPr>
          <w:b w:val="0"/>
          <w:bCs w:val="0"/>
        </w:rPr>
      </w:pPr>
      <m:oMath>
        <m:r>
          <m:rPr>
            <m:sty m:val="bi"/>
          </m:rPr>
          <w:rPr>
            <w:rFonts w:ascii="Cambria Math" w:hAnsi="Cambria Math"/>
          </w:rPr>
          <m:t>C</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Pr</m:t>
            </m:r>
          </m:sub>
        </m:sSub>
        <m:r>
          <m:rPr>
            <m:sty m:val="bi"/>
          </m:rPr>
          <w:rPr>
            <w:rFonts w:ascii="Cambria Math" w:hAnsi="Cambria Math"/>
          </w:rPr>
          <m:t xml:space="preserve"> =</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S</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N</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S</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PR</m:t>
            </m:r>
          </m:sub>
        </m:sSub>
      </m:oMath>
      <w:r w:rsidR="00737219" w:rsidRPr="003430C8">
        <w:rPr>
          <w:b w:val="0"/>
          <w:bCs w:val="0"/>
        </w:rPr>
        <w:tab/>
        <w:t xml:space="preserve"> </w:t>
      </w:r>
      <w:r w:rsidR="00737219" w:rsidRPr="003430C8">
        <w:rPr>
          <w:b w:val="0"/>
          <w:bCs w:val="0"/>
        </w:rPr>
        <w:tab/>
      </w:r>
      <w:r w:rsidR="00737219" w:rsidRPr="003430C8">
        <w:rPr>
          <w:b w:val="0"/>
          <w:bCs w:val="0"/>
        </w:rPr>
        <w:tab/>
      </w:r>
      <w:r w:rsidR="00737219" w:rsidRPr="003430C8">
        <w:rPr>
          <w:b w:val="0"/>
          <w:bCs w:val="0"/>
        </w:rPr>
        <w:tab/>
      </w:r>
      <w:r w:rsidR="00737219" w:rsidRPr="003430C8">
        <w:rPr>
          <w:b w:val="0"/>
          <w:bCs w:val="0"/>
        </w:rPr>
        <w:tab/>
        <w:t xml:space="preserve"> (</w:t>
      </w:r>
      <w:r w:rsidR="00737219" w:rsidRPr="003430C8">
        <w:rPr>
          <w:b w:val="0"/>
          <w:bCs w:val="0"/>
        </w:rPr>
        <w:fldChar w:fldCharType="begin"/>
      </w:r>
      <w:r w:rsidR="00737219" w:rsidRPr="003430C8">
        <w:rPr>
          <w:b w:val="0"/>
          <w:bCs w:val="0"/>
        </w:rPr>
        <w:instrText xml:space="preserve"> SEQ Equation \* ARABIC </w:instrText>
      </w:r>
      <w:r w:rsidR="00737219" w:rsidRPr="003430C8">
        <w:rPr>
          <w:b w:val="0"/>
          <w:bCs w:val="0"/>
        </w:rPr>
        <w:fldChar w:fldCharType="separate"/>
      </w:r>
      <w:r w:rsidR="00A734F7">
        <w:rPr>
          <w:b w:val="0"/>
          <w:bCs w:val="0"/>
          <w:noProof/>
        </w:rPr>
        <w:t>3</w:t>
      </w:r>
      <w:r w:rsidR="00737219" w:rsidRPr="003430C8">
        <w:rPr>
          <w:b w:val="0"/>
          <w:bCs w:val="0"/>
        </w:rPr>
        <w:fldChar w:fldCharType="end"/>
      </w:r>
      <w:r w:rsidR="00737219" w:rsidRPr="003430C8">
        <w:rPr>
          <w:b w:val="0"/>
          <w:bCs w:val="0"/>
        </w:rPr>
        <w:t>)</w:t>
      </w:r>
    </w:p>
    <w:p w14:paraId="79A88F3D" w14:textId="0133552D" w:rsidR="00737219" w:rsidRPr="003430C8" w:rsidRDefault="003430C8" w:rsidP="002B2E3D">
      <w:pPr>
        <w:pStyle w:val="Caption"/>
        <w:jc w:val="right"/>
        <w:rPr>
          <w:b w:val="0"/>
          <w:bCs w:val="0"/>
        </w:rPr>
      </w:pPr>
      <m:oMath>
        <m:r>
          <m:rPr>
            <m:sty m:val="bi"/>
          </m:rPr>
          <w:rPr>
            <w:rFonts w:ascii="Cambria Math" w:hAnsi="Cambria Math"/>
          </w:rPr>
          <m:t>C</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PostP</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T</m:t>
            </m:r>
            <m:sSub>
              <m:sSubPr>
                <m:ctrlPr>
                  <w:rPr>
                    <w:rFonts w:ascii="Cambria Math" w:hAnsi="Cambria Math"/>
                    <w:b w:val="0"/>
                    <w:bCs w:val="0"/>
                  </w:rPr>
                </m:ctrlPr>
              </m:sSubPr>
              <m:e>
                <m:r>
                  <m:rPr>
                    <m:sty m:val="bi"/>
                  </m:rPr>
                  <w:rPr>
                    <w:rFonts w:ascii="Cambria Math" w:hAnsi="Cambria Math"/>
                  </w:rPr>
                  <m:t>R</m:t>
                </m:r>
              </m:e>
              <m:sub>
                <m:r>
                  <m:rPr>
                    <m:sty m:val="bi"/>
                  </m:rPr>
                  <w:rPr>
                    <w:rFonts w:ascii="Cambria Math" w:hAnsi="Cambria Math"/>
                  </w:rPr>
                  <m:t>2</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PP</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INS</m:t>
            </m:r>
          </m:sub>
        </m:sSub>
      </m:oMath>
      <w:r w:rsidR="00737219" w:rsidRPr="003430C8">
        <w:rPr>
          <w:b w:val="0"/>
          <w:bCs w:val="0"/>
        </w:rPr>
        <w:tab/>
        <w:t xml:space="preserve"> </w:t>
      </w:r>
      <w:r w:rsidR="00737219" w:rsidRPr="003430C8">
        <w:rPr>
          <w:b w:val="0"/>
          <w:bCs w:val="0"/>
        </w:rPr>
        <w:tab/>
      </w:r>
      <w:r w:rsidR="00737219" w:rsidRPr="003430C8">
        <w:rPr>
          <w:b w:val="0"/>
          <w:bCs w:val="0"/>
        </w:rPr>
        <w:tab/>
      </w:r>
      <w:r w:rsidR="00737219" w:rsidRPr="003430C8">
        <w:rPr>
          <w:b w:val="0"/>
          <w:bCs w:val="0"/>
        </w:rPr>
        <w:tab/>
      </w:r>
      <w:r w:rsidR="00737219" w:rsidRPr="003430C8">
        <w:rPr>
          <w:b w:val="0"/>
          <w:bCs w:val="0"/>
        </w:rPr>
        <w:tab/>
        <w:t xml:space="preserve"> (</w:t>
      </w:r>
      <w:r w:rsidR="00737219" w:rsidRPr="003430C8">
        <w:rPr>
          <w:b w:val="0"/>
          <w:bCs w:val="0"/>
        </w:rPr>
        <w:fldChar w:fldCharType="begin"/>
      </w:r>
      <w:r w:rsidR="00737219" w:rsidRPr="003430C8">
        <w:rPr>
          <w:b w:val="0"/>
          <w:bCs w:val="0"/>
        </w:rPr>
        <w:instrText xml:space="preserve"> SEQ Equation \* ARABIC </w:instrText>
      </w:r>
      <w:r w:rsidR="00737219" w:rsidRPr="003430C8">
        <w:rPr>
          <w:b w:val="0"/>
          <w:bCs w:val="0"/>
        </w:rPr>
        <w:fldChar w:fldCharType="separate"/>
      </w:r>
      <w:r w:rsidR="00A734F7">
        <w:rPr>
          <w:b w:val="0"/>
          <w:bCs w:val="0"/>
          <w:noProof/>
        </w:rPr>
        <w:t>4</w:t>
      </w:r>
      <w:r w:rsidR="00737219" w:rsidRPr="003430C8">
        <w:rPr>
          <w:b w:val="0"/>
          <w:bCs w:val="0"/>
        </w:rPr>
        <w:fldChar w:fldCharType="end"/>
      </w:r>
      <w:r w:rsidR="00737219" w:rsidRPr="003430C8">
        <w:rPr>
          <w:b w:val="0"/>
          <w:bCs w:val="0"/>
        </w:rPr>
        <w:t>)</w:t>
      </w:r>
    </w:p>
    <w:p w14:paraId="528C168A" w14:textId="4BB0118E" w:rsidR="00737219" w:rsidRPr="003430C8" w:rsidRDefault="003430C8" w:rsidP="002B2E3D">
      <w:pPr>
        <w:pStyle w:val="Caption"/>
        <w:jc w:val="right"/>
        <w:rPr>
          <w:b w:val="0"/>
          <w:bCs w:val="0"/>
        </w:rPr>
      </w:pPr>
      <m:oMath>
        <m:r>
          <m:rPr>
            <m:sty m:val="bi"/>
          </m:rPr>
          <w:rPr>
            <w:rFonts w:ascii="Cambria Math" w:hAnsi="Cambria Math"/>
          </w:rPr>
          <m:t>C</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Total</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MC</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T</m:t>
            </m:r>
            <m:sSub>
              <m:sSubPr>
                <m:ctrlPr>
                  <w:rPr>
                    <w:rFonts w:ascii="Cambria Math" w:hAnsi="Cambria Math"/>
                    <w:b w:val="0"/>
                    <w:bCs w:val="0"/>
                  </w:rPr>
                </m:ctrlPr>
              </m:sSubPr>
              <m:e>
                <m:r>
                  <m:rPr>
                    <m:sty m:val="bi"/>
                  </m:rPr>
                  <w:rPr>
                    <w:rFonts w:ascii="Cambria Math" w:hAnsi="Cambria Math"/>
                  </w:rPr>
                  <m:t>R</m:t>
                </m:r>
              </m:e>
              <m:sub>
                <m:r>
                  <m:rPr>
                    <m:sty m:val="bi"/>
                  </m:rPr>
                  <w:rPr>
                    <w:rFonts w:ascii="Cambria Math" w:hAnsi="Cambria Math"/>
                  </w:rPr>
                  <m:t>1</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S</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N</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S</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PR</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T</m:t>
            </m:r>
            <m:sSub>
              <m:sSubPr>
                <m:ctrlPr>
                  <w:rPr>
                    <w:rFonts w:ascii="Cambria Math" w:hAnsi="Cambria Math"/>
                    <w:b w:val="0"/>
                    <w:bCs w:val="0"/>
                  </w:rPr>
                </m:ctrlPr>
              </m:sSubPr>
              <m:e>
                <m:r>
                  <m:rPr>
                    <m:sty m:val="bi"/>
                  </m:rPr>
                  <w:rPr>
                    <w:rFonts w:ascii="Cambria Math" w:hAnsi="Cambria Math"/>
                  </w:rPr>
                  <m:t>R</m:t>
                </m:r>
              </m:e>
              <m:sub>
                <m:r>
                  <m:rPr>
                    <m:sty m:val="bi"/>
                  </m:rPr>
                  <w:rPr>
                    <w:rFonts w:ascii="Cambria Math" w:hAnsi="Cambria Math"/>
                  </w:rPr>
                  <m:t>2</m:t>
                </m:r>
              </m:sub>
            </m:sSub>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PP</m:t>
            </m:r>
          </m:sub>
        </m:sSub>
        <m:r>
          <m:rPr>
            <m:sty m:val="bi"/>
          </m:rPr>
          <w:rPr>
            <w:rFonts w:ascii="Cambria Math" w:hAnsi="Cambria Math"/>
          </w:rPr>
          <m:t>+</m:t>
        </m:r>
        <m:sSub>
          <m:sSubPr>
            <m:ctrlPr>
              <w:rPr>
                <w:rFonts w:ascii="Cambria Math" w:hAnsi="Cambria Math"/>
                <w:b w:val="0"/>
                <w:bCs w:val="0"/>
              </w:rPr>
            </m:ctrlPr>
          </m:sSubPr>
          <m:e>
            <m:r>
              <m:rPr>
                <m:sty m:val="bi"/>
              </m:rPr>
              <w:rPr>
                <w:rFonts w:ascii="Cambria Math" w:hAnsi="Cambria Math"/>
              </w:rPr>
              <m:t>t</m:t>
            </m:r>
          </m:e>
          <m:sub>
            <m:r>
              <m:rPr>
                <m:sty m:val="bi"/>
              </m:rPr>
              <w:rPr>
                <w:rFonts w:ascii="Cambria Math" w:hAnsi="Cambria Math"/>
              </w:rPr>
              <m:t>INS</m:t>
            </m:r>
          </m:sub>
        </m:sSub>
      </m:oMath>
      <w:r w:rsidR="00737219" w:rsidRPr="003430C8">
        <w:rPr>
          <w:b w:val="0"/>
          <w:bCs w:val="0"/>
        </w:rPr>
        <w:tab/>
        <w:t xml:space="preserve"> </w:t>
      </w:r>
      <w:r w:rsidR="00737219" w:rsidRPr="003430C8">
        <w:rPr>
          <w:b w:val="0"/>
          <w:bCs w:val="0"/>
        </w:rPr>
        <w:tab/>
        <w:t xml:space="preserve"> (</w:t>
      </w:r>
      <w:r w:rsidR="00737219" w:rsidRPr="003430C8">
        <w:rPr>
          <w:b w:val="0"/>
          <w:bCs w:val="0"/>
        </w:rPr>
        <w:fldChar w:fldCharType="begin"/>
      </w:r>
      <w:r w:rsidR="00737219" w:rsidRPr="003430C8">
        <w:rPr>
          <w:b w:val="0"/>
          <w:bCs w:val="0"/>
        </w:rPr>
        <w:instrText xml:space="preserve"> SEQ Equation \* ARABIC </w:instrText>
      </w:r>
      <w:r w:rsidR="00737219" w:rsidRPr="003430C8">
        <w:rPr>
          <w:b w:val="0"/>
          <w:bCs w:val="0"/>
        </w:rPr>
        <w:fldChar w:fldCharType="separate"/>
      </w:r>
      <w:r w:rsidR="00A734F7">
        <w:rPr>
          <w:b w:val="0"/>
          <w:bCs w:val="0"/>
          <w:noProof/>
        </w:rPr>
        <w:t>5</w:t>
      </w:r>
      <w:r w:rsidR="00737219" w:rsidRPr="003430C8">
        <w:rPr>
          <w:b w:val="0"/>
          <w:bCs w:val="0"/>
        </w:rPr>
        <w:fldChar w:fldCharType="end"/>
      </w:r>
      <w:r w:rsidR="00737219" w:rsidRPr="003430C8">
        <w:rPr>
          <w:b w:val="0"/>
          <w:bCs w:val="0"/>
        </w:rPr>
        <w:t>)</w:t>
      </w:r>
    </w:p>
    <w:p w14:paraId="63497DE1" w14:textId="77777777" w:rsidR="00737219" w:rsidRPr="002B2E3D" w:rsidRDefault="00737219" w:rsidP="00050FF5">
      <w:pPr>
        <w:ind w:firstLine="720"/>
        <w:rPr>
          <w:rFonts w:eastAsiaTheme="minorEastAsia"/>
        </w:rPr>
      </w:pPr>
      <w:r w:rsidRPr="002B2E3D">
        <w:t xml:space="preserve">For such model, </w:t>
      </w:r>
      <m:oMath>
        <m:r>
          <w:rPr>
            <w:rFonts w:ascii="Cambria Math" w:hAnsi="Cambria Math"/>
          </w:rPr>
          <m:t>CT</m:t>
        </m:r>
      </m:oMath>
      <w:r w:rsidRPr="002B2E3D">
        <w:t xml:space="preserve"> is the combination of the time spent in pre-processing, processing, and post-processing the part. </w:t>
      </w:r>
      <w:r w:rsidRPr="002B2E3D">
        <w:rPr>
          <w:rFonts w:eastAsiaTheme="minorEastAsia"/>
        </w:rPr>
        <w:t xml:space="preserve">Variables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MC</m:t>
            </m:r>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PR</m:t>
            </m:r>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PP</m:t>
            </m:r>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INS</m:t>
            </m:r>
          </m:sub>
        </m:sSub>
      </m:oMath>
      <w:r w:rsidRPr="002B2E3D">
        <w:rPr>
          <w:rFonts w:eastAsiaTheme="minorEastAsia"/>
        </w:rPr>
        <w:t xml:space="preserve"> correspond to material collection, transport after collection, transport after inspection, processing, post-processing, and inspection times. Those follow normal distributions </w:t>
      </w:r>
      <m:oMath>
        <m:r>
          <w:rPr>
            <w:rFonts w:ascii="Cambria Math" w:eastAsiaTheme="minorEastAsia" w:hAnsi="Cambria Math"/>
          </w:rPr>
          <m:t>N(μ,σ)</m:t>
        </m:r>
      </m:oMath>
      <w:r w:rsidRPr="002B2E3D">
        <w:rPr>
          <w:rFonts w:eastAsiaTheme="minorEastAsia"/>
        </w:rPr>
        <w:t xml:space="preserve"> according to each of their respective components’ dynamics. The setup time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ST</m:t>
            </m:r>
          </m:sub>
        </m:sSub>
      </m:oMath>
      <w:r w:rsidRPr="002B2E3D">
        <w:rPr>
          <w:rFonts w:eastAsiaTheme="minorEastAsia"/>
        </w:rPr>
        <w:t xml:space="preserve"> is divided in two components: </w:t>
      </w:r>
      <w:r w:rsidRPr="002B2E3D">
        <w:rPr>
          <w:rFonts w:eastAsiaTheme="minorEastAsia"/>
          <w:b/>
          <w:bCs/>
        </w:rPr>
        <w:t xml:space="preserve">preemptive </w:t>
      </w:r>
      <w:r w:rsidRPr="002B2E3D">
        <w:rPr>
          <w:rFonts w:eastAsiaTheme="minorEastAsia"/>
        </w:rPr>
        <w:t>(</w:t>
      </w:r>
      <m:oMath>
        <m:sSub>
          <m:sSubPr>
            <m:ctrlPr>
              <w:rPr>
                <w:rFonts w:ascii="Cambria Math" w:hAnsi="Cambria Math"/>
              </w:rPr>
            </m:ctrlPr>
          </m:sSubPr>
          <m:e>
            <m:r>
              <w:rPr>
                <w:rFonts w:ascii="Cambria Math" w:hAnsi="Cambria Math"/>
              </w:rPr>
              <m:t>t</m:t>
            </m:r>
          </m:e>
          <m:sub>
            <m:r>
              <w:rPr>
                <w:rFonts w:ascii="Cambria Math" w:hAnsi="Cambria Math"/>
              </w:rPr>
              <m:t>S</m:t>
            </m:r>
            <m:sSub>
              <m:sSubPr>
                <m:ctrlPr>
                  <w:rPr>
                    <w:rFonts w:ascii="Cambria Math" w:hAnsi="Cambria Math"/>
                  </w:rPr>
                </m:ctrlPr>
              </m:sSubPr>
              <m:e>
                <m:r>
                  <w:rPr>
                    <w:rFonts w:ascii="Cambria Math" w:hAnsi="Cambria Math"/>
                  </w:rPr>
                  <m:t>T</m:t>
                </m:r>
              </m:e>
              <m:sub>
                <m:r>
                  <m:rPr>
                    <m:sty m:val="p"/>
                  </m:rPr>
                  <w:rPr>
                    <w:rFonts w:ascii="Cambria Math" w:hAnsi="Cambria Math"/>
                  </w:rPr>
                  <m:t>P</m:t>
                </m:r>
              </m:sub>
            </m:sSub>
          </m:sub>
        </m:sSub>
      </m:oMath>
      <w:r w:rsidRPr="002B2E3D">
        <w:rPr>
          <w:rFonts w:eastAsiaTheme="minorEastAsia"/>
        </w:rPr>
        <w:t>)</w:t>
      </w:r>
      <w:r w:rsidRPr="002B2E3D">
        <w:rPr>
          <w:rFonts w:eastAsiaTheme="minorEastAsia"/>
          <w:b/>
          <w:bCs/>
        </w:rPr>
        <w:t xml:space="preserve"> </w:t>
      </w:r>
      <w:r w:rsidRPr="002B2E3D">
        <w:rPr>
          <w:rFonts w:eastAsiaTheme="minorEastAsia"/>
        </w:rPr>
        <w:t xml:space="preserve">and </w:t>
      </w:r>
      <w:r w:rsidRPr="002B2E3D">
        <w:rPr>
          <w:rFonts w:eastAsiaTheme="minorEastAsia"/>
          <w:b/>
          <w:bCs/>
        </w:rPr>
        <w:t>natural components</w:t>
      </w:r>
      <w:r w:rsidRPr="002B2E3D">
        <w:rPr>
          <w:rFonts w:eastAsiaTheme="minorEastAsia"/>
        </w:rPr>
        <w:t xml:space="preserve"> (</w:t>
      </w:r>
      <m:oMath>
        <m:sSub>
          <m:sSubPr>
            <m:ctrlPr>
              <w:rPr>
                <w:rFonts w:ascii="Cambria Math" w:hAnsi="Cambria Math"/>
              </w:rPr>
            </m:ctrlPr>
          </m:sSubPr>
          <m:e>
            <m:r>
              <w:rPr>
                <w:rFonts w:ascii="Cambria Math" w:hAnsi="Cambria Math"/>
              </w:rPr>
              <m:t>t</m:t>
            </m:r>
          </m:e>
          <m:sub>
            <m:r>
              <w:rPr>
                <w:rFonts w:ascii="Cambria Math" w:hAnsi="Cambria Math"/>
              </w:rPr>
              <m:t>S</m:t>
            </m:r>
            <m:sSub>
              <m:sSubPr>
                <m:ctrlPr>
                  <w:rPr>
                    <w:rFonts w:ascii="Cambria Math" w:hAnsi="Cambria Math"/>
                  </w:rPr>
                </m:ctrlPr>
              </m:sSubPr>
              <m:e>
                <m:r>
                  <w:rPr>
                    <w:rFonts w:ascii="Cambria Math" w:hAnsi="Cambria Math"/>
                  </w:rPr>
                  <m:t>T</m:t>
                </m:r>
              </m:e>
              <m:sub>
                <m:r>
                  <m:rPr>
                    <m:sty m:val="p"/>
                  </m:rPr>
                  <w:rPr>
                    <w:rFonts w:ascii="Cambria Math" w:hAnsi="Cambria Math"/>
                  </w:rPr>
                  <m:t>N</m:t>
                </m:r>
              </m:sub>
            </m:sSub>
          </m:sub>
        </m:sSub>
      </m:oMath>
      <w:r w:rsidRPr="002B2E3D">
        <w:rPr>
          <w:rFonts w:eastAsiaTheme="minorEastAsia"/>
        </w:rPr>
        <w:t>) as shown in equation (6).</w:t>
      </w:r>
    </w:p>
    <w:p w14:paraId="156F0119" w14:textId="2AE73E6C" w:rsidR="00737219" w:rsidRPr="002B2E3D" w:rsidRDefault="00000000" w:rsidP="002B2E3D">
      <w:pPr>
        <w:ind w:firstLine="720"/>
        <w:jc w:val="right"/>
        <w:rPr>
          <w:rFonts w:eastAsiaTheme="minorEastAsia"/>
          <w:i/>
        </w:rPr>
      </w:pPr>
      <m:oMath>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sub>
                </m:s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r>
                  <w:rPr>
                    <w:rFonts w:ascii="Cambria Math" w:eastAsiaTheme="minorEastAsia" w:hAnsi="Cambria Math"/>
                  </w:rPr>
                  <m:t xml:space="preserve">              </m:t>
                </m:r>
              </m:e>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P</m:t>
                        </m:r>
                      </m:sub>
                    </m:sSub>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num>
                  <m:den>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r</m:t>
                                </m:r>
                              </m:sub>
                            </m:sSub>
                          </m:den>
                        </m:f>
                      </m:e>
                    </m:d>
                  </m:den>
                </m:f>
              </m:e>
            </m:eqArr>
          </m:e>
        </m:d>
      </m:oMath>
      <w:r w:rsidR="00737219" w:rsidRPr="002B2E3D">
        <w:rPr>
          <w:rFonts w:eastAsiaTheme="minorEastAsia"/>
          <w:i/>
        </w:rPr>
        <w:t xml:space="preserve"> </w:t>
      </w:r>
      <w:r w:rsidR="00737219" w:rsidRPr="002B2E3D">
        <w:rPr>
          <w:i/>
        </w:rPr>
        <w:tab/>
      </w:r>
      <w:r w:rsidR="00737219" w:rsidRPr="002B2E3D">
        <w:rPr>
          <w:i/>
        </w:rPr>
        <w:tab/>
      </w:r>
      <w:r w:rsidR="00737219" w:rsidRPr="002B2E3D">
        <w:rPr>
          <w:i/>
        </w:rPr>
        <w:tab/>
      </w:r>
      <w:r w:rsidR="00737219" w:rsidRPr="002B2E3D">
        <w:rPr>
          <w:i/>
        </w:rPr>
        <w:tab/>
      </w:r>
      <w:r w:rsidR="00737219" w:rsidRPr="002B2E3D">
        <w:rPr>
          <w:i/>
        </w:rPr>
        <w:tab/>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6</w:t>
      </w:r>
      <w:r w:rsidR="00737219" w:rsidRPr="002B2E3D">
        <w:rPr>
          <w:i/>
        </w:rPr>
        <w:fldChar w:fldCharType="end"/>
      </w:r>
      <w:r w:rsidR="00737219" w:rsidRPr="002B2E3D">
        <w:rPr>
          <w:i/>
        </w:rPr>
        <w:t>)</w:t>
      </w:r>
    </w:p>
    <w:p w14:paraId="5E89E62F" w14:textId="77777777" w:rsidR="00737219" w:rsidRPr="002B2E3D" w:rsidRDefault="00737219" w:rsidP="00050FF5">
      <w:pPr>
        <w:ind w:firstLine="576"/>
        <w:rPr>
          <w:rFonts w:eastAsiaTheme="minorEastAsia"/>
        </w:rPr>
      </w:pPr>
      <w:r w:rsidRPr="002B2E3D">
        <w:rPr>
          <w:rFonts w:eastAsiaTheme="minorEastAsia"/>
        </w:rPr>
        <w:t xml:space="preserve">In equation (6), preemptive causes regard to equipment failure due to the following failure modes: overtemperature, graphite tooling breakage, vacuum pressure compressor breakage, vacuum sealant breakage, excessive contamination, and power source damage. Such failure modes have different degrees of severity. For those,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r</m:t>
            </m:r>
          </m:sub>
        </m:sSub>
      </m:oMath>
      <w:r w:rsidRPr="002B2E3D">
        <w:rPr>
          <w:rFonts w:eastAsiaTheme="minorEastAsia"/>
        </w:rPr>
        <w:t xml:space="preserve"> and times to failure and to repair concerning the SPS equipment. </w:t>
      </w:r>
    </w:p>
    <w:p w14:paraId="6B508B90" w14:textId="77777777" w:rsidR="00737219" w:rsidRPr="002B2E3D" w:rsidRDefault="00737219" w:rsidP="00050FF5">
      <w:pPr>
        <w:ind w:firstLine="576"/>
        <w:rPr>
          <w:rFonts w:eastAsiaTheme="minorEastAsia"/>
        </w:rPr>
      </w:pPr>
      <w:r w:rsidRPr="002B2E3D">
        <w:rPr>
          <w:rFonts w:eastAsiaTheme="minorEastAsia"/>
        </w:rPr>
        <w:t xml:space="preserve">Time-to-failure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oMath>
      <w:r w:rsidRPr="002B2E3D">
        <w:rPr>
          <w:rFonts w:eastAsiaTheme="minorEastAsia"/>
        </w:rPr>
        <w:t xml:space="preserve"> comprise the sum of time taken in consecutive scenarios for which the system is considered function, until the system reliability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sys</m:t>
            </m:r>
          </m:sub>
        </m:sSub>
      </m:oMath>
      <w:r w:rsidRPr="002B2E3D">
        <w:rPr>
          <w:rFonts w:eastAsiaTheme="minorEastAsia"/>
        </w:rPr>
        <w:t xml:space="preserve"> drops below the maintenance threshold </w:t>
      </w:r>
      <m:oMath>
        <m:r>
          <w:rPr>
            <w:rFonts w:ascii="Cambria Math" w:eastAsiaTheme="minorEastAsia" w:hAnsi="Cambria Math"/>
          </w:rPr>
          <m:t>MT</m:t>
        </m:r>
      </m:oMath>
      <w:r w:rsidRPr="002B2E3D">
        <w:rPr>
          <w:rFonts w:eastAsiaTheme="minorEastAsia"/>
        </w:rPr>
        <w:t xml:space="preserve">, for </w:t>
      </w:r>
      <m:oMath>
        <m:r>
          <w:rPr>
            <w:rFonts w:ascii="Cambria Math" w:eastAsiaTheme="minorEastAsia" w:hAnsi="Cambria Math"/>
          </w:rPr>
          <m:t>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sys</m:t>
            </m:r>
          </m:sub>
        </m:sSub>
        <m:r>
          <w:rPr>
            <w:rFonts w:ascii="Cambria Math" w:eastAsiaTheme="minorEastAsia" w:hAnsi="Cambria Math"/>
          </w:rPr>
          <m:t>∈[0,1]</m:t>
        </m:r>
      </m:oMath>
      <w:r w:rsidRPr="002B2E3D">
        <w:rPr>
          <w:rFonts w:eastAsiaTheme="minorEastAsia"/>
        </w:rPr>
        <w:t xml:space="preserve">. Meanwhile, time-to-repair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r</m:t>
            </m:r>
          </m:sub>
        </m:sSub>
      </m:oMath>
      <w:r w:rsidRPr="002B2E3D">
        <w:rPr>
          <w:rFonts w:eastAsiaTheme="minorEastAsia"/>
        </w:rPr>
        <w:t xml:space="preserve"> is the sum of time taken in consecutive scenarios for </w:t>
      </w:r>
      <m:oMath>
        <m:r>
          <w:rPr>
            <w:rFonts w:ascii="Cambria Math" w:eastAsiaTheme="minorEastAsia" w:hAnsi="Cambria Math"/>
          </w:rPr>
          <m:t>t=1, 2, …, n</m:t>
        </m:r>
      </m:oMath>
      <w:r w:rsidRPr="002B2E3D">
        <w:rPr>
          <w:rFonts w:eastAsiaTheme="minorEastAsia"/>
        </w:rPr>
        <w:t xml:space="preserve"> while the faulty component in the system is still undergoing any maintenance procedure (i.e.,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sys</m:t>
            </m:r>
          </m:sub>
        </m:sSub>
        <m:r>
          <w:rPr>
            <w:rFonts w:ascii="Cambria Math" w:eastAsiaTheme="minorEastAsia" w:hAnsi="Cambria Math"/>
          </w:rPr>
          <m:t>&lt;MT</m:t>
        </m:r>
      </m:oMath>
      <w:r w:rsidRPr="002B2E3D">
        <w:rPr>
          <w:rFonts w:eastAsiaTheme="minorEastAsia"/>
        </w:rPr>
        <w:t>). Both conditions are represented according to equations (7) and (8).</w:t>
      </w:r>
    </w:p>
    <w:p w14:paraId="0C070223" w14:textId="25EF1E33" w:rsidR="00737219" w:rsidRPr="002B2E3D" w:rsidRDefault="00000000" w:rsidP="002B2E3D">
      <w:pPr>
        <w:ind w:firstLine="576"/>
        <w:jc w:val="right"/>
        <w:rPr>
          <w:i/>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t=1</m:t>
            </m:r>
          </m:sub>
          <m:sup/>
          <m:e>
            <m:r>
              <w:rPr>
                <w:rFonts w:ascii="Cambria Math" w:eastAsiaTheme="minorEastAsia" w:hAnsi="Cambria Math"/>
              </w:rPr>
              <m:t>C</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t</m:t>
                </m:r>
              </m:sub>
            </m:sSub>
            <m:r>
              <w:rPr>
                <w:rFonts w:ascii="Cambria Math" w:eastAsiaTheme="minorEastAsia" w:hAnsi="Cambria Math"/>
              </w:rPr>
              <m:t>=p|MT&lt;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sys</m:t>
                </m:r>
              </m:sub>
            </m:sSub>
            <m:r>
              <w:rPr>
                <w:rFonts w:ascii="Cambria Math" w:eastAsiaTheme="minorEastAsia" w:hAnsi="Cambria Math"/>
              </w:rPr>
              <m:t>)</m:t>
            </m:r>
          </m:e>
        </m:nary>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7</w:t>
      </w:r>
      <w:r w:rsidR="00737219" w:rsidRPr="002B2E3D">
        <w:rPr>
          <w:i/>
        </w:rPr>
        <w:fldChar w:fldCharType="end"/>
      </w:r>
      <w:r w:rsidR="00737219" w:rsidRPr="002B2E3D">
        <w:rPr>
          <w:i/>
        </w:rPr>
        <w:t>)</w:t>
      </w:r>
    </w:p>
    <w:p w14:paraId="03E99EB5" w14:textId="4A1230CA" w:rsidR="00737219" w:rsidRPr="002B2E3D" w:rsidRDefault="00000000" w:rsidP="002B2E3D">
      <w:pPr>
        <w:ind w:firstLine="576"/>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r</m:t>
            </m:r>
          </m:sub>
        </m:sSub>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t=1</m:t>
            </m:r>
          </m:sub>
          <m:sup/>
          <m:e>
            <m:r>
              <w:rPr>
                <w:rFonts w:ascii="Cambria Math" w:eastAsiaTheme="minorEastAsia" w:hAnsi="Cambria Math"/>
              </w:rPr>
              <m:t>C</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t</m:t>
                </m:r>
              </m:sub>
            </m:sSub>
            <m:r>
              <w:rPr>
                <w:rFonts w:ascii="Cambria Math" w:eastAsiaTheme="minorEastAsia" w:hAnsi="Cambria Math"/>
              </w:rPr>
              <m:t>=q|MT≥</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sys</m:t>
                </m:r>
              </m:sub>
            </m:sSub>
            <m:r>
              <w:rPr>
                <w:rFonts w:ascii="Cambria Math" w:eastAsiaTheme="minorEastAsia" w:hAnsi="Cambria Math"/>
              </w:rPr>
              <m:t>)</m:t>
            </m:r>
          </m:e>
        </m:nary>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8</w:t>
      </w:r>
      <w:r w:rsidR="00737219" w:rsidRPr="002B2E3D">
        <w:rPr>
          <w:i/>
        </w:rPr>
        <w:fldChar w:fldCharType="end"/>
      </w:r>
      <w:r w:rsidR="00737219" w:rsidRPr="002B2E3D">
        <w:rPr>
          <w:i/>
        </w:rPr>
        <w:t>)</w:t>
      </w:r>
    </w:p>
    <w:p w14:paraId="347A3CC1" w14:textId="75112E48" w:rsidR="00737219" w:rsidRPr="002B2E3D" w:rsidRDefault="00737219" w:rsidP="00050FF5">
      <w:pPr>
        <w:ind w:firstLine="576"/>
        <w:rPr>
          <w:rFonts w:eastAsiaTheme="minorEastAsia"/>
        </w:rPr>
      </w:pPr>
      <w:r w:rsidRPr="002B2E3D">
        <w:rPr>
          <w:rFonts w:eastAsiaTheme="minorEastAsia"/>
        </w:rPr>
        <w:t xml:space="preserve">With all components of </w:t>
      </w:r>
      <m:oMath>
        <m:r>
          <w:rPr>
            <w:rFonts w:ascii="Cambria Math" w:eastAsiaTheme="minorEastAsia" w:hAnsi="Cambria Math"/>
          </w:rPr>
          <m:t>CT(t)</m:t>
        </m:r>
      </m:oMath>
      <w:r w:rsidRPr="002B2E3D">
        <w:rPr>
          <w:rFonts w:eastAsiaTheme="minorEastAsia"/>
        </w:rPr>
        <w:t xml:space="preserve"> laid out, for all </w:t>
      </w:r>
      <m:oMath>
        <m:r>
          <w:rPr>
            <w:rFonts w:ascii="Cambria Math" w:eastAsiaTheme="minorEastAsia" w:hAnsi="Cambria Math"/>
          </w:rPr>
          <m:t>t&gt;0</m:t>
        </m:r>
      </m:oMath>
      <w:r w:rsidRPr="002B2E3D">
        <w:rPr>
          <w:rFonts w:eastAsiaTheme="minorEastAsia"/>
        </w:rPr>
        <w:t xml:space="preserve">, the system throughput can be calculated according to Little’s Law </w:t>
      </w:r>
      <w:r w:rsidRPr="002B2E3D">
        <w:rPr>
          <w:rFonts w:eastAsiaTheme="minorEastAsia"/>
        </w:rPr>
        <w:fldChar w:fldCharType="begin"/>
      </w:r>
      <w:r w:rsidR="002B6F1F">
        <w:rPr>
          <w:rFonts w:eastAsiaTheme="minorEastAsia"/>
        </w:rPr>
        <w:instrText xml:space="preserve"> ADDIN EN.CITE &lt;EndNote&gt;&lt;Cite&gt;&lt;Author&gt;Hopp&lt;/Author&gt;&lt;Year&gt;2008&lt;/Year&gt;&lt;RecNum&gt;425&lt;/RecNum&gt;&lt;DisplayText&gt;[159]&lt;/DisplayText&gt;&lt;record&gt;&lt;rec-number&gt;425&lt;/rec-number&gt;&lt;foreign-keys&gt;&lt;key app="EN" db-id="vestzrtp52vdanew9pgpv0tmvpzdderrpe2x" timestamp="1631129957" guid="d5c2f3ef-53f8-44a5-ac2f-84d9b4c0aa8f"&gt;425&lt;/key&gt;&lt;/foreign-keys&gt;&lt;ref-type name="Book"&gt;6&lt;/ref-type&gt;&lt;contributors&gt;&lt;authors&gt;&lt;author&gt;Hopp, W. J., &amp;amp; Spearman, M. L. &lt;/author&gt;&lt;/authors&gt;&lt;/contributors&gt;&lt;titles&gt;&lt;title&gt;Factory Physics&lt;/title&gt;&lt;/titles&gt;&lt;dates&gt;&lt;year&gt;2008&lt;/year&gt;&lt;/dates&gt;&lt;publisher&gt;Waveland Press, Inc.&lt;/publisher&gt;&lt;isbn&gt;1577667395&lt;/isbn&gt;&lt;urls&gt;&lt;/urls&gt;&lt;/record&gt;&lt;/Cite&gt;&lt;/EndNote&gt;</w:instrText>
      </w:r>
      <w:r w:rsidRPr="002B2E3D">
        <w:rPr>
          <w:rFonts w:eastAsiaTheme="minorEastAsia"/>
        </w:rPr>
        <w:fldChar w:fldCharType="separate"/>
      </w:r>
      <w:r w:rsidR="002B6F1F">
        <w:rPr>
          <w:rFonts w:eastAsiaTheme="minorEastAsia"/>
          <w:noProof/>
        </w:rPr>
        <w:t>[159]</w:t>
      </w:r>
      <w:r w:rsidRPr="002B2E3D">
        <w:rPr>
          <w:rFonts w:eastAsiaTheme="minorEastAsia"/>
        </w:rPr>
        <w:fldChar w:fldCharType="end"/>
      </w:r>
      <w:r w:rsidRPr="002B2E3D">
        <w:rPr>
          <w:rFonts w:eastAsiaTheme="minorEastAsia"/>
        </w:rPr>
        <w:t xml:space="preserve"> as shown in equation (9).</w:t>
      </w:r>
    </w:p>
    <w:p w14:paraId="50797807" w14:textId="7873AA7E" w:rsidR="00737219" w:rsidRPr="002B2E3D" w:rsidRDefault="00737219" w:rsidP="002B2E3D">
      <w:pPr>
        <w:ind w:firstLine="576"/>
        <w:jc w:val="right"/>
        <w:rPr>
          <w:rFonts w:eastAsiaTheme="minorEastAsia"/>
        </w:rPr>
      </w:pPr>
      <m:oMath>
        <m:r>
          <w:rPr>
            <w:rFonts w:ascii="Cambria Math" w:eastAsiaTheme="minorEastAsia" w:hAnsi="Cambria Math"/>
          </w:rPr>
          <m:t>TH=</m:t>
        </m:r>
        <m:f>
          <m:fPr>
            <m:ctrlPr>
              <w:rPr>
                <w:rFonts w:ascii="Cambria Math" w:eastAsiaTheme="minorEastAsia" w:hAnsi="Cambria Math"/>
                <w:i/>
              </w:rPr>
            </m:ctrlPr>
          </m:fPr>
          <m:num>
            <m:r>
              <w:rPr>
                <w:rFonts w:ascii="Cambria Math" w:eastAsiaTheme="minorEastAsia" w:hAnsi="Cambria Math"/>
              </w:rPr>
              <m:t>WIP</m:t>
            </m:r>
          </m:num>
          <m:den>
            <m:r>
              <w:rPr>
                <w:rFonts w:ascii="Cambria Math" w:eastAsiaTheme="minorEastAsia" w:hAnsi="Cambria Math"/>
              </w:rPr>
              <m:t>CT</m:t>
            </m:r>
          </m:den>
        </m:f>
      </m:oMath>
      <w:r w:rsidRPr="002B2E3D">
        <w:rPr>
          <w:rFonts w:eastAsiaTheme="minorEastAsia"/>
        </w:rPr>
        <w:t xml:space="preserve">  </w:t>
      </w:r>
      <w:r w:rsidRPr="002B2E3D">
        <w:rPr>
          <w:rFonts w:eastAsiaTheme="minorEastAsia"/>
        </w:rPr>
        <w:tab/>
      </w:r>
      <w:r w:rsidRPr="002B2E3D">
        <w:rPr>
          <w:rFonts w:eastAsiaTheme="minorEastAsia"/>
        </w:rPr>
        <w:tab/>
      </w:r>
      <w:r w:rsidRPr="002B2E3D">
        <w:rPr>
          <w:rFonts w:eastAsiaTheme="minorEastAsia"/>
        </w:rPr>
        <w:tab/>
      </w:r>
      <w:r w:rsidRPr="002B2E3D">
        <w:rPr>
          <w:rFonts w:eastAsiaTheme="minorEastAsia"/>
        </w:rPr>
        <w:tab/>
      </w:r>
      <w:r w:rsidRPr="002B2E3D">
        <w:rPr>
          <w:rFonts w:eastAsiaTheme="minorEastAsia"/>
        </w:rPr>
        <w:tab/>
      </w:r>
      <w:r w:rsidRPr="002B2E3D">
        <w:rPr>
          <w:i/>
        </w:rPr>
        <w:t>(</w:t>
      </w:r>
      <w:r w:rsidRPr="002B2E3D">
        <w:rPr>
          <w:i/>
        </w:rPr>
        <w:fldChar w:fldCharType="begin"/>
      </w:r>
      <w:r w:rsidRPr="002B2E3D">
        <w:rPr>
          <w:i/>
        </w:rPr>
        <w:instrText xml:space="preserve"> SEQ Equation \* ARABIC </w:instrText>
      </w:r>
      <w:r w:rsidRPr="002B2E3D">
        <w:rPr>
          <w:i/>
        </w:rPr>
        <w:fldChar w:fldCharType="separate"/>
      </w:r>
      <w:r w:rsidR="00A734F7">
        <w:rPr>
          <w:i/>
          <w:noProof/>
        </w:rPr>
        <w:t>9</w:t>
      </w:r>
      <w:r w:rsidRPr="002B2E3D">
        <w:rPr>
          <w:i/>
        </w:rPr>
        <w:fldChar w:fldCharType="end"/>
      </w:r>
      <w:r w:rsidRPr="002B2E3D">
        <w:rPr>
          <w:i/>
        </w:rPr>
        <w:t>)</w:t>
      </w:r>
    </w:p>
    <w:p w14:paraId="5EFE7C0F" w14:textId="78A9E5DD" w:rsidR="00737219" w:rsidRPr="002B2E3D" w:rsidRDefault="00737219" w:rsidP="00050FF5">
      <w:pPr>
        <w:ind w:firstLine="576"/>
        <w:rPr>
          <w:rFonts w:eastAsiaTheme="minorEastAsia"/>
        </w:rPr>
      </w:pPr>
      <w:r w:rsidRPr="002B2E3D">
        <w:rPr>
          <w:rFonts w:eastAsiaTheme="minorEastAsia"/>
        </w:rPr>
        <w:lastRenderedPageBreak/>
        <w:t xml:space="preserve">The system throughput relates to </w:t>
      </w:r>
      <m:oMath>
        <m:r>
          <w:rPr>
            <w:rFonts w:ascii="Cambria Math" w:eastAsiaTheme="minorEastAsia" w:hAnsi="Cambria Math"/>
          </w:rPr>
          <m:t>CT(t)</m:t>
        </m:r>
      </m:oMath>
      <w:r w:rsidRPr="002B2E3D">
        <w:rPr>
          <w:rFonts w:eastAsiaTheme="minorEastAsia"/>
        </w:rPr>
        <w:t xml:space="preserve"> through equation (4), which makes </w:t>
      </w:r>
      <m:oMath>
        <m:r>
          <w:rPr>
            <w:rFonts w:ascii="Cambria Math" w:eastAsiaTheme="minorEastAsia" w:hAnsi="Cambria Math"/>
          </w:rPr>
          <m:t>TH</m:t>
        </m:r>
      </m:oMath>
      <w:r w:rsidRPr="002B2E3D">
        <w:rPr>
          <w:rFonts w:eastAsiaTheme="minorEastAsia"/>
        </w:rPr>
        <w:t xml:space="preserve"> a function of time. Since both components of setup time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P</m:t>
                </m:r>
              </m:sub>
            </m:sSub>
          </m:sub>
        </m:sSub>
      </m:oMath>
      <w:r w:rsidRPr="002B2E3D">
        <w:rPr>
          <w:rFonts w:eastAsiaTheme="minorEastAsia"/>
        </w:rPr>
        <w:t xml:space="preserve"> compose </w:t>
      </w:r>
      <m:oMath>
        <m:r>
          <w:rPr>
            <w:rFonts w:ascii="Cambria Math" w:eastAsiaTheme="minorEastAsia" w:hAnsi="Cambria Math"/>
          </w:rPr>
          <m:t>CT</m:t>
        </m:r>
      </m:oMath>
      <w:r w:rsidRPr="002B2E3D">
        <w:rPr>
          <w:rFonts w:eastAsiaTheme="minorEastAsia"/>
        </w:rPr>
        <w:t xml:space="preserve">, random variation is taken into account in the modeling. Considering </w:t>
      </w:r>
      <m:oMath>
        <m:r>
          <w:rPr>
            <w:rFonts w:ascii="Cambria Math" w:eastAsiaTheme="minorEastAsia" w:hAnsi="Cambria Math"/>
          </w:rPr>
          <m:t>TH=1 unit/CT</m:t>
        </m:r>
      </m:oMath>
      <w:r w:rsidRPr="002B2E3D">
        <w:rPr>
          <w:rFonts w:eastAsiaTheme="minorEastAsia"/>
        </w:rPr>
        <w:t xml:space="preserve"> and combining equations (5), (6), and (9),  equation (10) is obtained.</w:t>
      </w:r>
    </w:p>
    <w:p w14:paraId="63EA2B48" w14:textId="7904DEA3" w:rsidR="00737219" w:rsidRPr="002B2E3D" w:rsidRDefault="00737219" w:rsidP="002B2E3D">
      <w:pPr>
        <w:ind w:firstLine="576"/>
        <w:jc w:val="right"/>
        <w:rPr>
          <w:i/>
          <w:iCs/>
        </w:rPr>
      </w:pPr>
      <m:oMath>
        <m:r>
          <w:rPr>
            <w:rFonts w:ascii="Cambria Math" w:hAnsi="Cambria Math"/>
          </w:rPr>
          <m:t>T</m:t>
        </m:r>
        <m:sSub>
          <m:sSubPr>
            <m:ctrlPr>
              <w:rPr>
                <w:rFonts w:ascii="Cambria Math" w:hAnsi="Cambria Math"/>
                <w:i/>
              </w:rPr>
            </m:ctrlPr>
          </m:sSubPr>
          <m:e>
            <m:r>
              <w:rPr>
                <w:rFonts w:ascii="Cambria Math" w:hAnsi="Cambria Math"/>
              </w:rPr>
              <m:t>H</m:t>
            </m:r>
          </m:e>
          <m:sub>
            <m:r>
              <w:rPr>
                <w:rFonts w:ascii="Cambria Math" w:hAnsi="Cambria Math"/>
              </w:rPr>
              <m:t>1-piec</m:t>
            </m:r>
            <m:sSub>
              <m:sSubPr>
                <m:ctrlPr>
                  <w:rPr>
                    <w:rFonts w:ascii="Cambria Math" w:hAnsi="Cambria Math"/>
                    <w:i/>
                  </w:rPr>
                </m:ctrlPr>
              </m:sSubPr>
              <m:e>
                <m:r>
                  <w:rPr>
                    <w:rFonts w:ascii="Cambria Math" w:hAnsi="Cambria Math"/>
                  </w:rPr>
                  <m:t>e</m:t>
                </m:r>
              </m:e>
              <m:sub>
                <m:r>
                  <w:rPr>
                    <w:rFonts w:ascii="Cambria Math" w:hAnsi="Cambria Math"/>
                  </w:rPr>
                  <m:t>SPS</m:t>
                </m:r>
              </m:sub>
            </m:sSub>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rPr>
                </m:ctrlPr>
              </m:sSubPr>
              <m:e>
                <m:r>
                  <w:rPr>
                    <w:rFonts w:ascii="Cambria Math" w:hAnsi="Cambria Math"/>
                  </w:rPr>
                  <m:t>t</m:t>
                </m:r>
              </m:e>
              <m:sub>
                <m:r>
                  <w:rPr>
                    <w:rFonts w:ascii="Cambria Math" w:hAnsi="Cambria Math"/>
                  </w:rPr>
                  <m:t>MC</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T</m:t>
                </m:r>
                <m:sSub>
                  <m:sSubPr>
                    <m:ctrlPr>
                      <w:rPr>
                        <w:rFonts w:ascii="Cambria Math" w:hAnsi="Cambria Math"/>
                      </w:rPr>
                    </m:ctrlPr>
                  </m:sSubPr>
                  <m:e>
                    <m:r>
                      <w:rPr>
                        <w:rFonts w:ascii="Cambria Math" w:hAnsi="Cambria Math"/>
                      </w:rPr>
                      <m:t>R</m:t>
                    </m:r>
                  </m:e>
                  <m:sub>
                    <m:r>
                      <w:rPr>
                        <w:rFonts w:ascii="Cambria Math" w:hAnsi="Cambria Math"/>
                      </w:rPr>
                      <m:t>1</m:t>
                    </m:r>
                  </m:sub>
                </m:sSub>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T</m:t>
                </m:r>
                <m:sSub>
                  <m:sSubPr>
                    <m:ctrlPr>
                      <w:rPr>
                        <w:rFonts w:ascii="Cambria Math" w:hAnsi="Cambria Math"/>
                      </w:rPr>
                    </m:ctrlPr>
                  </m:sSubPr>
                  <m:e>
                    <m:r>
                      <w:rPr>
                        <w:rFonts w:ascii="Cambria Math" w:hAnsi="Cambria Math"/>
                      </w:rPr>
                      <m:t>R</m:t>
                    </m:r>
                  </m:e>
                  <m:sub>
                    <m:r>
                      <w:rPr>
                        <w:rFonts w:ascii="Cambria Math" w:hAnsi="Cambria Math"/>
                      </w:rPr>
                      <m:t>2</m:t>
                    </m:r>
                  </m:sub>
                </m:sSub>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N</m:t>
                    </m:r>
                  </m:sub>
                </m:sSub>
              </m:sub>
            </m:sSub>
            <m:r>
              <w:rPr>
                <w:rFonts w:ascii="Cambria Math" w:hAnsi="Cambria Math"/>
              </w:rPr>
              <m:t>+</m:t>
            </m:r>
            <m:f>
              <m:fPr>
                <m:ctrlPr>
                  <w:rPr>
                    <w:rFonts w:ascii="Cambria Math" w:eastAsiaTheme="minorEastAsia" w:hAnsi="Cambria Math"/>
                    <w:i/>
                  </w:rPr>
                </m:ctrlPr>
              </m:fPr>
              <m:num>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0</m:t>
                    </m:r>
                  </m:sub>
                </m:sSub>
              </m:num>
              <m:den>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r</m:t>
                            </m:r>
                          </m:sub>
                        </m:sSub>
                      </m:den>
                    </m:f>
                  </m:e>
                </m:d>
              </m:den>
            </m:f>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PR</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PP</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INS</m:t>
                </m:r>
              </m:sub>
            </m:sSub>
          </m:den>
        </m:f>
      </m:oMath>
      <w:r w:rsidRPr="002B2E3D">
        <w:rPr>
          <w:rFonts w:eastAsiaTheme="minorEastAsia"/>
        </w:rPr>
        <w:t xml:space="preserve"> </w:t>
      </w:r>
      <w:r w:rsidRPr="002B2E3D">
        <w:rPr>
          <w:rFonts w:eastAsiaTheme="minorEastAsia"/>
        </w:rPr>
        <w:tab/>
      </w:r>
      <w:r w:rsidRPr="002B2E3D">
        <w:rPr>
          <w:rFonts w:eastAsiaTheme="minorEastAsia"/>
        </w:rPr>
        <w:tab/>
      </w:r>
      <w:r w:rsidRPr="002B2E3D">
        <w:rPr>
          <w:rFonts w:eastAsiaTheme="minorEastAsia"/>
        </w:rPr>
        <w:tab/>
      </w:r>
      <w:r w:rsidRPr="002B2E3D">
        <w:rPr>
          <w:rFonts w:eastAsiaTheme="minorEastAsia"/>
          <w:i/>
          <w:iCs/>
        </w:rPr>
        <w:t>(</w:t>
      </w:r>
      <w:r w:rsidRPr="002B2E3D">
        <w:rPr>
          <w:i/>
          <w:iCs/>
        </w:rPr>
        <w:fldChar w:fldCharType="begin"/>
      </w:r>
      <w:r w:rsidRPr="002B2E3D">
        <w:rPr>
          <w:i/>
          <w:iCs/>
        </w:rPr>
        <w:instrText xml:space="preserve"> SEQ Equation \* ARABIC </w:instrText>
      </w:r>
      <w:r w:rsidRPr="002B2E3D">
        <w:rPr>
          <w:i/>
          <w:iCs/>
        </w:rPr>
        <w:fldChar w:fldCharType="separate"/>
      </w:r>
      <w:r w:rsidR="00A734F7">
        <w:rPr>
          <w:i/>
          <w:iCs/>
          <w:noProof/>
        </w:rPr>
        <w:t>10</w:t>
      </w:r>
      <w:r w:rsidRPr="002B2E3D">
        <w:rPr>
          <w:i/>
          <w:iCs/>
          <w:noProof/>
        </w:rPr>
        <w:fldChar w:fldCharType="end"/>
      </w:r>
      <w:r w:rsidRPr="002B2E3D">
        <w:rPr>
          <w:rFonts w:eastAsiaTheme="minorEastAsia"/>
          <w:i/>
          <w:iCs/>
        </w:rPr>
        <w:t>)</w:t>
      </w:r>
    </w:p>
    <w:p w14:paraId="298B4F36" w14:textId="62DAE60D" w:rsidR="00737219" w:rsidRPr="002B2E3D" w:rsidRDefault="00F33608" w:rsidP="002B2E3D">
      <w:pPr>
        <w:pStyle w:val="Heading2"/>
        <w:rPr>
          <w:sz w:val="24"/>
          <w:szCs w:val="24"/>
        </w:rPr>
      </w:pPr>
      <w:bookmarkStart w:id="122" w:name="_Ref104285259"/>
      <w:bookmarkStart w:id="123" w:name="_Toc119209021"/>
      <w:r w:rsidRPr="002B2E3D">
        <w:rPr>
          <w:sz w:val="24"/>
          <w:szCs w:val="24"/>
        </w:rPr>
        <w:t>IDENTIFICATION OF FAILURE MODES AND OPERATIONAL BENCHMARKING FOR SPS OF MGB</w:t>
      </w:r>
      <w:r w:rsidRPr="002B2E3D">
        <w:rPr>
          <w:sz w:val="24"/>
          <w:szCs w:val="24"/>
          <w:vertAlign w:val="subscript"/>
        </w:rPr>
        <w:t>2</w:t>
      </w:r>
      <w:bookmarkEnd w:id="122"/>
      <w:bookmarkEnd w:id="123"/>
    </w:p>
    <w:p w14:paraId="606A8D3A" w14:textId="044A34CF" w:rsidR="00BE5BC0" w:rsidRDefault="00737219" w:rsidP="009416C9">
      <w:pPr>
        <w:ind w:firstLine="720"/>
        <w:rPr>
          <w:rFonts w:eastAsiaTheme="minorEastAsia"/>
        </w:rPr>
      </w:pPr>
      <w:r w:rsidRPr="002B2E3D">
        <w:rPr>
          <w:rFonts w:eastAsiaTheme="minorEastAsia"/>
        </w:rPr>
        <w:t xml:space="preserve">In order to assess the overall system reliability function </w:t>
      </w: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oMath>
      <w:r w:rsidRPr="002B2E3D">
        <w:rPr>
          <w:rFonts w:eastAsiaTheme="minorEastAsia"/>
        </w:rPr>
        <w:t xml:space="preserve">, the component reliability functions </w:t>
      </w:r>
      <m:oMath>
        <m:sSub>
          <m:sSubPr>
            <m:ctrlPr>
              <w:rPr>
                <w:rFonts w:ascii="Cambria Math" w:hAnsi="Cambria Math"/>
                <w:i/>
              </w:rPr>
            </m:ctrlPr>
          </m:sSubPr>
          <m:e>
            <m:r>
              <w:rPr>
                <w:rFonts w:ascii="Cambria Math" w:hAnsi="Cambria Math"/>
              </w:rPr>
              <m:t>ϕ</m:t>
            </m:r>
          </m:e>
          <m:sub>
            <m:r>
              <w:rPr>
                <w:rFonts w:ascii="Cambria Math" w:hAnsi="Cambria Math"/>
              </w:rPr>
              <m:t>M</m:t>
            </m:r>
          </m:sub>
        </m:sSub>
      </m:oMath>
      <w:r w:rsidRPr="002B2E3D">
        <w:rPr>
          <w:rFonts w:eastAsiaTheme="minorEastAsia"/>
        </w:rPr>
        <w:t xml:space="preserve">, </w:t>
      </w:r>
      <m:oMath>
        <m:sSub>
          <m:sSubPr>
            <m:ctrlPr>
              <w:rPr>
                <w:rFonts w:ascii="Cambria Math" w:hAnsi="Cambria Math"/>
                <w:i/>
              </w:rPr>
            </m:ctrlPr>
          </m:sSubPr>
          <m:e>
            <m:r>
              <w:rPr>
                <w:rFonts w:ascii="Cambria Math" w:hAnsi="Cambria Math"/>
              </w:rPr>
              <m:t>ϕ</m:t>
            </m:r>
          </m:e>
          <m:sub>
            <m:r>
              <w:rPr>
                <w:rFonts w:ascii="Cambria Math" w:hAnsi="Cambria Math"/>
              </w:rPr>
              <m:t>E</m:t>
            </m:r>
          </m:sub>
        </m:sSub>
      </m:oMath>
      <w:r w:rsidRPr="002B2E3D">
        <w:rPr>
          <w:rFonts w:eastAsiaTheme="minorEastAsia"/>
        </w:rPr>
        <w:t xml:space="preserve">, and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Pr="002B2E3D">
        <w:rPr>
          <w:rFonts w:eastAsiaTheme="minorEastAsia"/>
        </w:rPr>
        <w:t xml:space="preserve"> must be assessed according to their respective failure modes. In such case, the failure mode benchmarking has been made through a Failure Modes and Effects Analysis (FMEA) </w:t>
      </w:r>
      <w:r w:rsidRPr="002B2E3D">
        <w:rPr>
          <w:rFonts w:eastAsiaTheme="minorEastAsia"/>
        </w:rPr>
        <w:fldChar w:fldCharType="begin"/>
      </w:r>
      <w:r w:rsidR="006277D7">
        <w:rPr>
          <w:rFonts w:eastAsiaTheme="minorEastAsia"/>
        </w:rPr>
        <w:instrText xml:space="preserve"> ADDIN EN.CITE &lt;EndNote&gt;&lt;Cite&gt;&lt;Author&gt;Sawhney&lt;/Author&gt;&lt;Year&gt;2010&lt;/Year&gt;&lt;RecNum&gt;5346&lt;/RecNum&gt;&lt;DisplayText&gt;[212]&lt;/DisplayText&gt;&lt;record&gt;&lt;rec-number&gt;5346&lt;/rec-number&gt;&lt;foreign-keys&gt;&lt;key app="EN" db-id="vestzrtp52vdanew9pgpv0tmvpzdderrpe2x" timestamp="1653587125" guid="8f01d8be-fb61-4f10-8301-b2b263368c96"&gt;5346&lt;/key&gt;&lt;/foreign-keys&gt;&lt;ref-type name="Journal Article"&gt;17&lt;/ref-type&gt;&lt;contributors&gt;&lt;authors&gt;&lt;author&gt;Sawhney, Rapinder&lt;/author&gt;&lt;author&gt;Subburaman, Karthik&lt;/author&gt;&lt;author&gt;Sonntag, Christian&lt;/author&gt;&lt;author&gt;Rao Venkateswara Rao, Prasanna&lt;/author&gt;&lt;author&gt;Capizzi, Clayton&lt;/author&gt;&lt;/authors&gt;&lt;/contributors&gt;&lt;titles&gt;&lt;title&gt;A modified FMEA approach to enhance reliability of lean systems&lt;/title&gt;&lt;secondary-title&gt;International Journal of Quality &amp;amp; Reliability Management&lt;/secondary-title&gt;&lt;/titles&gt;&lt;periodical&gt;&lt;full-title&gt;International Journal of Quality &amp;amp; Reliability Management&lt;/full-title&gt;&lt;/periodical&gt;&lt;pages&gt;832-855&lt;/pages&gt;&lt;volume&gt;27&lt;/volume&gt;&lt;number&gt;7&lt;/number&gt;&lt;section&gt;832&lt;/section&gt;&lt;dates&gt;&lt;year&gt;2010&lt;/year&gt;&lt;/dates&gt;&lt;isbn&gt;0265-671X&lt;/isbn&gt;&lt;urls&gt;&lt;/urls&gt;&lt;electronic-resource-num&gt;10.1108/02656711011062417&lt;/electronic-resource-num&gt;&lt;/record&gt;&lt;/Cite&gt;&lt;/EndNote&gt;</w:instrText>
      </w:r>
      <w:r w:rsidRPr="002B2E3D">
        <w:rPr>
          <w:rFonts w:eastAsiaTheme="minorEastAsia"/>
        </w:rPr>
        <w:fldChar w:fldCharType="separate"/>
      </w:r>
      <w:r w:rsidR="006277D7">
        <w:rPr>
          <w:rFonts w:eastAsiaTheme="minorEastAsia"/>
          <w:noProof/>
        </w:rPr>
        <w:t>[212]</w:t>
      </w:r>
      <w:r w:rsidRPr="002B2E3D">
        <w:rPr>
          <w:rFonts w:eastAsiaTheme="minorEastAsia"/>
        </w:rPr>
        <w:fldChar w:fldCharType="end"/>
      </w:r>
      <w:r w:rsidRPr="002B2E3D">
        <w:rPr>
          <w:rFonts w:eastAsiaTheme="minorEastAsia"/>
        </w:rPr>
        <w:t>.</w:t>
      </w:r>
      <w:r w:rsidR="009416C9">
        <w:rPr>
          <w:rFonts w:eastAsiaTheme="minorEastAsia"/>
        </w:rPr>
        <w:t xml:space="preserve"> Table 19</w:t>
      </w:r>
      <w:r w:rsidR="00BE5BC0" w:rsidRPr="00BE5BC0">
        <w:rPr>
          <w:rFonts w:eastAsiaTheme="minorEastAsia"/>
        </w:rPr>
        <w:t xml:space="preserve"> </w:t>
      </w:r>
      <w:r w:rsidRPr="00BE5BC0">
        <w:rPr>
          <w:rFonts w:eastAsiaTheme="minorEastAsia"/>
        </w:rPr>
        <w:t>exhibits</w:t>
      </w:r>
      <w:r w:rsidRPr="002B2E3D">
        <w:rPr>
          <w:rFonts w:eastAsiaTheme="minorEastAsia"/>
        </w:rPr>
        <w:t xml:space="preserve"> the potential effects caused by each failure mode for all steps of the SPS production of MgB</w:t>
      </w:r>
      <w:r w:rsidRPr="002B2E3D">
        <w:rPr>
          <w:rFonts w:eastAsiaTheme="minorEastAsia"/>
          <w:vertAlign w:val="subscript"/>
        </w:rPr>
        <w:t>2</w:t>
      </w:r>
      <w:r w:rsidRPr="002B2E3D">
        <w:rPr>
          <w:rFonts w:eastAsiaTheme="minorEastAsia"/>
        </w:rPr>
        <w:t xml:space="preserve"> superconducting bulks.</w:t>
      </w:r>
    </w:p>
    <w:p w14:paraId="1D4F6BAF" w14:textId="3BA8999E" w:rsidR="00F33608" w:rsidRPr="002B2E3D" w:rsidRDefault="00F33608" w:rsidP="00F33608">
      <w:pPr>
        <w:ind w:firstLine="720"/>
        <w:rPr>
          <w:rFonts w:eastAsiaTheme="minorEastAsia"/>
        </w:rPr>
      </w:pPr>
      <w:r w:rsidRPr="002B2E3D">
        <w:rPr>
          <w:rFonts w:eastAsiaTheme="minorEastAsia"/>
        </w:rPr>
        <w:t>Each failure mode corresponds to an activity that, if performed improperly, may lead to issues ranging from MgB</w:t>
      </w:r>
      <w:r w:rsidRPr="002B2E3D">
        <w:rPr>
          <w:rFonts w:eastAsiaTheme="minorEastAsia"/>
          <w:vertAlign w:val="subscript"/>
        </w:rPr>
        <w:t>2</w:t>
      </w:r>
      <w:r w:rsidRPr="002B2E3D">
        <w:rPr>
          <w:rFonts w:eastAsiaTheme="minorEastAsia"/>
        </w:rPr>
        <w:t xml:space="preserve"> bulk contamination to the complete halt of the process due to safety reasons. This procedure exhibits failure modes separated into four groups, where each one concern a different process step: (i) material collection and transport, (ii) process setup, (iii) in-process SPS, (iv) part quality inspection. A subcategorization of each failure mo</w:t>
      </w:r>
      <w:r w:rsidR="00F37FD3">
        <w:rPr>
          <w:rFonts w:eastAsiaTheme="minorEastAsia"/>
        </w:rPr>
        <w:t>d</w:t>
      </w:r>
      <w:r w:rsidRPr="002B2E3D">
        <w:rPr>
          <w:rFonts w:eastAsiaTheme="minorEastAsia"/>
        </w:rPr>
        <w:t xml:space="preserve">e is made with respect </w:t>
      </w:r>
      <w:r w:rsidRPr="002B2E3D">
        <w:rPr>
          <w:rFonts w:eastAsiaTheme="minorEastAsia"/>
        </w:rPr>
        <w:lastRenderedPageBreak/>
        <w:t>to the severity of effects generated to both (i) the superconducting bulk, and to (ii) equipment and overall manufacturing setup.</w:t>
      </w:r>
    </w:p>
    <w:p w14:paraId="0AE2EA8D" w14:textId="549E8B00" w:rsidR="00F33608" w:rsidRPr="002B2E3D" w:rsidRDefault="00F33608" w:rsidP="00F33608">
      <w:pPr>
        <w:ind w:firstLine="720"/>
        <w:rPr>
          <w:rFonts w:eastAsiaTheme="minorEastAsia"/>
        </w:rPr>
      </w:pPr>
      <w:r w:rsidRPr="002B2E3D">
        <w:rPr>
          <w:rFonts w:eastAsiaTheme="minorEastAsia"/>
        </w:rPr>
        <w:t xml:space="preserve">The effects related to material quality are related to when the SPS process can be finished, without any urgency for process stoppage. These aspects relate to incorrect material quantity measurement and handling, and process setup. On the other hand, any in-process failure mode is responsible for halting the entire operation of the Spark Plasma Sintering process. Since such case may compromise the </w:t>
      </w:r>
      <w:r w:rsidR="00666526" w:rsidRPr="002B2E3D">
        <w:rPr>
          <w:rFonts w:eastAsiaTheme="minorEastAsia"/>
        </w:rPr>
        <w:t>equipment’s</w:t>
      </w:r>
      <w:r w:rsidRPr="002B2E3D">
        <w:rPr>
          <w:rFonts w:eastAsiaTheme="minorEastAsia"/>
        </w:rPr>
        <w:t xml:space="preserve"> integrity as well as the operator’s safety, preemptive maintenance must be performed before the system gets back in operation.</w:t>
      </w:r>
    </w:p>
    <w:p w14:paraId="3E4CCBC2" w14:textId="4BFC332B" w:rsidR="00F33608" w:rsidRPr="002B2E3D" w:rsidRDefault="00F33608" w:rsidP="00F33608">
      <w:pPr>
        <w:ind w:firstLine="720"/>
        <w:rPr>
          <w:rFonts w:eastAsiaTheme="minorEastAsia"/>
        </w:rPr>
      </w:pPr>
      <w:r w:rsidRPr="002B2E3D">
        <w:rPr>
          <w:rFonts w:eastAsiaTheme="minorEastAsia"/>
        </w:rPr>
        <w:t>Part quality inspection failure modes concern the utilization of Scanning Electron Microscope (SEM) images to determine whether the sample, according to its properties, is qualifiable or not. For such case, the image acquisition and processing are prior steps to image entropy quantification and overall sample scoring guided by an algorithm that performs this analysis automatically. Information-based failure modes comprise malfunction of the SEM, error in the image acquisition, and error in the entropy calculation related to image processing architecture.</w:t>
      </w:r>
    </w:p>
    <w:p w14:paraId="2E941A9E" w14:textId="77777777" w:rsidR="00737219" w:rsidRPr="002B2E3D" w:rsidRDefault="00737219" w:rsidP="002B2E3D">
      <w:pPr>
        <w:pStyle w:val="Heading2"/>
        <w:rPr>
          <w:sz w:val="24"/>
          <w:szCs w:val="24"/>
        </w:rPr>
      </w:pPr>
      <w:bookmarkStart w:id="124" w:name="_Ref104206369"/>
      <w:bookmarkStart w:id="125" w:name="_Toc119209022"/>
      <w:r w:rsidRPr="002B2E3D">
        <w:rPr>
          <w:sz w:val="24"/>
          <w:szCs w:val="24"/>
        </w:rPr>
        <w:t>Reliability Analysis of Spark Plasma Sintering of MgB</w:t>
      </w:r>
      <w:r w:rsidRPr="002B2E3D">
        <w:rPr>
          <w:sz w:val="24"/>
          <w:szCs w:val="24"/>
        </w:rPr>
        <w:softHyphen/>
      </w:r>
      <w:r w:rsidRPr="002B2E3D">
        <w:rPr>
          <w:sz w:val="24"/>
          <w:szCs w:val="24"/>
          <w:vertAlign w:val="subscript"/>
        </w:rPr>
        <w:t>2</w:t>
      </w:r>
      <w:r w:rsidRPr="002B2E3D">
        <w:rPr>
          <w:sz w:val="24"/>
          <w:szCs w:val="24"/>
        </w:rPr>
        <w:t xml:space="preserve"> Superconducting Bulks</w:t>
      </w:r>
      <w:bookmarkEnd w:id="124"/>
      <w:bookmarkEnd w:id="125"/>
    </w:p>
    <w:p w14:paraId="02CDF6B2" w14:textId="51E83CC8" w:rsidR="00BE5BC0" w:rsidRDefault="00737219" w:rsidP="00050FF5">
      <w:pPr>
        <w:ind w:firstLine="720"/>
        <w:rPr>
          <w:rFonts w:eastAsiaTheme="minorEastAsia"/>
        </w:rPr>
      </w:pPr>
      <w:r w:rsidRPr="002B2E3D">
        <w:rPr>
          <w:rFonts w:eastAsiaTheme="minorEastAsia"/>
        </w:rPr>
        <w:t xml:space="preserve">The reliability modeling for the SPS process of MgB2 has been performed according to system functions that play key roles in equipment reliability, part </w:t>
      </w:r>
      <w:r w:rsidRPr="002B2E3D">
        <w:rPr>
          <w:rFonts w:eastAsiaTheme="minorEastAsia"/>
        </w:rPr>
        <w:lastRenderedPageBreak/>
        <w:t xml:space="preserve">quality, and information reliability. For the purposes of this work, the people component has been neglected based on the premise that the operator is skilled and experienced in the production environment of SPS. The overall structure followed in this analysis is </w:t>
      </w:r>
      <w:r w:rsidRPr="00C7697F">
        <w:rPr>
          <w:rFonts w:eastAsiaTheme="minorEastAsia"/>
        </w:rPr>
        <w:t xml:space="preserve">exhibited in </w:t>
      </w:r>
      <w:r w:rsidR="00C7697F" w:rsidRPr="00C7697F">
        <w:rPr>
          <w:rFonts w:eastAsiaTheme="minorEastAsia"/>
        </w:rPr>
        <w:fldChar w:fldCharType="begin"/>
      </w:r>
      <w:r w:rsidR="00C7697F" w:rsidRPr="00C7697F">
        <w:rPr>
          <w:rFonts w:eastAsiaTheme="minorEastAsia"/>
        </w:rPr>
        <w:instrText xml:space="preserve"> REF _Ref118915070 \h </w:instrText>
      </w:r>
      <w:r w:rsidR="00C7697F">
        <w:rPr>
          <w:rFonts w:eastAsiaTheme="minorEastAsia"/>
        </w:rPr>
        <w:instrText xml:space="preserve"> \* MERGEFORMAT </w:instrText>
      </w:r>
      <w:r w:rsidR="00C7697F" w:rsidRPr="00C7697F">
        <w:rPr>
          <w:rFonts w:eastAsiaTheme="minorEastAsia"/>
        </w:rPr>
      </w:r>
      <w:r w:rsidR="00C7697F" w:rsidRPr="00C7697F">
        <w:rPr>
          <w:rFonts w:eastAsiaTheme="minorEastAsia"/>
        </w:rPr>
        <w:fldChar w:fldCharType="separate"/>
      </w:r>
      <w:r w:rsidR="00A734F7" w:rsidRPr="00A734F7">
        <w:t xml:space="preserve">Figure </w:t>
      </w:r>
      <w:r w:rsidR="00A734F7" w:rsidRPr="00A734F7">
        <w:rPr>
          <w:noProof/>
        </w:rPr>
        <w:t>23</w:t>
      </w:r>
      <w:r w:rsidR="00C7697F" w:rsidRPr="00C7697F">
        <w:rPr>
          <w:rFonts w:eastAsiaTheme="minorEastAsia"/>
        </w:rPr>
        <w:fldChar w:fldCharType="end"/>
      </w:r>
      <w:r w:rsidRPr="002B2E3D">
        <w:rPr>
          <w:rFonts w:eastAsiaTheme="minorEastAsia"/>
        </w:rPr>
        <w:t>.</w:t>
      </w:r>
    </w:p>
    <w:p w14:paraId="69FA323F" w14:textId="77777777" w:rsidR="00737219" w:rsidRPr="002B2E3D" w:rsidRDefault="00737219" w:rsidP="002B2E3D">
      <w:pPr>
        <w:pStyle w:val="Heading3"/>
        <w:rPr>
          <w:szCs w:val="24"/>
        </w:rPr>
      </w:pPr>
      <w:bookmarkStart w:id="126" w:name="_Toc119209023"/>
      <w:r w:rsidRPr="002B2E3D">
        <w:rPr>
          <w:szCs w:val="24"/>
        </w:rPr>
        <w:t>Reliability Modeling of Spark Plasma Sintering Process</w:t>
      </w:r>
      <w:bookmarkEnd w:id="126"/>
      <w:r w:rsidRPr="002B2E3D">
        <w:rPr>
          <w:szCs w:val="24"/>
        </w:rPr>
        <w:t xml:space="preserve"> </w:t>
      </w:r>
    </w:p>
    <w:p w14:paraId="3E669818" w14:textId="5D2DDCF2" w:rsidR="00737219" w:rsidRPr="002B2E3D" w:rsidRDefault="00737219" w:rsidP="00050FF5">
      <w:pPr>
        <w:ind w:firstLine="720"/>
        <w:rPr>
          <w:rFonts w:eastAsiaTheme="minorEastAsia"/>
        </w:rPr>
      </w:pPr>
      <w:r w:rsidRPr="002B2E3D">
        <w:rPr>
          <w:rFonts w:eastAsiaTheme="minorEastAsia"/>
        </w:rPr>
        <w:t>The production of MgB</w:t>
      </w:r>
      <w:r w:rsidRPr="002B2E3D">
        <w:rPr>
          <w:rFonts w:eastAsiaTheme="minorEastAsia"/>
          <w:vertAlign w:val="subscript"/>
        </w:rPr>
        <w:t>2</w:t>
      </w:r>
      <w:r w:rsidRPr="002B2E3D">
        <w:rPr>
          <w:rFonts w:eastAsiaTheme="minorEastAsia"/>
        </w:rPr>
        <w:t xml:space="preserve"> superconducting bulks via Spark Plasma Sintering comprises several material and equipment-related conditions that directly affect the reliability of the manufacturing setup. Based on the failure modes defined for each process step, it is possible to detail the paths whereby the process may or may not occur. </w:t>
      </w:r>
      <w:r w:rsidRPr="002B2E3D">
        <w:t xml:space="preserve">The importance of modeling both cut and path vectors come from the unstructured system topology. For instance, a set of conditions may lead the system to </w:t>
      </w:r>
      <w:r w:rsidR="00215213" w:rsidRPr="002B2E3D">
        <w:t>function</w:t>
      </w:r>
      <w:r w:rsidRPr="002B2E3D">
        <w:t xml:space="preserve"> while another similar set of conditions may mean that the system has failed. Those are called, respectively,</w:t>
      </w:r>
      <w:r w:rsidRPr="002B2E3D">
        <w:rPr>
          <w:rFonts w:eastAsiaTheme="minorEastAsia"/>
        </w:rPr>
        <w:t xml:space="preserve"> path and cut vectors. Path vector is the minimum condition for which a system is operational. </w:t>
      </w:r>
    </w:p>
    <w:p w14:paraId="00E59834" w14:textId="4981D0F9" w:rsidR="00737219" w:rsidRPr="002B2E3D" w:rsidRDefault="00737219" w:rsidP="00050FF5">
      <w:pPr>
        <w:ind w:firstLine="432"/>
        <w:rPr>
          <w:i/>
        </w:rPr>
      </w:pPr>
      <w:r w:rsidRPr="002B2E3D">
        <w:rPr>
          <w:rFonts w:eastAsiaTheme="minorEastAsia"/>
        </w:rPr>
        <w:t xml:space="preserve">The notation of cut and path vectors has been utilized in order to identify the components whose operability is paramount to the success of the present SPS process. The combination of Condition-Based (CBM) </w:t>
      </w:r>
      <w:r w:rsidRPr="002B2E3D">
        <w:rPr>
          <w:rFonts w:eastAsiaTheme="minorEastAsia"/>
        </w:rPr>
        <w:fldChar w:fldCharType="begin"/>
      </w:r>
      <w:r w:rsidR="006277D7">
        <w:rPr>
          <w:rFonts w:eastAsiaTheme="minorEastAsia"/>
        </w:rPr>
        <w:instrText xml:space="preserve"> ADDIN EN.CITE &lt;EndNote&gt;&lt;Cite&gt;&lt;Author&gt;Alaswad&lt;/Author&gt;&lt;Year&gt;2017&lt;/Year&gt;&lt;RecNum&gt;5549&lt;/RecNum&gt;&lt;DisplayText&gt;[213]&lt;/DisplayText&gt;&lt;record&gt;&lt;rec-number&gt;5549&lt;/rec-number&gt;&lt;foreign-keys&gt;&lt;key app="EN" db-id="vestzrtp52vdanew9pgpv0tmvpzdderrpe2x" timestamp="1661365202" guid="52e3e0a6-30eb-4f6a-8c40-155426a41082"&gt;5549&lt;/key&gt;&lt;/foreign-keys&gt;&lt;ref-type name="Journal Article"&gt;17&lt;/ref-type&gt;&lt;contributors&gt;&lt;authors&gt;&lt;author&gt;Alaswad, Suzan&lt;/author&gt;&lt;author&gt;Xiang, Yisha&lt;/author&gt;&lt;/authors&gt;&lt;/contributors&gt;&lt;titles&gt;&lt;title&gt;A review on condition-based maintenance optimization models for stochastically deteriorating system&lt;/title&gt;&lt;secondary-title&gt;Reliability Engineering &amp;amp; System Safety&lt;/secondary-title&gt;&lt;/titles&gt;&lt;periodical&gt;&lt;full-title&gt;Reliability Engineering &amp;amp; System Safety&lt;/full-title&gt;&lt;abbr-1&gt;Reliab. Eng. Syst. Saf.&lt;/abbr-1&gt;&lt;/periodical&gt;&lt;pages&gt;54-63&lt;/pages&gt;&lt;volume&gt;157&lt;/volume&gt;&lt;section&gt;54&lt;/section&gt;&lt;dates&gt;&lt;year&gt;2017&lt;/year&gt;&lt;/dates&gt;&lt;isbn&gt;09518320&lt;/isbn&gt;&lt;urls&gt;&lt;/urls&gt;&lt;electronic-resource-num&gt;10.1016/j.ress.2016.08.009&lt;/electronic-resource-num&gt;&lt;/record&gt;&lt;/Cite&gt;&lt;/EndNote&gt;</w:instrText>
      </w:r>
      <w:r w:rsidRPr="002B2E3D">
        <w:rPr>
          <w:rFonts w:eastAsiaTheme="minorEastAsia"/>
        </w:rPr>
        <w:fldChar w:fldCharType="separate"/>
      </w:r>
      <w:r w:rsidR="006277D7">
        <w:rPr>
          <w:rFonts w:eastAsiaTheme="minorEastAsia"/>
          <w:noProof/>
        </w:rPr>
        <w:t>[213]</w:t>
      </w:r>
      <w:r w:rsidRPr="002B2E3D">
        <w:rPr>
          <w:rFonts w:eastAsiaTheme="minorEastAsia"/>
        </w:rPr>
        <w:fldChar w:fldCharType="end"/>
      </w:r>
      <w:r w:rsidRPr="002B2E3D">
        <w:rPr>
          <w:rFonts w:eastAsiaTheme="minorEastAsia"/>
        </w:rPr>
        <w:t xml:space="preserve"> and Time-Based Maintenance (TBM) </w:t>
      </w:r>
      <w:r w:rsidRPr="002B2E3D">
        <w:rPr>
          <w:rFonts w:eastAsiaTheme="minorEastAsia"/>
        </w:rPr>
        <w:fldChar w:fldCharType="begin"/>
      </w:r>
      <w:r w:rsidR="006277D7">
        <w:rPr>
          <w:rFonts w:eastAsiaTheme="minorEastAsia"/>
        </w:rPr>
        <w:instrText xml:space="preserve"> ADDIN EN.CITE &lt;EndNote&gt;&lt;Cite&gt;&lt;Author&gt;Wang&lt;/Author&gt;&lt;Year&gt;2002&lt;/Year&gt;&lt;RecNum&gt;5548&lt;/RecNum&gt;&lt;DisplayText&gt;[214]&lt;/DisplayText&gt;&lt;record&gt;&lt;rec-number&gt;5548&lt;/rec-number&gt;&lt;foreign-keys&gt;&lt;key app="EN" db-id="vestzrtp52vdanew9pgpv0tmvpzdderrpe2x" timestamp="1661365002" guid="ceafc03c-efb0-4d1c-bb72-fbbb262ca4c0"&gt;5548&lt;/key&gt;&lt;/foreign-keys&gt;&lt;ref-type name="Journal Article"&gt;17&lt;/ref-type&gt;&lt;contributors&gt;&lt;authors&gt;&lt;author&gt;Wang, Hongzhou&lt;/author&gt;&lt;/authors&gt;&lt;/contributors&gt;&lt;titles&gt;&lt;title&gt;A survey of maintenance policies of deteriorating systems&lt;/title&gt;&lt;secondary-title&gt;European Journal of Operational Research&lt;/secondary-title&gt;&lt;/titles&gt;&lt;periodical&gt;&lt;full-title&gt;EUROPEAN JOURNAL OF OPERATIONAL RESEARCH&lt;/full-title&gt;&lt;/periodical&gt;&lt;pages&gt;469-489&lt;/pages&gt;&lt;volume&gt;139&lt;/volume&gt;&lt;number&gt;3&lt;/number&gt;&lt;section&gt;469&lt;/section&gt;&lt;dates&gt;&lt;year&gt;2002&lt;/year&gt;&lt;/dates&gt;&lt;isbn&gt;03772217&lt;/isbn&gt;&lt;urls&gt;&lt;/urls&gt;&lt;electronic-resource-num&gt;10.1016/s0377-2217(01)00197-7&lt;/electronic-resource-num&gt;&lt;/record&gt;&lt;/Cite&gt;&lt;/EndNote&gt;</w:instrText>
      </w:r>
      <w:r w:rsidRPr="002B2E3D">
        <w:rPr>
          <w:rFonts w:eastAsiaTheme="minorEastAsia"/>
        </w:rPr>
        <w:fldChar w:fldCharType="separate"/>
      </w:r>
      <w:r w:rsidR="006277D7">
        <w:rPr>
          <w:rFonts w:eastAsiaTheme="minorEastAsia"/>
          <w:noProof/>
        </w:rPr>
        <w:t>[214]</w:t>
      </w:r>
      <w:r w:rsidRPr="002B2E3D">
        <w:rPr>
          <w:rFonts w:eastAsiaTheme="minorEastAsia"/>
        </w:rPr>
        <w:fldChar w:fldCharType="end"/>
      </w:r>
      <w:r w:rsidRPr="002B2E3D">
        <w:rPr>
          <w:rFonts w:eastAsiaTheme="minorEastAsia"/>
        </w:rPr>
        <w:t xml:space="preserve"> has been utilized to model reliability of material, equipment, and information variables. Such a strategy enables a platform for real-time monitoring as a manner to assess operational risk and initial conditions of </w:t>
      </w:r>
      <w:r w:rsidRPr="002B2E3D">
        <w:rPr>
          <w:rFonts w:eastAsiaTheme="minorEastAsia"/>
        </w:rPr>
        <w:lastRenderedPageBreak/>
        <w:t>process requirements, along with time-and-event-based reliability decay of the process.</w:t>
      </w:r>
    </w:p>
    <w:p w14:paraId="030CC14F" w14:textId="77777777" w:rsidR="00737219" w:rsidRPr="002B2E3D" w:rsidRDefault="00000000" w:rsidP="00050FF5">
      <w:pPr>
        <w:ind w:firstLine="432"/>
        <w:rPr>
          <w:rFonts w:eastAsiaTheme="minorEastAsia"/>
        </w:rPr>
      </w:pPr>
      <m:oMath>
        <m:sSub>
          <m:sSubPr>
            <m:ctrlPr>
              <w:rPr>
                <w:rFonts w:ascii="Cambria Math" w:hAnsi="Cambria Math"/>
                <w:i/>
              </w:rPr>
            </m:ctrlPr>
          </m:sSubPr>
          <m:e>
            <m:r>
              <w:rPr>
                <w:rFonts w:ascii="Cambria Math" w:hAnsi="Cambria Math"/>
              </w:rPr>
              <m:t>ϕ</m:t>
            </m:r>
          </m:e>
          <m:sub>
            <m:r>
              <w:rPr>
                <w:rFonts w:ascii="Cambria Math" w:hAnsi="Cambria Math"/>
              </w:rPr>
              <m:t>M</m:t>
            </m:r>
          </m:sub>
        </m:sSub>
      </m:oMath>
      <w:r w:rsidR="00737219" w:rsidRPr="002B2E3D">
        <w:rPr>
          <w:rFonts w:eastAsiaTheme="minorEastAsia"/>
        </w:rPr>
        <w:t xml:space="preserve"> is the reliability function contingent upon the material components deemed as failure modes for SPS production of MgB</w:t>
      </w:r>
      <w:r w:rsidR="00737219" w:rsidRPr="002B2E3D">
        <w:rPr>
          <w:rFonts w:eastAsiaTheme="minorEastAsia"/>
          <w:vertAlign w:val="subscript"/>
        </w:rPr>
        <w:t>2</w:t>
      </w:r>
      <w:r w:rsidR="00737219" w:rsidRPr="002B2E3D">
        <w:rPr>
          <w:rFonts w:eastAsiaTheme="minorEastAsia"/>
        </w:rPr>
        <w:t xml:space="preserve"> superconducting bulks. This function relates to the reliability of material handling and processing specifications throughout any manufacturing operation. Similarly, </w:t>
      </w:r>
      <m:oMath>
        <m:sSub>
          <m:sSubPr>
            <m:ctrlPr>
              <w:rPr>
                <w:rFonts w:ascii="Cambria Math" w:hAnsi="Cambria Math"/>
                <w:i/>
              </w:rPr>
            </m:ctrlPr>
          </m:sSubPr>
          <m:e>
            <m:r>
              <w:rPr>
                <w:rFonts w:ascii="Cambria Math" w:hAnsi="Cambria Math"/>
              </w:rPr>
              <m:t>ϕ</m:t>
            </m:r>
          </m:e>
          <m:sub>
            <m:r>
              <w:rPr>
                <w:rFonts w:ascii="Cambria Math" w:hAnsi="Cambria Math"/>
              </w:rPr>
              <m:t>E</m:t>
            </m:r>
          </m:sub>
        </m:sSub>
      </m:oMath>
      <w:r w:rsidR="00737219" w:rsidRPr="002B2E3D">
        <w:rPr>
          <w:rFonts w:eastAsiaTheme="minorEastAsia"/>
        </w:rPr>
        <w:t xml:space="preserve"> is the reliability function that depends upon the two equipment components: safety-related equipment (</w:t>
      </w:r>
      <m:oMath>
        <m:sSub>
          <m:sSubPr>
            <m:ctrlPr>
              <w:rPr>
                <w:rFonts w:ascii="Cambria Math" w:hAnsi="Cambria Math"/>
                <w:i/>
              </w:rPr>
            </m:ctrlPr>
          </m:sSubPr>
          <m:e>
            <m:r>
              <w:rPr>
                <w:rFonts w:ascii="Cambria Math" w:hAnsi="Cambria Math"/>
              </w:rPr>
              <m:t>ϕ</m:t>
            </m:r>
          </m:e>
          <m:sub>
            <m:sSub>
              <m:sSubPr>
                <m:ctrlPr>
                  <w:rPr>
                    <w:rFonts w:ascii="Cambria Math" w:hAnsi="Cambria Math"/>
                    <w:i/>
                  </w:rPr>
                </m:ctrlPr>
              </m:sSubPr>
              <m:e>
                <m:r>
                  <w:rPr>
                    <w:rFonts w:ascii="Cambria Math" w:hAnsi="Cambria Math"/>
                  </w:rPr>
                  <m:t>E</m:t>
                </m:r>
              </m:e>
              <m:sub>
                <m:r>
                  <w:rPr>
                    <w:rFonts w:ascii="Cambria Math" w:hAnsi="Cambria Math"/>
                  </w:rPr>
                  <m:t>SR</m:t>
                </m:r>
              </m:sub>
            </m:sSub>
          </m:sub>
        </m:sSub>
      </m:oMath>
      <w:r w:rsidR="00737219" w:rsidRPr="002B2E3D">
        <w:rPr>
          <w:rFonts w:eastAsiaTheme="minorEastAsia"/>
        </w:rPr>
        <w:t>) and secondary equipment (</w:t>
      </w:r>
      <m:oMath>
        <m:sSub>
          <m:sSubPr>
            <m:ctrlPr>
              <w:rPr>
                <w:rFonts w:ascii="Cambria Math" w:hAnsi="Cambria Math"/>
                <w:i/>
              </w:rPr>
            </m:ctrlPr>
          </m:sSubPr>
          <m:e>
            <m:r>
              <w:rPr>
                <w:rFonts w:ascii="Cambria Math" w:hAnsi="Cambria Math"/>
              </w:rPr>
              <m:t>ϕ</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oMath>
      <w:r w:rsidR="00737219" w:rsidRPr="002B2E3D">
        <w:rPr>
          <w:rFonts w:eastAsiaTheme="minorEastAsia"/>
        </w:rPr>
        <w:t xml:space="preserve">) reliability functions. </w:t>
      </w:r>
    </w:p>
    <w:p w14:paraId="1B60B2F1" w14:textId="77777777" w:rsidR="00737219" w:rsidRPr="002B2E3D" w:rsidRDefault="00737219" w:rsidP="00050FF5">
      <w:pPr>
        <w:ind w:firstLine="432"/>
        <w:rPr>
          <w:rFonts w:eastAsiaTheme="minorEastAsia"/>
        </w:rPr>
      </w:pPr>
      <w:r w:rsidRPr="002B2E3D">
        <w:rPr>
          <w:rFonts w:eastAsiaTheme="minorEastAsia"/>
        </w:rPr>
        <w:t>Safety-related equipment must be operational whenever the SPS process is in execution, whereas secondary equipment could withstand operational conditions without some of its requirements fulfilled. However, the non-compliance of secondary equipment would trigger negative effects in production such as part deformation, and deterioration of the MgB</w:t>
      </w:r>
      <w:r w:rsidRPr="002B2E3D">
        <w:rPr>
          <w:rFonts w:eastAsiaTheme="minorEastAsia"/>
          <w:vertAlign w:val="subscript"/>
        </w:rPr>
        <w:t>2</w:t>
      </w:r>
      <w:r w:rsidRPr="002B2E3D">
        <w:rPr>
          <w:rFonts w:eastAsiaTheme="minorEastAsia"/>
        </w:rPr>
        <w:t xml:space="preserve"> bulk quality. Lastly,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Pr="002B2E3D">
        <w:rPr>
          <w:rFonts w:eastAsiaTheme="minorEastAsia"/>
        </w:rPr>
        <w:t xml:space="preserve"> concerns the reliability function of information requirements fulfilled for the SPS process. All components in terms of information are related to the inspection process, which plays a key role in both product quality and reliability. Without all components and requirements in place, the information component would halt the inspection.</w:t>
      </w:r>
    </w:p>
    <w:p w14:paraId="67BD9236" w14:textId="77777777" w:rsidR="00737219" w:rsidRPr="002B2E3D" w:rsidRDefault="00737219" w:rsidP="00050FF5">
      <w:pPr>
        <w:ind w:firstLine="432"/>
        <w:rPr>
          <w:rFonts w:eastAsiaTheme="minorEastAsia"/>
        </w:rPr>
      </w:pPr>
      <w:r w:rsidRPr="002B2E3D">
        <w:rPr>
          <w:rFonts w:eastAsiaTheme="minorEastAsia"/>
        </w:rPr>
        <w:t xml:space="preserve">In order to cause the SPS process to be completely functional, all reliability functions must be operational. Hence, the process reliability function </w:t>
      </w: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r>
          <w:rPr>
            <w:rFonts w:ascii="Cambria Math" w:eastAsiaTheme="minorEastAsia" w:hAnsi="Cambria Math"/>
          </w:rPr>
          <m:t>(M,E,I,t)</m:t>
        </m:r>
      </m:oMath>
      <w:r w:rsidRPr="002B2E3D">
        <w:rPr>
          <w:rFonts w:eastAsiaTheme="minorEastAsia"/>
        </w:rPr>
        <w:t xml:space="preserve"> corresponds to the probability of success of all reliability functions at an instant </w:t>
      </w:r>
      <m:oMath>
        <m:r>
          <w:rPr>
            <w:rFonts w:ascii="Cambria Math" w:eastAsiaTheme="minorEastAsia" w:hAnsi="Cambria Math"/>
          </w:rPr>
          <m:t>t</m:t>
        </m:r>
      </m:oMath>
      <w:r w:rsidRPr="002B2E3D">
        <w:rPr>
          <w:rFonts w:eastAsiaTheme="minorEastAsia"/>
        </w:rPr>
        <w:t xml:space="preserve"> </w:t>
      </w:r>
      <w:r w:rsidRPr="002B2E3D">
        <w:rPr>
          <w:rFonts w:eastAsiaTheme="minorEastAsia"/>
        </w:rPr>
        <w:lastRenderedPageBreak/>
        <w:t>of operation. The system reliability calculation is  performed according to equation (11).</w:t>
      </w:r>
    </w:p>
    <w:p w14:paraId="6E9F1E2F" w14:textId="11093B20" w:rsidR="00737219" w:rsidRPr="002B2E3D" w:rsidRDefault="00000000" w:rsidP="002B2E3D">
      <w:pPr>
        <w:ind w:firstLine="432"/>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m:t>
        </m:r>
        <m:r>
          <w:rPr>
            <w:rFonts w:ascii="Cambria Math" w:hAnsi="Cambria Math"/>
            <w:lang w:val="pt-BR"/>
          </w:rPr>
          <m:t>t</m:t>
        </m:r>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E</m:t>
            </m:r>
          </m:sub>
        </m:sSub>
        <m:r>
          <w:rPr>
            <w:rFonts w:ascii="Cambria Math" w:hAnsi="Cambria Math"/>
          </w:rPr>
          <m:t>(</m:t>
        </m:r>
        <m:r>
          <w:rPr>
            <w:rFonts w:ascii="Cambria Math" w:hAnsi="Cambria Math"/>
            <w:lang w:val="pt-BR"/>
          </w:rPr>
          <m:t>t</m:t>
        </m:r>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r>
          <w:rPr>
            <w:rFonts w:ascii="Cambria Math" w:hAnsi="Cambria Math"/>
            <w:lang w:val="pt-BR"/>
          </w:rPr>
          <m:t>t</m:t>
        </m:r>
        <m:r>
          <w:rPr>
            <w:rFonts w:ascii="Cambria Math" w:hAnsi="Cambria Math"/>
          </w:rPr>
          <m:t>)</m:t>
        </m:r>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11</w:t>
      </w:r>
      <w:r w:rsidR="00737219" w:rsidRPr="002B2E3D">
        <w:rPr>
          <w:i/>
        </w:rPr>
        <w:fldChar w:fldCharType="end"/>
      </w:r>
      <w:r w:rsidR="00737219" w:rsidRPr="002B2E3D">
        <w:rPr>
          <w:i/>
        </w:rPr>
        <w:t>)</w:t>
      </w:r>
    </w:p>
    <w:p w14:paraId="6955DD45" w14:textId="77777777" w:rsidR="00737219" w:rsidRPr="002B2E3D" w:rsidRDefault="00737219" w:rsidP="00050FF5">
      <w:pPr>
        <w:ind w:firstLine="432"/>
        <w:rPr>
          <w:rFonts w:eastAsiaTheme="minorEastAsia"/>
        </w:rPr>
      </w:pPr>
      <w:r w:rsidRPr="002B2E3D">
        <w:rPr>
          <w:rFonts w:eastAsiaTheme="minorEastAsia"/>
        </w:rPr>
        <w:t xml:space="preserve">Considering that each of the reliability functions are described by cut and path vectors according to their specific requirements, the reliability calculated through equation (11) gives a range of reliability, where the lower bound of </w:t>
      </w: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oMath>
      <w:r w:rsidRPr="002B2E3D">
        <w:rPr>
          <w:rFonts w:eastAsiaTheme="minorEastAsia"/>
        </w:rPr>
        <w:t xml:space="preserve"> is the reliability of the cut vector, and the upper bound concerns the reliability of the path vector. The reliability of each path is denoted by the state of  their respective reliability functions. Those are modelled to  characterize the level of operational requirements fulfilled, named as operational criticality. For this, both path and cut vectors can be calculated  according to equation (12).</w:t>
      </w:r>
    </w:p>
    <w:p w14:paraId="1E1684FF" w14:textId="39CB14FC" w:rsidR="00737219" w:rsidRPr="002B2E3D" w:rsidRDefault="00737219" w:rsidP="002B2E3D">
      <w:pPr>
        <w:ind w:firstLine="432"/>
        <w:jc w:val="right"/>
        <w:rPr>
          <w:rFonts w:eastAsiaTheme="minorEastAsia"/>
        </w:rPr>
      </w:pPr>
      <m:oMath>
        <m:r>
          <w:rPr>
            <w:rFonts w:ascii="Cambria Math" w:hAnsi="Cambria Math"/>
          </w:rPr>
          <m:t>R(t)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path</m:t>
                    </m:r>
                  </m:sub>
                </m:sSub>
                <m:r>
                  <w:rPr>
                    <w:rFonts w:ascii="Cambria Math" w:hAnsi="Cambria Math"/>
                  </w:rPr>
                  <m:t>=</m:t>
                </m:r>
                <m:nary>
                  <m:naryPr>
                    <m:chr m:val="∐"/>
                    <m:limLoc m:val="subSup"/>
                    <m:ctrlPr>
                      <w:rPr>
                        <w:rFonts w:ascii="Cambria Math" w:hAnsi="Cambria Math"/>
                        <w:i/>
                      </w:rPr>
                    </m:ctrlPr>
                  </m:naryPr>
                  <m:sub>
                    <m:r>
                      <w:rPr>
                        <w:rFonts w:ascii="Cambria Math" w:hAnsi="Cambria Math"/>
                      </w:rPr>
                      <m:t>j</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i</m:t>
                        </m:r>
                      </m:sub>
                      <m:sup>
                        <m:r>
                          <w:rPr>
                            <w:rFonts w:ascii="Cambria Math" w:hAnsi="Cambria Math"/>
                          </w:rPr>
                          <m:t>n</m:t>
                        </m:r>
                      </m:sup>
                      <m:e>
                        <m:r>
                          <w:rPr>
                            <w:rFonts w:ascii="Cambria Math" w:hAnsi="Cambria Math"/>
                          </w:rPr>
                          <m:t>P(</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=p|t)</m:t>
                        </m:r>
                      </m:e>
                    </m:nary>
                  </m:e>
                </m:nary>
              </m:e>
              <m:e>
                <m:sSub>
                  <m:sSubPr>
                    <m:ctrlPr>
                      <w:rPr>
                        <w:rFonts w:ascii="Cambria Math" w:hAnsi="Cambria Math"/>
                        <w:i/>
                      </w:rPr>
                    </m:ctrlPr>
                  </m:sSubPr>
                  <m:e>
                    <m:r>
                      <w:rPr>
                        <w:rFonts w:ascii="Cambria Math" w:hAnsi="Cambria Math"/>
                      </w:rPr>
                      <m:t>R</m:t>
                    </m:r>
                  </m:e>
                  <m:sub>
                    <m:r>
                      <w:rPr>
                        <w:rFonts w:ascii="Cambria Math" w:hAnsi="Cambria Math"/>
                      </w:rPr>
                      <m:t>cut</m:t>
                    </m:r>
                  </m:sub>
                </m:sSub>
                <m:r>
                  <w:rPr>
                    <w:rFonts w:ascii="Cambria Math" w:hAnsi="Cambria Math"/>
                  </w:rPr>
                  <m:t>=</m:t>
                </m:r>
                <m:nary>
                  <m:naryPr>
                    <m:chr m:val="∏"/>
                    <m:limLoc m:val="subSup"/>
                    <m:ctrlPr>
                      <w:rPr>
                        <w:rFonts w:ascii="Cambria Math" w:hAnsi="Cambria Math"/>
                        <w:i/>
                      </w:rPr>
                    </m:ctrlPr>
                  </m:naryPr>
                  <m:sub>
                    <m:r>
                      <w:rPr>
                        <w:rFonts w:ascii="Cambria Math" w:hAnsi="Cambria Math"/>
                      </w:rPr>
                      <m:t>k</m:t>
                    </m:r>
                  </m:sub>
                  <m:sup>
                    <m:r>
                      <w:rPr>
                        <w:rFonts w:ascii="Cambria Math" w:hAnsi="Cambria Math"/>
                      </w:rPr>
                      <m:t>o</m:t>
                    </m:r>
                  </m:sup>
                  <m:e>
                    <m:nary>
                      <m:naryPr>
                        <m:chr m:val="∐"/>
                        <m:limLoc m:val="subSup"/>
                        <m:ctrlPr>
                          <w:rPr>
                            <w:rFonts w:ascii="Cambria Math" w:hAnsi="Cambria Math"/>
                            <w:i/>
                          </w:rPr>
                        </m:ctrlPr>
                      </m:naryPr>
                      <m:sub>
                        <m:r>
                          <w:rPr>
                            <w:rFonts w:ascii="Cambria Math" w:hAnsi="Cambria Math"/>
                          </w:rPr>
                          <m:t>l</m:t>
                        </m:r>
                      </m:sub>
                      <m:sup>
                        <m:r>
                          <w:rPr>
                            <w:rFonts w:ascii="Cambria Math" w:hAnsi="Cambria Math"/>
                          </w:rPr>
                          <m:t>p</m:t>
                        </m:r>
                      </m:sup>
                      <m:e>
                        <m:r>
                          <w:rPr>
                            <w:rFonts w:ascii="Cambria Math" w:hAnsi="Cambria Math"/>
                          </w:rPr>
                          <m:t>P(</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=q|t)</m:t>
                        </m:r>
                      </m:e>
                    </m:nary>
                  </m:e>
                </m:nary>
              </m:e>
            </m:eqArr>
          </m:e>
        </m:d>
      </m:oMath>
      <w:r w:rsidRPr="002B2E3D">
        <w:rPr>
          <w:rFonts w:eastAsiaTheme="minorEastAsia"/>
        </w:rPr>
        <w:tab/>
      </w:r>
      <w:r w:rsidRPr="002B2E3D">
        <w:rPr>
          <w:rFonts w:eastAsiaTheme="minorEastAsia"/>
        </w:rPr>
        <w:tab/>
      </w:r>
      <w:r w:rsidRPr="002B2E3D">
        <w:rPr>
          <w:rFonts w:eastAsiaTheme="minorEastAsia"/>
        </w:rPr>
        <w:tab/>
      </w:r>
      <w:r w:rsidRPr="002B2E3D">
        <w:rPr>
          <w:rFonts w:eastAsiaTheme="minorEastAsia"/>
        </w:rPr>
        <w:tab/>
      </w:r>
      <w:r w:rsidRPr="002B2E3D">
        <w:rPr>
          <w:i/>
        </w:rPr>
        <w:t>(</w:t>
      </w:r>
      <w:r w:rsidRPr="002B2E3D">
        <w:rPr>
          <w:i/>
        </w:rPr>
        <w:fldChar w:fldCharType="begin"/>
      </w:r>
      <w:r w:rsidRPr="002B2E3D">
        <w:rPr>
          <w:i/>
        </w:rPr>
        <w:instrText xml:space="preserve"> SEQ Equation \* ARABIC </w:instrText>
      </w:r>
      <w:r w:rsidRPr="002B2E3D">
        <w:rPr>
          <w:i/>
        </w:rPr>
        <w:fldChar w:fldCharType="separate"/>
      </w:r>
      <w:r w:rsidR="00A734F7">
        <w:rPr>
          <w:i/>
          <w:noProof/>
        </w:rPr>
        <w:t>12</w:t>
      </w:r>
      <w:r w:rsidRPr="002B2E3D">
        <w:rPr>
          <w:i/>
        </w:rPr>
        <w:fldChar w:fldCharType="end"/>
      </w:r>
      <w:r w:rsidRPr="002B2E3D">
        <w:rPr>
          <w:i/>
        </w:rPr>
        <w:t>)</w:t>
      </w:r>
    </w:p>
    <w:p w14:paraId="60F8F7D0" w14:textId="77777777" w:rsidR="00737219" w:rsidRPr="002B2E3D" w:rsidRDefault="00737219" w:rsidP="00050FF5">
      <w:pPr>
        <w:ind w:firstLine="432"/>
        <w:rPr>
          <w:rFonts w:eastAsiaTheme="minorEastAsia"/>
        </w:rPr>
      </w:pPr>
      <w:r w:rsidRPr="002B2E3D">
        <w:rPr>
          <w:rFonts w:eastAsiaTheme="minorEastAsia"/>
        </w:rPr>
        <w:t xml:space="preserve">Where </w:t>
      </w:r>
      <m:oMath>
        <m:r>
          <w:rPr>
            <w:rFonts w:ascii="Cambria Math" w:eastAsiaTheme="minorEastAsia" w:hAnsi="Cambria Math"/>
            <w:lang w:val="pt-BR"/>
          </w:rPr>
          <m:t>i</m:t>
        </m:r>
        <m:r>
          <w:rPr>
            <w:rFonts w:ascii="Cambria Math" w:eastAsiaTheme="minorEastAsia" w:hAnsi="Cambria Math"/>
          </w:rPr>
          <m:t>,</m:t>
        </m:r>
        <m:r>
          <w:rPr>
            <w:rFonts w:ascii="Cambria Math" w:eastAsiaTheme="minorEastAsia" w:hAnsi="Cambria Math"/>
            <w:lang w:val="pt-BR"/>
          </w:rPr>
          <m:t>j</m:t>
        </m:r>
        <m:r>
          <w:rPr>
            <w:rFonts w:ascii="Cambria Math" w:eastAsiaTheme="minorEastAsia" w:hAnsi="Cambria Math"/>
          </w:rPr>
          <m:t>,</m:t>
        </m:r>
        <m:r>
          <w:rPr>
            <w:rFonts w:ascii="Cambria Math" w:eastAsiaTheme="minorEastAsia" w:hAnsi="Cambria Math"/>
            <w:lang w:val="pt-BR"/>
          </w:rPr>
          <m:t>k</m:t>
        </m:r>
        <m:r>
          <w:rPr>
            <w:rFonts w:ascii="Cambria Math" w:eastAsiaTheme="minorEastAsia" w:hAnsi="Cambria Math"/>
          </w:rPr>
          <m:t>,</m:t>
        </m:r>
        <m:r>
          <w:rPr>
            <w:rFonts w:ascii="Cambria Math" w:eastAsiaTheme="minorEastAsia" w:hAnsi="Cambria Math"/>
            <w:lang w:val="pt-BR"/>
          </w:rPr>
          <m:t>l</m:t>
        </m:r>
        <m:r>
          <w:rPr>
            <w:rFonts w:ascii="Cambria Math" w:eastAsiaTheme="minorEastAsia" w:hAnsi="Cambria Math"/>
          </w:rPr>
          <m:t>,</m:t>
        </m:r>
        <m:r>
          <w:rPr>
            <w:rFonts w:ascii="Cambria Math" w:eastAsiaTheme="minorEastAsia" w:hAnsi="Cambria Math"/>
            <w:lang w:val="pt-BR"/>
          </w:rPr>
          <m:t>m</m:t>
        </m:r>
        <m:r>
          <w:rPr>
            <w:rFonts w:ascii="Cambria Math" w:eastAsiaTheme="minorEastAsia" w:hAnsi="Cambria Math"/>
          </w:rPr>
          <m:t>,n,o,p</m:t>
        </m:r>
        <m:r>
          <m:rPr>
            <m:scr m:val="double-struck"/>
          </m:rPr>
          <w:rPr>
            <w:rFonts w:ascii="Cambria Math" w:eastAsiaTheme="minorEastAsia" w:hAnsi="Cambria Math"/>
          </w:rPr>
          <m:t>∈Z</m:t>
        </m:r>
      </m:oMath>
      <w:r w:rsidRPr="002B2E3D">
        <w:rPr>
          <w:rFonts w:eastAsiaTheme="minorEastAsia"/>
        </w:rPr>
        <w:t xml:space="preserve">, </w:t>
      </w:r>
      <m:oMath>
        <m:r>
          <w:rPr>
            <w:rFonts w:ascii="Cambria Math" w:eastAsiaTheme="minorEastAsia" w:hAnsi="Cambria Math"/>
          </w:rPr>
          <m:t>R</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d>
          <m:dPr>
            <m:begChr m:val="["/>
            <m:endChr m:val="]"/>
            <m:ctrlPr>
              <w:rPr>
                <w:rFonts w:ascii="Cambria Math" w:eastAsiaTheme="minorEastAsia" w:hAnsi="Cambria Math"/>
                <w:i/>
              </w:rPr>
            </m:ctrlPr>
          </m:dPr>
          <m:e>
            <m:r>
              <w:rPr>
                <w:rFonts w:ascii="Cambria Math" w:eastAsiaTheme="minorEastAsia" w:hAnsi="Cambria Math"/>
              </w:rPr>
              <m:t>0,1</m:t>
            </m:r>
          </m:e>
        </m:d>
      </m:oMath>
      <w:r w:rsidRPr="002B2E3D">
        <w:rPr>
          <w:rFonts w:eastAsiaTheme="minorEastAsia"/>
        </w:rPr>
        <w:t xml:space="preserve"> </w:t>
      </w:r>
      <m:oMath>
        <m:r>
          <w:rPr>
            <w:rFonts w:ascii="Cambria Math" w:eastAsiaTheme="minorEastAsia" w:hAnsi="Cambria Math"/>
          </w:rPr>
          <m:t>∀ t&gt;0</m:t>
        </m:r>
      </m:oMath>
      <w:r w:rsidRPr="002B2E3D">
        <w:rPr>
          <w:rFonts w:eastAsiaTheme="minorEastAsia"/>
        </w:rPr>
        <w:t xml:space="preserve">, </w:t>
      </w:r>
      <m:oMath>
        <m:r>
          <w:rPr>
            <w:rFonts w:ascii="Cambria Math" w:eastAsiaTheme="minorEastAsia" w:hAnsi="Cambria Math"/>
          </w:rPr>
          <m:t>p</m:t>
        </m:r>
      </m:oMath>
      <w:r w:rsidRPr="002B2E3D">
        <w:rPr>
          <w:rFonts w:eastAsiaTheme="minorEastAsia"/>
        </w:rPr>
        <w:t xml:space="preserve"> and </w:t>
      </w:r>
      <m:oMath>
        <m:r>
          <w:rPr>
            <w:rFonts w:ascii="Cambria Math" w:eastAsiaTheme="minorEastAsia" w:hAnsi="Cambria Math"/>
          </w:rPr>
          <m:t>q</m:t>
        </m:r>
      </m:oMath>
      <w:r w:rsidRPr="002B2E3D">
        <w:rPr>
          <w:rFonts w:eastAsiaTheme="minorEastAsia"/>
        </w:rPr>
        <w:t xml:space="preserve"> represent the event of success and failure, respectively. Given the nature of each reliability function concerning cut and path vectors, each will be represented as an interval of reliability as shown in equation (13).</w:t>
      </w:r>
    </w:p>
    <w:p w14:paraId="4A47C3D9" w14:textId="21B6EA51" w:rsidR="00737219" w:rsidRPr="002B2E3D" w:rsidRDefault="00000000" w:rsidP="002B2E3D">
      <w:pPr>
        <w:ind w:firstLine="432"/>
        <w:jc w:val="right"/>
        <w:rPr>
          <w:rFonts w:eastAsiaTheme="minorEastAsia"/>
        </w:rPr>
      </w:pPr>
      <m:oMath>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M</m:t>
                    </m:r>
                  </m:sub>
                </m:sSub>
                <m:d>
                  <m:dPr>
                    <m:ctrlPr>
                      <w:rPr>
                        <w:rFonts w:ascii="Cambria Math" w:hAnsi="Cambria Math"/>
                        <w:i/>
                        <w:lang w:val="pt-BR"/>
                      </w:rPr>
                    </m:ctrlPr>
                  </m:dPr>
                  <m:e>
                    <m:r>
                      <w:rPr>
                        <w:rFonts w:ascii="Cambria Math" w:hAnsi="Cambria Math"/>
                      </w:rPr>
                      <m:t>t</m:t>
                    </m:r>
                  </m:e>
                </m:d>
                <m:r>
                  <w:rPr>
                    <w:rFonts w:ascii="Cambria Math" w:hAnsi="Cambria Math"/>
                  </w:rPr>
                  <m:t>=</m:t>
                </m:r>
                <m:d>
                  <m:dPr>
                    <m:begChr m:val="{"/>
                    <m:endChr m:val="}"/>
                    <m:ctrlPr>
                      <w:rPr>
                        <w:rFonts w:ascii="Cambria Math" w:hAnsi="Cambria Math"/>
                        <w:i/>
                        <w:lang w:val="pt-BR"/>
                      </w:rPr>
                    </m:ctrlPr>
                  </m:dPr>
                  <m:e>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M</m:t>
                            </m:r>
                          </m:e>
                          <m:sub>
                            <m:r>
                              <w:rPr>
                                <w:rFonts w:ascii="Cambria Math" w:hAnsi="Cambria Math"/>
                              </w:rPr>
                              <m:t>cut</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M</m:t>
                            </m:r>
                          </m:e>
                          <m:sub>
                            <m:r>
                              <w:rPr>
                                <w:rFonts w:ascii="Cambria Math" w:hAnsi="Cambria Math"/>
                              </w:rPr>
                              <m:t>path</m:t>
                            </m:r>
                          </m:sub>
                        </m:sSub>
                      </m:sub>
                    </m:sSub>
                    <m:d>
                      <m:dPr>
                        <m:ctrlPr>
                          <w:rPr>
                            <w:rFonts w:ascii="Cambria Math" w:hAnsi="Cambria Math"/>
                            <w:i/>
                          </w:rPr>
                        </m:ctrlPr>
                      </m:dPr>
                      <m:e>
                        <m:r>
                          <w:rPr>
                            <w:rFonts w:ascii="Cambria Math" w:hAnsi="Cambria Math"/>
                          </w:rPr>
                          <m:t>t</m:t>
                        </m:r>
                      </m:e>
                    </m:d>
                    <m:ctrlPr>
                      <w:rPr>
                        <w:rFonts w:ascii="Cambria Math" w:hAnsi="Cambria Math"/>
                        <w:i/>
                      </w:rPr>
                    </m:ctrlPr>
                  </m:e>
                </m:d>
              </m:e>
              <m:e>
                <m:sSub>
                  <m:sSubPr>
                    <m:ctrlPr>
                      <w:rPr>
                        <w:rFonts w:ascii="Cambria Math" w:hAnsi="Cambria Math"/>
                        <w:i/>
                      </w:rPr>
                    </m:ctrlPr>
                  </m:sSubPr>
                  <m:e>
                    <m:r>
                      <w:rPr>
                        <w:rFonts w:ascii="Cambria Math" w:hAnsi="Cambria Math"/>
                      </w:rPr>
                      <m:t>ϕ</m:t>
                    </m:r>
                  </m:e>
                  <m:sub>
                    <m:r>
                      <w:rPr>
                        <w:rFonts w:ascii="Cambria Math" w:hAnsi="Cambria Math"/>
                      </w:rPr>
                      <m:t>E</m:t>
                    </m:r>
                  </m:sub>
                </m:sSub>
                <m:d>
                  <m:dPr>
                    <m:ctrlPr>
                      <w:rPr>
                        <w:rFonts w:ascii="Cambria Math" w:hAnsi="Cambria Math"/>
                        <w:i/>
                        <w:lang w:val="pt-BR"/>
                      </w:rPr>
                    </m:ctrlPr>
                  </m:dPr>
                  <m:e>
                    <m:r>
                      <w:rPr>
                        <w:rFonts w:ascii="Cambria Math" w:hAnsi="Cambria Math"/>
                      </w:rPr>
                      <m:t>t</m:t>
                    </m:r>
                  </m:e>
                </m:d>
                <m:r>
                  <w:rPr>
                    <w:rFonts w:ascii="Cambria Math" w:hAnsi="Cambria Math"/>
                  </w:rPr>
                  <m:t>=</m:t>
                </m:r>
                <m:d>
                  <m:dPr>
                    <m:begChr m:val="{"/>
                    <m:endChr m:val="}"/>
                    <m:ctrlPr>
                      <w:rPr>
                        <w:rFonts w:ascii="Cambria Math" w:hAnsi="Cambria Math"/>
                        <w:i/>
                        <w:lang w:val="pt-BR"/>
                      </w:rPr>
                    </m:ctrlPr>
                  </m:dPr>
                  <m:e>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E</m:t>
                            </m:r>
                          </m:e>
                          <m:sub>
                            <m:r>
                              <w:rPr>
                                <w:rFonts w:ascii="Cambria Math" w:hAnsi="Cambria Math"/>
                              </w:rPr>
                              <m:t>cut</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E</m:t>
                            </m:r>
                          </m:e>
                          <m:sub>
                            <m:r>
                              <w:rPr>
                                <w:rFonts w:ascii="Cambria Math" w:hAnsi="Cambria Math"/>
                              </w:rPr>
                              <m:t>path</m:t>
                            </m:r>
                          </m:sub>
                        </m:sSub>
                      </m:sub>
                    </m:sSub>
                    <m:d>
                      <m:dPr>
                        <m:ctrlPr>
                          <w:rPr>
                            <w:rFonts w:ascii="Cambria Math" w:hAnsi="Cambria Math"/>
                            <w:i/>
                          </w:rPr>
                        </m:ctrlPr>
                      </m:dPr>
                      <m:e>
                        <m:r>
                          <w:rPr>
                            <w:rFonts w:ascii="Cambria Math" w:hAnsi="Cambria Math"/>
                          </w:rPr>
                          <m:t>t</m:t>
                        </m:r>
                      </m:e>
                    </m:d>
                    <m:ctrlPr>
                      <w:rPr>
                        <w:rFonts w:ascii="Cambria Math" w:hAnsi="Cambria Math"/>
                        <w:i/>
                      </w:rPr>
                    </m:ctrlPr>
                  </m:e>
                </m:d>
              </m:e>
              <m:e>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lang w:val="pt-BR"/>
                      </w:rPr>
                    </m:ctrlPr>
                  </m:dPr>
                  <m:e>
                    <m:r>
                      <w:rPr>
                        <w:rFonts w:ascii="Cambria Math" w:hAnsi="Cambria Math"/>
                      </w:rPr>
                      <m:t>t</m:t>
                    </m:r>
                  </m:e>
                </m:d>
                <m:r>
                  <w:rPr>
                    <w:rFonts w:ascii="Cambria Math" w:hAnsi="Cambria Math"/>
                  </w:rPr>
                  <m:t>=</m:t>
                </m:r>
                <m:d>
                  <m:dPr>
                    <m:begChr m:val="{"/>
                    <m:endChr m:val="}"/>
                    <m:ctrlPr>
                      <w:rPr>
                        <w:rFonts w:ascii="Cambria Math" w:hAnsi="Cambria Math"/>
                        <w:i/>
                        <w:lang w:val="pt-BR"/>
                      </w:rPr>
                    </m:ctrlPr>
                  </m:dPr>
                  <m:e>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I</m:t>
                            </m:r>
                          </m:e>
                          <m:sub>
                            <m:r>
                              <w:rPr>
                                <w:rFonts w:ascii="Cambria Math" w:hAnsi="Cambria Math"/>
                              </w:rPr>
                              <m:t>cut</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I</m:t>
                            </m:r>
                          </m:e>
                          <m:sub>
                            <m:r>
                              <w:rPr>
                                <w:rFonts w:ascii="Cambria Math" w:hAnsi="Cambria Math"/>
                              </w:rPr>
                              <m:t>path</m:t>
                            </m:r>
                          </m:sub>
                        </m:sSub>
                      </m:sub>
                    </m:sSub>
                    <m:d>
                      <m:dPr>
                        <m:ctrlPr>
                          <w:rPr>
                            <w:rFonts w:ascii="Cambria Math" w:hAnsi="Cambria Math"/>
                            <w:i/>
                          </w:rPr>
                        </m:ctrlPr>
                      </m:dPr>
                      <m:e>
                        <m:r>
                          <w:rPr>
                            <w:rFonts w:ascii="Cambria Math" w:hAnsi="Cambria Math"/>
                          </w:rPr>
                          <m:t>t</m:t>
                        </m:r>
                      </m:e>
                    </m:d>
                    <m:ctrlPr>
                      <w:rPr>
                        <w:rFonts w:ascii="Cambria Math" w:hAnsi="Cambria Math"/>
                        <w:i/>
                      </w:rPr>
                    </m:ctrlPr>
                  </m:e>
                </m:d>
              </m:e>
            </m:eqArr>
          </m:e>
        </m:d>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13</w:t>
      </w:r>
      <w:r w:rsidR="00737219" w:rsidRPr="002B2E3D">
        <w:rPr>
          <w:i/>
        </w:rPr>
        <w:fldChar w:fldCharType="end"/>
      </w:r>
      <w:r w:rsidR="00737219" w:rsidRPr="002B2E3D">
        <w:rPr>
          <w:i/>
        </w:rPr>
        <w:t>)</w:t>
      </w:r>
    </w:p>
    <w:p w14:paraId="3E313B24" w14:textId="77777777" w:rsidR="00737219" w:rsidRPr="002B2E3D" w:rsidRDefault="00737219" w:rsidP="00050FF5">
      <w:pPr>
        <w:ind w:firstLine="432"/>
      </w:pPr>
      <w:r w:rsidRPr="002B2E3D">
        <w:t>Following what has been exhibited in equation (13), the final form of the overall system reliability function is shown in equations (14) to (16).</w:t>
      </w:r>
    </w:p>
    <w:p w14:paraId="01B6AFB8" w14:textId="70DA3924" w:rsidR="00737219" w:rsidRPr="002B2E3D" w:rsidRDefault="00000000" w:rsidP="002B2E3D">
      <w:pPr>
        <w:ind w:firstLine="432"/>
        <w:jc w:val="right"/>
        <w:rPr>
          <w:i/>
        </w:rPr>
      </w:pP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d>
          <m:dPr>
            <m:ctrlPr>
              <w:rPr>
                <w:rFonts w:ascii="Cambria Math" w:eastAsiaTheme="minorEastAsia" w:hAnsi="Cambria Math"/>
                <w:i/>
              </w:rPr>
            </m:ctrlPr>
          </m:dPr>
          <m:e>
            <m:r>
              <w:rPr>
                <w:rFonts w:ascii="Cambria Math" w:eastAsiaTheme="minorEastAsia" w:hAnsi="Cambria Math"/>
              </w:rPr>
              <m:t>t</m:t>
            </m:r>
          </m:e>
        </m:d>
        <m:r>
          <w:rPr>
            <w:rFonts w:ascii="Cambria Math" w:hAnsi="Cambria Math"/>
          </w:rPr>
          <m:t>=</m:t>
        </m:r>
        <m:d>
          <m:dPr>
            <m:begChr m:val="{"/>
            <m:endChr m:val="}"/>
            <m:ctrlPr>
              <w:rPr>
                <w:rFonts w:ascii="Cambria Math" w:hAnsi="Cambria Math"/>
                <w:i/>
                <w:lang w:val="pt-BR"/>
              </w:rPr>
            </m:ctrlPr>
          </m:dPr>
          <m:e>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e>
              <m:sub>
                <m:r>
                  <w:rPr>
                    <w:rFonts w:ascii="Cambria Math" w:eastAsiaTheme="minorEastAsia" w:hAnsi="Cambria Math"/>
                  </w:rPr>
                  <m:t>LB</m:t>
                </m:r>
              </m:sub>
            </m:sSub>
            <m:r>
              <w:rPr>
                <w:rFonts w:ascii="Cambria Math" w:hAnsi="Cambria Math"/>
              </w:rPr>
              <m:t>,</m:t>
            </m:r>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e>
              <m:sub>
                <m:r>
                  <w:rPr>
                    <w:rFonts w:ascii="Cambria Math" w:eastAsiaTheme="minorEastAsia" w:hAnsi="Cambria Math"/>
                  </w:rPr>
                  <m:t>UB</m:t>
                </m:r>
              </m:sub>
            </m:sSub>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r>
          <w:rPr>
            <w:rFonts w:ascii="Cambria Math" w:eastAsiaTheme="minorEastAsia" w:hAnsi="Cambria Math"/>
          </w:rPr>
          <m:t>∈[0,1]</m:t>
        </m:r>
      </m:oMath>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14</w:t>
      </w:r>
      <w:r w:rsidR="00737219" w:rsidRPr="002B2E3D">
        <w:rPr>
          <w:i/>
        </w:rPr>
        <w:fldChar w:fldCharType="end"/>
      </w:r>
      <w:r w:rsidR="00737219" w:rsidRPr="002B2E3D">
        <w:rPr>
          <w:i/>
        </w:rPr>
        <w:t>)</w:t>
      </w:r>
    </w:p>
    <w:p w14:paraId="587FDEF0" w14:textId="04ABBD9C" w:rsidR="00737219" w:rsidRPr="002B2E3D" w:rsidRDefault="00000000" w:rsidP="002B2E3D">
      <w:pPr>
        <w:ind w:firstLine="432"/>
        <w:jc w:val="right"/>
        <w:rPr>
          <w:i/>
        </w:rPr>
      </w:pPr>
      <m:oMath>
        <m:sSub>
          <m:sSubPr>
            <m:ctrlPr>
              <w:rPr>
                <w:rFonts w:ascii="Cambria Math" w:eastAsiaTheme="minorEastAsia" w:hAnsi="Cambria Math"/>
                <w:i/>
              </w:rPr>
            </m:ctrlPr>
          </m:sSubPr>
          <m:e>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e>
          <m:sub>
            <m:r>
              <w:rPr>
                <w:rFonts w:ascii="Cambria Math" w:eastAsiaTheme="minorEastAsia" w:hAnsi="Cambria Math"/>
              </w:rPr>
              <m:t>LB</m:t>
            </m:r>
          </m:sub>
        </m:sSub>
        <m:r>
          <w:rPr>
            <w:rFonts w:ascii="Cambria Math" w:eastAsiaTheme="minorEastAsia" w:hAnsi="Cambria Math"/>
          </w:rPr>
          <m:t>(t)=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M</m:t>
                </m:r>
              </m:e>
              <m:sub>
                <m:r>
                  <w:rPr>
                    <w:rFonts w:ascii="Cambria Math" w:hAnsi="Cambria Math"/>
                  </w:rPr>
                  <m:t>cut</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E</m:t>
                </m:r>
              </m:e>
              <m:sub>
                <m:r>
                  <w:rPr>
                    <w:rFonts w:ascii="Cambria Math" w:hAnsi="Cambria Math"/>
                  </w:rPr>
                  <m:t>cut</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I</m:t>
                </m:r>
              </m:e>
              <m:sub>
                <m:r>
                  <w:rPr>
                    <w:rFonts w:ascii="Cambria Math" w:hAnsi="Cambria Math"/>
                  </w:rPr>
                  <m:t>cut</m:t>
                </m:r>
              </m:sub>
            </m:sSub>
          </m:sub>
        </m:sSub>
        <m:d>
          <m:dPr>
            <m:ctrlPr>
              <w:rPr>
                <w:rFonts w:ascii="Cambria Math" w:hAnsi="Cambria Math"/>
                <w:i/>
              </w:rPr>
            </m:ctrlPr>
          </m:dPr>
          <m:e>
            <m:r>
              <w:rPr>
                <w:rFonts w:ascii="Cambria Math" w:hAnsi="Cambria Math"/>
              </w:rPr>
              <m:t>t</m:t>
            </m:r>
          </m:e>
        </m:d>
      </m:oMath>
      <w:r w:rsidR="00737219" w:rsidRPr="002B2E3D">
        <w:rPr>
          <w:rFonts w:eastAsiaTheme="minorEastAsia"/>
          <w:i/>
        </w:rPr>
        <w:t xml:space="preserve"> </w:t>
      </w:r>
      <w:r w:rsidR="00737219" w:rsidRPr="002B2E3D">
        <w:rPr>
          <w:rFonts w:eastAsiaTheme="minorEastAsia"/>
          <w:i/>
        </w:rPr>
        <w:tab/>
      </w:r>
      <w:r w:rsidR="00737219" w:rsidRPr="002B2E3D">
        <w:rPr>
          <w:rFonts w:eastAsiaTheme="minorEastAsia"/>
          <w:i/>
        </w:rPr>
        <w:tab/>
      </w:r>
      <w:r w:rsidR="00737219" w:rsidRPr="002B2E3D">
        <w:rPr>
          <w:rFonts w:eastAsiaTheme="minorEastAsia"/>
          <w:i/>
        </w:rPr>
        <w:tab/>
      </w:r>
      <w:r w:rsidR="00737219" w:rsidRPr="002B2E3D">
        <w:rPr>
          <w:rFonts w:eastAsiaTheme="minorEastAsia"/>
          <w:i/>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15</w:t>
      </w:r>
      <w:r w:rsidR="00737219" w:rsidRPr="002B2E3D">
        <w:rPr>
          <w:i/>
        </w:rPr>
        <w:fldChar w:fldCharType="end"/>
      </w:r>
      <w:r w:rsidR="00737219" w:rsidRPr="002B2E3D">
        <w:rPr>
          <w:i/>
        </w:rPr>
        <w:t>)</w:t>
      </w:r>
    </w:p>
    <w:p w14:paraId="3C9886C4" w14:textId="5E8EABE7" w:rsidR="00737219" w:rsidRPr="002B2E3D" w:rsidRDefault="00000000" w:rsidP="002B2E3D">
      <w:pPr>
        <w:ind w:firstLine="432"/>
        <w:jc w:val="right"/>
        <w:rPr>
          <w:i/>
        </w:rPr>
      </w:pPr>
      <m:oMath>
        <m:sSub>
          <m:sSubPr>
            <m:ctrlPr>
              <w:rPr>
                <w:rFonts w:ascii="Cambria Math" w:eastAsiaTheme="minorEastAsia" w:hAnsi="Cambria Math"/>
                <w:i/>
              </w:rPr>
            </m:ctrlPr>
          </m:sSubPr>
          <m:e>
            <m:r>
              <w:rPr>
                <w:rFonts w:ascii="Cambria Math" w:eastAsiaTheme="minorEastAsia" w:hAnsi="Cambria Math"/>
              </w:rPr>
              <m:t>ϕ</m:t>
            </m:r>
          </m:e>
          <m:sub>
            <m:sSub>
              <m:sSubPr>
                <m:ctrlPr>
                  <w:rPr>
                    <w:rFonts w:ascii="Cambria Math" w:eastAsiaTheme="minorEastAsia" w:hAnsi="Cambria Math"/>
                    <w:i/>
                  </w:rPr>
                </m:ctrlPr>
              </m:sSubPr>
              <m:e>
                <m:r>
                  <w:rPr>
                    <w:rFonts w:ascii="Cambria Math" w:eastAsiaTheme="minorEastAsia" w:hAnsi="Cambria Math"/>
                  </w:rPr>
                  <m:t>γ</m:t>
                </m:r>
              </m:e>
              <m:sub>
                <m:r>
                  <w:rPr>
                    <w:rFonts w:ascii="Cambria Math" w:eastAsiaTheme="minorEastAsia" w:hAnsi="Cambria Math"/>
                  </w:rPr>
                  <m:t>UB</m:t>
                </m:r>
              </m:sub>
            </m:sSub>
          </m:sub>
        </m:sSub>
        <m:r>
          <w:rPr>
            <w:rFonts w:ascii="Cambria Math" w:eastAsiaTheme="minorEastAsia" w:hAnsi="Cambria Math"/>
          </w:rPr>
          <m:t>(t)=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M</m:t>
                </m:r>
              </m:e>
              <m:sub>
                <m:r>
                  <w:rPr>
                    <w:rFonts w:ascii="Cambria Math" w:hAnsi="Cambria Math"/>
                  </w:rPr>
                  <m:t>path</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E</m:t>
                </m:r>
              </m:e>
              <m:sub>
                <m:r>
                  <w:rPr>
                    <w:rFonts w:ascii="Cambria Math" w:hAnsi="Cambria Math"/>
                  </w:rPr>
                  <m:t>path</m:t>
                </m:r>
              </m:sub>
            </m:sSub>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I</m:t>
                </m:r>
              </m:e>
              <m:sub>
                <m:r>
                  <w:rPr>
                    <w:rFonts w:ascii="Cambria Math" w:hAnsi="Cambria Math"/>
                  </w:rPr>
                  <m:t>path</m:t>
                </m:r>
              </m:sub>
            </m:sSub>
          </m:sub>
        </m:sSub>
        <m:d>
          <m:dPr>
            <m:ctrlPr>
              <w:rPr>
                <w:rFonts w:ascii="Cambria Math" w:hAnsi="Cambria Math"/>
                <w:i/>
              </w:rPr>
            </m:ctrlPr>
          </m:dPr>
          <m:e>
            <m:r>
              <w:rPr>
                <w:rFonts w:ascii="Cambria Math" w:hAnsi="Cambria Math"/>
              </w:rPr>
              <m:t>t</m:t>
            </m:r>
          </m:e>
        </m:d>
      </m:oMath>
      <w:r w:rsidR="00737219" w:rsidRPr="002B2E3D">
        <w:rPr>
          <w:rFonts w:eastAsiaTheme="minorEastAsia"/>
          <w:i/>
        </w:rPr>
        <w:tab/>
      </w:r>
      <w:r w:rsidR="00737219" w:rsidRPr="002B2E3D">
        <w:rPr>
          <w:rFonts w:eastAsiaTheme="minorEastAsia"/>
          <w:i/>
        </w:rPr>
        <w:tab/>
      </w:r>
      <w:r w:rsidR="00737219" w:rsidRPr="002B2E3D">
        <w:rPr>
          <w:rFonts w:eastAsiaTheme="minorEastAsia"/>
          <w:i/>
        </w:rPr>
        <w:tab/>
      </w:r>
      <w:r w:rsidR="00737219" w:rsidRPr="002B2E3D">
        <w:rPr>
          <w:rFonts w:eastAsiaTheme="minorEastAsia"/>
          <w:i/>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16</w:t>
      </w:r>
      <w:r w:rsidR="00737219" w:rsidRPr="002B2E3D">
        <w:rPr>
          <w:i/>
        </w:rPr>
        <w:fldChar w:fldCharType="end"/>
      </w:r>
      <w:r w:rsidR="00737219" w:rsidRPr="002B2E3D">
        <w:rPr>
          <w:i/>
        </w:rPr>
        <w:t>)</w:t>
      </w:r>
    </w:p>
    <w:p w14:paraId="4276D50F" w14:textId="77777777" w:rsidR="00737219" w:rsidRPr="002B2E3D" w:rsidRDefault="00737219" w:rsidP="002B2E3D">
      <w:pPr>
        <w:pStyle w:val="Heading3"/>
        <w:rPr>
          <w:rFonts w:eastAsiaTheme="minorEastAsia"/>
          <w:szCs w:val="24"/>
        </w:rPr>
      </w:pPr>
      <w:bookmarkStart w:id="127" w:name="_Toc119209024"/>
      <w:r w:rsidRPr="002B2E3D">
        <w:rPr>
          <w:rFonts w:eastAsiaTheme="minorEastAsia"/>
          <w:szCs w:val="24"/>
        </w:rPr>
        <w:t>Analysis of Material Path and Cut Vectors</w:t>
      </w:r>
      <w:bookmarkEnd w:id="127"/>
    </w:p>
    <w:p w14:paraId="63D881B4" w14:textId="2BC3644D" w:rsidR="00BE5BC0" w:rsidRDefault="00737219" w:rsidP="00050FF5">
      <w:pPr>
        <w:ind w:firstLine="720"/>
      </w:pPr>
      <w:r w:rsidRPr="002B2E3D">
        <w:t xml:space="preserve">To characterize the system as “functional” or “faulty”, it is needed to define acceptable conditions for such a categorization. For the materials function, </w:t>
      </w:r>
      <w:r w:rsidRPr="002B2E3D">
        <w:fldChar w:fldCharType="begin"/>
      </w:r>
      <w:r w:rsidRPr="002B2E3D">
        <w:instrText xml:space="preserve"> REF _Ref104274717 \h  \* MERGEFORMAT </w:instrText>
      </w:r>
      <w:r w:rsidRPr="002B2E3D">
        <w:fldChar w:fldCharType="separate"/>
      </w:r>
      <w:r w:rsidR="00A734F7" w:rsidRPr="00A734F7">
        <w:t xml:space="preserve">Table </w:t>
      </w:r>
      <w:r w:rsidR="00A734F7" w:rsidRPr="00A734F7">
        <w:rPr>
          <w:noProof/>
        </w:rPr>
        <w:t>20</w:t>
      </w:r>
      <w:r w:rsidRPr="002B2E3D">
        <w:fldChar w:fldCharType="end"/>
      </w:r>
      <w:r w:rsidRPr="002B2E3D">
        <w:t xml:space="preserve"> exhibits the thresholds for each component: quantity, exposure to oxygen, temperature, pressure, and processing time.</w:t>
      </w:r>
    </w:p>
    <w:p w14:paraId="44006A4A" w14:textId="15795E5F" w:rsidR="00B15289" w:rsidRDefault="00B15289" w:rsidP="00B15289">
      <w:pPr>
        <w:ind w:firstLine="720"/>
        <w:rPr>
          <w:rFonts w:eastAsiaTheme="minorEastAsia"/>
        </w:rPr>
      </w:pPr>
      <w:r w:rsidRPr="002B2E3D">
        <w:t xml:space="preserve">Through the baseline conditions concerning scenarios for each failure mode of </w:t>
      </w:r>
      <w:r w:rsidRPr="002B2E3D">
        <w:fldChar w:fldCharType="begin"/>
      </w:r>
      <w:r w:rsidRPr="002B2E3D">
        <w:instrText xml:space="preserve"> REF _Ref104274717 \h  \* MERGEFORMAT </w:instrText>
      </w:r>
      <w:r w:rsidRPr="002B2E3D">
        <w:fldChar w:fldCharType="separate"/>
      </w:r>
      <w:r w:rsidR="00A734F7" w:rsidRPr="00A734F7">
        <w:t xml:space="preserve">Table </w:t>
      </w:r>
      <w:r w:rsidR="00A734F7" w:rsidRPr="00A734F7">
        <w:rPr>
          <w:noProof/>
        </w:rPr>
        <w:t>20</w:t>
      </w:r>
      <w:r w:rsidRPr="002B2E3D">
        <w:fldChar w:fldCharType="end"/>
      </w:r>
      <w:r w:rsidRPr="002B2E3D">
        <w:t xml:space="preserve">, the system can assume either the “failure” or “success” states. Those are defined, respectively, by the process or component function as 0 or 1. Considering that the system operation comprises two possibilities, and five components play a role in each case, the number of system scenarios is </w:t>
      </w:r>
      <m:oMath>
        <m:sSup>
          <m:sSupPr>
            <m:ctrlPr>
              <w:rPr>
                <w:rFonts w:ascii="Cambria Math" w:hAnsi="Cambria Math"/>
                <w:i/>
              </w:rPr>
            </m:ctrlPr>
          </m:sSupPr>
          <m:e>
            <m:r>
              <w:rPr>
                <w:rFonts w:ascii="Cambria Math" w:hAnsi="Cambria Math"/>
              </w:rPr>
              <m:t>2</m:t>
            </m:r>
          </m:e>
          <m:sup>
            <m:r>
              <w:rPr>
                <w:rFonts w:ascii="Cambria Math" w:hAnsi="Cambria Math"/>
              </w:rPr>
              <m:t>5</m:t>
            </m:r>
          </m:sup>
        </m:sSup>
      </m:oMath>
      <w:r w:rsidRPr="002B2E3D">
        <w:rPr>
          <w:rFonts w:eastAsiaTheme="minorEastAsia"/>
        </w:rPr>
        <w:t xml:space="preserve">, or 32 scenarios (See </w:t>
      </w:r>
      <w:r w:rsidRPr="002B2E3D">
        <w:rPr>
          <w:rFonts w:eastAsiaTheme="minorEastAsia"/>
        </w:rPr>
        <w:fldChar w:fldCharType="begin"/>
      </w:r>
      <w:r w:rsidRPr="002B2E3D">
        <w:rPr>
          <w:rFonts w:eastAsiaTheme="minorEastAsia"/>
        </w:rPr>
        <w:instrText xml:space="preserve"> REF _Ref104275159 \h  \* MERGEFORMAT </w:instrText>
      </w:r>
      <w:r w:rsidRPr="002B2E3D">
        <w:rPr>
          <w:rFonts w:eastAsiaTheme="minorEastAsia"/>
        </w:rPr>
      </w:r>
      <w:r w:rsidRPr="002B2E3D">
        <w:rPr>
          <w:rFonts w:eastAsiaTheme="minorEastAsia"/>
        </w:rPr>
        <w:fldChar w:fldCharType="separate"/>
      </w:r>
      <w:r w:rsidR="00A734F7" w:rsidRPr="00A734F7">
        <w:t xml:space="preserve">Table </w:t>
      </w:r>
      <w:r w:rsidR="00A734F7" w:rsidRPr="00A734F7">
        <w:rPr>
          <w:noProof/>
        </w:rPr>
        <w:t>21</w:t>
      </w:r>
      <w:r w:rsidRPr="002B2E3D">
        <w:rPr>
          <w:rFonts w:eastAsiaTheme="minorEastAsia"/>
        </w:rPr>
        <w:fldChar w:fldCharType="end"/>
      </w:r>
      <w:r w:rsidRPr="002B2E3D">
        <w:rPr>
          <w:rFonts w:eastAsiaTheme="minorEastAsia"/>
        </w:rPr>
        <w:t>). Critical components such as pressure and material quantity are the ones that dictate the process behavior due to playing a key role in the MgB</w:t>
      </w:r>
      <w:r w:rsidRPr="002B2E3D">
        <w:rPr>
          <w:rFonts w:eastAsiaTheme="minorEastAsia"/>
          <w:vertAlign w:val="subscript"/>
        </w:rPr>
        <w:t>2</w:t>
      </w:r>
      <w:r w:rsidRPr="002B2E3D">
        <w:rPr>
          <w:rFonts w:eastAsiaTheme="minorEastAsia"/>
        </w:rPr>
        <w:t xml:space="preserve"> bulk mechanical and superconducting properties. Hence, the material reliability function and overall process reliability rely heavily on the fulfillment of the premises for both components.</w:t>
      </w:r>
      <w:r>
        <w:rPr>
          <w:rFonts w:eastAsiaTheme="minorEastAsia"/>
        </w:rPr>
        <w:t xml:space="preserve"> </w:t>
      </w:r>
    </w:p>
    <w:p w14:paraId="31AF72A1" w14:textId="7176A7B3" w:rsidR="00B15289" w:rsidRDefault="00B15289" w:rsidP="00C7697F">
      <w:pPr>
        <w:ind w:firstLine="720"/>
      </w:pPr>
      <w:r w:rsidRPr="002B2E3D">
        <w:t xml:space="preserve">Material cut and path vectors are calculated according to the rules of high and low-level redundancy, respectively. </w:t>
      </w:r>
      <w:r w:rsidRPr="002B2E3D">
        <w:fldChar w:fldCharType="begin"/>
      </w:r>
      <w:r w:rsidRPr="002B2E3D">
        <w:instrText xml:space="preserve"> REF _Ref104275578 \h  \* MERGEFORMAT </w:instrText>
      </w:r>
      <w:r w:rsidRPr="002B2E3D">
        <w:fldChar w:fldCharType="separate"/>
      </w:r>
      <w:r w:rsidR="00A734F7" w:rsidRPr="00A734F7">
        <w:t xml:space="preserve">Figure </w:t>
      </w:r>
      <w:r w:rsidR="00A734F7" w:rsidRPr="00A734F7">
        <w:rPr>
          <w:noProof/>
        </w:rPr>
        <w:t>24</w:t>
      </w:r>
      <w:r w:rsidRPr="002B2E3D">
        <w:fldChar w:fldCharType="end"/>
      </w:r>
      <w:r w:rsidRPr="002B2E3D">
        <w:t xml:space="preserve"> exhibits that all components </w:t>
      </w:r>
      <w:r w:rsidRPr="002B2E3D">
        <w:lastRenderedPageBreak/>
        <w:t>comprised in a path vector are put in series, and all paths are put in parallel. Operationally, such a diagram corresponds to the number of ways whereby the process can be successfully accomplished.</w:t>
      </w:r>
      <w:r>
        <w:t xml:space="preserve"> </w:t>
      </w:r>
      <w:r w:rsidRPr="002B2E3D">
        <w:fldChar w:fldCharType="begin"/>
      </w:r>
      <w:r w:rsidRPr="002B2E3D">
        <w:instrText xml:space="preserve"> REF _Ref104275570 \h  \* MERGEFORMAT </w:instrText>
      </w:r>
      <w:r w:rsidRPr="002B2E3D">
        <w:fldChar w:fldCharType="separate"/>
      </w:r>
      <w:r w:rsidR="00A734F7" w:rsidRPr="00A734F7">
        <w:t xml:space="preserve">Figure </w:t>
      </w:r>
      <w:r w:rsidR="00A734F7" w:rsidRPr="00A734F7">
        <w:rPr>
          <w:noProof/>
        </w:rPr>
        <w:t>25</w:t>
      </w:r>
      <w:r w:rsidRPr="002B2E3D">
        <w:fldChar w:fldCharType="end"/>
      </w:r>
      <w:r w:rsidRPr="002B2E3D">
        <w:t xml:space="preserve"> exhibits the cut vector, or the minimal conditions for which the system remains faulty before changing into functional. The topology difference between cut and path diagrams correspond to how the components are arranged. The cut vector, or low-level redundancy system diagram, relate to the parallel configuration of the components represented in the cut vectors.</w:t>
      </w:r>
    </w:p>
    <w:p w14:paraId="3A4F4C97" w14:textId="13E00076" w:rsidR="00040749" w:rsidRDefault="00737219" w:rsidP="00040749">
      <w:pPr>
        <w:ind w:firstLine="720"/>
        <w:rPr>
          <w:rFonts w:eastAsiaTheme="minorEastAsia"/>
        </w:rPr>
      </w:pPr>
      <w:r w:rsidRPr="002B2E3D">
        <w:t>Based on experimental investigation on the production of MgB</w:t>
      </w:r>
      <w:r w:rsidRPr="002B2E3D">
        <w:rPr>
          <w:vertAlign w:val="subscript"/>
        </w:rPr>
        <w:t>2</w:t>
      </w:r>
      <w:r w:rsidRPr="002B2E3D">
        <w:t xml:space="preserve"> bulks, pressure and quantity have been deemed as the determining factors in SPS. Then, the modeling of the material function </w:t>
      </w:r>
      <m:oMath>
        <m:sSub>
          <m:sSubPr>
            <m:ctrlPr>
              <w:rPr>
                <w:rFonts w:ascii="Cambria Math" w:hAnsi="Cambria Math"/>
                <w:i/>
              </w:rPr>
            </m:ctrlPr>
          </m:sSubPr>
          <m:e>
            <m:r>
              <w:rPr>
                <w:rFonts w:ascii="Cambria Math" w:hAnsi="Cambria Math"/>
              </w:rPr>
              <m:t>ϕ</m:t>
            </m:r>
          </m:e>
          <m:sub>
            <m:r>
              <w:rPr>
                <w:rFonts w:ascii="Cambria Math" w:hAnsi="Cambria Math"/>
              </w:rPr>
              <m:t>M</m:t>
            </m:r>
          </m:sub>
        </m:sSub>
      </m:oMath>
      <w:r w:rsidRPr="002B2E3D">
        <w:rPr>
          <w:rFonts w:eastAsiaTheme="minorEastAsia"/>
        </w:rPr>
        <w:t xml:space="preserve"> have conditions to be fulfilled as shown in equation (</w:t>
      </w:r>
      <w:r w:rsidRPr="00E84221">
        <w:rPr>
          <w:rFonts w:eastAsiaTheme="minorEastAsia"/>
        </w:rPr>
        <w:t>17).</w:t>
      </w:r>
    </w:p>
    <w:p w14:paraId="137E6E7C" w14:textId="77777777" w:rsidR="005E4EAD" w:rsidRPr="00E84221" w:rsidRDefault="005E4EAD" w:rsidP="00040749">
      <w:pPr>
        <w:ind w:firstLine="720"/>
        <w:rPr>
          <w:rFonts w:eastAsiaTheme="minorEastAsia"/>
        </w:rPr>
      </w:pPr>
    </w:p>
    <w:p w14:paraId="37DD7B25" w14:textId="3D8BFDFF" w:rsidR="00737219" w:rsidRPr="00E84221" w:rsidRDefault="00000000" w:rsidP="005D4C87">
      <w:pPr>
        <w:pStyle w:val="Caption"/>
        <w:jc w:val="left"/>
        <w:rPr>
          <w:rFonts w:eastAsiaTheme="minorEastAsia"/>
          <w:b w:val="0"/>
          <w:bCs w:val="0"/>
          <w:i/>
          <w:iCs/>
        </w:rPr>
      </w:pPr>
      <m:oMath>
        <m:d>
          <m:dPr>
            <m:begChr m:val="{"/>
            <m:endChr m:val=""/>
            <m:ctrlPr>
              <w:rPr>
                <w:rFonts w:ascii="Cambria Math" w:eastAsiaTheme="minorEastAsia" w:hAnsi="Cambria Math"/>
                <w:b w:val="0"/>
                <w:bCs w:val="0"/>
                <w:sz w:val="14"/>
                <w:szCs w:val="14"/>
              </w:rPr>
            </m:ctrlPr>
          </m:dPr>
          <m:e>
            <m:eqArr>
              <m:eqArrPr>
                <m:ctrlPr>
                  <w:rPr>
                    <w:rFonts w:ascii="Cambria Math" w:eastAsiaTheme="minorEastAsia" w:hAnsi="Cambria Math"/>
                    <w:b w:val="0"/>
                    <w:bCs w:val="0"/>
                    <w:sz w:val="14"/>
                    <w:szCs w:val="14"/>
                  </w:rPr>
                </m:ctrlPr>
              </m:eqArrPr>
              <m:e>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ϕ</m:t>
                    </m:r>
                  </m:e>
                  <m:sub>
                    <m:r>
                      <m:rPr>
                        <m:sty m:val="bi"/>
                      </m:rPr>
                      <w:rPr>
                        <w:rFonts w:ascii="Cambria Math" w:eastAsiaTheme="minorEastAsia" w:hAnsi="Cambria Math"/>
                        <w:sz w:val="14"/>
                        <w:szCs w:val="14"/>
                      </w:rPr>
                      <m:t>M</m:t>
                    </m:r>
                  </m:sub>
                </m:sSub>
                <m:r>
                  <m:rPr>
                    <m:sty m:val="bi"/>
                  </m:rPr>
                  <w:rPr>
                    <w:rFonts w:ascii="Cambria Math" w:eastAsiaTheme="minorEastAsia" w:hAnsi="Cambria Math"/>
                    <w:sz w:val="14"/>
                    <w:szCs w:val="14"/>
                  </w:rPr>
                  <m:t>=1,n-3≤</m:t>
                </m:r>
                <m:nary>
                  <m:naryPr>
                    <m:chr m:val="∑"/>
                    <m:limLoc m:val="undOvr"/>
                    <m:ctrlPr>
                      <w:rPr>
                        <w:rFonts w:ascii="Cambria Math" w:eastAsiaTheme="minorEastAsia" w:hAnsi="Cambria Math"/>
                        <w:b w:val="0"/>
                        <w:bCs w:val="0"/>
                        <w:sz w:val="14"/>
                        <w:szCs w:val="14"/>
                      </w:rPr>
                    </m:ctrlPr>
                  </m:naryPr>
                  <m:sub>
                    <m:r>
                      <m:rPr>
                        <m:sty m:val="bi"/>
                      </m:rPr>
                      <w:rPr>
                        <w:rFonts w:ascii="Cambria Math" w:eastAsiaTheme="minorEastAsia" w:hAnsi="Cambria Math"/>
                        <w:sz w:val="14"/>
                        <w:szCs w:val="14"/>
                      </w:rPr>
                      <m:t>i</m:t>
                    </m:r>
                  </m:sub>
                  <m:sup>
                    <m:r>
                      <m:rPr>
                        <m:sty m:val="bi"/>
                      </m:rPr>
                      <w:rPr>
                        <w:rFonts w:ascii="Cambria Math" w:eastAsiaTheme="minorEastAsia" w:hAnsi="Cambria Math"/>
                        <w:sz w:val="14"/>
                        <w:szCs w:val="14"/>
                      </w:rPr>
                      <m:t>n</m:t>
                    </m:r>
                  </m:sup>
                  <m:e>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M</m:t>
                        </m:r>
                      </m:e>
                      <m:sub>
                        <m:r>
                          <m:rPr>
                            <m:sty m:val="bi"/>
                          </m:rPr>
                          <w:rPr>
                            <w:rFonts w:ascii="Cambria Math" w:eastAsiaTheme="minorEastAsia" w:hAnsi="Cambria Math"/>
                            <w:sz w:val="14"/>
                            <w:szCs w:val="14"/>
                          </w:rPr>
                          <m:t>va</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r</m:t>
                            </m:r>
                          </m:e>
                          <m:sub>
                            <m:r>
                              <m:rPr>
                                <m:sty m:val="bi"/>
                              </m:rPr>
                              <w:rPr>
                                <w:rFonts w:ascii="Cambria Math" w:eastAsiaTheme="minorEastAsia" w:hAnsi="Cambria Math"/>
                                <w:sz w:val="14"/>
                                <w:szCs w:val="14"/>
                              </w:rPr>
                              <m:t>i</m:t>
                            </m:r>
                          </m:sub>
                        </m:sSub>
                      </m:sub>
                    </m:sSub>
                    <m:r>
                      <m:rPr>
                        <m:sty m:val="bi"/>
                      </m:rPr>
                      <w:rPr>
                        <w:rFonts w:ascii="Cambria Math" w:eastAsiaTheme="minorEastAsia" w:hAnsi="Cambria Math"/>
                        <w:sz w:val="14"/>
                        <w:szCs w:val="14"/>
                      </w:rPr>
                      <m:t>×</m:t>
                    </m:r>
                    <m:r>
                      <m:rPr>
                        <m:sty m:val="bi"/>
                      </m:rPr>
                      <w:rPr>
                        <w:rFonts w:ascii="Cambria Math" w:hAnsi="Cambria Math"/>
                        <w:sz w:val="14"/>
                        <w:szCs w:val="14"/>
                      </w:rPr>
                      <m:t>(</m:t>
                    </m:r>
                    <m:sSub>
                      <m:sSubPr>
                        <m:ctrlPr>
                          <w:rPr>
                            <w:rFonts w:ascii="Cambria Math" w:hAnsi="Cambria Math"/>
                            <w:b w:val="0"/>
                            <w:bCs w:val="0"/>
                            <w:sz w:val="14"/>
                            <w:szCs w:val="14"/>
                          </w:rPr>
                        </m:ctrlPr>
                      </m:sSubPr>
                      <m:e>
                        <m:sSub>
                          <m:sSubPr>
                            <m:ctrlPr>
                              <w:rPr>
                                <w:rFonts w:ascii="Cambria Math" w:hAnsi="Cambria Math"/>
                                <w:b w:val="0"/>
                                <w:bCs w:val="0"/>
                                <w:sz w:val="14"/>
                                <w:szCs w:val="14"/>
                              </w:rPr>
                            </m:ctrlPr>
                          </m:sSubPr>
                          <m:e>
                            <m:r>
                              <m:rPr>
                                <m:sty m:val="bi"/>
                              </m:rPr>
                              <w:rPr>
                                <w:rFonts w:ascii="Cambria Math" w:hAnsi="Cambria Math"/>
                                <w:sz w:val="14"/>
                                <w:szCs w:val="14"/>
                              </w:rPr>
                              <m:t>M</m:t>
                            </m:r>
                          </m:e>
                          <m:sub>
                            <m:r>
                              <m:rPr>
                                <m:sty m:val="bi"/>
                              </m:rPr>
                              <w:rPr>
                                <w:rFonts w:ascii="Cambria Math" w:hAnsi="Cambria Math"/>
                                <w:sz w:val="14"/>
                                <w:szCs w:val="14"/>
                              </w:rPr>
                              <m:t>var</m:t>
                            </m:r>
                          </m:sub>
                        </m:sSub>
                      </m:e>
                      <m:sub>
                        <m:r>
                          <m:rPr>
                            <m:sty m:val="bi"/>
                          </m:rPr>
                          <w:rPr>
                            <w:rFonts w:ascii="Cambria Math" w:hAnsi="Cambria Math"/>
                            <w:sz w:val="14"/>
                            <w:szCs w:val="14"/>
                          </w:rPr>
                          <m:t>1</m:t>
                        </m:r>
                      </m:sub>
                    </m:sSub>
                    <m:r>
                      <m:rPr>
                        <m:sty m:val="bi"/>
                      </m:rPr>
                      <w:rPr>
                        <w:rFonts w:ascii="Cambria Math" w:hAnsi="Cambria Math"/>
                        <w:sz w:val="14"/>
                        <w:szCs w:val="14"/>
                      </w:rPr>
                      <m:t>×</m:t>
                    </m:r>
                    <m:sSub>
                      <m:sSubPr>
                        <m:ctrlPr>
                          <w:rPr>
                            <w:rFonts w:ascii="Cambria Math" w:hAnsi="Cambria Math"/>
                            <w:b w:val="0"/>
                            <w:bCs w:val="0"/>
                            <w:sz w:val="14"/>
                            <w:szCs w:val="14"/>
                          </w:rPr>
                        </m:ctrlPr>
                      </m:sSubPr>
                      <m:e>
                        <m:sSub>
                          <m:sSubPr>
                            <m:ctrlPr>
                              <w:rPr>
                                <w:rFonts w:ascii="Cambria Math" w:hAnsi="Cambria Math"/>
                                <w:b w:val="0"/>
                                <w:bCs w:val="0"/>
                                <w:sz w:val="14"/>
                                <w:szCs w:val="14"/>
                              </w:rPr>
                            </m:ctrlPr>
                          </m:sSubPr>
                          <m:e>
                            <m:r>
                              <m:rPr>
                                <m:sty m:val="bi"/>
                              </m:rPr>
                              <w:rPr>
                                <w:rFonts w:ascii="Cambria Math" w:hAnsi="Cambria Math"/>
                                <w:sz w:val="14"/>
                                <w:szCs w:val="14"/>
                              </w:rPr>
                              <m:t>M</m:t>
                            </m:r>
                          </m:e>
                          <m:sub>
                            <m:r>
                              <m:rPr>
                                <m:sty m:val="bi"/>
                              </m:rPr>
                              <w:rPr>
                                <w:rFonts w:ascii="Cambria Math" w:hAnsi="Cambria Math"/>
                                <w:sz w:val="14"/>
                                <w:szCs w:val="14"/>
                              </w:rPr>
                              <m:t>var</m:t>
                            </m:r>
                          </m:sub>
                        </m:sSub>
                      </m:e>
                      <m:sub>
                        <m:r>
                          <m:rPr>
                            <m:sty m:val="bi"/>
                          </m:rPr>
                          <w:rPr>
                            <w:rFonts w:ascii="Cambria Math" w:hAnsi="Cambria Math"/>
                            <w:sz w:val="14"/>
                            <w:szCs w:val="14"/>
                          </w:rPr>
                          <m:t>4</m:t>
                        </m:r>
                      </m:sub>
                    </m:sSub>
                    <m:r>
                      <m:rPr>
                        <m:sty m:val="bi"/>
                      </m:rPr>
                      <w:rPr>
                        <w:rFonts w:ascii="Cambria Math" w:eastAsiaTheme="minorEastAsia" w:hAnsi="Cambria Math"/>
                        <w:sz w:val="14"/>
                        <w:szCs w:val="14"/>
                      </w:rPr>
                      <m:t>)≤n</m:t>
                    </m:r>
                  </m:e>
                </m:nary>
                <m:r>
                  <m:rPr>
                    <m:sty m:val="bi"/>
                  </m:rPr>
                  <w:rPr>
                    <w:rFonts w:ascii="Cambria Math" w:eastAsiaTheme="minorEastAsia" w:hAnsi="Cambria Math"/>
                    <w:sz w:val="14"/>
                    <w:szCs w:val="14"/>
                  </w:rPr>
                  <m:t xml:space="preserve">: Pressure,Quantity=1, </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M</m:t>
                    </m:r>
                  </m:e>
                  <m:sub>
                    <m:r>
                      <m:rPr>
                        <m:sty m:val="bi"/>
                      </m:rPr>
                      <w:rPr>
                        <w:rFonts w:ascii="Cambria Math" w:eastAsiaTheme="minorEastAsia" w:hAnsi="Cambria Math"/>
                        <w:sz w:val="14"/>
                        <w:szCs w:val="14"/>
                      </w:rPr>
                      <m:t>va</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r</m:t>
                        </m:r>
                      </m:e>
                      <m:sub>
                        <m:r>
                          <m:rPr>
                            <m:sty m:val="bi"/>
                          </m:rPr>
                          <w:rPr>
                            <w:rFonts w:ascii="Cambria Math" w:eastAsiaTheme="minorEastAsia" w:hAnsi="Cambria Math"/>
                            <w:sz w:val="14"/>
                            <w:szCs w:val="14"/>
                          </w:rPr>
                          <m:t>i</m:t>
                        </m:r>
                      </m:sub>
                    </m:sSub>
                  </m:sub>
                </m:sSub>
                <m:r>
                  <m:rPr>
                    <m:sty m:val="bi"/>
                  </m:rPr>
                  <w:rPr>
                    <w:rFonts w:ascii="Cambria Math" w:eastAsiaTheme="minorEastAsia" w:hAnsi="Cambria Math"/>
                    <w:sz w:val="14"/>
                    <w:szCs w:val="14"/>
                  </w:rPr>
                  <m:t>∈</m:t>
                </m:r>
                <m:d>
                  <m:dPr>
                    <m:begChr m:val="{"/>
                    <m:endChr m:val="}"/>
                    <m:ctrlPr>
                      <w:rPr>
                        <w:rFonts w:ascii="Cambria Math" w:eastAsiaTheme="minorEastAsia" w:hAnsi="Cambria Math"/>
                        <w:b w:val="0"/>
                        <w:bCs w:val="0"/>
                        <w:sz w:val="14"/>
                        <w:szCs w:val="14"/>
                      </w:rPr>
                    </m:ctrlPr>
                  </m:dPr>
                  <m:e>
                    <m:r>
                      <m:rPr>
                        <m:sty m:val="bi"/>
                      </m:rPr>
                      <w:rPr>
                        <w:rFonts w:ascii="Cambria Math" w:eastAsiaTheme="minorEastAsia" w:hAnsi="Cambria Math"/>
                        <w:sz w:val="14"/>
                        <w:szCs w:val="14"/>
                      </w:rPr>
                      <m:t>0,1</m:t>
                    </m:r>
                  </m:e>
                </m:d>
                <m:r>
                  <m:rPr>
                    <m:sty m:val="bi"/>
                  </m:rPr>
                  <w:rPr>
                    <w:rFonts w:ascii="Cambria Math" w:eastAsiaTheme="minorEastAsia" w:hAnsi="Cambria Math"/>
                    <w:sz w:val="14"/>
                    <w:szCs w:val="14"/>
                  </w:rPr>
                  <m:t>, n</m:t>
                </m:r>
                <m:r>
                  <m:rPr>
                    <m:scr m:val="double-struck"/>
                    <m:sty m:val="bi"/>
                  </m:rPr>
                  <w:rPr>
                    <w:rFonts w:ascii="Cambria Math" w:eastAsiaTheme="minorEastAsia" w:hAnsi="Cambria Math"/>
                    <w:sz w:val="14"/>
                    <w:szCs w:val="14"/>
                  </w:rPr>
                  <m:t>∈Z,</m:t>
                </m:r>
                <m:r>
                  <m:rPr>
                    <m:sty m:val="bi"/>
                  </m:rPr>
                  <w:rPr>
                    <w:rFonts w:ascii="Cambria Math" w:eastAsiaTheme="minorEastAsia" w:hAnsi="Cambria Math"/>
                    <w:sz w:val="14"/>
                    <w:szCs w:val="14"/>
                  </w:rPr>
                  <m:t>n∈[1,5], ∀t&gt;0</m:t>
                </m:r>
              </m:e>
              <m:e>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ϕ</m:t>
                    </m:r>
                  </m:e>
                  <m:sub>
                    <m:r>
                      <m:rPr>
                        <m:sty m:val="bi"/>
                      </m:rPr>
                      <w:rPr>
                        <w:rFonts w:ascii="Cambria Math" w:eastAsiaTheme="minorEastAsia" w:hAnsi="Cambria Math"/>
                        <w:sz w:val="14"/>
                        <w:szCs w:val="14"/>
                      </w:rPr>
                      <m:t>M</m:t>
                    </m:r>
                  </m:sub>
                </m:sSub>
                <m:r>
                  <m:rPr>
                    <m:sty m:val="bi"/>
                  </m:rPr>
                  <w:rPr>
                    <w:rFonts w:ascii="Cambria Math" w:eastAsiaTheme="minorEastAsia" w:hAnsi="Cambria Math"/>
                    <w:sz w:val="14"/>
                    <w:szCs w:val="14"/>
                  </w:rPr>
                  <m:t>=0,n-3≤</m:t>
                </m:r>
                <m:nary>
                  <m:naryPr>
                    <m:chr m:val="∑"/>
                    <m:limLoc m:val="undOvr"/>
                    <m:ctrlPr>
                      <w:rPr>
                        <w:rFonts w:ascii="Cambria Math" w:eastAsiaTheme="minorEastAsia" w:hAnsi="Cambria Math"/>
                        <w:b w:val="0"/>
                        <w:bCs w:val="0"/>
                        <w:sz w:val="14"/>
                        <w:szCs w:val="14"/>
                      </w:rPr>
                    </m:ctrlPr>
                  </m:naryPr>
                  <m:sub>
                    <m:r>
                      <m:rPr>
                        <m:sty m:val="bi"/>
                      </m:rPr>
                      <w:rPr>
                        <w:rFonts w:ascii="Cambria Math" w:eastAsiaTheme="minorEastAsia" w:hAnsi="Cambria Math"/>
                        <w:sz w:val="14"/>
                        <w:szCs w:val="14"/>
                      </w:rPr>
                      <m:t>i</m:t>
                    </m:r>
                  </m:sub>
                  <m:sup>
                    <m:r>
                      <m:rPr>
                        <m:sty m:val="bi"/>
                      </m:rPr>
                      <w:rPr>
                        <w:rFonts w:ascii="Cambria Math" w:eastAsiaTheme="minorEastAsia" w:hAnsi="Cambria Math"/>
                        <w:sz w:val="14"/>
                        <w:szCs w:val="14"/>
                      </w:rPr>
                      <m:t>n</m:t>
                    </m:r>
                  </m:sup>
                  <m:e>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M</m:t>
                        </m:r>
                      </m:e>
                      <m:sub>
                        <m:r>
                          <m:rPr>
                            <m:sty m:val="bi"/>
                          </m:rPr>
                          <w:rPr>
                            <w:rFonts w:ascii="Cambria Math" w:eastAsiaTheme="minorEastAsia" w:hAnsi="Cambria Math"/>
                            <w:sz w:val="14"/>
                            <w:szCs w:val="14"/>
                          </w:rPr>
                          <m:t>va</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r</m:t>
                            </m:r>
                          </m:e>
                          <m:sub>
                            <m:r>
                              <m:rPr>
                                <m:sty m:val="bi"/>
                              </m:rPr>
                              <w:rPr>
                                <w:rFonts w:ascii="Cambria Math" w:eastAsiaTheme="minorEastAsia" w:hAnsi="Cambria Math"/>
                                <w:sz w:val="14"/>
                                <w:szCs w:val="14"/>
                              </w:rPr>
                              <m:t>i</m:t>
                            </m:r>
                          </m:sub>
                        </m:sSub>
                      </m:sub>
                    </m:sSub>
                    <m:r>
                      <m:rPr>
                        <m:sty m:val="bi"/>
                      </m:rPr>
                      <w:rPr>
                        <w:rFonts w:ascii="Cambria Math" w:hAnsi="Cambria Math"/>
                        <w:sz w:val="14"/>
                        <w:szCs w:val="14"/>
                      </w:rPr>
                      <m:t>(</m:t>
                    </m:r>
                    <m:sSub>
                      <m:sSubPr>
                        <m:ctrlPr>
                          <w:rPr>
                            <w:rFonts w:ascii="Cambria Math" w:hAnsi="Cambria Math"/>
                            <w:b w:val="0"/>
                            <w:bCs w:val="0"/>
                            <w:sz w:val="14"/>
                            <w:szCs w:val="14"/>
                          </w:rPr>
                        </m:ctrlPr>
                      </m:sSubPr>
                      <m:e>
                        <m:sSub>
                          <m:sSubPr>
                            <m:ctrlPr>
                              <w:rPr>
                                <w:rFonts w:ascii="Cambria Math" w:hAnsi="Cambria Math"/>
                                <w:b w:val="0"/>
                                <w:bCs w:val="0"/>
                                <w:sz w:val="14"/>
                                <w:szCs w:val="14"/>
                              </w:rPr>
                            </m:ctrlPr>
                          </m:sSubPr>
                          <m:e>
                            <m:r>
                              <m:rPr>
                                <m:sty m:val="bi"/>
                              </m:rPr>
                              <w:rPr>
                                <w:rFonts w:ascii="Cambria Math" w:hAnsi="Cambria Math"/>
                                <w:sz w:val="14"/>
                                <w:szCs w:val="14"/>
                              </w:rPr>
                              <m:t>M</m:t>
                            </m:r>
                          </m:e>
                          <m:sub>
                            <m:r>
                              <m:rPr>
                                <m:sty m:val="bi"/>
                              </m:rPr>
                              <w:rPr>
                                <w:rFonts w:ascii="Cambria Math" w:hAnsi="Cambria Math"/>
                                <w:sz w:val="14"/>
                                <w:szCs w:val="14"/>
                              </w:rPr>
                              <m:t>var</m:t>
                            </m:r>
                          </m:sub>
                        </m:sSub>
                      </m:e>
                      <m:sub>
                        <m:r>
                          <m:rPr>
                            <m:sty m:val="bi"/>
                          </m:rPr>
                          <w:rPr>
                            <w:rFonts w:ascii="Cambria Math" w:hAnsi="Cambria Math"/>
                            <w:sz w:val="14"/>
                            <w:szCs w:val="14"/>
                          </w:rPr>
                          <m:t>1</m:t>
                        </m:r>
                      </m:sub>
                    </m:sSub>
                    <m:r>
                      <m:rPr>
                        <m:sty m:val="bi"/>
                      </m:rPr>
                      <w:rPr>
                        <w:rFonts w:ascii="Cambria Math" w:hAnsi="Cambria Math"/>
                        <w:sz w:val="14"/>
                        <w:szCs w:val="14"/>
                      </w:rPr>
                      <m:t>×</m:t>
                    </m:r>
                    <m:sSub>
                      <m:sSubPr>
                        <m:ctrlPr>
                          <w:rPr>
                            <w:rFonts w:ascii="Cambria Math" w:hAnsi="Cambria Math"/>
                            <w:b w:val="0"/>
                            <w:bCs w:val="0"/>
                            <w:sz w:val="14"/>
                            <w:szCs w:val="14"/>
                          </w:rPr>
                        </m:ctrlPr>
                      </m:sSubPr>
                      <m:e>
                        <m:sSub>
                          <m:sSubPr>
                            <m:ctrlPr>
                              <w:rPr>
                                <w:rFonts w:ascii="Cambria Math" w:hAnsi="Cambria Math"/>
                                <w:b w:val="0"/>
                                <w:bCs w:val="0"/>
                                <w:sz w:val="14"/>
                                <w:szCs w:val="14"/>
                              </w:rPr>
                            </m:ctrlPr>
                          </m:sSubPr>
                          <m:e>
                            <m:r>
                              <m:rPr>
                                <m:sty m:val="bi"/>
                              </m:rPr>
                              <w:rPr>
                                <w:rFonts w:ascii="Cambria Math" w:hAnsi="Cambria Math"/>
                                <w:sz w:val="14"/>
                                <w:szCs w:val="14"/>
                              </w:rPr>
                              <m:t>M</m:t>
                            </m:r>
                          </m:e>
                          <m:sub>
                            <m:r>
                              <m:rPr>
                                <m:sty m:val="bi"/>
                              </m:rPr>
                              <w:rPr>
                                <w:rFonts w:ascii="Cambria Math" w:hAnsi="Cambria Math"/>
                                <w:sz w:val="14"/>
                                <w:szCs w:val="14"/>
                              </w:rPr>
                              <m:t>var</m:t>
                            </m:r>
                          </m:sub>
                        </m:sSub>
                      </m:e>
                      <m:sub>
                        <m:r>
                          <m:rPr>
                            <m:sty m:val="bi"/>
                          </m:rPr>
                          <w:rPr>
                            <w:rFonts w:ascii="Cambria Math" w:hAnsi="Cambria Math"/>
                            <w:sz w:val="14"/>
                            <w:szCs w:val="14"/>
                          </w:rPr>
                          <m:t>4</m:t>
                        </m:r>
                      </m:sub>
                    </m:sSub>
                    <m:r>
                      <m:rPr>
                        <m:sty m:val="bi"/>
                      </m:rPr>
                      <w:rPr>
                        <w:rFonts w:ascii="Cambria Math" w:eastAsiaTheme="minorEastAsia" w:hAnsi="Cambria Math"/>
                        <w:sz w:val="14"/>
                        <w:szCs w:val="14"/>
                      </w:rPr>
                      <m:t>)≤n</m:t>
                    </m:r>
                  </m:e>
                </m:nary>
                <m:r>
                  <m:rPr>
                    <m:sty m:val="bi"/>
                  </m:rPr>
                  <w:rPr>
                    <w:rFonts w:ascii="Cambria Math" w:eastAsiaTheme="minorEastAsia" w:hAnsi="Cambria Math"/>
                    <w:sz w:val="14"/>
                    <w:szCs w:val="14"/>
                  </w:rPr>
                  <m:t>-1: Quantity=0,</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M</m:t>
                    </m:r>
                  </m:e>
                  <m:sub>
                    <m:r>
                      <m:rPr>
                        <m:sty m:val="bi"/>
                      </m:rPr>
                      <w:rPr>
                        <w:rFonts w:ascii="Cambria Math" w:eastAsiaTheme="minorEastAsia" w:hAnsi="Cambria Math"/>
                        <w:sz w:val="14"/>
                        <w:szCs w:val="14"/>
                      </w:rPr>
                      <m:t>va</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r</m:t>
                        </m:r>
                      </m:e>
                      <m:sub>
                        <m:r>
                          <m:rPr>
                            <m:sty m:val="bi"/>
                          </m:rPr>
                          <w:rPr>
                            <w:rFonts w:ascii="Cambria Math" w:eastAsiaTheme="minorEastAsia" w:hAnsi="Cambria Math"/>
                            <w:sz w:val="14"/>
                            <w:szCs w:val="14"/>
                          </w:rPr>
                          <m:t>i</m:t>
                        </m:r>
                      </m:sub>
                    </m:sSub>
                  </m:sub>
                </m:sSub>
                <m:r>
                  <m:rPr>
                    <m:sty m:val="bi"/>
                  </m:rPr>
                  <w:rPr>
                    <w:rFonts w:ascii="Cambria Math" w:eastAsiaTheme="minorEastAsia" w:hAnsi="Cambria Math"/>
                    <w:sz w:val="14"/>
                    <w:szCs w:val="14"/>
                  </w:rPr>
                  <m:t>∈</m:t>
                </m:r>
                <m:d>
                  <m:dPr>
                    <m:begChr m:val="{"/>
                    <m:endChr m:val="}"/>
                    <m:ctrlPr>
                      <w:rPr>
                        <w:rFonts w:ascii="Cambria Math" w:eastAsiaTheme="minorEastAsia" w:hAnsi="Cambria Math"/>
                        <w:b w:val="0"/>
                        <w:bCs w:val="0"/>
                        <w:sz w:val="14"/>
                        <w:szCs w:val="14"/>
                      </w:rPr>
                    </m:ctrlPr>
                  </m:dPr>
                  <m:e>
                    <m:r>
                      <m:rPr>
                        <m:sty m:val="bi"/>
                      </m:rPr>
                      <w:rPr>
                        <w:rFonts w:ascii="Cambria Math" w:eastAsiaTheme="minorEastAsia" w:hAnsi="Cambria Math"/>
                        <w:sz w:val="14"/>
                        <w:szCs w:val="14"/>
                      </w:rPr>
                      <m:t>0,1</m:t>
                    </m:r>
                  </m:e>
                </m:d>
                <m:r>
                  <m:rPr>
                    <m:sty m:val="bi"/>
                  </m:rPr>
                  <w:rPr>
                    <w:rFonts w:ascii="Cambria Math" w:eastAsiaTheme="minorEastAsia" w:hAnsi="Cambria Math"/>
                    <w:sz w:val="14"/>
                    <w:szCs w:val="14"/>
                  </w:rPr>
                  <m:t>, n</m:t>
                </m:r>
                <m:r>
                  <m:rPr>
                    <m:scr m:val="double-struck"/>
                    <m:sty m:val="bi"/>
                  </m:rPr>
                  <w:rPr>
                    <w:rFonts w:ascii="Cambria Math" w:eastAsiaTheme="minorEastAsia" w:hAnsi="Cambria Math"/>
                    <w:sz w:val="14"/>
                    <w:szCs w:val="14"/>
                  </w:rPr>
                  <m:t>∈Z,</m:t>
                </m:r>
                <m:r>
                  <m:rPr>
                    <m:sty m:val="bi"/>
                  </m:rPr>
                  <w:rPr>
                    <w:rFonts w:ascii="Cambria Math" w:eastAsiaTheme="minorEastAsia" w:hAnsi="Cambria Math"/>
                    <w:sz w:val="14"/>
                    <w:szCs w:val="14"/>
                  </w:rPr>
                  <m:t>n∈[1,5], ∀t&gt;0</m:t>
                </m:r>
                <m:ctrlPr>
                  <w:rPr>
                    <w:rFonts w:ascii="Cambria Math" w:eastAsia="Cambria Math" w:hAnsi="Cambria Math"/>
                    <w:b w:val="0"/>
                    <w:bCs w:val="0"/>
                    <w:sz w:val="14"/>
                    <w:szCs w:val="14"/>
                  </w:rPr>
                </m:ctrlPr>
              </m:e>
              <m:e>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ϕ</m:t>
                    </m:r>
                  </m:e>
                  <m:sub>
                    <m:r>
                      <m:rPr>
                        <m:sty m:val="bi"/>
                      </m:rPr>
                      <w:rPr>
                        <w:rFonts w:ascii="Cambria Math" w:eastAsiaTheme="minorEastAsia" w:hAnsi="Cambria Math"/>
                        <w:sz w:val="14"/>
                        <w:szCs w:val="14"/>
                      </w:rPr>
                      <m:t>M</m:t>
                    </m:r>
                  </m:sub>
                </m:sSub>
                <m:r>
                  <m:rPr>
                    <m:sty m:val="bi"/>
                  </m:rPr>
                  <w:rPr>
                    <w:rFonts w:ascii="Cambria Math" w:eastAsiaTheme="minorEastAsia" w:hAnsi="Cambria Math"/>
                    <w:sz w:val="14"/>
                    <w:szCs w:val="14"/>
                  </w:rPr>
                  <m:t>=0,n-3≤</m:t>
                </m:r>
                <m:nary>
                  <m:naryPr>
                    <m:chr m:val="∑"/>
                    <m:limLoc m:val="undOvr"/>
                    <m:ctrlPr>
                      <w:rPr>
                        <w:rFonts w:ascii="Cambria Math" w:eastAsiaTheme="minorEastAsia" w:hAnsi="Cambria Math"/>
                        <w:b w:val="0"/>
                        <w:bCs w:val="0"/>
                        <w:sz w:val="14"/>
                        <w:szCs w:val="14"/>
                      </w:rPr>
                    </m:ctrlPr>
                  </m:naryPr>
                  <m:sub>
                    <m:r>
                      <m:rPr>
                        <m:sty m:val="bi"/>
                      </m:rPr>
                      <w:rPr>
                        <w:rFonts w:ascii="Cambria Math" w:eastAsiaTheme="minorEastAsia" w:hAnsi="Cambria Math"/>
                        <w:sz w:val="14"/>
                        <w:szCs w:val="14"/>
                      </w:rPr>
                      <m:t>i</m:t>
                    </m:r>
                  </m:sub>
                  <m:sup>
                    <m:r>
                      <m:rPr>
                        <m:sty m:val="bi"/>
                      </m:rPr>
                      <w:rPr>
                        <w:rFonts w:ascii="Cambria Math" w:eastAsiaTheme="minorEastAsia" w:hAnsi="Cambria Math"/>
                        <w:sz w:val="14"/>
                        <w:szCs w:val="14"/>
                      </w:rPr>
                      <m:t>n</m:t>
                    </m:r>
                  </m:sup>
                  <m:e>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M</m:t>
                        </m:r>
                      </m:e>
                      <m:sub>
                        <m:r>
                          <m:rPr>
                            <m:sty m:val="bi"/>
                          </m:rPr>
                          <w:rPr>
                            <w:rFonts w:ascii="Cambria Math" w:eastAsiaTheme="minorEastAsia" w:hAnsi="Cambria Math"/>
                            <w:sz w:val="14"/>
                            <w:szCs w:val="14"/>
                          </w:rPr>
                          <m:t>va</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r</m:t>
                            </m:r>
                          </m:e>
                          <m:sub>
                            <m:r>
                              <m:rPr>
                                <m:sty m:val="bi"/>
                              </m:rPr>
                              <w:rPr>
                                <w:rFonts w:ascii="Cambria Math" w:eastAsiaTheme="minorEastAsia" w:hAnsi="Cambria Math"/>
                                <w:sz w:val="14"/>
                                <w:szCs w:val="14"/>
                              </w:rPr>
                              <m:t>i</m:t>
                            </m:r>
                          </m:sub>
                        </m:sSub>
                      </m:sub>
                    </m:sSub>
                    <m:r>
                      <m:rPr>
                        <m:sty m:val="bi"/>
                      </m:rPr>
                      <w:rPr>
                        <w:rFonts w:ascii="Cambria Math" w:hAnsi="Cambria Math"/>
                        <w:sz w:val="14"/>
                        <w:szCs w:val="14"/>
                      </w:rPr>
                      <m:t>(</m:t>
                    </m:r>
                    <m:sSub>
                      <m:sSubPr>
                        <m:ctrlPr>
                          <w:rPr>
                            <w:rFonts w:ascii="Cambria Math" w:hAnsi="Cambria Math"/>
                            <w:b w:val="0"/>
                            <w:bCs w:val="0"/>
                            <w:sz w:val="14"/>
                            <w:szCs w:val="14"/>
                          </w:rPr>
                        </m:ctrlPr>
                      </m:sSubPr>
                      <m:e>
                        <m:sSub>
                          <m:sSubPr>
                            <m:ctrlPr>
                              <w:rPr>
                                <w:rFonts w:ascii="Cambria Math" w:hAnsi="Cambria Math"/>
                                <w:b w:val="0"/>
                                <w:bCs w:val="0"/>
                                <w:sz w:val="14"/>
                                <w:szCs w:val="14"/>
                              </w:rPr>
                            </m:ctrlPr>
                          </m:sSubPr>
                          <m:e>
                            <m:r>
                              <m:rPr>
                                <m:sty m:val="bi"/>
                              </m:rPr>
                              <w:rPr>
                                <w:rFonts w:ascii="Cambria Math" w:hAnsi="Cambria Math"/>
                                <w:sz w:val="14"/>
                                <w:szCs w:val="14"/>
                              </w:rPr>
                              <m:t>M</m:t>
                            </m:r>
                          </m:e>
                          <m:sub>
                            <m:r>
                              <m:rPr>
                                <m:sty m:val="bi"/>
                              </m:rPr>
                              <w:rPr>
                                <w:rFonts w:ascii="Cambria Math" w:hAnsi="Cambria Math"/>
                                <w:sz w:val="14"/>
                                <w:szCs w:val="14"/>
                              </w:rPr>
                              <m:t>var</m:t>
                            </m:r>
                          </m:sub>
                        </m:sSub>
                      </m:e>
                      <m:sub>
                        <m:r>
                          <m:rPr>
                            <m:sty m:val="bi"/>
                          </m:rPr>
                          <w:rPr>
                            <w:rFonts w:ascii="Cambria Math" w:hAnsi="Cambria Math"/>
                            <w:sz w:val="14"/>
                            <w:szCs w:val="14"/>
                          </w:rPr>
                          <m:t>1</m:t>
                        </m:r>
                      </m:sub>
                    </m:sSub>
                    <m:r>
                      <m:rPr>
                        <m:sty m:val="bi"/>
                      </m:rPr>
                      <w:rPr>
                        <w:rFonts w:ascii="Cambria Math" w:hAnsi="Cambria Math"/>
                        <w:sz w:val="14"/>
                        <w:szCs w:val="14"/>
                      </w:rPr>
                      <m:t>×</m:t>
                    </m:r>
                    <m:sSub>
                      <m:sSubPr>
                        <m:ctrlPr>
                          <w:rPr>
                            <w:rFonts w:ascii="Cambria Math" w:hAnsi="Cambria Math"/>
                            <w:b w:val="0"/>
                            <w:bCs w:val="0"/>
                            <w:sz w:val="14"/>
                            <w:szCs w:val="14"/>
                          </w:rPr>
                        </m:ctrlPr>
                      </m:sSubPr>
                      <m:e>
                        <m:sSub>
                          <m:sSubPr>
                            <m:ctrlPr>
                              <w:rPr>
                                <w:rFonts w:ascii="Cambria Math" w:hAnsi="Cambria Math"/>
                                <w:b w:val="0"/>
                                <w:bCs w:val="0"/>
                                <w:sz w:val="14"/>
                                <w:szCs w:val="14"/>
                              </w:rPr>
                            </m:ctrlPr>
                          </m:sSubPr>
                          <m:e>
                            <m:r>
                              <m:rPr>
                                <m:sty m:val="bi"/>
                              </m:rPr>
                              <w:rPr>
                                <w:rFonts w:ascii="Cambria Math" w:hAnsi="Cambria Math"/>
                                <w:sz w:val="14"/>
                                <w:szCs w:val="14"/>
                              </w:rPr>
                              <m:t>M</m:t>
                            </m:r>
                          </m:e>
                          <m:sub>
                            <m:r>
                              <m:rPr>
                                <m:sty m:val="bi"/>
                              </m:rPr>
                              <w:rPr>
                                <w:rFonts w:ascii="Cambria Math" w:hAnsi="Cambria Math"/>
                                <w:sz w:val="14"/>
                                <w:szCs w:val="14"/>
                              </w:rPr>
                              <m:t>var</m:t>
                            </m:r>
                          </m:sub>
                        </m:sSub>
                      </m:e>
                      <m:sub>
                        <m:r>
                          <m:rPr>
                            <m:sty m:val="bi"/>
                          </m:rPr>
                          <w:rPr>
                            <w:rFonts w:ascii="Cambria Math" w:hAnsi="Cambria Math"/>
                            <w:sz w:val="14"/>
                            <w:szCs w:val="14"/>
                          </w:rPr>
                          <m:t>4</m:t>
                        </m:r>
                      </m:sub>
                    </m:sSub>
                    <m:r>
                      <m:rPr>
                        <m:sty m:val="bi"/>
                      </m:rPr>
                      <w:rPr>
                        <w:rFonts w:ascii="Cambria Math" w:eastAsiaTheme="minorEastAsia" w:hAnsi="Cambria Math"/>
                        <w:sz w:val="14"/>
                        <w:szCs w:val="14"/>
                      </w:rPr>
                      <m:t>)≤n</m:t>
                    </m:r>
                  </m:e>
                </m:nary>
                <m:r>
                  <m:rPr>
                    <m:sty m:val="bi"/>
                  </m:rPr>
                  <w:rPr>
                    <w:rFonts w:ascii="Cambria Math" w:eastAsiaTheme="minorEastAsia" w:hAnsi="Cambria Math"/>
                    <w:sz w:val="14"/>
                    <w:szCs w:val="14"/>
                  </w:rPr>
                  <m:t xml:space="preserve">-1: Pressure=0, </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M</m:t>
                    </m:r>
                  </m:e>
                  <m:sub>
                    <m:r>
                      <m:rPr>
                        <m:sty m:val="bi"/>
                      </m:rPr>
                      <w:rPr>
                        <w:rFonts w:ascii="Cambria Math" w:eastAsiaTheme="minorEastAsia" w:hAnsi="Cambria Math"/>
                        <w:sz w:val="14"/>
                        <w:szCs w:val="14"/>
                      </w:rPr>
                      <m:t>va</m:t>
                    </m:r>
                    <m:sSub>
                      <m:sSubPr>
                        <m:ctrlPr>
                          <w:rPr>
                            <w:rFonts w:ascii="Cambria Math" w:eastAsiaTheme="minorEastAsia" w:hAnsi="Cambria Math"/>
                            <w:b w:val="0"/>
                            <w:bCs w:val="0"/>
                            <w:sz w:val="14"/>
                            <w:szCs w:val="14"/>
                          </w:rPr>
                        </m:ctrlPr>
                      </m:sSubPr>
                      <m:e>
                        <m:r>
                          <m:rPr>
                            <m:sty m:val="bi"/>
                          </m:rPr>
                          <w:rPr>
                            <w:rFonts w:ascii="Cambria Math" w:eastAsiaTheme="minorEastAsia" w:hAnsi="Cambria Math"/>
                            <w:sz w:val="14"/>
                            <w:szCs w:val="14"/>
                          </w:rPr>
                          <m:t>r</m:t>
                        </m:r>
                      </m:e>
                      <m:sub>
                        <m:r>
                          <m:rPr>
                            <m:sty m:val="bi"/>
                          </m:rPr>
                          <w:rPr>
                            <w:rFonts w:ascii="Cambria Math" w:eastAsiaTheme="minorEastAsia" w:hAnsi="Cambria Math"/>
                            <w:sz w:val="14"/>
                            <w:szCs w:val="14"/>
                          </w:rPr>
                          <m:t>i</m:t>
                        </m:r>
                      </m:sub>
                    </m:sSub>
                  </m:sub>
                </m:sSub>
                <m:r>
                  <m:rPr>
                    <m:sty m:val="bi"/>
                  </m:rPr>
                  <w:rPr>
                    <w:rFonts w:ascii="Cambria Math" w:eastAsiaTheme="minorEastAsia" w:hAnsi="Cambria Math"/>
                    <w:sz w:val="14"/>
                    <w:szCs w:val="14"/>
                  </w:rPr>
                  <m:t>∈</m:t>
                </m:r>
                <m:d>
                  <m:dPr>
                    <m:begChr m:val="{"/>
                    <m:endChr m:val="}"/>
                    <m:ctrlPr>
                      <w:rPr>
                        <w:rFonts w:ascii="Cambria Math" w:eastAsiaTheme="minorEastAsia" w:hAnsi="Cambria Math"/>
                        <w:b w:val="0"/>
                        <w:bCs w:val="0"/>
                        <w:sz w:val="14"/>
                        <w:szCs w:val="14"/>
                      </w:rPr>
                    </m:ctrlPr>
                  </m:dPr>
                  <m:e>
                    <m:r>
                      <m:rPr>
                        <m:sty m:val="bi"/>
                      </m:rPr>
                      <w:rPr>
                        <w:rFonts w:ascii="Cambria Math" w:eastAsiaTheme="minorEastAsia" w:hAnsi="Cambria Math"/>
                        <w:sz w:val="14"/>
                        <w:szCs w:val="14"/>
                      </w:rPr>
                      <m:t>0,1</m:t>
                    </m:r>
                  </m:e>
                </m:d>
                <m:r>
                  <m:rPr>
                    <m:sty m:val="bi"/>
                  </m:rPr>
                  <w:rPr>
                    <w:rFonts w:ascii="Cambria Math" w:eastAsiaTheme="minorEastAsia" w:hAnsi="Cambria Math"/>
                    <w:sz w:val="14"/>
                    <w:szCs w:val="14"/>
                  </w:rPr>
                  <m:t>, n</m:t>
                </m:r>
                <m:r>
                  <m:rPr>
                    <m:scr m:val="double-struck"/>
                    <m:sty m:val="bi"/>
                  </m:rPr>
                  <w:rPr>
                    <w:rFonts w:ascii="Cambria Math" w:eastAsiaTheme="minorEastAsia" w:hAnsi="Cambria Math"/>
                    <w:sz w:val="14"/>
                    <w:szCs w:val="14"/>
                  </w:rPr>
                  <m:t>∈Z,</m:t>
                </m:r>
                <m:r>
                  <m:rPr>
                    <m:sty m:val="bi"/>
                  </m:rPr>
                  <w:rPr>
                    <w:rFonts w:ascii="Cambria Math" w:eastAsiaTheme="minorEastAsia" w:hAnsi="Cambria Math"/>
                    <w:sz w:val="14"/>
                    <w:szCs w:val="14"/>
                  </w:rPr>
                  <m:t>n∈[1,5], ∀t&gt;0</m:t>
                </m:r>
              </m:e>
            </m:eqArr>
            <m:r>
              <m:rPr>
                <m:sty m:val="bi"/>
              </m:rPr>
              <w:rPr>
                <w:rFonts w:ascii="Cambria Math" w:eastAsiaTheme="minorEastAsia" w:hAnsi="Cambria Math"/>
                <w:sz w:val="14"/>
                <w:szCs w:val="14"/>
              </w:rPr>
              <m:t xml:space="preserve"> </m:t>
            </m:r>
          </m:e>
        </m:d>
      </m:oMath>
      <w:r w:rsidR="00737219" w:rsidRPr="00E84221">
        <w:rPr>
          <w:rFonts w:eastAsiaTheme="minorEastAsia"/>
          <w:b w:val="0"/>
          <w:bCs w:val="0"/>
        </w:rPr>
        <w:t xml:space="preserve">  </w:t>
      </w:r>
      <w:r w:rsidR="005D4C87">
        <w:rPr>
          <w:rFonts w:eastAsiaTheme="minorEastAsia"/>
          <w:b w:val="0"/>
          <w:bCs w:val="0"/>
        </w:rPr>
        <w:tab/>
      </w:r>
      <w:r w:rsidR="00737219" w:rsidRPr="00E84221">
        <w:rPr>
          <w:rFonts w:eastAsiaTheme="minorEastAsia"/>
          <w:b w:val="0"/>
          <w:bCs w:val="0"/>
        </w:rPr>
        <w:t xml:space="preserve">  (</w:t>
      </w:r>
      <w:r w:rsidR="00737219" w:rsidRPr="00E84221">
        <w:rPr>
          <w:rFonts w:eastAsiaTheme="minorEastAsia"/>
          <w:b w:val="0"/>
          <w:bCs w:val="0"/>
          <w:i/>
          <w:iCs/>
        </w:rPr>
        <w:fldChar w:fldCharType="begin"/>
      </w:r>
      <w:r w:rsidR="00737219" w:rsidRPr="00E84221">
        <w:rPr>
          <w:rFonts w:eastAsiaTheme="minorEastAsia"/>
          <w:b w:val="0"/>
          <w:bCs w:val="0"/>
        </w:rPr>
        <w:instrText xml:space="preserve"> SEQ Equation \* ARABIC </w:instrText>
      </w:r>
      <w:r w:rsidR="00737219" w:rsidRPr="00E84221">
        <w:rPr>
          <w:rFonts w:eastAsiaTheme="minorEastAsia"/>
          <w:b w:val="0"/>
          <w:bCs w:val="0"/>
          <w:i/>
          <w:iCs/>
        </w:rPr>
        <w:fldChar w:fldCharType="separate"/>
      </w:r>
      <w:r w:rsidR="00A734F7">
        <w:rPr>
          <w:rFonts w:eastAsiaTheme="minorEastAsia"/>
          <w:b w:val="0"/>
          <w:bCs w:val="0"/>
          <w:noProof/>
        </w:rPr>
        <w:t>17</w:t>
      </w:r>
      <w:r w:rsidR="00737219" w:rsidRPr="00E84221">
        <w:rPr>
          <w:rFonts w:eastAsiaTheme="minorEastAsia"/>
          <w:b w:val="0"/>
          <w:bCs w:val="0"/>
          <w:i/>
          <w:iCs/>
        </w:rPr>
        <w:fldChar w:fldCharType="end"/>
      </w:r>
      <w:r w:rsidR="00737219" w:rsidRPr="00E84221">
        <w:rPr>
          <w:rFonts w:eastAsiaTheme="minorEastAsia"/>
          <w:b w:val="0"/>
          <w:bCs w:val="0"/>
        </w:rPr>
        <w:t>)</w:t>
      </w:r>
    </w:p>
    <w:p w14:paraId="52E1BE41" w14:textId="77777777" w:rsidR="005E4EAD" w:rsidRDefault="005E4EAD" w:rsidP="00AC4D2A">
      <w:pPr>
        <w:ind w:firstLine="576"/>
      </w:pPr>
    </w:p>
    <w:p w14:paraId="46CA061E" w14:textId="746146B0" w:rsidR="00737219" w:rsidRPr="00E84221" w:rsidRDefault="00737219" w:rsidP="00AC4D2A">
      <w:pPr>
        <w:ind w:firstLine="576"/>
        <w:rPr>
          <w:rFonts w:eastAsiaTheme="minorEastAsia"/>
        </w:rPr>
      </w:pPr>
      <w:r w:rsidRPr="00E84221">
        <w:t xml:space="preserve">Material reliability </w:t>
      </w: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=1</m:t>
            </m:r>
          </m:sub>
        </m:sSub>
        <m:r>
          <w:rPr>
            <w:rFonts w:ascii="Cambria Math" w:hAnsi="Cambria Math"/>
          </w:rPr>
          <m:t>(t)</m:t>
        </m:r>
      </m:oMath>
      <w:r w:rsidRPr="00E84221">
        <w:rPr>
          <w:rFonts w:eastAsiaTheme="minorEastAsia"/>
        </w:rPr>
        <w:t xml:space="preserve"> corresponds to the probability that all material requirements will be fulfilled while the SPS process is executed for all </w:t>
      </w:r>
      <m:oMath>
        <m:r>
          <w:rPr>
            <w:rFonts w:ascii="Cambria Math" w:eastAsiaTheme="minorEastAsia" w:hAnsi="Cambria Math"/>
          </w:rPr>
          <m:t>t≥0</m:t>
        </m:r>
      </m:oMath>
      <w:r w:rsidRPr="00E84221">
        <w:rPr>
          <w:rFonts w:eastAsiaTheme="minorEastAsia"/>
        </w:rPr>
        <w:t xml:space="preserve">. Based on the material variables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sub>
        </m:sSub>
      </m:oMath>
      <w:r w:rsidRPr="00E84221">
        <w:rPr>
          <w:rFonts w:eastAsiaTheme="minorEastAsia"/>
        </w:rPr>
        <w:t xml:space="preserve">to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5</m:t>
                </m:r>
              </m:sub>
            </m:sSub>
          </m:sub>
        </m:sSub>
      </m:oMath>
      <w:r w:rsidRPr="00E84221">
        <w:rPr>
          <w:rFonts w:eastAsiaTheme="minorEastAsia"/>
        </w:rPr>
        <w:t>, its reliability function has been defined as shown in equation (18).</w:t>
      </w:r>
    </w:p>
    <w:p w14:paraId="4F599845" w14:textId="13820826" w:rsidR="00737219" w:rsidRPr="002B2E3D" w:rsidRDefault="00000000" w:rsidP="002B2E3D">
      <w:pPr>
        <w:pStyle w:val="Caption"/>
        <w:jc w:val="right"/>
        <w:rPr>
          <w:rFonts w:eastAsiaTheme="minorEastAsia"/>
        </w:rPr>
      </w:pPr>
      <m:oMath>
        <m:sSub>
          <m:sSubPr>
            <m:ctrlPr>
              <w:rPr>
                <w:rFonts w:ascii="Cambria Math" w:hAnsi="Cambria Math"/>
                <w:b w:val="0"/>
                <w:bCs w:val="0"/>
                <w:sz w:val="22"/>
                <w:szCs w:val="22"/>
              </w:rPr>
            </m:ctrlPr>
          </m:sSubPr>
          <m:e>
            <m:r>
              <m:rPr>
                <m:sty m:val="bi"/>
              </m:rPr>
              <w:rPr>
                <w:rFonts w:ascii="Cambria Math" w:hAnsi="Cambria Math"/>
                <w:sz w:val="22"/>
                <w:szCs w:val="22"/>
              </w:rPr>
              <m:t>R</m:t>
            </m:r>
          </m:e>
          <m:sub>
            <m:sSub>
              <m:sSubPr>
                <m:ctrlPr>
                  <w:rPr>
                    <w:rFonts w:ascii="Cambria Math" w:hAnsi="Cambria Math"/>
                    <w:b w:val="0"/>
                    <w:bCs w:val="0"/>
                    <w:sz w:val="22"/>
                    <w:szCs w:val="22"/>
                  </w:rPr>
                </m:ctrlPr>
              </m:sSubPr>
              <m:e>
                <m:r>
                  <m:rPr>
                    <m:sty m:val="bi"/>
                  </m:rPr>
                  <w:rPr>
                    <w:rFonts w:ascii="Cambria Math" w:hAnsi="Cambria Math"/>
                    <w:sz w:val="22"/>
                    <w:szCs w:val="22"/>
                  </w:rPr>
                  <m:t>ϕ</m:t>
                </m:r>
              </m:e>
              <m:sub>
                <m:r>
                  <m:rPr>
                    <m:sty m:val="bi"/>
                  </m:rPr>
                  <w:rPr>
                    <w:rFonts w:ascii="Cambria Math" w:hAnsi="Cambria Math"/>
                    <w:sz w:val="22"/>
                    <w:szCs w:val="22"/>
                  </w:rPr>
                  <m:t>M</m:t>
                </m:r>
              </m:sub>
            </m:sSub>
            <m:r>
              <m:rPr>
                <m:sty m:val="bi"/>
              </m:rPr>
              <w:rPr>
                <w:rFonts w:ascii="Cambria Math" w:hAnsi="Cambria Math"/>
                <w:sz w:val="22"/>
                <w:szCs w:val="22"/>
              </w:rPr>
              <m:t>=1</m:t>
            </m:r>
          </m:sub>
        </m:sSub>
        <m:d>
          <m:dPr>
            <m:ctrlPr>
              <w:rPr>
                <w:rFonts w:ascii="Cambria Math" w:hAnsi="Cambria Math"/>
                <w:b w:val="0"/>
                <w:bCs w:val="0"/>
                <w:sz w:val="22"/>
                <w:szCs w:val="22"/>
              </w:rPr>
            </m:ctrlPr>
          </m:dPr>
          <m:e>
            <m:r>
              <m:rPr>
                <m:sty m:val="bi"/>
              </m:rPr>
              <w:rPr>
                <w:rFonts w:ascii="Cambria Math" w:hAnsi="Cambria Math"/>
                <w:sz w:val="22"/>
                <w:szCs w:val="22"/>
              </w:rPr>
              <m:t>t</m:t>
            </m:r>
          </m:e>
        </m:d>
        <m:r>
          <m:rPr>
            <m:sty m:val="bi"/>
          </m:rPr>
          <w:rPr>
            <w:rFonts w:ascii="Cambria Math" w:hAnsi="Cambria Math"/>
            <w:sz w:val="22"/>
            <w:szCs w:val="22"/>
          </w:rPr>
          <m:t>=</m:t>
        </m:r>
        <m:f>
          <m:fPr>
            <m:ctrlPr>
              <w:rPr>
                <w:rFonts w:ascii="Cambria Math" w:eastAsiaTheme="minorEastAsia" w:hAnsi="Cambria Math"/>
                <w:b w:val="0"/>
                <w:bCs w:val="0"/>
                <w:sz w:val="22"/>
                <w:szCs w:val="22"/>
              </w:rPr>
            </m:ctrlPr>
          </m:fPr>
          <m:num>
            <m:d>
              <m:dPr>
                <m:ctrlPr>
                  <w:rPr>
                    <w:rFonts w:ascii="Cambria Math" w:hAnsi="Cambria Math"/>
                    <w:b w:val="0"/>
                    <w:bCs w:val="0"/>
                    <w:sz w:val="22"/>
                    <w:szCs w:val="22"/>
                  </w:rPr>
                </m:ctrlPr>
              </m:dPr>
              <m:e>
                <m:nary>
                  <m:naryPr>
                    <m:chr m:val="∑"/>
                    <m:limLoc m:val="undOvr"/>
                    <m:supHide m:val="1"/>
                    <m:ctrlPr>
                      <w:rPr>
                        <w:rFonts w:ascii="Cambria Math" w:hAnsi="Cambria Math"/>
                        <w:b w:val="0"/>
                        <w:bCs w:val="0"/>
                        <w:sz w:val="22"/>
                        <w:szCs w:val="22"/>
                      </w:rPr>
                    </m:ctrlPr>
                  </m:naryPr>
                  <m:sub>
                    <m:r>
                      <m:rPr>
                        <m:sty m:val="bi"/>
                      </m:rPr>
                      <w:rPr>
                        <w:rFonts w:ascii="Cambria Math" w:hAnsi="Cambria Math"/>
                        <w:sz w:val="22"/>
                        <w:szCs w:val="22"/>
                      </w:rPr>
                      <m:t>i=1,2,…</m:t>
                    </m:r>
                  </m:sub>
                  <m:sup/>
                  <m:e>
                    <m:r>
                      <m:rPr>
                        <m:sty m:val="bi"/>
                      </m:rPr>
                      <w:rPr>
                        <w:rFonts w:ascii="Cambria Math" w:hAnsi="Cambria Math"/>
                        <w:sz w:val="22"/>
                        <w:szCs w:val="22"/>
                      </w:rPr>
                      <m:t>K</m:t>
                    </m:r>
                    <m:d>
                      <m:dPr>
                        <m:ctrlPr>
                          <w:rPr>
                            <w:rFonts w:ascii="Cambria Math" w:hAnsi="Cambria Math"/>
                            <w:b w:val="0"/>
                            <w:bCs w:val="0"/>
                            <w:sz w:val="22"/>
                            <w:szCs w:val="22"/>
                          </w:rPr>
                        </m:ctrlPr>
                      </m:dPr>
                      <m:e>
                        <m:nary>
                          <m:naryPr>
                            <m:chr m:val="∑"/>
                            <m:limLoc m:val="undOvr"/>
                            <m:ctrlPr>
                              <w:rPr>
                                <w:rFonts w:ascii="Cambria Math" w:eastAsiaTheme="minorEastAsia" w:hAnsi="Cambria Math"/>
                                <w:b w:val="0"/>
                                <w:bCs w:val="0"/>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M</m:t>
                                </m:r>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d>
                              <m:dPr>
                                <m:ctrlPr>
                                  <w:rPr>
                                    <w:rFonts w:ascii="Cambria Math" w:hAnsi="Cambria Math"/>
                                    <w:b w:val="0"/>
                                    <w:bCs w:val="0"/>
                                    <w:sz w:val="22"/>
                                    <w:szCs w:val="22"/>
                                  </w:rPr>
                                </m:ctrlPr>
                              </m:dPr>
                              <m:e>
                                <m:r>
                                  <m:rPr>
                                    <m:sty m:val="bi"/>
                                  </m:rPr>
                                  <w:rPr>
                                    <w:rFonts w:ascii="Cambria Math" w:hAnsi="Cambria Math"/>
                                    <w:sz w:val="22"/>
                                    <w:szCs w:val="22"/>
                                  </w:rPr>
                                  <m:t>t</m:t>
                                </m:r>
                              </m:e>
                            </m:d>
                            <m:r>
                              <m:rPr>
                                <m:sty m:val="bi"/>
                              </m:rPr>
                              <w:rPr>
                                <w:rFonts w:ascii="Cambria Math" w:eastAsiaTheme="minorEastAsia" w:hAnsi="Cambria Math"/>
                                <w:sz w:val="22"/>
                                <w:szCs w:val="22"/>
                              </w:rPr>
                              <m:t xml:space="preserve"> </m:t>
                            </m:r>
                          </m:e>
                        </m:nary>
                      </m:e>
                    </m:d>
                  </m:e>
                </m:nary>
                <m:r>
                  <m:rPr>
                    <m:sty m:val="bi"/>
                  </m:rPr>
                  <w:rPr>
                    <w:rFonts w:ascii="Cambria Math" w:hAnsi="Cambria Math"/>
                    <w:sz w:val="22"/>
                    <w:szCs w:val="22"/>
                  </w:rPr>
                  <m:t>×</m:t>
                </m:r>
                <m:d>
                  <m:dPr>
                    <m:ctrlPr>
                      <w:rPr>
                        <w:rFonts w:ascii="Cambria Math" w:hAnsi="Cambria Math"/>
                        <w:b w:val="0"/>
                        <w:bCs w:val="0"/>
                        <w:sz w:val="22"/>
                        <w:szCs w:val="22"/>
                      </w:rPr>
                    </m:ctrlPr>
                  </m:dPr>
                  <m:e>
                    <w:bookmarkStart w:id="128" w:name="_Hlk105762953"/>
                    <m:sSub>
                      <m:sSubPr>
                        <m:ctrlPr>
                          <w:rPr>
                            <w:rFonts w:ascii="Cambria Math" w:hAnsi="Cambria Math"/>
                            <w:b w:val="0"/>
                            <w:bCs w:val="0"/>
                            <w:sz w:val="22"/>
                            <w:szCs w:val="22"/>
                          </w:rPr>
                        </m:ctrlPr>
                      </m:sSubPr>
                      <m:e>
                        <m:sSub>
                          <m:sSubPr>
                            <m:ctrlPr>
                              <w:rPr>
                                <w:rFonts w:ascii="Cambria Math" w:hAnsi="Cambria Math"/>
                                <w:b w:val="0"/>
                                <w:bCs w:val="0"/>
                                <w:sz w:val="22"/>
                                <w:szCs w:val="22"/>
                              </w:rPr>
                            </m:ctrlPr>
                          </m:sSubPr>
                          <m:e>
                            <m:r>
                              <m:rPr>
                                <m:sty m:val="bi"/>
                              </m:rPr>
                              <w:rPr>
                                <w:rFonts w:ascii="Cambria Math" w:hAnsi="Cambria Math"/>
                                <w:sz w:val="22"/>
                                <w:szCs w:val="22"/>
                              </w:rPr>
                              <m:t>M</m:t>
                            </m:r>
                          </m:e>
                          <m:sub>
                            <m:r>
                              <m:rPr>
                                <m:sty m:val="bi"/>
                              </m:rPr>
                              <w:rPr>
                                <w:rFonts w:ascii="Cambria Math" w:hAnsi="Cambria Math"/>
                                <w:sz w:val="22"/>
                                <w:szCs w:val="22"/>
                              </w:rPr>
                              <m:t>var</m:t>
                            </m:r>
                          </m:sub>
                        </m:sSub>
                      </m:e>
                      <m:sub>
                        <m:r>
                          <m:rPr>
                            <m:sty m:val="bi"/>
                          </m:rPr>
                          <w:rPr>
                            <w:rFonts w:ascii="Cambria Math" w:hAnsi="Cambria Math"/>
                            <w:sz w:val="22"/>
                            <w:szCs w:val="22"/>
                          </w:rPr>
                          <m:t>1</m:t>
                        </m:r>
                      </m:sub>
                    </m:sSub>
                    <w:bookmarkEnd w:id="128"/>
                    <m:d>
                      <m:dPr>
                        <m:ctrlPr>
                          <w:rPr>
                            <w:rFonts w:ascii="Cambria Math" w:hAnsi="Cambria Math"/>
                            <w:b w:val="0"/>
                            <w:bCs w:val="0"/>
                            <w:sz w:val="22"/>
                            <w:szCs w:val="22"/>
                          </w:rPr>
                        </m:ctrlPr>
                      </m:dPr>
                      <m:e>
                        <m:r>
                          <m:rPr>
                            <m:sty m:val="bi"/>
                          </m:rPr>
                          <w:rPr>
                            <w:rFonts w:ascii="Cambria Math" w:hAnsi="Cambria Math"/>
                            <w:sz w:val="22"/>
                            <w:szCs w:val="22"/>
                          </w:rPr>
                          <m:t>t</m:t>
                        </m:r>
                      </m:e>
                    </m:d>
                    <m:r>
                      <m:rPr>
                        <m:sty m:val="bi"/>
                      </m:rPr>
                      <w:rPr>
                        <w:rFonts w:ascii="Cambria Math" w:hAnsi="Cambria Math"/>
                        <w:sz w:val="22"/>
                        <w:szCs w:val="22"/>
                      </w:rPr>
                      <m:t>×</m:t>
                    </m:r>
                    <m:sSub>
                      <m:sSubPr>
                        <m:ctrlPr>
                          <w:rPr>
                            <w:rFonts w:ascii="Cambria Math" w:hAnsi="Cambria Math"/>
                            <w:b w:val="0"/>
                            <w:bCs w:val="0"/>
                            <w:sz w:val="22"/>
                            <w:szCs w:val="22"/>
                          </w:rPr>
                        </m:ctrlPr>
                      </m:sSubPr>
                      <m:e>
                        <m:sSub>
                          <m:sSubPr>
                            <m:ctrlPr>
                              <w:rPr>
                                <w:rFonts w:ascii="Cambria Math" w:hAnsi="Cambria Math"/>
                                <w:b w:val="0"/>
                                <w:bCs w:val="0"/>
                                <w:sz w:val="22"/>
                                <w:szCs w:val="22"/>
                              </w:rPr>
                            </m:ctrlPr>
                          </m:sSubPr>
                          <m:e>
                            <m:r>
                              <m:rPr>
                                <m:sty m:val="bi"/>
                              </m:rPr>
                              <w:rPr>
                                <w:rFonts w:ascii="Cambria Math" w:hAnsi="Cambria Math"/>
                                <w:sz w:val="22"/>
                                <w:szCs w:val="22"/>
                              </w:rPr>
                              <m:t>M</m:t>
                            </m:r>
                          </m:e>
                          <m:sub>
                            <m:r>
                              <m:rPr>
                                <m:sty m:val="bi"/>
                              </m:rPr>
                              <w:rPr>
                                <w:rFonts w:ascii="Cambria Math" w:hAnsi="Cambria Math"/>
                                <w:sz w:val="22"/>
                                <w:szCs w:val="22"/>
                              </w:rPr>
                              <m:t>var</m:t>
                            </m:r>
                          </m:sub>
                        </m:sSub>
                      </m:e>
                      <m:sub>
                        <m:r>
                          <m:rPr>
                            <m:sty m:val="bi"/>
                          </m:rPr>
                          <w:rPr>
                            <w:rFonts w:ascii="Cambria Math" w:hAnsi="Cambria Math"/>
                            <w:sz w:val="22"/>
                            <w:szCs w:val="22"/>
                          </w:rPr>
                          <m:t>4</m:t>
                        </m:r>
                      </m:sub>
                    </m:sSub>
                    <m:d>
                      <m:dPr>
                        <m:ctrlPr>
                          <w:rPr>
                            <w:rFonts w:ascii="Cambria Math" w:hAnsi="Cambria Math"/>
                            <w:b w:val="0"/>
                            <w:bCs w:val="0"/>
                            <w:sz w:val="22"/>
                            <w:szCs w:val="22"/>
                          </w:rPr>
                        </m:ctrlPr>
                      </m:dPr>
                      <m:e>
                        <m:r>
                          <m:rPr>
                            <m:sty m:val="bi"/>
                          </m:rPr>
                          <w:rPr>
                            <w:rFonts w:ascii="Cambria Math" w:hAnsi="Cambria Math"/>
                            <w:sz w:val="22"/>
                            <w:szCs w:val="22"/>
                          </w:rPr>
                          <m:t>t</m:t>
                        </m:r>
                      </m:e>
                    </m:d>
                    <m:ctrlPr>
                      <w:rPr>
                        <w:rFonts w:ascii="Cambria Math" w:eastAsiaTheme="minorEastAsia" w:hAnsi="Cambria Math"/>
                        <w:b w:val="0"/>
                        <w:bCs w:val="0"/>
                        <w:sz w:val="22"/>
                        <w:szCs w:val="22"/>
                      </w:rPr>
                    </m:ctrlPr>
                  </m:e>
                </m:d>
                <m:ctrlPr>
                  <w:rPr>
                    <w:rFonts w:ascii="Cambria Math" w:eastAsiaTheme="minorEastAsia" w:hAnsi="Cambria Math"/>
                    <w:b w:val="0"/>
                    <w:bCs w:val="0"/>
                    <w:sz w:val="22"/>
                    <w:szCs w:val="22"/>
                  </w:rPr>
                </m:ctrlPr>
              </m:e>
            </m:d>
            <m:ctrlPr>
              <w:rPr>
                <w:rFonts w:ascii="Cambria Math" w:hAnsi="Cambria Math"/>
                <w:b w:val="0"/>
                <w:bCs w:val="0"/>
                <w:sz w:val="22"/>
                <w:szCs w:val="22"/>
              </w:rPr>
            </m:ctrlPr>
          </m:num>
          <m:den>
            <m:nary>
              <m:naryPr>
                <m:chr m:val="∑"/>
                <m:limLoc m:val="undOvr"/>
                <m:ctrlPr>
                  <w:rPr>
                    <w:rFonts w:ascii="Cambria Math" w:eastAsiaTheme="minorEastAsia" w:hAnsi="Cambria Math"/>
                    <w:b w:val="0"/>
                    <w:bCs w:val="0"/>
                    <w:sz w:val="22"/>
                    <w:szCs w:val="22"/>
                  </w:rPr>
                </m:ctrlPr>
              </m:naryPr>
              <m:sub>
                <m:r>
                  <m:rPr>
                    <m:sty m:val="bi"/>
                  </m:rPr>
                  <w:rPr>
                    <w:rFonts w:ascii="Cambria Math" w:eastAsiaTheme="minorEastAsia" w:hAnsi="Cambria Math"/>
                    <w:sz w:val="22"/>
                    <w:szCs w:val="22"/>
                  </w:rPr>
                  <m:t>i</m:t>
                </m:r>
              </m:sub>
              <m:sup>
                <m:sSup>
                  <m:sSupPr>
                    <m:ctrlPr>
                      <w:rPr>
                        <w:rFonts w:ascii="Cambria Math" w:eastAsiaTheme="minorEastAsia" w:hAnsi="Cambria Math"/>
                        <w:b w:val="0"/>
                        <w:bCs w:val="0"/>
                        <w:sz w:val="22"/>
                        <w:szCs w:val="22"/>
                      </w:rPr>
                    </m:ctrlPr>
                  </m:sSupPr>
                  <m:e>
                    <m:r>
                      <m:rPr>
                        <m:sty m:val="bi"/>
                      </m:rPr>
                      <w:rPr>
                        <w:rFonts w:ascii="Cambria Math" w:eastAsiaTheme="minorEastAsia" w:hAnsi="Cambria Math"/>
                        <w:sz w:val="22"/>
                        <w:szCs w:val="22"/>
                      </w:rPr>
                      <m:t>2</m:t>
                    </m:r>
                  </m:e>
                  <m:sup>
                    <m:r>
                      <m:rPr>
                        <m:sty m:val="bi"/>
                      </m:rPr>
                      <w:rPr>
                        <w:rFonts w:ascii="Cambria Math" w:eastAsiaTheme="minorEastAsia" w:hAnsi="Cambria Math"/>
                        <w:sz w:val="22"/>
                        <w:szCs w:val="22"/>
                      </w:rPr>
                      <m:t>n</m:t>
                    </m:r>
                  </m:sup>
                </m:sSup>
              </m:sup>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K</m:t>
                    </m:r>
                  </m:e>
                  <m:sub>
                    <m:r>
                      <m:rPr>
                        <m:sty m:val="bi"/>
                      </m:rPr>
                      <w:rPr>
                        <w:rFonts w:ascii="Cambria Math" w:eastAsiaTheme="minorEastAsia" w:hAnsi="Cambria Math"/>
                        <w:sz w:val="22"/>
                        <w:szCs w:val="22"/>
                      </w:rPr>
                      <m:t>i</m:t>
                    </m:r>
                  </m:sub>
                </m:sSub>
                <m:r>
                  <m:rPr>
                    <m:sty m:val="bi"/>
                  </m:rPr>
                  <w:rPr>
                    <w:rFonts w:ascii="Cambria Math" w:eastAsiaTheme="minorEastAsia" w:hAnsi="Cambria Math"/>
                    <w:sz w:val="22"/>
                    <w:szCs w:val="22"/>
                  </w:rPr>
                  <m:t xml:space="preserve"> </m:t>
                </m:r>
              </m:e>
            </m:nary>
          </m:den>
        </m:f>
      </m:oMath>
      <w:r w:rsidR="00737219" w:rsidRPr="00040749">
        <w:rPr>
          <w:rFonts w:eastAsiaTheme="minorEastAsia"/>
          <w:sz w:val="22"/>
          <w:szCs w:val="22"/>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E84221">
        <w:rPr>
          <w:rFonts w:eastAsiaTheme="minorEastAsia"/>
          <w:b w:val="0"/>
          <w:bCs w:val="0"/>
        </w:rPr>
        <w:t>(</w:t>
      </w:r>
      <w:r w:rsidR="00737219" w:rsidRPr="00E84221">
        <w:rPr>
          <w:rFonts w:eastAsiaTheme="minorEastAsia"/>
          <w:b w:val="0"/>
          <w:bCs w:val="0"/>
        </w:rPr>
        <w:fldChar w:fldCharType="begin"/>
      </w:r>
      <w:r w:rsidR="00737219" w:rsidRPr="00E84221">
        <w:rPr>
          <w:rFonts w:eastAsiaTheme="minorEastAsia"/>
          <w:b w:val="0"/>
          <w:bCs w:val="0"/>
        </w:rPr>
        <w:instrText xml:space="preserve"> SEQ Equation \* ARABIC </w:instrText>
      </w:r>
      <w:r w:rsidR="00737219" w:rsidRPr="00E84221">
        <w:rPr>
          <w:rFonts w:eastAsiaTheme="minorEastAsia"/>
          <w:b w:val="0"/>
          <w:bCs w:val="0"/>
        </w:rPr>
        <w:fldChar w:fldCharType="separate"/>
      </w:r>
      <w:r w:rsidR="00A734F7">
        <w:rPr>
          <w:rFonts w:eastAsiaTheme="minorEastAsia"/>
          <w:b w:val="0"/>
          <w:bCs w:val="0"/>
          <w:noProof/>
        </w:rPr>
        <w:t>18</w:t>
      </w:r>
      <w:r w:rsidR="00737219" w:rsidRPr="00E84221">
        <w:rPr>
          <w:rFonts w:eastAsiaTheme="minorEastAsia"/>
          <w:b w:val="0"/>
          <w:bCs w:val="0"/>
        </w:rPr>
        <w:fldChar w:fldCharType="end"/>
      </w:r>
      <w:r w:rsidR="00737219" w:rsidRPr="00E84221">
        <w:rPr>
          <w:rFonts w:eastAsiaTheme="minorEastAsia"/>
          <w:b w:val="0"/>
          <w:bCs w:val="0"/>
        </w:rPr>
        <w:t>)</w:t>
      </w:r>
    </w:p>
    <w:p w14:paraId="3B337412" w14:textId="77777777" w:rsidR="00737219" w:rsidRPr="002B2E3D" w:rsidRDefault="00737219" w:rsidP="00AC4D2A">
      <w:pPr>
        <w:ind w:firstLine="576"/>
      </w:pPr>
      <w:r w:rsidRPr="002B2E3D">
        <w:t xml:space="preserve">In equation (18), </w:t>
      </w:r>
      <m:oMath>
        <m:sSub>
          <m:sSubPr>
            <m:ctrlPr>
              <w:rPr>
                <w:rFonts w:ascii="Cambria Math" w:hAnsi="Cambria Math"/>
                <w:i/>
              </w:rPr>
            </m:ctrlPr>
          </m:sSubPr>
          <m:e>
            <m:r>
              <w:rPr>
                <w:rFonts w:ascii="Cambria Math" w:hAnsi="Cambria Math"/>
              </w:rPr>
              <m:t>K</m:t>
            </m:r>
          </m:e>
          <m:sub>
            <m:r>
              <w:rPr>
                <w:rFonts w:ascii="Cambria Math" w:hAnsi="Cambria Math"/>
              </w:rPr>
              <m:t>i</m:t>
            </m:r>
          </m:sub>
        </m:sSub>
      </m:oMath>
      <w:r w:rsidRPr="002B2E3D">
        <w:rPr>
          <w:rFonts w:eastAsiaTheme="minorEastAsia"/>
        </w:rPr>
        <w:t xml:space="preserve"> represents the </w:t>
      </w:r>
      <m:oMath>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n</m:t>
            </m:r>
          </m:sup>
        </m:sSup>
      </m:oMath>
      <w:r w:rsidRPr="002B2E3D">
        <w:rPr>
          <w:rFonts w:eastAsiaTheme="minorEastAsia"/>
        </w:rPr>
        <w:t xml:space="preserve"> scenarios originated from the combination of </w:t>
      </w:r>
      <m:oMath>
        <m:sSub>
          <m:sSubPr>
            <m:ctrlPr>
              <w:rPr>
                <w:rFonts w:ascii="Cambria Math" w:hAnsi="Cambria Math"/>
                <w:i/>
              </w:rPr>
            </m:ctrlPr>
          </m:sSubPr>
          <m:e>
            <m:sSub>
              <m:sSubPr>
                <m:ctrlPr>
                  <w:rPr>
                    <w:rFonts w:ascii="Cambria Math" w:hAnsi="Cambria Math"/>
                    <w:i/>
                  </w:rPr>
                </m:ctrlPr>
              </m:sSubPr>
              <m:e>
                <m:r>
                  <w:rPr>
                    <w:rFonts w:ascii="Cambria Math" w:hAnsi="Cambria Math"/>
                  </w:rPr>
                  <m:t>M</m:t>
                </m:r>
              </m:e>
              <m:sub>
                <m:r>
                  <w:rPr>
                    <w:rFonts w:ascii="Cambria Math" w:hAnsi="Cambria Math"/>
                  </w:rPr>
                  <m:t>var</m:t>
                </m:r>
              </m:sub>
            </m:sSub>
          </m:e>
          <m:sub>
            <m:r>
              <w:rPr>
                <w:rFonts w:ascii="Cambria Math" w:hAnsi="Cambria Math"/>
              </w:rPr>
              <m:t>1</m:t>
            </m:r>
          </m:sub>
        </m:sSub>
      </m:oMath>
      <w:r w:rsidRPr="002B2E3D">
        <w:rPr>
          <w:rFonts w:eastAsiaTheme="minorEastAsia"/>
        </w:rPr>
        <w:t xml:space="preserve"> to </w:t>
      </w:r>
      <m:oMath>
        <m:sSub>
          <m:sSubPr>
            <m:ctrlPr>
              <w:rPr>
                <w:rFonts w:ascii="Cambria Math" w:hAnsi="Cambria Math"/>
                <w:i/>
              </w:rPr>
            </m:ctrlPr>
          </m:sSubPr>
          <m:e>
            <m:sSub>
              <m:sSubPr>
                <m:ctrlPr>
                  <w:rPr>
                    <w:rFonts w:ascii="Cambria Math" w:hAnsi="Cambria Math"/>
                    <w:i/>
                  </w:rPr>
                </m:ctrlPr>
              </m:sSubPr>
              <m:e>
                <m:r>
                  <w:rPr>
                    <w:rFonts w:ascii="Cambria Math" w:hAnsi="Cambria Math"/>
                  </w:rPr>
                  <m:t>M</m:t>
                </m:r>
              </m:e>
              <m:sub>
                <m:r>
                  <w:rPr>
                    <w:rFonts w:ascii="Cambria Math" w:hAnsi="Cambria Math"/>
                  </w:rPr>
                  <m:t>var</m:t>
                </m:r>
              </m:sub>
            </m:sSub>
          </m:e>
          <m:sub>
            <m:r>
              <w:rPr>
                <w:rFonts w:ascii="Cambria Math" w:hAnsi="Cambria Math"/>
              </w:rPr>
              <m:t>n</m:t>
            </m:r>
          </m:sub>
        </m:sSub>
      </m:oMath>
      <w:r w:rsidRPr="002B2E3D">
        <w:rPr>
          <w:rFonts w:eastAsiaTheme="minorEastAsia"/>
        </w:rPr>
        <w:t xml:space="preserve"> for all </w:t>
      </w:r>
      <m:oMath>
        <m:r>
          <w:rPr>
            <w:rFonts w:ascii="Cambria Math" w:eastAsiaTheme="minorEastAsia" w:hAnsi="Cambria Math"/>
          </w:rPr>
          <m:t>i∈[</m:t>
        </m:r>
        <m:sSup>
          <m:sSupPr>
            <m:ctrlPr>
              <w:rPr>
                <w:rFonts w:ascii="Cambria Math" w:eastAsiaTheme="minorEastAsia" w:hAnsi="Cambria Math"/>
                <w:i/>
              </w:rPr>
            </m:ctrlPr>
          </m:sSupPr>
          <m:e>
            <m:r>
              <w:rPr>
                <w:rFonts w:ascii="Cambria Math" w:eastAsiaTheme="minorEastAsia" w:hAnsi="Cambria Math"/>
              </w:rPr>
              <m:t>1,2</m:t>
            </m:r>
          </m:e>
          <m:sup>
            <m:r>
              <w:rPr>
                <w:rFonts w:ascii="Cambria Math" w:eastAsiaTheme="minorEastAsia" w:hAnsi="Cambria Math"/>
              </w:rPr>
              <m:t>n</m:t>
            </m:r>
          </m:sup>
        </m:sSup>
        <m:r>
          <w:rPr>
            <w:rFonts w:ascii="Cambria Math" w:eastAsiaTheme="minorEastAsia" w:hAnsi="Cambria Math"/>
          </w:rPr>
          <m:t>]</m:t>
        </m:r>
      </m:oMath>
      <w:r w:rsidRPr="002B2E3D">
        <w:rPr>
          <w:rFonts w:eastAsiaTheme="minorEastAsia"/>
        </w:rPr>
        <w:t xml:space="preserve">, </w:t>
      </w:r>
      <m:oMath>
        <m:r>
          <w:rPr>
            <w:rFonts w:ascii="Cambria Math" w:eastAsiaTheme="minorEastAsia" w:hAnsi="Cambria Math"/>
          </w:rPr>
          <m:t>i</m:t>
        </m:r>
        <m:r>
          <m:rPr>
            <m:scr m:val="double-struck"/>
          </m:rPr>
          <w:rPr>
            <w:rFonts w:ascii="Cambria Math" w:eastAsiaTheme="minorEastAsia" w:hAnsi="Cambria Math"/>
          </w:rPr>
          <m:t>∈Z</m:t>
        </m:r>
      </m:oMath>
      <w:r w:rsidRPr="002B2E3D">
        <w:rPr>
          <w:rFonts w:eastAsiaTheme="minorEastAsia"/>
        </w:rPr>
        <w:t xml:space="preserve">. </w:t>
      </w: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=1</m:t>
            </m:r>
          </m:sub>
        </m:sSub>
        <m:r>
          <w:rPr>
            <w:rFonts w:ascii="Cambria Math" w:eastAsiaTheme="minorEastAsia" w:hAnsi="Cambria Math"/>
          </w:rPr>
          <m:t>∈[0,1]</m:t>
        </m:r>
      </m:oMath>
      <w:r w:rsidRPr="002B2E3D">
        <w:rPr>
          <w:rFonts w:eastAsiaTheme="minorEastAsia"/>
        </w:rPr>
        <w:t xml:space="preserve">. Should the product </w:t>
      </w:r>
      <m:oMath>
        <m:d>
          <m:dPr>
            <m:ctrlPr>
              <w:rPr>
                <w:rFonts w:ascii="Cambria Math" w:hAnsi="Cambria Math"/>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M</m:t>
                    </m:r>
                  </m:e>
                  <m:sub>
                    <m:r>
                      <w:rPr>
                        <w:rFonts w:ascii="Cambria Math" w:hAnsi="Cambria Math"/>
                      </w:rPr>
                      <m:t>var</m:t>
                    </m:r>
                  </m:sub>
                </m:sSub>
              </m:e>
              <m:sub>
                <m:r>
                  <w:rPr>
                    <w:rFonts w:ascii="Cambria Math" w:hAnsi="Cambria Math"/>
                  </w:rPr>
                  <m:t>1</m:t>
                </m:r>
              </m:sub>
            </m:sSub>
            <m:d>
              <m:dPr>
                <m:ctrlPr>
                  <w:rPr>
                    <w:rFonts w:ascii="Cambria Math" w:hAnsi="Cambria Math"/>
                    <w:i/>
                  </w:rPr>
                </m:ctrlPr>
              </m:dPr>
              <m:e>
                <m:r>
                  <w:rPr>
                    <w:rFonts w:ascii="Cambria Math" w:hAnsi="Cambria Math"/>
                  </w:rPr>
                  <m:t>t</m:t>
                </m:r>
              </m:e>
            </m:d>
            <m:r>
              <m:rPr>
                <m:sty m:val="p"/>
              </m:rP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M</m:t>
                    </m:r>
                  </m:e>
                  <m:sub>
                    <m:r>
                      <w:rPr>
                        <w:rFonts w:ascii="Cambria Math" w:hAnsi="Cambria Math"/>
                      </w:rPr>
                      <m:t>var</m:t>
                    </m:r>
                  </m:sub>
                </m:sSub>
              </m:e>
              <m:sub>
                <m:r>
                  <w:rPr>
                    <w:rFonts w:ascii="Cambria Math" w:hAnsi="Cambria Math"/>
                  </w:rPr>
                  <m:t>4</m:t>
                </m:r>
              </m:sub>
            </m:sSub>
            <m:d>
              <m:dPr>
                <m:ctrlPr>
                  <w:rPr>
                    <w:rFonts w:ascii="Cambria Math" w:hAnsi="Cambria Math"/>
                    <w:i/>
                  </w:rPr>
                </m:ctrlPr>
              </m:dPr>
              <m:e>
                <m:r>
                  <w:rPr>
                    <w:rFonts w:ascii="Cambria Math" w:hAnsi="Cambria Math"/>
                  </w:rPr>
                  <m:t>t</m:t>
                </m:r>
              </m:e>
            </m:d>
            <m:ctrlPr>
              <w:rPr>
                <w:rFonts w:ascii="Cambria Math" w:eastAsiaTheme="minorEastAsia" w:hAnsi="Cambria Math"/>
              </w:rPr>
            </m:ctrlPr>
          </m:e>
        </m:d>
        <m:r>
          <w:rPr>
            <w:rFonts w:ascii="Cambria Math" w:eastAsiaTheme="minorEastAsia" w:hAnsi="Cambria Math"/>
          </w:rPr>
          <m:t>=0, ∀t&gt;0</m:t>
        </m:r>
      </m:oMath>
      <w:r w:rsidRPr="002B2E3D">
        <w:rPr>
          <w:rFonts w:eastAsiaTheme="minorEastAsia"/>
        </w:rPr>
        <w:t>, cause the reliability of the operating mode (i.e., path) to change its state into a cut. Cut cases (</w:t>
      </w: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M</m:t>
            </m:r>
          </m:sub>
        </m:sSub>
        <m:r>
          <w:rPr>
            <w:rFonts w:ascii="Cambria Math" w:eastAsiaTheme="minorEastAsia" w:hAnsi="Cambria Math"/>
          </w:rPr>
          <m:t>=0</m:t>
        </m:r>
      </m:oMath>
      <w:r w:rsidRPr="002B2E3D">
        <w:rPr>
          <w:rFonts w:eastAsiaTheme="minorEastAsia"/>
        </w:rPr>
        <w:t xml:space="preserve">), cause the operational reliability of the material components to be </w:t>
      </w: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=0</m:t>
            </m:r>
          </m:sub>
        </m:sSub>
        <m:r>
          <w:rPr>
            <w:rFonts w:ascii="Cambria Math" w:eastAsiaTheme="minorEastAsia" w:hAnsi="Cambria Math"/>
          </w:rPr>
          <m:t>=0</m:t>
        </m:r>
      </m:oMath>
      <w:r w:rsidRPr="002B2E3D">
        <w:rPr>
          <w:rFonts w:eastAsiaTheme="minorEastAsia"/>
        </w:rPr>
        <w:t>.</w:t>
      </w:r>
    </w:p>
    <w:p w14:paraId="41B8D4BD" w14:textId="77777777" w:rsidR="00737219" w:rsidRPr="002B2E3D" w:rsidRDefault="00737219" w:rsidP="002B2E3D">
      <w:pPr>
        <w:pStyle w:val="Heading3"/>
        <w:rPr>
          <w:rFonts w:eastAsiaTheme="minorEastAsia"/>
          <w:szCs w:val="24"/>
        </w:rPr>
      </w:pPr>
      <w:bookmarkStart w:id="129" w:name="_Toc119209025"/>
      <w:r w:rsidRPr="002B2E3D">
        <w:rPr>
          <w:rFonts w:eastAsiaTheme="minorEastAsia"/>
          <w:szCs w:val="24"/>
        </w:rPr>
        <w:t>Analysis of Safety-Related Equipment Path and Cut Vectors</w:t>
      </w:r>
      <w:bookmarkEnd w:id="129"/>
    </w:p>
    <w:p w14:paraId="6AC63657" w14:textId="0A15DB13" w:rsidR="00737219" w:rsidRPr="00352DC7" w:rsidRDefault="00737219" w:rsidP="00352DC7">
      <w:pPr>
        <w:ind w:firstLine="720"/>
      </w:pPr>
      <w:r w:rsidRPr="002B2E3D">
        <w:t xml:space="preserve">Safety-related equipment components relate to any part or activity that must be fully functional for successful, safe operation of the SPS process. Such a reliability function plays a role in the system by considering the scenarios of failure and success for components such as plasma </w:t>
      </w:r>
      <w:r w:rsidRPr="00352DC7">
        <w:t>arc controller, graphite tooling, power source, vacuum sealant, vacuum pump, and digital process monitoring.</w:t>
      </w:r>
      <w:r w:rsidR="001600A2" w:rsidRPr="00352DC7">
        <w:t xml:space="preserve"> </w:t>
      </w:r>
      <w:r w:rsidR="00352DC7" w:rsidRPr="00352DC7">
        <w:t xml:space="preserve"> </w:t>
      </w:r>
      <w:r w:rsidR="00352DC7" w:rsidRPr="00352DC7">
        <w:fldChar w:fldCharType="begin"/>
      </w:r>
      <w:r w:rsidR="00352DC7" w:rsidRPr="00352DC7">
        <w:instrText xml:space="preserve"> REF _Ref118833816 \h </w:instrText>
      </w:r>
      <w:r w:rsidR="00352DC7">
        <w:instrText xml:space="preserve"> \* MERGEFORMAT </w:instrText>
      </w:r>
      <w:r w:rsidR="00352DC7" w:rsidRPr="00352DC7">
        <w:fldChar w:fldCharType="separate"/>
      </w:r>
      <w:r w:rsidR="00A734F7" w:rsidRPr="00A734F7">
        <w:t xml:space="preserve">Table </w:t>
      </w:r>
      <w:r w:rsidR="00A734F7" w:rsidRPr="00A734F7">
        <w:rPr>
          <w:noProof/>
        </w:rPr>
        <w:t>22</w:t>
      </w:r>
      <w:r w:rsidR="00352DC7" w:rsidRPr="00352DC7">
        <w:fldChar w:fldCharType="end"/>
      </w:r>
      <w:r w:rsidR="00352DC7" w:rsidRPr="00352DC7">
        <w:t xml:space="preserve"> </w:t>
      </w:r>
      <w:r w:rsidRPr="00352DC7">
        <w:t xml:space="preserve">exhibits the minimal conditions for which the components are considered functional or faulty. </w:t>
      </w:r>
    </w:p>
    <w:p w14:paraId="451B6BF9" w14:textId="28E39CCA" w:rsidR="002F4579" w:rsidRPr="009416C9" w:rsidRDefault="002F4579" w:rsidP="002F4579">
      <w:pPr>
        <w:ind w:firstLine="720"/>
        <w:rPr>
          <w:color w:val="000000"/>
        </w:rPr>
      </w:pPr>
      <w:bookmarkStart w:id="130" w:name="_Ref104276073"/>
      <w:bookmarkStart w:id="131" w:name="_Ref110851705"/>
      <w:r w:rsidRPr="009416C9">
        <w:rPr>
          <w:color w:val="000000"/>
        </w:rPr>
        <w:t xml:space="preserve">Based on the </w:t>
      </w:r>
      <w:r w:rsidR="001600A2" w:rsidRPr="009416C9">
        <w:rPr>
          <w:color w:val="000000"/>
        </w:rPr>
        <w:fldChar w:fldCharType="begin"/>
      </w:r>
      <w:r w:rsidR="001600A2" w:rsidRPr="009416C9">
        <w:rPr>
          <w:color w:val="000000"/>
        </w:rPr>
        <w:instrText xml:space="preserve"> REF _Ref118833816 \h </w:instrText>
      </w:r>
      <w:r w:rsidR="009416C9" w:rsidRPr="009416C9">
        <w:rPr>
          <w:color w:val="000000"/>
        </w:rPr>
        <w:instrText xml:space="preserve"> \* MERGEFORMAT </w:instrText>
      </w:r>
      <w:r w:rsidR="001600A2" w:rsidRPr="009416C9">
        <w:rPr>
          <w:color w:val="000000"/>
        </w:rPr>
      </w:r>
      <w:r w:rsidR="001600A2" w:rsidRPr="009416C9">
        <w:rPr>
          <w:color w:val="000000"/>
        </w:rPr>
        <w:fldChar w:fldCharType="separate"/>
      </w:r>
      <w:r w:rsidR="00A734F7" w:rsidRPr="00A734F7">
        <w:t xml:space="preserve">Table </w:t>
      </w:r>
      <w:r w:rsidR="00A734F7" w:rsidRPr="00A734F7">
        <w:rPr>
          <w:noProof/>
        </w:rPr>
        <w:t>22</w:t>
      </w:r>
      <w:r w:rsidR="001600A2" w:rsidRPr="009416C9">
        <w:rPr>
          <w:color w:val="000000"/>
        </w:rPr>
        <w:fldChar w:fldCharType="end"/>
      </w:r>
      <w:r w:rsidRPr="009416C9">
        <w:rPr>
          <w:color w:val="000000"/>
        </w:rPr>
        <w:t xml:space="preserve"> constraints, scenarios for SPS safe operation have been defined as shown in </w:t>
      </w:r>
      <w:r w:rsidRPr="009416C9">
        <w:fldChar w:fldCharType="begin"/>
      </w:r>
      <w:r w:rsidRPr="009416C9">
        <w:instrText xml:space="preserve"> REF _Ref104276064 \h  \* MERGEFORMAT </w:instrText>
      </w:r>
      <w:r w:rsidRPr="009416C9">
        <w:fldChar w:fldCharType="separate"/>
      </w:r>
      <w:r w:rsidR="00A734F7" w:rsidRPr="00A734F7">
        <w:t xml:space="preserve">Table </w:t>
      </w:r>
      <w:r w:rsidR="00A734F7" w:rsidRPr="00A734F7">
        <w:rPr>
          <w:noProof/>
        </w:rPr>
        <w:t>23</w:t>
      </w:r>
      <w:r w:rsidRPr="009416C9">
        <w:fldChar w:fldCharType="end"/>
      </w:r>
      <w:r w:rsidRPr="009416C9">
        <w:rPr>
          <w:color w:val="000000"/>
        </w:rPr>
        <w:t xml:space="preserve">. If any of them does not function properly, neither product reliability, nor process safety can be ensured. Hence, the only condition where the equipment will properly function is when all components listed are fully operational. This is the only condition for the </w:t>
      </w:r>
      <m:oMath>
        <m:sSub>
          <m:sSubPr>
            <m:ctrlPr>
              <w:rPr>
                <w:rFonts w:ascii="Cambria Math" w:hAnsi="Cambria Math"/>
                <w:i/>
                <w:color w:val="000000"/>
              </w:rPr>
            </m:ctrlPr>
          </m:sSubPr>
          <m:e>
            <m:r>
              <w:rPr>
                <w:rFonts w:ascii="Cambria Math" w:hAnsi="Cambria Math"/>
                <w:color w:val="000000"/>
              </w:rPr>
              <m:t>ϕ</m:t>
            </m:r>
          </m:e>
          <m:sub>
            <m:sSub>
              <m:sSubPr>
                <m:ctrlPr>
                  <w:rPr>
                    <w:rFonts w:ascii="Cambria Math" w:hAnsi="Cambria Math"/>
                    <w:i/>
                    <w:color w:val="000000"/>
                  </w:rPr>
                </m:ctrlPr>
              </m:sSubPr>
              <m:e>
                <m:r>
                  <w:rPr>
                    <w:rFonts w:ascii="Cambria Math" w:hAnsi="Cambria Math"/>
                    <w:color w:val="000000"/>
                  </w:rPr>
                  <m:t>E</m:t>
                </m:r>
              </m:e>
              <m:sub>
                <m:r>
                  <w:rPr>
                    <w:rFonts w:ascii="Cambria Math" w:hAnsi="Cambria Math"/>
                    <w:color w:val="000000"/>
                  </w:rPr>
                  <m:t>SR</m:t>
                </m:r>
              </m:sub>
            </m:sSub>
          </m:sub>
        </m:sSub>
        <m:r>
          <w:rPr>
            <w:rFonts w:ascii="Cambria Math" w:hAnsi="Cambria Math"/>
            <w:color w:val="000000"/>
          </w:rPr>
          <m:t xml:space="preserve"> </m:t>
        </m:r>
      </m:oMath>
      <w:r w:rsidRPr="009416C9">
        <w:rPr>
          <w:color w:val="000000"/>
        </w:rPr>
        <w:t xml:space="preserve"> be equivalent to 1. For the six failure modes, there are </w:t>
      </w:r>
      <m:oMath>
        <m:sSup>
          <m:sSupPr>
            <m:ctrlPr>
              <w:rPr>
                <w:rFonts w:ascii="Cambria Math" w:hAnsi="Cambria Math"/>
                <w:i/>
                <w:color w:val="000000"/>
              </w:rPr>
            </m:ctrlPr>
          </m:sSupPr>
          <m:e>
            <m:r>
              <w:rPr>
                <w:rFonts w:ascii="Cambria Math" w:hAnsi="Cambria Math"/>
                <w:color w:val="000000"/>
              </w:rPr>
              <m:t>2</m:t>
            </m:r>
          </m:e>
          <m:sup>
            <m:r>
              <w:rPr>
                <w:rFonts w:ascii="Cambria Math" w:hAnsi="Cambria Math"/>
                <w:color w:val="000000"/>
              </w:rPr>
              <m:t>6</m:t>
            </m:r>
          </m:sup>
        </m:sSup>
      </m:oMath>
      <w:r w:rsidRPr="009416C9">
        <w:rPr>
          <w:color w:val="000000"/>
        </w:rPr>
        <w:t>, or 64 scenarios.</w:t>
      </w:r>
    </w:p>
    <w:p w14:paraId="5FEA68C8" w14:textId="147CAF88" w:rsidR="00CE6234" w:rsidRDefault="00CE6234" w:rsidP="00CE6234">
      <w:pPr>
        <w:ind w:firstLine="720"/>
      </w:pPr>
      <w:r w:rsidRPr="009416C9">
        <w:lastRenderedPageBreak/>
        <w:t xml:space="preserve">As exhibited in both </w:t>
      </w:r>
      <w:r w:rsidR="009416C9" w:rsidRPr="009416C9">
        <w:fldChar w:fldCharType="begin"/>
      </w:r>
      <w:r w:rsidR="009416C9" w:rsidRPr="009416C9">
        <w:instrText xml:space="preserve"> REF _Ref118833816 \h  \* MERGEFORMAT </w:instrText>
      </w:r>
      <w:r w:rsidR="009416C9" w:rsidRPr="009416C9">
        <w:fldChar w:fldCharType="separate"/>
      </w:r>
      <w:r w:rsidR="00A734F7" w:rsidRPr="00A734F7">
        <w:t xml:space="preserve">Table </w:t>
      </w:r>
      <w:r w:rsidR="00A734F7" w:rsidRPr="00A734F7">
        <w:rPr>
          <w:noProof/>
        </w:rPr>
        <w:t>22</w:t>
      </w:r>
      <w:r w:rsidR="009416C9" w:rsidRPr="009416C9">
        <w:fldChar w:fldCharType="end"/>
      </w:r>
      <w:r w:rsidRPr="009416C9">
        <w:t xml:space="preserve"> and </w:t>
      </w:r>
      <w:r w:rsidRPr="009416C9">
        <w:fldChar w:fldCharType="begin"/>
      </w:r>
      <w:r w:rsidRPr="009416C9">
        <w:instrText xml:space="preserve"> REF _Ref104276064 \h  \* MERGEFORMAT </w:instrText>
      </w:r>
      <w:r w:rsidRPr="009416C9">
        <w:fldChar w:fldCharType="separate"/>
      </w:r>
      <w:r w:rsidR="00A734F7" w:rsidRPr="00A734F7">
        <w:t xml:space="preserve">Table </w:t>
      </w:r>
      <w:r w:rsidR="00A734F7" w:rsidRPr="00A734F7">
        <w:rPr>
          <w:noProof/>
        </w:rPr>
        <w:t>23</w:t>
      </w:r>
      <w:r w:rsidRPr="009416C9">
        <w:fldChar w:fldCharType="end"/>
      </w:r>
      <w:r w:rsidRPr="009416C9">
        <w:t>, the severity of equipment-related failure modes pose not only a risk to product quality, but to the operators and process safety. So, by analyzing the equipment</w:t>
      </w:r>
      <w:r w:rsidRPr="002B2E3D">
        <w:t xml:space="preserve"> needed to perform the SPS of MgB</w:t>
      </w:r>
      <w:r w:rsidRPr="002B2E3D">
        <w:rPr>
          <w:vertAlign w:val="subscript"/>
        </w:rPr>
        <w:t>2</w:t>
      </w:r>
      <w:r w:rsidRPr="002B2E3D">
        <w:t xml:space="preserve">, every component deemed as a potential source of failures must be fully operational. Based on this, the only path vector that ensures reliable operation of safety-related equipment must comprise all components, as exhibited in </w:t>
      </w:r>
      <w:r w:rsidRPr="002B2E3D">
        <w:fldChar w:fldCharType="begin"/>
      </w:r>
      <w:r w:rsidRPr="002B2E3D">
        <w:instrText xml:space="preserve"> REF _Ref104280301 \h  \* MERGEFORMAT </w:instrText>
      </w:r>
      <w:r w:rsidRPr="002B2E3D">
        <w:fldChar w:fldCharType="separate"/>
      </w:r>
      <w:r w:rsidR="00A734F7" w:rsidRPr="00A734F7">
        <w:t xml:space="preserve">Figure </w:t>
      </w:r>
      <w:r w:rsidR="00A734F7" w:rsidRPr="00A734F7">
        <w:rPr>
          <w:noProof/>
        </w:rPr>
        <w:t>26</w:t>
      </w:r>
      <w:r w:rsidRPr="002B2E3D">
        <w:fldChar w:fldCharType="end"/>
      </w:r>
      <w:r w:rsidRPr="002B2E3D">
        <w:t>.</w:t>
      </w:r>
    </w:p>
    <w:p w14:paraId="226DEF4D" w14:textId="59A659F7" w:rsidR="00352DC7" w:rsidRDefault="00CE6234" w:rsidP="00352DC7">
      <w:pPr>
        <w:ind w:firstLine="720"/>
      </w:pPr>
      <w:r w:rsidRPr="002B2E3D">
        <w:t xml:space="preserve">For the analysis of the system when it assumes the maximal conditions before triggering a change from cut to path vector, the cut vector system diagram is shown in </w:t>
      </w:r>
      <w:r w:rsidRPr="002B2E3D">
        <w:fldChar w:fldCharType="begin"/>
      </w:r>
      <w:r w:rsidRPr="002B2E3D">
        <w:instrText xml:space="preserve"> REF _Ref104280630 \h  \* MERGEFORMAT </w:instrText>
      </w:r>
      <w:r w:rsidRPr="002B2E3D">
        <w:fldChar w:fldCharType="separate"/>
      </w:r>
      <w:r w:rsidR="00A734F7" w:rsidRPr="00A734F7">
        <w:t xml:space="preserve">Figure </w:t>
      </w:r>
      <w:r w:rsidR="00A734F7" w:rsidRPr="00A734F7">
        <w:rPr>
          <w:noProof/>
        </w:rPr>
        <w:t>27</w:t>
      </w:r>
      <w:r w:rsidRPr="002B2E3D">
        <w:fldChar w:fldCharType="end"/>
      </w:r>
      <w:r w:rsidRPr="002B2E3D">
        <w:t xml:space="preserve">. It represents six scenarios, where the repair or </w:t>
      </w:r>
      <w:r w:rsidR="00FB6B0F" w:rsidRPr="002B2E3D">
        <w:t>replacement of</w:t>
      </w:r>
      <w:r w:rsidRPr="002B2E3D">
        <w:t xml:space="preserve"> the faulty component will enable successful completion of the SPS process. The diagrams shown in </w:t>
      </w:r>
      <w:r w:rsidRPr="002B2E3D">
        <w:fldChar w:fldCharType="begin"/>
      </w:r>
      <w:r w:rsidRPr="002B2E3D">
        <w:instrText xml:space="preserve"> REF _Ref104280301 \h  \* MERGEFORMAT </w:instrText>
      </w:r>
      <w:r w:rsidRPr="002B2E3D">
        <w:fldChar w:fldCharType="separate"/>
      </w:r>
      <w:r w:rsidR="00A734F7" w:rsidRPr="00A734F7">
        <w:t xml:space="preserve">Figure </w:t>
      </w:r>
      <w:r w:rsidR="00A734F7" w:rsidRPr="00A734F7">
        <w:rPr>
          <w:noProof/>
        </w:rPr>
        <w:t>26</w:t>
      </w:r>
      <w:r w:rsidRPr="002B2E3D">
        <w:fldChar w:fldCharType="end"/>
      </w:r>
      <w:r w:rsidRPr="002B2E3D">
        <w:t xml:space="preserve"> and </w:t>
      </w:r>
      <w:r w:rsidRPr="002B2E3D">
        <w:fldChar w:fldCharType="begin"/>
      </w:r>
      <w:r w:rsidRPr="002B2E3D">
        <w:instrText xml:space="preserve"> REF _Ref104280630 \h  \* MERGEFORMAT </w:instrText>
      </w:r>
      <w:r w:rsidRPr="002B2E3D">
        <w:fldChar w:fldCharType="separate"/>
      </w:r>
      <w:r w:rsidR="00A734F7" w:rsidRPr="00A734F7">
        <w:t xml:space="preserve">Figure </w:t>
      </w:r>
      <w:r w:rsidR="00A734F7" w:rsidRPr="00A734F7">
        <w:rPr>
          <w:noProof/>
        </w:rPr>
        <w:t>27</w:t>
      </w:r>
      <w:r w:rsidRPr="002B2E3D">
        <w:fldChar w:fldCharType="end"/>
      </w:r>
      <w:r w:rsidRPr="002B2E3D">
        <w:t xml:space="preserve"> are the same, due to the need for operation of all components when processing MgB</w:t>
      </w:r>
      <w:r w:rsidRPr="002B2E3D">
        <w:rPr>
          <w:vertAlign w:val="subscript"/>
        </w:rPr>
        <w:t>2</w:t>
      </w:r>
      <w:r w:rsidRPr="002B2E3D">
        <w:t xml:space="preserve"> superconducting bulks via Spark Plasma Sintering.</w:t>
      </w:r>
      <w:r w:rsidR="00040749">
        <w:t xml:space="preserve"> </w:t>
      </w:r>
      <w:bookmarkEnd w:id="130"/>
      <w:bookmarkEnd w:id="131"/>
      <w:r w:rsidR="00737219" w:rsidRPr="002B2E3D">
        <w:t>To account for the rules related to safety-related equipment function, these are exhibited through the set of equations (19).</w:t>
      </w:r>
      <w:r w:rsidR="00352DC7">
        <w:t xml:space="preserve"> </w:t>
      </w:r>
    </w:p>
    <w:p w14:paraId="10F3D1B9" w14:textId="77777777" w:rsidR="00040749" w:rsidRDefault="00040749" w:rsidP="00352DC7">
      <w:pPr>
        <w:ind w:firstLine="720"/>
      </w:pPr>
    </w:p>
    <w:p w14:paraId="43409ACD" w14:textId="662D4609" w:rsidR="00737219" w:rsidRPr="009C3921" w:rsidRDefault="00000000" w:rsidP="00352DC7">
      <w:pPr>
        <w:rPr>
          <w:rFonts w:eastAsiaTheme="minorEastAsia"/>
          <w:b/>
          <w:bCs/>
          <w:i/>
          <w:iCs/>
        </w:rPr>
      </w:pPr>
      <m:oMath>
        <m:d>
          <m:dPr>
            <m:begChr m:val="{"/>
            <m:endChr m:val=""/>
            <m:ctrlPr>
              <w:rPr>
                <w:rFonts w:ascii="Cambria Math" w:eastAsiaTheme="minorEastAsia" w:hAnsi="Cambria Math"/>
                <w:sz w:val="22"/>
                <w:szCs w:val="22"/>
              </w:rPr>
            </m:ctrlPr>
          </m:dPr>
          <m:e>
            <m:eqArr>
              <m:eqArrPr>
                <m:ctrlPr>
                  <w:rPr>
                    <w:rFonts w:ascii="Cambria Math" w:eastAsiaTheme="minorEastAsia" w:hAnsi="Cambria Math"/>
                    <w:sz w:val="22"/>
                    <w:szCs w:val="22"/>
                  </w:rPr>
                </m:ctrlPr>
              </m:eqArr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ϕ</m:t>
                    </m:r>
                  </m:e>
                  <m:sub>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sub>
                </m:sSub>
                <m:r>
                  <m:rPr>
                    <m:sty m:val="bi"/>
                  </m:rPr>
                  <w:rPr>
                    <w:rFonts w:ascii="Cambria Math" w:eastAsiaTheme="minorEastAsia" w:hAnsi="Cambria Math"/>
                    <w:sz w:val="22"/>
                    <w:szCs w:val="22"/>
                  </w:rPr>
                  <m:t>=1,</m:t>
                </m:r>
                <m:nary>
                  <m:naryPr>
                    <m:chr m:val="∑"/>
                    <m:limLoc m:val="undOvr"/>
                    <m:ctrlPr>
                      <w:rPr>
                        <w:rFonts w:ascii="Cambria Math" w:eastAsiaTheme="minorEastAsia" w:hAnsi="Cambria Math"/>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sz w:val="22"/>
                            <w:szCs w:val="22"/>
                          </w:rPr>
                        </m:ctrlPr>
                      </m:sSub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e>
                      <m:sub>
                        <m:r>
                          <m:rPr>
                            <m:sty m:val="bi"/>
                          </m:rPr>
                          <w:rPr>
                            <w:rFonts w:ascii="Cambria Math" w:eastAsiaTheme="minorEastAsia" w:hAnsi="Cambria Math"/>
                            <w:sz w:val="22"/>
                            <w:szCs w:val="22"/>
                          </w:rPr>
                          <m:t>va</m:t>
                        </m:r>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=n</m:t>
                    </m:r>
                  </m:e>
                </m:nary>
                <m:r>
                  <m:rPr>
                    <m:sty m:val="bi"/>
                  </m:rPr>
                  <w:rPr>
                    <w:rFonts w:ascii="Cambria Math" w:eastAsiaTheme="minorEastAsia" w:hAnsi="Cambria Math"/>
                    <w:sz w:val="22"/>
                    <w:szCs w:val="22"/>
                  </w:rPr>
                  <m:t xml:space="preserve">:  </m:t>
                </m:r>
                <m:sSub>
                  <m:sSubPr>
                    <m:ctrlPr>
                      <w:rPr>
                        <w:rFonts w:ascii="Cambria Math" w:eastAsiaTheme="minorEastAsia" w:hAnsi="Cambria Math"/>
                        <w:sz w:val="22"/>
                        <w:szCs w:val="22"/>
                      </w:rPr>
                    </m:ctrlPr>
                  </m:sSub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e>
                  <m:sub>
                    <m:r>
                      <m:rPr>
                        <m:sty m:val="bi"/>
                      </m:rPr>
                      <w:rPr>
                        <w:rFonts w:ascii="Cambria Math" w:eastAsiaTheme="minorEastAsia" w:hAnsi="Cambria Math"/>
                        <w:sz w:val="22"/>
                        <w:szCs w:val="22"/>
                      </w:rPr>
                      <m:t>va</m:t>
                    </m:r>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m:t>
                </m:r>
                <m:d>
                  <m:dPr>
                    <m:begChr m:val="{"/>
                    <m:endChr m:val="}"/>
                    <m:ctrlPr>
                      <w:rPr>
                        <w:rFonts w:ascii="Cambria Math" w:eastAsiaTheme="minorEastAsia" w:hAnsi="Cambria Math"/>
                        <w:sz w:val="22"/>
                        <w:szCs w:val="22"/>
                      </w:rPr>
                    </m:ctrlPr>
                  </m:dPr>
                  <m:e>
                    <m:r>
                      <m:rPr>
                        <m:sty m:val="bi"/>
                      </m:rPr>
                      <w:rPr>
                        <w:rFonts w:ascii="Cambria Math" w:eastAsiaTheme="minorEastAsia" w:hAnsi="Cambria Math"/>
                        <w:sz w:val="22"/>
                        <w:szCs w:val="22"/>
                      </w:rPr>
                      <m:t>0,1</m:t>
                    </m:r>
                  </m:e>
                </m:d>
                <m:r>
                  <m:rPr>
                    <m:sty m:val="bi"/>
                  </m:rPr>
                  <w:rPr>
                    <w:rFonts w:ascii="Cambria Math" w:eastAsiaTheme="minorEastAsia" w:hAnsi="Cambria Math"/>
                    <w:sz w:val="22"/>
                    <w:szCs w:val="22"/>
                  </w:rPr>
                  <m:t>, n</m:t>
                </m:r>
                <m:r>
                  <m:rPr>
                    <m:scr m:val="double-struck"/>
                    <m:sty m:val="bi"/>
                  </m:rPr>
                  <w:rPr>
                    <w:rFonts w:ascii="Cambria Math" w:eastAsiaTheme="minorEastAsia" w:hAnsi="Cambria Math"/>
                    <w:sz w:val="22"/>
                    <w:szCs w:val="22"/>
                  </w:rPr>
                  <m:t>∈Z,</m:t>
                </m:r>
                <m:r>
                  <m:rPr>
                    <m:sty m:val="bi"/>
                  </m:rPr>
                  <w:rPr>
                    <w:rFonts w:ascii="Cambria Math" w:eastAsiaTheme="minorEastAsia" w:hAnsi="Cambria Math"/>
                    <w:sz w:val="22"/>
                    <w:szCs w:val="22"/>
                  </w:rPr>
                  <m:t>n∈</m:t>
                </m:r>
                <m:d>
                  <m:dPr>
                    <m:begChr m:val="["/>
                    <m:endChr m:val="]"/>
                    <m:ctrlPr>
                      <w:rPr>
                        <w:rFonts w:ascii="Cambria Math" w:eastAsiaTheme="minorEastAsia" w:hAnsi="Cambria Math"/>
                        <w:sz w:val="22"/>
                        <w:szCs w:val="22"/>
                      </w:rPr>
                    </m:ctrlPr>
                  </m:dPr>
                  <m:e>
                    <m:r>
                      <m:rPr>
                        <m:sty m:val="bi"/>
                      </m:rPr>
                      <w:rPr>
                        <w:rFonts w:ascii="Cambria Math" w:eastAsiaTheme="minorEastAsia" w:hAnsi="Cambria Math"/>
                        <w:sz w:val="22"/>
                        <w:szCs w:val="22"/>
                      </w:rPr>
                      <m:t>1,6</m:t>
                    </m:r>
                  </m:e>
                </m:d>
                <m:r>
                  <m:rPr>
                    <m:sty m:val="bi"/>
                  </m:rPr>
                  <w:rPr>
                    <w:rFonts w:ascii="Cambria Math" w:eastAsiaTheme="minorEastAsia" w:hAnsi="Cambria Math"/>
                    <w:sz w:val="22"/>
                    <w:szCs w:val="22"/>
                  </w:rPr>
                  <m:t xml:space="preserve">, ∀t&gt;0        </m:t>
                </m:r>
              </m:e>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ϕ</m:t>
                    </m:r>
                  </m:e>
                  <m:sub>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sub>
                </m:sSub>
                <m:r>
                  <m:rPr>
                    <m:sty m:val="bi"/>
                  </m:rPr>
                  <w:rPr>
                    <w:rFonts w:ascii="Cambria Math" w:eastAsiaTheme="minorEastAsia" w:hAnsi="Cambria Math"/>
                    <w:sz w:val="22"/>
                    <w:szCs w:val="22"/>
                  </w:rPr>
                  <m:t>=0,</m:t>
                </m:r>
                <m:nary>
                  <m:naryPr>
                    <m:chr m:val="∑"/>
                    <m:limLoc m:val="undOvr"/>
                    <m:ctrlPr>
                      <w:rPr>
                        <w:rFonts w:ascii="Cambria Math" w:eastAsiaTheme="minorEastAsia" w:hAnsi="Cambria Math"/>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sz w:val="22"/>
                            <w:szCs w:val="22"/>
                          </w:rPr>
                        </m:ctrlPr>
                      </m:sSub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e>
                      <m:sub>
                        <m:r>
                          <m:rPr>
                            <m:sty m:val="bi"/>
                          </m:rPr>
                          <w:rPr>
                            <w:rFonts w:ascii="Cambria Math" w:eastAsiaTheme="minorEastAsia" w:hAnsi="Cambria Math"/>
                            <w:sz w:val="22"/>
                            <w:szCs w:val="22"/>
                          </w:rPr>
                          <m:t>va</m:t>
                        </m:r>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=n-1</m:t>
                    </m:r>
                  </m:e>
                </m:nary>
                <m:r>
                  <m:rPr>
                    <m:sty m:val="bi"/>
                  </m:rPr>
                  <w:rPr>
                    <w:rFonts w:ascii="Cambria Math" w:eastAsiaTheme="minorEastAsia" w:hAnsi="Cambria Math"/>
                    <w:sz w:val="22"/>
                    <w:szCs w:val="22"/>
                  </w:rPr>
                  <m:t xml:space="preserve">:  </m:t>
                </m:r>
                <m:sSub>
                  <m:sSubPr>
                    <m:ctrlPr>
                      <w:rPr>
                        <w:rFonts w:ascii="Cambria Math" w:eastAsiaTheme="minorEastAsia" w:hAnsi="Cambria Math"/>
                        <w:sz w:val="22"/>
                        <w:szCs w:val="22"/>
                      </w:rPr>
                    </m:ctrlPr>
                  </m:sSub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e>
                  <m:sub>
                    <m:r>
                      <m:rPr>
                        <m:sty m:val="bi"/>
                      </m:rPr>
                      <w:rPr>
                        <w:rFonts w:ascii="Cambria Math" w:eastAsiaTheme="minorEastAsia" w:hAnsi="Cambria Math"/>
                        <w:sz w:val="22"/>
                        <w:szCs w:val="22"/>
                      </w:rPr>
                      <m:t>va</m:t>
                    </m:r>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m:t>
                </m:r>
                <m:d>
                  <m:dPr>
                    <m:begChr m:val="{"/>
                    <m:endChr m:val="}"/>
                    <m:ctrlPr>
                      <w:rPr>
                        <w:rFonts w:ascii="Cambria Math" w:eastAsiaTheme="minorEastAsia" w:hAnsi="Cambria Math"/>
                        <w:sz w:val="22"/>
                        <w:szCs w:val="22"/>
                      </w:rPr>
                    </m:ctrlPr>
                  </m:dPr>
                  <m:e>
                    <m:r>
                      <m:rPr>
                        <m:sty m:val="bi"/>
                      </m:rPr>
                      <w:rPr>
                        <w:rFonts w:ascii="Cambria Math" w:eastAsiaTheme="minorEastAsia" w:hAnsi="Cambria Math"/>
                        <w:sz w:val="22"/>
                        <w:szCs w:val="22"/>
                      </w:rPr>
                      <m:t>0,1</m:t>
                    </m:r>
                  </m:e>
                </m:d>
                <m:r>
                  <m:rPr>
                    <m:sty m:val="bi"/>
                  </m:rPr>
                  <w:rPr>
                    <w:rFonts w:ascii="Cambria Math" w:eastAsiaTheme="minorEastAsia" w:hAnsi="Cambria Math"/>
                    <w:sz w:val="22"/>
                    <w:szCs w:val="22"/>
                  </w:rPr>
                  <m:t>, n</m:t>
                </m:r>
                <m:r>
                  <m:rPr>
                    <m:scr m:val="double-struck"/>
                    <m:sty m:val="bi"/>
                  </m:rPr>
                  <w:rPr>
                    <w:rFonts w:ascii="Cambria Math" w:eastAsiaTheme="minorEastAsia" w:hAnsi="Cambria Math"/>
                    <w:sz w:val="22"/>
                    <w:szCs w:val="22"/>
                  </w:rPr>
                  <m:t>∈Z,</m:t>
                </m:r>
                <m:r>
                  <m:rPr>
                    <m:sty m:val="bi"/>
                  </m:rPr>
                  <w:rPr>
                    <w:rFonts w:ascii="Cambria Math" w:eastAsiaTheme="minorEastAsia" w:hAnsi="Cambria Math"/>
                    <w:sz w:val="22"/>
                    <w:szCs w:val="22"/>
                  </w:rPr>
                  <m:t>n∈[1,6], ∀t&gt;0</m:t>
                </m:r>
                <m:ctrlPr>
                  <w:rPr>
                    <w:rFonts w:ascii="Cambria Math" w:eastAsia="Cambria Math" w:hAnsi="Cambria Math"/>
                    <w:sz w:val="22"/>
                    <w:szCs w:val="22"/>
                  </w:rPr>
                </m:ctrlPr>
              </m:e>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ϕ</m:t>
                    </m:r>
                  </m:e>
                  <m:sub>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sub>
                </m:sSub>
                <m:r>
                  <m:rPr>
                    <m:sty m:val="bi"/>
                  </m:rPr>
                  <w:rPr>
                    <w:rFonts w:ascii="Cambria Math" w:eastAsiaTheme="minorEastAsia" w:hAnsi="Cambria Math"/>
                    <w:sz w:val="22"/>
                    <w:szCs w:val="22"/>
                  </w:rPr>
                  <m:t>=0,</m:t>
                </m:r>
                <m:nary>
                  <m:naryPr>
                    <m:chr m:val="∑"/>
                    <m:limLoc m:val="undOvr"/>
                    <m:ctrlPr>
                      <w:rPr>
                        <w:rFonts w:ascii="Cambria Math" w:eastAsiaTheme="minorEastAsia" w:hAnsi="Cambria Math"/>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sz w:val="22"/>
                            <w:szCs w:val="22"/>
                          </w:rPr>
                        </m:ctrlPr>
                      </m:sSub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e>
                      <m:sub>
                        <m:r>
                          <m:rPr>
                            <m:sty m:val="bi"/>
                          </m:rPr>
                          <w:rPr>
                            <w:rFonts w:ascii="Cambria Math" w:eastAsiaTheme="minorEastAsia" w:hAnsi="Cambria Math"/>
                            <w:sz w:val="22"/>
                            <w:szCs w:val="22"/>
                          </w:rPr>
                          <m:t>va</m:t>
                        </m:r>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&lt;n</m:t>
                    </m:r>
                  </m:e>
                </m:nary>
                <m:r>
                  <m:rPr>
                    <m:sty m:val="bi"/>
                  </m:rPr>
                  <w:rPr>
                    <w:rFonts w:ascii="Cambria Math" w:eastAsiaTheme="minorEastAsia" w:hAnsi="Cambria Math"/>
                    <w:sz w:val="22"/>
                    <w:szCs w:val="22"/>
                  </w:rPr>
                  <m:t xml:space="preserve">-1:  </m:t>
                </m:r>
                <m:sSub>
                  <m:sSubPr>
                    <m:ctrlPr>
                      <w:rPr>
                        <w:rFonts w:ascii="Cambria Math" w:eastAsiaTheme="minorEastAsia" w:hAnsi="Cambria Math"/>
                        <w:sz w:val="22"/>
                        <w:szCs w:val="22"/>
                      </w:rPr>
                    </m:ctrlPr>
                  </m:sSubPr>
                  <m:e>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SR</m:t>
                        </m:r>
                      </m:sub>
                    </m:sSub>
                  </m:e>
                  <m:sub>
                    <m:r>
                      <m:rPr>
                        <m:sty m:val="bi"/>
                      </m:rPr>
                      <w:rPr>
                        <w:rFonts w:ascii="Cambria Math" w:eastAsiaTheme="minorEastAsia" w:hAnsi="Cambria Math"/>
                        <w:sz w:val="22"/>
                        <w:szCs w:val="22"/>
                      </w:rPr>
                      <m:t>va</m:t>
                    </m:r>
                    <m:sSub>
                      <m:sSubPr>
                        <m:ctrlPr>
                          <w:rPr>
                            <w:rFonts w:ascii="Cambria Math" w:eastAsiaTheme="minorEastAsia" w:hAnsi="Cambria Math"/>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m:t>
                </m:r>
                <m:d>
                  <m:dPr>
                    <m:begChr m:val="{"/>
                    <m:endChr m:val="}"/>
                    <m:ctrlPr>
                      <w:rPr>
                        <w:rFonts w:ascii="Cambria Math" w:eastAsiaTheme="minorEastAsia" w:hAnsi="Cambria Math"/>
                        <w:sz w:val="22"/>
                        <w:szCs w:val="22"/>
                      </w:rPr>
                    </m:ctrlPr>
                  </m:dPr>
                  <m:e>
                    <m:r>
                      <m:rPr>
                        <m:sty m:val="bi"/>
                      </m:rPr>
                      <w:rPr>
                        <w:rFonts w:ascii="Cambria Math" w:eastAsiaTheme="minorEastAsia" w:hAnsi="Cambria Math"/>
                        <w:sz w:val="22"/>
                        <w:szCs w:val="22"/>
                      </w:rPr>
                      <m:t>0,1</m:t>
                    </m:r>
                  </m:e>
                </m:d>
                <m:r>
                  <m:rPr>
                    <m:sty m:val="bi"/>
                  </m:rPr>
                  <w:rPr>
                    <w:rFonts w:ascii="Cambria Math" w:eastAsiaTheme="minorEastAsia" w:hAnsi="Cambria Math"/>
                    <w:sz w:val="22"/>
                    <w:szCs w:val="22"/>
                  </w:rPr>
                  <m:t>, n</m:t>
                </m:r>
                <m:r>
                  <m:rPr>
                    <m:scr m:val="double-struck"/>
                    <m:sty m:val="bi"/>
                  </m:rPr>
                  <w:rPr>
                    <w:rFonts w:ascii="Cambria Math" w:eastAsiaTheme="minorEastAsia" w:hAnsi="Cambria Math"/>
                    <w:sz w:val="22"/>
                    <w:szCs w:val="22"/>
                  </w:rPr>
                  <m:t>∈Z,</m:t>
                </m:r>
                <m:r>
                  <m:rPr>
                    <m:sty m:val="bi"/>
                  </m:rPr>
                  <w:rPr>
                    <w:rFonts w:ascii="Cambria Math" w:eastAsiaTheme="minorEastAsia" w:hAnsi="Cambria Math"/>
                    <w:sz w:val="22"/>
                    <w:szCs w:val="22"/>
                  </w:rPr>
                  <m:t>n∈[1,6], ∀t&gt;0</m:t>
                </m:r>
              </m:e>
            </m:eqArr>
            <m:r>
              <m:rPr>
                <m:sty m:val="bi"/>
              </m:rPr>
              <w:rPr>
                <w:rFonts w:ascii="Cambria Math" w:eastAsiaTheme="minorEastAsia" w:hAnsi="Cambria Math"/>
                <w:sz w:val="22"/>
                <w:szCs w:val="22"/>
              </w:rPr>
              <m:t xml:space="preserve"> </m:t>
            </m:r>
          </m:e>
        </m:d>
      </m:oMath>
      <w:r w:rsidR="00737219" w:rsidRPr="00352DC7">
        <w:rPr>
          <w:rFonts w:eastAsiaTheme="minorEastAsia"/>
          <w:sz w:val="32"/>
          <w:szCs w:val="32"/>
        </w:rPr>
        <w:t xml:space="preserve">   </w:t>
      </w:r>
      <w:r w:rsidR="00737219" w:rsidRPr="00352DC7">
        <w:rPr>
          <w:rFonts w:eastAsiaTheme="minorEastAsia"/>
          <w:sz w:val="32"/>
          <w:szCs w:val="32"/>
        </w:rPr>
        <w:tab/>
      </w:r>
      <w:r w:rsidR="00737219" w:rsidRPr="009C3921">
        <w:rPr>
          <w:rFonts w:eastAsiaTheme="minorEastAsia"/>
        </w:rPr>
        <w:t xml:space="preserve">  (</w:t>
      </w:r>
      <w:r w:rsidR="00737219" w:rsidRPr="009C3921">
        <w:rPr>
          <w:rFonts w:eastAsiaTheme="minorEastAsia"/>
          <w:b/>
          <w:bCs/>
          <w:i/>
          <w:iCs/>
        </w:rPr>
        <w:fldChar w:fldCharType="begin"/>
      </w:r>
      <w:r w:rsidR="00737219" w:rsidRPr="009C3921">
        <w:rPr>
          <w:rFonts w:eastAsiaTheme="minorEastAsia"/>
        </w:rPr>
        <w:instrText xml:space="preserve"> SEQ Equation \* ARABIC </w:instrText>
      </w:r>
      <w:r w:rsidR="00737219" w:rsidRPr="009C3921">
        <w:rPr>
          <w:rFonts w:eastAsiaTheme="minorEastAsia"/>
          <w:b/>
          <w:bCs/>
          <w:i/>
          <w:iCs/>
        </w:rPr>
        <w:fldChar w:fldCharType="separate"/>
      </w:r>
      <w:r w:rsidR="00A734F7">
        <w:rPr>
          <w:rFonts w:eastAsiaTheme="minorEastAsia"/>
          <w:noProof/>
        </w:rPr>
        <w:t>19</w:t>
      </w:r>
      <w:r w:rsidR="00737219" w:rsidRPr="009C3921">
        <w:rPr>
          <w:rFonts w:eastAsiaTheme="minorEastAsia"/>
          <w:b/>
          <w:bCs/>
          <w:i/>
          <w:iCs/>
        </w:rPr>
        <w:fldChar w:fldCharType="end"/>
      </w:r>
      <w:r w:rsidR="00737219" w:rsidRPr="009C3921">
        <w:rPr>
          <w:rFonts w:eastAsiaTheme="minorEastAsia"/>
        </w:rPr>
        <w:t>)</w:t>
      </w:r>
    </w:p>
    <w:p w14:paraId="207F9147" w14:textId="77777777" w:rsidR="00737219" w:rsidRPr="002B2E3D" w:rsidRDefault="00737219" w:rsidP="002B2E3D">
      <w:pPr>
        <w:pStyle w:val="Heading3"/>
        <w:rPr>
          <w:rFonts w:eastAsiaTheme="minorEastAsia"/>
          <w:szCs w:val="24"/>
        </w:rPr>
      </w:pPr>
      <w:bookmarkStart w:id="132" w:name="_Toc119209026"/>
      <w:r w:rsidRPr="002B2E3D">
        <w:rPr>
          <w:rFonts w:eastAsiaTheme="minorEastAsia"/>
          <w:szCs w:val="24"/>
        </w:rPr>
        <w:t>Analysis of Secondary Equipment Path and Cut Vectors</w:t>
      </w:r>
      <w:bookmarkEnd w:id="132"/>
    </w:p>
    <w:p w14:paraId="58F50C5C" w14:textId="224F8885" w:rsidR="00737219" w:rsidRPr="00BE5BC0" w:rsidRDefault="00737219" w:rsidP="00BE5BC0">
      <w:pPr>
        <w:ind w:firstLine="720"/>
      </w:pPr>
      <w:r w:rsidRPr="002B2E3D">
        <w:t xml:space="preserve">Secondary equipment in the SPS process </w:t>
      </w:r>
      <w:r w:rsidR="00215213" w:rsidRPr="002B2E3D">
        <w:t>regards</w:t>
      </w:r>
      <w:r w:rsidRPr="002B2E3D">
        <w:t xml:space="preserve"> the parts or machine components that play a role in the product quality, but do not pose safety risks to the operator of the SPS process. The reliability function for secondary equipment </w:t>
      </w:r>
      <w:r w:rsidRPr="002B2E3D">
        <w:lastRenderedPageBreak/>
        <w:t xml:space="preserve">comprises the failure modes: graphite tooling calibration, heating pad resistance, pyrometer breakage, and graphite tooling cleanliness. </w:t>
      </w:r>
      <w:r w:rsidRPr="00BE5BC0">
        <w:fldChar w:fldCharType="begin"/>
      </w:r>
      <w:r w:rsidRPr="00BE5BC0">
        <w:instrText xml:space="preserve"> REF _Ref104277471 \h  \* MERGEFORMAT </w:instrText>
      </w:r>
      <w:r w:rsidRPr="00BE5BC0">
        <w:fldChar w:fldCharType="separate"/>
      </w:r>
      <w:r w:rsidR="00A734F7" w:rsidRPr="00A734F7">
        <w:rPr>
          <w:noProof/>
        </w:rPr>
        <w:t>Table</w:t>
      </w:r>
      <w:r w:rsidR="00A734F7" w:rsidRPr="00A734F7">
        <w:t xml:space="preserve"> </w:t>
      </w:r>
      <w:r w:rsidR="00A734F7" w:rsidRPr="00A734F7">
        <w:rPr>
          <w:noProof/>
        </w:rPr>
        <w:t>24</w:t>
      </w:r>
      <w:r w:rsidRPr="00BE5BC0">
        <w:fldChar w:fldCharType="end"/>
      </w:r>
      <w:r w:rsidRPr="00BE5BC0">
        <w:t xml:space="preserve"> exhibits the thresholding for consideration of a component as faulty or functional.</w:t>
      </w:r>
    </w:p>
    <w:p w14:paraId="1E61C621" w14:textId="0FE272FC" w:rsidR="00FA26EF" w:rsidRPr="00E25AB1" w:rsidRDefault="00BE5BC0" w:rsidP="00E25AB1">
      <w:pPr>
        <w:ind w:firstLine="720"/>
      </w:pPr>
      <w:r w:rsidRPr="002B2E3D">
        <w:t xml:space="preserve">Considering that the reliability function for secondary equipment comprises four components, or failure modes, the analysis of scenarios is made according to the number of possible combinations amongst them. Based on the four components and two possible states that can be ascribed to each component, </w:t>
      </w:r>
      <m:oMath>
        <m:sSup>
          <m:sSupPr>
            <m:ctrlPr>
              <w:rPr>
                <w:rFonts w:ascii="Cambria Math" w:hAnsi="Cambria Math"/>
                <w:i/>
              </w:rPr>
            </m:ctrlPr>
          </m:sSupPr>
          <m:e>
            <m:r>
              <w:rPr>
                <w:rFonts w:ascii="Cambria Math" w:hAnsi="Cambria Math"/>
              </w:rPr>
              <m:t>2</m:t>
            </m:r>
          </m:e>
          <m:sup>
            <m:r>
              <w:rPr>
                <w:rFonts w:ascii="Cambria Math" w:hAnsi="Cambria Math"/>
              </w:rPr>
              <m:t>4</m:t>
            </m:r>
          </m:sup>
        </m:sSup>
      </m:oMath>
      <w:r w:rsidRPr="002B2E3D">
        <w:rPr>
          <w:rFonts w:eastAsiaTheme="minorEastAsia"/>
        </w:rPr>
        <w:t xml:space="preserve"> or 16 scenarios are possible. To gauge the total possible functional or faulty </w:t>
      </w:r>
      <w:r w:rsidRPr="00614497">
        <w:rPr>
          <w:rFonts w:eastAsiaTheme="minorEastAsia"/>
        </w:rPr>
        <w:t xml:space="preserve">scenarios (i.e., path and cut </w:t>
      </w:r>
      <w:r w:rsidRPr="003D6402">
        <w:rPr>
          <w:rFonts w:eastAsiaTheme="minorEastAsia"/>
        </w:rPr>
        <w:t>vectors</w:t>
      </w:r>
      <w:r w:rsidRPr="00E25AB1">
        <w:rPr>
          <w:rFonts w:eastAsiaTheme="minorEastAsia"/>
        </w:rPr>
        <w:t xml:space="preserve">), </w:t>
      </w:r>
      <w:r w:rsidR="00E25AB1" w:rsidRPr="00E25AB1">
        <w:rPr>
          <w:rFonts w:eastAsiaTheme="minorEastAsia"/>
        </w:rPr>
        <w:fldChar w:fldCharType="begin"/>
      </w:r>
      <w:r w:rsidR="00E25AB1" w:rsidRPr="00E25AB1">
        <w:rPr>
          <w:rFonts w:eastAsiaTheme="minorEastAsia"/>
        </w:rPr>
        <w:instrText xml:space="preserve"> REF _Ref119209046 \h </w:instrText>
      </w:r>
      <w:r w:rsidR="00E25AB1" w:rsidRPr="00E25AB1">
        <w:rPr>
          <w:rFonts w:eastAsiaTheme="minorEastAsia"/>
        </w:rPr>
      </w:r>
      <w:r w:rsidR="00E25AB1" w:rsidRPr="00E25AB1">
        <w:rPr>
          <w:rFonts w:eastAsiaTheme="minorEastAsia"/>
        </w:rPr>
        <w:instrText xml:space="preserve"> \* MERGEFORMAT </w:instrText>
      </w:r>
      <w:r w:rsidR="00E25AB1" w:rsidRPr="00E25AB1">
        <w:rPr>
          <w:rFonts w:eastAsiaTheme="minorEastAsia"/>
        </w:rPr>
        <w:fldChar w:fldCharType="separate"/>
      </w:r>
      <w:r w:rsidR="00A734F7" w:rsidRPr="00A734F7">
        <w:t xml:space="preserve">Table </w:t>
      </w:r>
      <w:r w:rsidR="00A734F7" w:rsidRPr="00A734F7">
        <w:rPr>
          <w:noProof/>
        </w:rPr>
        <w:t>25</w:t>
      </w:r>
      <w:r w:rsidR="00E25AB1" w:rsidRPr="00E25AB1">
        <w:rPr>
          <w:rFonts w:eastAsiaTheme="minorEastAsia"/>
        </w:rPr>
        <w:fldChar w:fldCharType="end"/>
      </w:r>
      <w:r w:rsidR="00E25AB1">
        <w:rPr>
          <w:rFonts w:eastAsiaTheme="minorEastAsia"/>
        </w:rPr>
        <w:t xml:space="preserve"> </w:t>
      </w:r>
      <w:r w:rsidRPr="003D6402">
        <w:rPr>
          <w:rFonts w:eastAsiaTheme="minorEastAsia"/>
        </w:rPr>
        <w:t>exhibits</w:t>
      </w:r>
      <w:r w:rsidRPr="00614497">
        <w:rPr>
          <w:rFonts w:eastAsiaTheme="minorEastAsia"/>
        </w:rPr>
        <w:t xml:space="preserve"> the possibilities for the secondary equipment reliability function.</w:t>
      </w:r>
      <w:r w:rsidR="00FA26EF" w:rsidRPr="00614497">
        <w:rPr>
          <w:rFonts w:eastAsiaTheme="minorEastAsia"/>
        </w:rPr>
        <w:t xml:space="preserve"> </w:t>
      </w:r>
      <w:r w:rsidR="00FA26EF" w:rsidRPr="00614497">
        <w:t xml:space="preserve">According to the scenarios established in </w:t>
      </w:r>
      <w:r w:rsidR="00E25AB1" w:rsidRPr="00E25AB1">
        <w:rPr>
          <w:rFonts w:eastAsiaTheme="minorEastAsia"/>
        </w:rPr>
        <w:fldChar w:fldCharType="begin"/>
      </w:r>
      <w:r w:rsidR="00E25AB1" w:rsidRPr="00E25AB1">
        <w:rPr>
          <w:rFonts w:eastAsiaTheme="minorEastAsia"/>
        </w:rPr>
        <w:instrText xml:space="preserve"> REF _Ref119209046 \h </w:instrText>
      </w:r>
      <w:r w:rsidR="00E25AB1" w:rsidRPr="00E25AB1">
        <w:rPr>
          <w:rFonts w:eastAsiaTheme="minorEastAsia"/>
        </w:rPr>
      </w:r>
      <w:r w:rsidR="00E25AB1" w:rsidRPr="00E25AB1">
        <w:rPr>
          <w:rFonts w:eastAsiaTheme="minorEastAsia"/>
        </w:rPr>
        <w:instrText xml:space="preserve"> \* MERGEFORMAT </w:instrText>
      </w:r>
      <w:r w:rsidR="00E25AB1" w:rsidRPr="00E25AB1">
        <w:rPr>
          <w:rFonts w:eastAsiaTheme="minorEastAsia"/>
        </w:rPr>
        <w:fldChar w:fldCharType="separate"/>
      </w:r>
      <w:r w:rsidR="00A734F7" w:rsidRPr="00A734F7">
        <w:t xml:space="preserve">Table </w:t>
      </w:r>
      <w:r w:rsidR="00A734F7" w:rsidRPr="00A734F7">
        <w:rPr>
          <w:noProof/>
        </w:rPr>
        <w:t>25</w:t>
      </w:r>
      <w:r w:rsidR="00E25AB1" w:rsidRPr="00E25AB1">
        <w:rPr>
          <w:rFonts w:eastAsiaTheme="minorEastAsia"/>
        </w:rPr>
        <w:fldChar w:fldCharType="end"/>
      </w:r>
      <w:r w:rsidR="00FA26EF" w:rsidRPr="00614497">
        <w:t xml:space="preserve">, </w:t>
      </w:r>
      <w:r w:rsidR="00FA26EF" w:rsidRPr="00614497">
        <w:fldChar w:fldCharType="begin"/>
      </w:r>
      <w:r w:rsidR="00FA26EF" w:rsidRPr="00614497">
        <w:instrText xml:space="preserve"> REF _Ref110852362 \h  \* MERGEFORMAT </w:instrText>
      </w:r>
      <w:r w:rsidR="00FA26EF" w:rsidRPr="00614497">
        <w:fldChar w:fldCharType="separate"/>
      </w:r>
      <w:r w:rsidR="00A734F7" w:rsidRPr="00A734F7">
        <w:t xml:space="preserve">Figure </w:t>
      </w:r>
      <w:r w:rsidR="00A734F7" w:rsidRPr="00A734F7">
        <w:rPr>
          <w:noProof/>
        </w:rPr>
        <w:t>28</w:t>
      </w:r>
      <w:r w:rsidR="00FA26EF" w:rsidRPr="00614497">
        <w:fldChar w:fldCharType="end"/>
      </w:r>
      <w:r w:rsidR="00FA26EF" w:rsidRPr="00614497">
        <w:t xml:space="preserve"> and </w:t>
      </w:r>
      <w:r w:rsidR="00FA26EF" w:rsidRPr="00614497">
        <w:fldChar w:fldCharType="begin"/>
      </w:r>
      <w:r w:rsidR="00FA26EF" w:rsidRPr="00614497">
        <w:instrText xml:space="preserve"> REF _Ref104281185 \h  \* MERGEFORMAT </w:instrText>
      </w:r>
      <w:r w:rsidR="00FA26EF" w:rsidRPr="00614497">
        <w:fldChar w:fldCharType="separate"/>
      </w:r>
      <w:r w:rsidR="00A734F7" w:rsidRPr="00A734F7">
        <w:t xml:space="preserve">Figure </w:t>
      </w:r>
      <w:r w:rsidR="00A734F7" w:rsidRPr="00A734F7">
        <w:rPr>
          <w:noProof/>
        </w:rPr>
        <w:t>29</w:t>
      </w:r>
      <w:r w:rsidR="00FA26EF" w:rsidRPr="00614497">
        <w:fldChar w:fldCharType="end"/>
      </w:r>
      <w:r w:rsidR="00FA26EF" w:rsidRPr="00614497">
        <w:t xml:space="preserve"> exhibit the path and cut vectors that describe the secondary equipment reliability</w:t>
      </w:r>
      <w:r w:rsidR="00FA26EF" w:rsidRPr="002B2E3D">
        <w:t xml:space="preserve"> range. Figure 7 shows that graphite tooling calibration, heating pad resistance, and pyrometer are preponderant for successful SPS process execution. </w:t>
      </w:r>
    </w:p>
    <w:p w14:paraId="27FAB40F" w14:textId="471C8F09" w:rsidR="00FA26EF" w:rsidRPr="002B2E3D" w:rsidRDefault="00FA26EF" w:rsidP="00FA26EF">
      <w:pPr>
        <w:ind w:firstLine="720"/>
      </w:pPr>
      <w:r w:rsidRPr="002B2E3D">
        <w:t xml:space="preserve">Those conditions are congruent with laboratory experiments due to the following factors. Poor tooling calibration may lead to part deformation, while heating pad resistance breakage leads to no heating. Also, pyrometer fault may correspond to incorrect or no temperature measurement throughout the SPS process. In low-temperature processing, </w:t>
      </w:r>
      <w:r w:rsidR="00215213" w:rsidRPr="002B2E3D">
        <w:t>the last</w:t>
      </w:r>
      <w:r w:rsidRPr="002B2E3D">
        <w:t xml:space="preserve"> condition may lead to MgB</w:t>
      </w:r>
      <w:r w:rsidRPr="002B2E3D">
        <w:rPr>
          <w:vertAlign w:val="subscript"/>
        </w:rPr>
        <w:t>2</w:t>
      </w:r>
      <w:r w:rsidRPr="002B2E3D">
        <w:t xml:space="preserve"> bulk contamination through the generation of byproducts. In extreme cases, this could cause equipment damage and incur preemptive maintenance costs. The first path </w:t>
      </w:r>
      <w:r w:rsidRPr="002B2E3D">
        <w:lastRenderedPageBreak/>
        <w:t>corresponds to the absence of proper tooling cleanliness, which may cause sample contamination. The second path exhibits the proper execution and check of all components accounting for secondary equipment reliability.</w:t>
      </w:r>
    </w:p>
    <w:p w14:paraId="57DA75A5" w14:textId="451D8DE3" w:rsidR="00FA26EF" w:rsidRDefault="00FA26EF" w:rsidP="00FA26EF">
      <w:pPr>
        <w:ind w:firstLine="720"/>
      </w:pPr>
      <w:r w:rsidRPr="002B2E3D">
        <w:t xml:space="preserve">Marginally faulty conditions for secondary equipment reliability have also been defined. For all combinations, at least three of the four components must function properly. For instance, the first array in the left exhibits that, by performing graphite tooling calibration, the system can be brought back up to operation. The second, third, and fourth scenarios exhibit the need for bringing the heating pad resistance, pyrometer, and performing cleaning of the graphite tooling, respectively (See </w:t>
      </w:r>
      <w:r w:rsidRPr="002B2E3D">
        <w:fldChar w:fldCharType="begin"/>
      </w:r>
      <w:r w:rsidRPr="002B2E3D">
        <w:instrText xml:space="preserve"> REF _Ref104281185 \h  \* MERGEFORMAT </w:instrText>
      </w:r>
      <w:r w:rsidRPr="002B2E3D">
        <w:fldChar w:fldCharType="separate"/>
      </w:r>
      <w:r w:rsidR="00A734F7" w:rsidRPr="00A734F7">
        <w:t xml:space="preserve">Figure </w:t>
      </w:r>
      <w:r w:rsidR="00A734F7" w:rsidRPr="00A734F7">
        <w:rPr>
          <w:noProof/>
        </w:rPr>
        <w:t>29</w:t>
      </w:r>
      <w:r w:rsidRPr="002B2E3D">
        <w:fldChar w:fldCharType="end"/>
      </w:r>
      <w:r w:rsidRPr="002B2E3D">
        <w:t>).</w:t>
      </w:r>
    </w:p>
    <w:p w14:paraId="695DCDF7" w14:textId="77777777" w:rsidR="00737219" w:rsidRPr="002B2E3D" w:rsidRDefault="00737219" w:rsidP="00BE5BC0">
      <w:pPr>
        <w:ind w:firstLine="720"/>
      </w:pPr>
      <w:r w:rsidRPr="002B2E3D">
        <w:t>To represent the relations exhibited in terms of cut and path vectors for the secondary equipment function, equation (20) defines the baseline conditions for operation.</w:t>
      </w:r>
    </w:p>
    <w:p w14:paraId="4EB35B4A" w14:textId="5ADA711E" w:rsidR="00737219" w:rsidRPr="002B2E3D" w:rsidRDefault="00000000" w:rsidP="002B2E3D">
      <w:pPr>
        <w:pStyle w:val="Caption"/>
        <w:jc w:val="right"/>
        <w:rPr>
          <w:rFonts w:eastAsiaTheme="minorEastAsia"/>
          <w:i/>
          <w:iCs/>
        </w:rPr>
      </w:pPr>
      <m:oMath>
        <m:d>
          <m:dPr>
            <m:begChr m:val="{"/>
            <m:endChr m:val=""/>
            <m:ctrlPr>
              <w:rPr>
                <w:rFonts w:ascii="Cambria Math" w:eastAsiaTheme="minorEastAsia" w:hAnsi="Cambria Math"/>
                <w:sz w:val="22"/>
                <w:szCs w:val="22"/>
              </w:rPr>
            </m:ctrlPr>
          </m:dPr>
          <m:e>
            <m:eqArr>
              <m:eqArrPr>
                <m:ctrlPr>
                  <w:rPr>
                    <w:rFonts w:ascii="Cambria Math" w:eastAsiaTheme="minorEastAsia" w:hAnsi="Cambria Math"/>
                    <w:b w:val="0"/>
                    <w:bCs w:val="0"/>
                    <w:sz w:val="22"/>
                    <w:szCs w:val="22"/>
                  </w:rPr>
                </m:ctrlPr>
              </m:eqArr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ϕ</m:t>
                    </m:r>
                  </m:e>
                  <m:sub>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sub>
                </m:sSub>
                <m:r>
                  <m:rPr>
                    <m:sty m:val="bi"/>
                  </m:rPr>
                  <w:rPr>
                    <w:rFonts w:ascii="Cambria Math" w:eastAsiaTheme="minorEastAsia" w:hAnsi="Cambria Math"/>
                    <w:sz w:val="22"/>
                    <w:szCs w:val="22"/>
                  </w:rPr>
                  <m:t>=1,</m:t>
                </m:r>
                <m:nary>
                  <m:naryPr>
                    <m:chr m:val="∑"/>
                    <m:limLoc m:val="undOvr"/>
                    <m:ctrlPr>
                      <w:rPr>
                        <w:rFonts w:ascii="Cambria Math" w:eastAsiaTheme="minorEastAsia" w:hAnsi="Cambria Math"/>
                        <w:b w:val="0"/>
                        <w:bCs w:val="0"/>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b w:val="0"/>
                            <w:bCs w:val="0"/>
                            <w:sz w:val="22"/>
                            <w:szCs w:val="22"/>
                          </w:rPr>
                        </m:ctrlPr>
                      </m:sSub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=n</m:t>
                    </m:r>
                  </m:e>
                </m:nary>
                <m:r>
                  <m:rPr>
                    <m:sty m:val="bi"/>
                  </m:rPr>
                  <w:rPr>
                    <w:rFonts w:ascii="Cambria Math" w:eastAsiaTheme="minorEastAsia" w:hAnsi="Cambria Math"/>
                    <w:sz w:val="22"/>
                    <w:szCs w:val="22"/>
                  </w:rPr>
                  <m:t xml:space="preserve">:  </m:t>
                </m:r>
                <m:sSub>
                  <m:sSubPr>
                    <m:ctrlPr>
                      <w:rPr>
                        <w:rFonts w:ascii="Cambria Math" w:eastAsiaTheme="minorEastAsia" w:hAnsi="Cambria Math"/>
                        <w:b w:val="0"/>
                        <w:bCs w:val="0"/>
                        <w:sz w:val="22"/>
                        <w:szCs w:val="22"/>
                      </w:rPr>
                    </m:ctrlPr>
                  </m:sSub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m:t>
                </m:r>
                <m:d>
                  <m:dPr>
                    <m:begChr m:val="{"/>
                    <m:endChr m:val="}"/>
                    <m:ctrlPr>
                      <w:rPr>
                        <w:rFonts w:ascii="Cambria Math" w:eastAsiaTheme="minorEastAsia" w:hAnsi="Cambria Math"/>
                        <w:b w:val="0"/>
                        <w:bCs w:val="0"/>
                        <w:sz w:val="22"/>
                        <w:szCs w:val="22"/>
                      </w:rPr>
                    </m:ctrlPr>
                  </m:dPr>
                  <m:e>
                    <m:r>
                      <m:rPr>
                        <m:sty m:val="bi"/>
                      </m:rPr>
                      <w:rPr>
                        <w:rFonts w:ascii="Cambria Math" w:eastAsiaTheme="minorEastAsia" w:hAnsi="Cambria Math"/>
                        <w:sz w:val="22"/>
                        <w:szCs w:val="22"/>
                      </w:rPr>
                      <m:t>0,1</m:t>
                    </m:r>
                  </m:e>
                </m:d>
                <m:r>
                  <m:rPr>
                    <m:sty m:val="bi"/>
                  </m:rPr>
                  <w:rPr>
                    <w:rFonts w:ascii="Cambria Math" w:eastAsiaTheme="minorEastAsia" w:hAnsi="Cambria Math"/>
                    <w:sz w:val="22"/>
                    <w:szCs w:val="22"/>
                  </w:rPr>
                  <m:t>, n</m:t>
                </m:r>
                <m:r>
                  <m:rPr>
                    <m:scr m:val="double-struck"/>
                    <m:sty m:val="bi"/>
                  </m:rPr>
                  <w:rPr>
                    <w:rFonts w:ascii="Cambria Math" w:eastAsiaTheme="minorEastAsia" w:hAnsi="Cambria Math"/>
                    <w:sz w:val="22"/>
                    <w:szCs w:val="22"/>
                  </w:rPr>
                  <m:t>∈Z,</m:t>
                </m:r>
                <m:r>
                  <m:rPr>
                    <m:sty m:val="bi"/>
                  </m:rPr>
                  <w:rPr>
                    <w:rFonts w:ascii="Cambria Math" w:eastAsiaTheme="minorEastAsia" w:hAnsi="Cambria Math"/>
                    <w:sz w:val="22"/>
                    <w:szCs w:val="22"/>
                  </w:rPr>
                  <m:t>n∈</m:t>
                </m:r>
                <m:d>
                  <m:dPr>
                    <m:begChr m:val="["/>
                    <m:endChr m:val="]"/>
                    <m:ctrlPr>
                      <w:rPr>
                        <w:rFonts w:ascii="Cambria Math" w:eastAsiaTheme="minorEastAsia" w:hAnsi="Cambria Math"/>
                        <w:b w:val="0"/>
                        <w:bCs w:val="0"/>
                        <w:sz w:val="22"/>
                        <w:szCs w:val="22"/>
                      </w:rPr>
                    </m:ctrlPr>
                  </m:dPr>
                  <m:e>
                    <m:r>
                      <m:rPr>
                        <m:sty m:val="bi"/>
                      </m:rPr>
                      <w:rPr>
                        <w:rFonts w:ascii="Cambria Math" w:eastAsiaTheme="minorEastAsia" w:hAnsi="Cambria Math"/>
                        <w:sz w:val="22"/>
                        <w:szCs w:val="22"/>
                      </w:rPr>
                      <m:t>1,4</m:t>
                    </m:r>
                  </m:e>
                </m:d>
                <m:r>
                  <m:rPr>
                    <m:sty m:val="bi"/>
                  </m:rPr>
                  <w:rPr>
                    <w:rFonts w:ascii="Cambria Math" w:eastAsiaTheme="minorEastAsia" w:hAnsi="Cambria Math"/>
                    <w:sz w:val="22"/>
                    <w:szCs w:val="22"/>
                  </w:rPr>
                  <m:t xml:space="preserve">, ∀t&gt;0       </m:t>
                </m:r>
              </m:e>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ϕ</m:t>
                    </m:r>
                  </m:e>
                  <m:sub>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sub>
                </m:sSub>
                <m:r>
                  <m:rPr>
                    <m:sty m:val="bi"/>
                  </m:rPr>
                  <w:rPr>
                    <w:rFonts w:ascii="Cambria Math" w:eastAsiaTheme="minorEastAsia" w:hAnsi="Cambria Math"/>
                    <w:sz w:val="22"/>
                    <w:szCs w:val="22"/>
                  </w:rPr>
                  <m:t>=0,</m:t>
                </m:r>
                <m:nary>
                  <m:naryPr>
                    <m:chr m:val="∑"/>
                    <m:limLoc m:val="undOvr"/>
                    <m:ctrlPr>
                      <w:rPr>
                        <w:rFonts w:ascii="Cambria Math" w:eastAsiaTheme="minorEastAsia" w:hAnsi="Cambria Math"/>
                        <w:b w:val="0"/>
                        <w:bCs w:val="0"/>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b w:val="0"/>
                            <w:bCs w:val="0"/>
                            <w:sz w:val="22"/>
                            <w:szCs w:val="22"/>
                          </w:rPr>
                        </m:ctrlPr>
                      </m:sSub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=n-1</m:t>
                    </m:r>
                  </m:e>
                </m:nary>
                <m:r>
                  <m:rPr>
                    <m:sty m:val="bi"/>
                  </m:rPr>
                  <w:rPr>
                    <w:rFonts w:ascii="Cambria Math" w:eastAsiaTheme="minorEastAsia" w:hAnsi="Cambria Math"/>
                    <w:sz w:val="22"/>
                    <w:szCs w:val="22"/>
                  </w:rPr>
                  <m:t xml:space="preserve">:  </m:t>
                </m:r>
                <m:sSub>
                  <m:sSubPr>
                    <m:ctrlPr>
                      <w:rPr>
                        <w:rFonts w:ascii="Cambria Math" w:eastAsiaTheme="minorEastAsia" w:hAnsi="Cambria Math"/>
                        <w:b w:val="0"/>
                        <w:bCs w:val="0"/>
                        <w:sz w:val="22"/>
                        <w:szCs w:val="22"/>
                      </w:rPr>
                    </m:ctrlPr>
                  </m:sSub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m:t>
                </m:r>
                <m:d>
                  <m:dPr>
                    <m:begChr m:val="{"/>
                    <m:endChr m:val="}"/>
                    <m:ctrlPr>
                      <w:rPr>
                        <w:rFonts w:ascii="Cambria Math" w:eastAsiaTheme="minorEastAsia" w:hAnsi="Cambria Math"/>
                        <w:b w:val="0"/>
                        <w:bCs w:val="0"/>
                        <w:sz w:val="22"/>
                        <w:szCs w:val="22"/>
                      </w:rPr>
                    </m:ctrlPr>
                  </m:dPr>
                  <m:e>
                    <m:r>
                      <m:rPr>
                        <m:sty m:val="bi"/>
                      </m:rPr>
                      <w:rPr>
                        <w:rFonts w:ascii="Cambria Math" w:eastAsiaTheme="minorEastAsia" w:hAnsi="Cambria Math"/>
                        <w:sz w:val="22"/>
                        <w:szCs w:val="22"/>
                      </w:rPr>
                      <m:t>0,1</m:t>
                    </m:r>
                  </m:e>
                </m:d>
                <m:r>
                  <m:rPr>
                    <m:sty m:val="bi"/>
                  </m:rPr>
                  <w:rPr>
                    <w:rFonts w:ascii="Cambria Math" w:eastAsiaTheme="minorEastAsia" w:hAnsi="Cambria Math"/>
                    <w:sz w:val="22"/>
                    <w:szCs w:val="22"/>
                  </w:rPr>
                  <m:t>, n</m:t>
                </m:r>
                <m:r>
                  <m:rPr>
                    <m:scr m:val="double-struck"/>
                    <m:sty m:val="bi"/>
                  </m:rPr>
                  <w:rPr>
                    <w:rFonts w:ascii="Cambria Math" w:eastAsiaTheme="minorEastAsia" w:hAnsi="Cambria Math"/>
                    <w:sz w:val="22"/>
                    <w:szCs w:val="22"/>
                  </w:rPr>
                  <m:t>∈Z,</m:t>
                </m:r>
                <m:r>
                  <m:rPr>
                    <m:sty m:val="bi"/>
                  </m:rPr>
                  <w:rPr>
                    <w:rFonts w:ascii="Cambria Math" w:eastAsiaTheme="minorEastAsia" w:hAnsi="Cambria Math"/>
                    <w:sz w:val="22"/>
                    <w:szCs w:val="22"/>
                  </w:rPr>
                  <m:t>n∈</m:t>
                </m:r>
                <m:d>
                  <m:dPr>
                    <m:begChr m:val="["/>
                    <m:endChr m:val="]"/>
                    <m:ctrlPr>
                      <w:rPr>
                        <w:rFonts w:ascii="Cambria Math" w:eastAsiaTheme="minorEastAsia" w:hAnsi="Cambria Math"/>
                        <w:b w:val="0"/>
                        <w:bCs w:val="0"/>
                        <w:sz w:val="22"/>
                        <w:szCs w:val="22"/>
                      </w:rPr>
                    </m:ctrlPr>
                  </m:dPr>
                  <m:e>
                    <m:r>
                      <m:rPr>
                        <m:sty m:val="bi"/>
                      </m:rPr>
                      <w:rPr>
                        <w:rFonts w:ascii="Cambria Math" w:eastAsiaTheme="minorEastAsia" w:hAnsi="Cambria Math"/>
                        <w:sz w:val="22"/>
                        <w:szCs w:val="22"/>
                      </w:rPr>
                      <m:t>1,4</m:t>
                    </m:r>
                  </m:e>
                </m:d>
                <m:r>
                  <m:rPr>
                    <m:sty m:val="bi"/>
                  </m:rPr>
                  <w:rPr>
                    <w:rFonts w:ascii="Cambria Math" w:eastAsiaTheme="minorEastAsia" w:hAnsi="Cambria Math"/>
                    <w:sz w:val="22"/>
                    <w:szCs w:val="22"/>
                  </w:rPr>
                  <m:t>, ∀t&gt;0</m:t>
                </m:r>
                <m:ctrlPr>
                  <w:rPr>
                    <w:rFonts w:ascii="Cambria Math" w:eastAsia="Cambria Math" w:hAnsi="Cambria Math"/>
                    <w:b w:val="0"/>
                    <w:bCs w:val="0"/>
                    <w:sz w:val="22"/>
                    <w:szCs w:val="22"/>
                  </w:rPr>
                </m:ctrlPr>
              </m:e>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ϕ</m:t>
                    </m:r>
                  </m:e>
                  <m:sub>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sub>
                </m:sSub>
                <m:r>
                  <m:rPr>
                    <m:sty m:val="bi"/>
                  </m:rPr>
                  <w:rPr>
                    <w:rFonts w:ascii="Cambria Math" w:eastAsiaTheme="minorEastAsia" w:hAnsi="Cambria Math"/>
                    <w:sz w:val="22"/>
                    <w:szCs w:val="22"/>
                  </w:rPr>
                  <m:t>=0,</m:t>
                </m:r>
                <m:nary>
                  <m:naryPr>
                    <m:chr m:val="∑"/>
                    <m:limLoc m:val="undOvr"/>
                    <m:ctrlPr>
                      <w:rPr>
                        <w:rFonts w:ascii="Cambria Math" w:eastAsiaTheme="minorEastAsia" w:hAnsi="Cambria Math"/>
                        <w:b w:val="0"/>
                        <w:bCs w:val="0"/>
                        <w:sz w:val="22"/>
                        <w:szCs w:val="22"/>
                      </w:rPr>
                    </m:ctrlPr>
                  </m:naryPr>
                  <m:sub>
                    <m:r>
                      <m:rPr>
                        <m:sty m:val="bi"/>
                      </m:rPr>
                      <w:rPr>
                        <w:rFonts w:ascii="Cambria Math" w:eastAsiaTheme="minorEastAsia" w:hAnsi="Cambria Math"/>
                        <w:sz w:val="22"/>
                        <w:szCs w:val="22"/>
                      </w:rPr>
                      <m:t>i</m:t>
                    </m:r>
                  </m:sub>
                  <m:sup>
                    <m:r>
                      <m:rPr>
                        <m:sty m:val="bi"/>
                      </m:rPr>
                      <w:rPr>
                        <w:rFonts w:ascii="Cambria Math" w:eastAsiaTheme="minorEastAsia" w:hAnsi="Cambria Math"/>
                        <w:sz w:val="22"/>
                        <w:szCs w:val="22"/>
                      </w:rPr>
                      <m:t>n</m:t>
                    </m:r>
                  </m:sup>
                  <m:e>
                    <m:sSub>
                      <m:sSubPr>
                        <m:ctrlPr>
                          <w:rPr>
                            <w:rFonts w:ascii="Cambria Math" w:eastAsiaTheme="minorEastAsia" w:hAnsi="Cambria Math"/>
                            <w:b w:val="0"/>
                            <w:bCs w:val="0"/>
                            <w:sz w:val="22"/>
                            <w:szCs w:val="22"/>
                          </w:rPr>
                        </m:ctrlPr>
                      </m:sSub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&lt;n</m:t>
                    </m:r>
                  </m:e>
                </m:nary>
                <m:r>
                  <m:rPr>
                    <m:sty m:val="bi"/>
                  </m:rPr>
                  <w:rPr>
                    <w:rFonts w:ascii="Cambria Math" w:eastAsiaTheme="minorEastAsia" w:hAnsi="Cambria Math"/>
                    <w:sz w:val="22"/>
                    <w:szCs w:val="22"/>
                  </w:rPr>
                  <m:t xml:space="preserve">-1:  </m:t>
                </m:r>
                <m:sSub>
                  <m:sSubPr>
                    <m:ctrlPr>
                      <w:rPr>
                        <w:rFonts w:ascii="Cambria Math" w:eastAsiaTheme="minorEastAsia" w:hAnsi="Cambria Math"/>
                        <w:b w:val="0"/>
                        <w:bCs w:val="0"/>
                        <w:sz w:val="22"/>
                        <w:szCs w:val="22"/>
                      </w:rPr>
                    </m:ctrlPr>
                  </m:sSubPr>
                  <m:e>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E</m:t>
                        </m:r>
                      </m:e>
                      <m:sub>
                        <m:r>
                          <m:rPr>
                            <m:sty m:val="bi"/>
                          </m:rPr>
                          <w:rPr>
                            <w:rFonts w:ascii="Cambria Math" w:eastAsiaTheme="minorEastAsia" w:hAnsi="Cambria Math"/>
                            <w:sz w:val="22"/>
                            <w:szCs w:val="22"/>
                          </w:rPr>
                          <m:t>SEC</m:t>
                        </m:r>
                      </m:sub>
                    </m:sSub>
                  </m:e>
                  <m:sub>
                    <m:r>
                      <m:rPr>
                        <m:sty m:val="bi"/>
                      </m:rPr>
                      <w:rPr>
                        <w:rFonts w:ascii="Cambria Math" w:eastAsiaTheme="minorEastAsia" w:hAnsi="Cambria Math"/>
                        <w:sz w:val="22"/>
                        <w:szCs w:val="22"/>
                      </w:rPr>
                      <m:t>va</m:t>
                    </m:r>
                    <m:sSub>
                      <m:sSubPr>
                        <m:ctrlPr>
                          <w:rPr>
                            <w:rFonts w:ascii="Cambria Math" w:eastAsiaTheme="minorEastAsia" w:hAnsi="Cambria Math"/>
                            <w:b w:val="0"/>
                            <w:bCs w:val="0"/>
                            <w:sz w:val="22"/>
                            <w:szCs w:val="22"/>
                          </w:rPr>
                        </m:ctrlPr>
                      </m:sSubPr>
                      <m:e>
                        <m:r>
                          <m:rPr>
                            <m:sty m:val="bi"/>
                          </m:rPr>
                          <w:rPr>
                            <w:rFonts w:ascii="Cambria Math" w:eastAsiaTheme="minorEastAsia" w:hAnsi="Cambria Math"/>
                            <w:sz w:val="22"/>
                            <w:szCs w:val="22"/>
                          </w:rPr>
                          <m:t>r</m:t>
                        </m:r>
                      </m:e>
                      <m:sub>
                        <m:r>
                          <m:rPr>
                            <m:sty m:val="bi"/>
                          </m:rPr>
                          <w:rPr>
                            <w:rFonts w:ascii="Cambria Math" w:eastAsiaTheme="minorEastAsia" w:hAnsi="Cambria Math"/>
                            <w:sz w:val="22"/>
                            <w:szCs w:val="22"/>
                          </w:rPr>
                          <m:t>i</m:t>
                        </m:r>
                      </m:sub>
                    </m:sSub>
                  </m:sub>
                </m:sSub>
                <m:r>
                  <m:rPr>
                    <m:sty m:val="bi"/>
                  </m:rPr>
                  <w:rPr>
                    <w:rFonts w:ascii="Cambria Math" w:eastAsiaTheme="minorEastAsia" w:hAnsi="Cambria Math"/>
                    <w:sz w:val="22"/>
                    <w:szCs w:val="22"/>
                  </w:rPr>
                  <m:t>∈</m:t>
                </m:r>
                <m:d>
                  <m:dPr>
                    <m:begChr m:val="{"/>
                    <m:endChr m:val="}"/>
                    <m:ctrlPr>
                      <w:rPr>
                        <w:rFonts w:ascii="Cambria Math" w:eastAsiaTheme="minorEastAsia" w:hAnsi="Cambria Math"/>
                        <w:b w:val="0"/>
                        <w:bCs w:val="0"/>
                        <w:sz w:val="22"/>
                        <w:szCs w:val="22"/>
                      </w:rPr>
                    </m:ctrlPr>
                  </m:dPr>
                  <m:e>
                    <m:r>
                      <m:rPr>
                        <m:sty m:val="bi"/>
                      </m:rPr>
                      <w:rPr>
                        <w:rFonts w:ascii="Cambria Math" w:eastAsiaTheme="minorEastAsia" w:hAnsi="Cambria Math"/>
                        <w:sz w:val="22"/>
                        <w:szCs w:val="22"/>
                      </w:rPr>
                      <m:t>0,1</m:t>
                    </m:r>
                  </m:e>
                </m:d>
                <m:r>
                  <m:rPr>
                    <m:sty m:val="bi"/>
                  </m:rPr>
                  <w:rPr>
                    <w:rFonts w:ascii="Cambria Math" w:eastAsiaTheme="minorEastAsia" w:hAnsi="Cambria Math"/>
                    <w:sz w:val="22"/>
                    <w:szCs w:val="22"/>
                  </w:rPr>
                  <m:t>, n</m:t>
                </m:r>
                <m:r>
                  <m:rPr>
                    <m:scr m:val="double-struck"/>
                    <m:sty m:val="bi"/>
                  </m:rPr>
                  <w:rPr>
                    <w:rFonts w:ascii="Cambria Math" w:eastAsiaTheme="minorEastAsia" w:hAnsi="Cambria Math"/>
                    <w:sz w:val="22"/>
                    <w:szCs w:val="22"/>
                  </w:rPr>
                  <m:t>∈Z,</m:t>
                </m:r>
                <m:r>
                  <m:rPr>
                    <m:sty m:val="bi"/>
                  </m:rPr>
                  <w:rPr>
                    <w:rFonts w:ascii="Cambria Math" w:eastAsiaTheme="minorEastAsia" w:hAnsi="Cambria Math"/>
                    <w:sz w:val="22"/>
                    <w:szCs w:val="22"/>
                  </w:rPr>
                  <m:t>n∈</m:t>
                </m:r>
                <m:d>
                  <m:dPr>
                    <m:begChr m:val="["/>
                    <m:endChr m:val="]"/>
                    <m:ctrlPr>
                      <w:rPr>
                        <w:rFonts w:ascii="Cambria Math" w:eastAsiaTheme="minorEastAsia" w:hAnsi="Cambria Math"/>
                        <w:b w:val="0"/>
                        <w:bCs w:val="0"/>
                        <w:sz w:val="22"/>
                        <w:szCs w:val="22"/>
                      </w:rPr>
                    </m:ctrlPr>
                  </m:dPr>
                  <m:e>
                    <m:r>
                      <m:rPr>
                        <m:sty m:val="bi"/>
                      </m:rPr>
                      <w:rPr>
                        <w:rFonts w:ascii="Cambria Math" w:eastAsiaTheme="minorEastAsia" w:hAnsi="Cambria Math"/>
                        <w:sz w:val="22"/>
                        <w:szCs w:val="22"/>
                      </w:rPr>
                      <m:t>1,4</m:t>
                    </m:r>
                  </m:e>
                </m:d>
                <m:r>
                  <m:rPr>
                    <m:sty m:val="bi"/>
                  </m:rPr>
                  <w:rPr>
                    <w:rFonts w:ascii="Cambria Math" w:eastAsiaTheme="minorEastAsia" w:hAnsi="Cambria Math"/>
                    <w:sz w:val="22"/>
                    <w:szCs w:val="22"/>
                  </w:rPr>
                  <m:t>, ∀t&gt;0</m:t>
                </m:r>
              </m:e>
            </m:eqArr>
            <m:r>
              <m:rPr>
                <m:sty m:val="bi"/>
              </m:rPr>
              <w:rPr>
                <w:rFonts w:ascii="Cambria Math" w:eastAsiaTheme="minorEastAsia" w:hAnsi="Cambria Math"/>
                <w:sz w:val="22"/>
                <w:szCs w:val="22"/>
              </w:rPr>
              <m:t xml:space="preserve"> </m:t>
            </m:r>
          </m:e>
        </m:d>
      </m:oMath>
      <w:r w:rsidR="00737219" w:rsidRPr="002B2E3D">
        <w:rPr>
          <w:rFonts w:eastAsiaTheme="minorEastAsia"/>
        </w:rPr>
        <w:t xml:space="preserve">   </w:t>
      </w:r>
      <w:r w:rsidR="00737219" w:rsidRPr="00922A58">
        <w:rPr>
          <w:rFonts w:eastAsiaTheme="minorEastAsia"/>
          <w:b w:val="0"/>
          <w:bCs w:val="0"/>
        </w:rPr>
        <w:tab/>
        <w:t xml:space="preserve">  (</w:t>
      </w:r>
      <w:r w:rsidR="00737219" w:rsidRPr="00922A58">
        <w:rPr>
          <w:rFonts w:eastAsiaTheme="minorEastAsia"/>
          <w:b w:val="0"/>
          <w:bCs w:val="0"/>
          <w:i/>
          <w:iCs/>
        </w:rPr>
        <w:fldChar w:fldCharType="begin"/>
      </w:r>
      <w:r w:rsidR="00737219" w:rsidRPr="00922A58">
        <w:rPr>
          <w:rFonts w:eastAsiaTheme="minorEastAsia"/>
          <w:b w:val="0"/>
          <w:bCs w:val="0"/>
        </w:rPr>
        <w:instrText xml:space="preserve"> SEQ Equation \* ARABIC </w:instrText>
      </w:r>
      <w:r w:rsidR="00737219" w:rsidRPr="00922A58">
        <w:rPr>
          <w:rFonts w:eastAsiaTheme="minorEastAsia"/>
          <w:b w:val="0"/>
          <w:bCs w:val="0"/>
          <w:i/>
          <w:iCs/>
        </w:rPr>
        <w:fldChar w:fldCharType="separate"/>
      </w:r>
      <w:r w:rsidR="00A734F7">
        <w:rPr>
          <w:rFonts w:eastAsiaTheme="minorEastAsia"/>
          <w:b w:val="0"/>
          <w:bCs w:val="0"/>
          <w:noProof/>
        </w:rPr>
        <w:t>20</w:t>
      </w:r>
      <w:r w:rsidR="00737219" w:rsidRPr="00922A58">
        <w:rPr>
          <w:rFonts w:eastAsiaTheme="minorEastAsia"/>
          <w:b w:val="0"/>
          <w:bCs w:val="0"/>
          <w:i/>
          <w:iCs/>
        </w:rPr>
        <w:fldChar w:fldCharType="end"/>
      </w:r>
      <w:r w:rsidR="00737219" w:rsidRPr="00922A58">
        <w:rPr>
          <w:rFonts w:eastAsiaTheme="minorEastAsia"/>
          <w:b w:val="0"/>
          <w:bCs w:val="0"/>
        </w:rPr>
        <w:t>)</w:t>
      </w:r>
    </w:p>
    <w:p w14:paraId="51C20890" w14:textId="77777777" w:rsidR="00737219" w:rsidRPr="002B2E3D" w:rsidRDefault="00737219" w:rsidP="002B2E3D">
      <w:pPr>
        <w:ind w:firstLine="720"/>
      </w:pPr>
      <w:r w:rsidRPr="002B2E3D">
        <w:t xml:space="preserve">The calculation of reliability for both groups of equipment, safety-related and secondary, are calculated according to equation (21). The multiplication of </w:t>
      </w:r>
      <m:oMath>
        <m:sSub>
          <m:sSubPr>
            <m:ctrlPr>
              <w:rPr>
                <w:rFonts w:ascii="Cambria Math" w:hAnsi="Cambria Math"/>
                <w:i/>
              </w:rPr>
            </m:ctrlPr>
          </m:sSubPr>
          <m:e>
            <m:r>
              <w:rPr>
                <w:rFonts w:ascii="Cambria Math" w:hAnsi="Cambria Math"/>
              </w:rPr>
              <m:t>ϕ</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E</m:t>
                </m:r>
              </m:sub>
            </m:sSub>
            <m:ctrlPr>
              <w:rPr>
                <w:rFonts w:ascii="Cambria Math" w:eastAsiaTheme="minorEastAsia" w:hAnsi="Cambria Math"/>
                <w:i/>
              </w:rPr>
            </m:ctrlPr>
          </m:e>
          <m:sub>
            <m:r>
              <w:rPr>
                <w:rFonts w:ascii="Cambria Math" w:eastAsiaTheme="minorEastAsia" w:hAnsi="Cambria Math"/>
              </w:rPr>
              <m:t>SR</m:t>
            </m:r>
          </m:sub>
        </m:sSub>
      </m:oMath>
      <w:r w:rsidRPr="002B2E3D">
        <w:rPr>
          <w:rFonts w:eastAsiaTheme="minorEastAsia"/>
        </w:rPr>
        <w:t xml:space="preserve"> corresponds to the need for full functionality, namely path vector, in this step to establish a non-zero equipment reliability at any </w:t>
      </w:r>
      <m:oMath>
        <m:r>
          <w:rPr>
            <w:rFonts w:ascii="Cambria Math" w:eastAsiaTheme="minorEastAsia" w:hAnsi="Cambria Math"/>
          </w:rPr>
          <m:t>t&gt;0</m:t>
        </m:r>
      </m:oMath>
      <w:r w:rsidRPr="002B2E3D">
        <w:rPr>
          <w:rFonts w:eastAsiaTheme="minorEastAsia"/>
        </w:rPr>
        <w:t>.</w:t>
      </w:r>
    </w:p>
    <w:p w14:paraId="7D6DB939" w14:textId="7000CCF9" w:rsidR="00737219" w:rsidRPr="00BE5BC0" w:rsidRDefault="00000000" w:rsidP="00BE5BC0">
      <w:pPr>
        <w:jc w:val="right"/>
        <w:rPr>
          <w:rFonts w:eastAsiaTheme="minorEastAsia"/>
          <w:iCs/>
        </w:rPr>
      </w:pP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E</m:t>
                </m:r>
              </m:sub>
            </m:sSub>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m:t>
            </m:r>
          </m:den>
        </m:f>
        <m:d>
          <m:dPr>
            <m:ctrlPr>
              <w:rPr>
                <w:rFonts w:ascii="Cambria Math" w:hAnsi="Cambria Math"/>
                <w:i/>
              </w:rPr>
            </m:ctrlPr>
          </m:dPr>
          <m:e>
            <m:nary>
              <m:naryPr>
                <m:chr m:val="∑"/>
                <m:limLoc m:val="undOvr"/>
                <m:ctrlPr>
                  <w:rPr>
                    <w:rFonts w:ascii="Cambria Math" w:eastAsiaTheme="minorEastAsia" w:hAnsi="Cambria Math"/>
                    <w:i/>
                  </w:rPr>
                </m:ctrlPr>
              </m:naryPr>
              <m:sub>
                <m:r>
                  <w:rPr>
                    <w:rFonts w:ascii="Cambria Math" w:eastAsiaTheme="minorEastAsia" w:hAnsi="Cambria Math"/>
                  </w:rPr>
                  <m:t>i</m:t>
                </m:r>
              </m:sub>
              <m:sup>
                <m: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E</m:t>
                    </m:r>
                  </m:e>
                  <m:sub>
                    <m:sSub>
                      <m:sSubPr>
                        <m:ctrlPr>
                          <w:rPr>
                            <w:rFonts w:ascii="Cambria Math" w:eastAsiaTheme="minorEastAsia" w:hAnsi="Cambria Math"/>
                            <w:i/>
                          </w:rPr>
                        </m:ctrlPr>
                      </m:sSubPr>
                      <m:e>
                        <m:r>
                          <w:rPr>
                            <w:rFonts w:ascii="Cambria Math" w:eastAsiaTheme="minorEastAsia" w:hAnsi="Cambria Math"/>
                          </w:rPr>
                          <m:t>SR</m:t>
                        </m:r>
                      </m:e>
                      <m:sub>
                        <m:sSub>
                          <m:sSubPr>
                            <m:ctrlPr>
                              <w:rPr>
                                <w:rFonts w:ascii="Cambria Math" w:eastAsiaTheme="minorEastAsia" w:hAnsi="Cambria Math"/>
                                <w:i/>
                              </w:rPr>
                            </m:ctrlPr>
                          </m:sSubPr>
                          <m:e>
                            <m:r>
                              <w:rPr>
                                <w:rFonts w:ascii="Cambria Math" w:eastAsiaTheme="minorEastAsia" w:hAnsi="Cambria Math"/>
                              </w:rPr>
                              <m:t>var</m:t>
                            </m:r>
                          </m:e>
                          <m:sub>
                            <m:r>
                              <w:rPr>
                                <w:rFonts w:ascii="Cambria Math" w:eastAsiaTheme="minorEastAsia" w:hAnsi="Cambria Math"/>
                              </w:rPr>
                              <m:t>i</m:t>
                            </m:r>
                          </m:sub>
                        </m:sSub>
                      </m:sub>
                    </m:sSub>
                  </m:sub>
                </m:sSub>
                <m:d>
                  <m:dPr>
                    <m:ctrlPr>
                      <w:rPr>
                        <w:rFonts w:ascii="Cambria Math" w:eastAsiaTheme="minorEastAsia" w:hAnsi="Cambria Math"/>
                        <w:i/>
                      </w:rPr>
                    </m:ctrlPr>
                  </m:dPr>
                  <m:e>
                    <m:r>
                      <w:rPr>
                        <w:rFonts w:ascii="Cambria Math" w:eastAsiaTheme="minorEastAsia" w:hAnsi="Cambria Math"/>
                      </w:rPr>
                      <m:t>t</m:t>
                    </m:r>
                  </m:e>
                </m:d>
              </m:e>
            </m:nary>
            <m:nary>
              <m:naryPr>
                <m:chr m:val="∑"/>
                <m:limLoc m:val="undOvr"/>
                <m:ctrlPr>
                  <w:rPr>
                    <w:rFonts w:ascii="Cambria Math" w:eastAsiaTheme="minorEastAsia" w:hAnsi="Cambria Math"/>
                    <w:i/>
                  </w:rPr>
                </m:ctrlPr>
              </m:naryPr>
              <m:sub>
                <m:r>
                  <w:rPr>
                    <w:rFonts w:ascii="Cambria Math" w:eastAsiaTheme="minorEastAsia" w:hAnsi="Cambria Math"/>
                  </w:rPr>
                  <m:t>j</m:t>
                </m:r>
              </m:sub>
              <m:sup>
                <m:r>
                  <w:rPr>
                    <w:rFonts w:ascii="Cambria Math" w:eastAsiaTheme="minorEastAsia" w:hAnsi="Cambria Math"/>
                  </w:rPr>
                  <m:t>m</m:t>
                </m:r>
              </m:sup>
              <m:e>
                <m:sSub>
                  <m:sSubPr>
                    <m:ctrlPr>
                      <w:rPr>
                        <w:rFonts w:ascii="Cambria Math" w:eastAsiaTheme="minorEastAsia" w:hAnsi="Cambria Math"/>
                        <w:i/>
                      </w:rPr>
                    </m:ctrlPr>
                  </m:sSubPr>
                  <m:e>
                    <m:r>
                      <w:rPr>
                        <w:rFonts w:ascii="Cambria Math" w:eastAsiaTheme="minorEastAsia" w:hAnsi="Cambria Math"/>
                      </w:rPr>
                      <m:t>E</m:t>
                    </m:r>
                  </m:e>
                  <m:sub>
                    <m:sSub>
                      <m:sSubPr>
                        <m:ctrlPr>
                          <w:rPr>
                            <w:rFonts w:ascii="Cambria Math" w:eastAsiaTheme="minorEastAsia" w:hAnsi="Cambria Math"/>
                            <w:i/>
                          </w:rPr>
                        </m:ctrlPr>
                      </m:sSubPr>
                      <m:e>
                        <m:r>
                          <w:rPr>
                            <w:rFonts w:ascii="Cambria Math" w:eastAsiaTheme="minorEastAsia" w:hAnsi="Cambria Math"/>
                          </w:rPr>
                          <m:t>SEC</m:t>
                        </m:r>
                      </m:e>
                      <m:sub>
                        <m:sSub>
                          <m:sSubPr>
                            <m:ctrlPr>
                              <w:rPr>
                                <w:rFonts w:ascii="Cambria Math" w:eastAsiaTheme="minorEastAsia" w:hAnsi="Cambria Math"/>
                                <w:i/>
                              </w:rPr>
                            </m:ctrlPr>
                          </m:sSubPr>
                          <m:e>
                            <m:r>
                              <w:rPr>
                                <w:rFonts w:ascii="Cambria Math" w:eastAsiaTheme="minorEastAsia" w:hAnsi="Cambria Math"/>
                              </w:rPr>
                              <m:t>var</m:t>
                            </m:r>
                          </m:e>
                          <m:sub>
                            <m:r>
                              <w:rPr>
                                <w:rFonts w:ascii="Cambria Math" w:eastAsiaTheme="minorEastAsia" w:hAnsi="Cambria Math"/>
                              </w:rPr>
                              <m:t>i</m:t>
                            </m:r>
                          </m:sub>
                        </m:sSub>
                      </m:sub>
                    </m:sSub>
                  </m:sub>
                </m:sSub>
                <m:d>
                  <m:dPr>
                    <m:ctrlPr>
                      <w:rPr>
                        <w:rFonts w:ascii="Cambria Math" w:eastAsiaTheme="minorEastAsia" w:hAnsi="Cambria Math"/>
                        <w:i/>
                      </w:rPr>
                    </m:ctrlPr>
                  </m:dPr>
                  <m:e>
                    <m:r>
                      <w:rPr>
                        <w:rFonts w:ascii="Cambria Math" w:eastAsiaTheme="minorEastAsia" w:hAnsi="Cambria Math"/>
                      </w:rPr>
                      <m:t>t</m:t>
                    </m:r>
                  </m:e>
                </m:d>
              </m:e>
            </m:nary>
            <m:ctrlPr>
              <w:rPr>
                <w:rFonts w:ascii="Cambria Math" w:eastAsiaTheme="minorEastAsia" w:hAnsi="Cambria Math"/>
                <w:i/>
              </w:rPr>
            </m:ctrlP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ϕ</m:t>
            </m:r>
          </m:e>
          <m: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SR</m:t>
                </m:r>
              </m:sub>
            </m:sSub>
          </m:sub>
        </m:sSub>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SEC</m:t>
            </m:r>
          </m:sub>
        </m:sSub>
      </m:oMath>
      <w:r w:rsidR="00737219" w:rsidRPr="002B2E3D">
        <w:rPr>
          <w:rFonts w:eastAsiaTheme="minorEastAsia"/>
          <w:i/>
        </w:rPr>
        <w:t xml:space="preserve">   </w:t>
      </w:r>
      <w:r w:rsidR="00737219" w:rsidRPr="002B2E3D">
        <w:rPr>
          <w:rFonts w:eastAsiaTheme="minorEastAsia"/>
          <w:i/>
        </w:rPr>
        <w:tab/>
        <w:t xml:space="preserve">  </w:t>
      </w:r>
      <w:r w:rsidR="00737219" w:rsidRPr="002B2E3D">
        <w:rPr>
          <w:rFonts w:eastAsiaTheme="minorEastAsia"/>
          <w:iCs/>
        </w:rPr>
        <w:tab/>
        <w:t>(</w:t>
      </w:r>
      <w:r w:rsidR="00737219" w:rsidRPr="002B2E3D">
        <w:rPr>
          <w:rFonts w:eastAsiaTheme="minorEastAsia"/>
          <w:iCs/>
        </w:rPr>
        <w:fldChar w:fldCharType="begin"/>
      </w:r>
      <w:r w:rsidR="00737219" w:rsidRPr="002B2E3D">
        <w:rPr>
          <w:rFonts w:eastAsiaTheme="minorEastAsia"/>
          <w:iCs/>
        </w:rPr>
        <w:instrText xml:space="preserve"> SEQ Equation \* ARABIC </w:instrText>
      </w:r>
      <w:r w:rsidR="00737219" w:rsidRPr="002B2E3D">
        <w:rPr>
          <w:rFonts w:eastAsiaTheme="minorEastAsia"/>
          <w:iCs/>
        </w:rPr>
        <w:fldChar w:fldCharType="separate"/>
      </w:r>
      <w:r w:rsidR="00A734F7">
        <w:rPr>
          <w:rFonts w:eastAsiaTheme="minorEastAsia"/>
          <w:iCs/>
          <w:noProof/>
        </w:rPr>
        <w:t>21</w:t>
      </w:r>
      <w:r w:rsidR="00737219" w:rsidRPr="002B2E3D">
        <w:rPr>
          <w:rFonts w:eastAsiaTheme="minorEastAsia"/>
          <w:iCs/>
        </w:rPr>
        <w:fldChar w:fldCharType="end"/>
      </w:r>
      <w:r w:rsidR="00737219" w:rsidRPr="002B2E3D">
        <w:rPr>
          <w:rFonts w:eastAsiaTheme="minorEastAsia"/>
          <w:iCs/>
        </w:rPr>
        <w:t>)</w:t>
      </w:r>
    </w:p>
    <w:p w14:paraId="7567BA23" w14:textId="77777777" w:rsidR="00737219" w:rsidRPr="002B2E3D" w:rsidRDefault="00737219" w:rsidP="002B2E3D">
      <w:pPr>
        <w:pStyle w:val="Heading3"/>
        <w:rPr>
          <w:rFonts w:eastAsiaTheme="minorEastAsia"/>
          <w:szCs w:val="24"/>
        </w:rPr>
      </w:pPr>
      <w:bookmarkStart w:id="133" w:name="_Toc119209027"/>
      <w:r w:rsidRPr="002B2E3D">
        <w:rPr>
          <w:rFonts w:eastAsiaTheme="minorEastAsia"/>
          <w:szCs w:val="24"/>
        </w:rPr>
        <w:lastRenderedPageBreak/>
        <w:t>Analysis of Inspection Path and Cut Vectors</w:t>
      </w:r>
      <w:bookmarkEnd w:id="133"/>
    </w:p>
    <w:p w14:paraId="1D6F7D0D" w14:textId="39AC99BD" w:rsidR="003F6E78" w:rsidRDefault="00737219" w:rsidP="00993BA8">
      <w:pPr>
        <w:ind w:firstLine="720"/>
        <w:rPr>
          <w:rFonts w:eastAsiaTheme="minorEastAsia"/>
        </w:rPr>
      </w:pPr>
      <w:r w:rsidRPr="002B2E3D">
        <w:t>The part of the process whose aggregated complexity is the smallest, if compared to other reliability functions, is the inspection. It comprises only three components that, mostly, relate to the functioning of the quality analysis components. Failure modes related to the setup of the Scanning Electron Microscope, image acquisition algorithm, and quality analysis algorithm are the main factors in such a process step.</w:t>
      </w:r>
      <w:r w:rsidR="008704F6">
        <w:t xml:space="preserve"> </w:t>
      </w:r>
      <w:r w:rsidR="008704F6" w:rsidRPr="008704F6">
        <w:fldChar w:fldCharType="begin"/>
      </w:r>
      <w:r w:rsidR="008704F6" w:rsidRPr="008704F6">
        <w:instrText xml:space="preserve"> REF _Ref119209093 \h </w:instrText>
      </w:r>
      <w:r w:rsidR="008704F6" w:rsidRPr="008704F6">
        <w:instrText xml:space="preserve"> \* MERGEFORMAT </w:instrText>
      </w:r>
      <w:r w:rsidR="008704F6" w:rsidRPr="008704F6">
        <w:fldChar w:fldCharType="separate"/>
      </w:r>
      <w:r w:rsidR="00A734F7" w:rsidRPr="00A734F7">
        <w:t xml:space="preserve">Table </w:t>
      </w:r>
      <w:r w:rsidR="00A734F7" w:rsidRPr="00A734F7">
        <w:rPr>
          <w:noProof/>
        </w:rPr>
        <w:t>26</w:t>
      </w:r>
      <w:r w:rsidR="008704F6" w:rsidRPr="008704F6">
        <w:fldChar w:fldCharType="end"/>
      </w:r>
      <w:r w:rsidRPr="002B2E3D">
        <w:t xml:space="preserve"> exhibits the thresholding defined concerning task success or failure.</w:t>
      </w:r>
      <w:r w:rsidR="003F6E78" w:rsidRPr="003F6E78">
        <w:t xml:space="preserve"> </w:t>
      </w:r>
      <w:r w:rsidR="003F6E78" w:rsidRPr="002B2E3D">
        <w:t xml:space="preserve">Considering the three failure modes for the inspection stage and the two possible states (i.e., success or failure), the total number of combinations amount to </w:t>
      </w:r>
      <m:oMath>
        <m:sSup>
          <m:sSupPr>
            <m:ctrlPr>
              <w:rPr>
                <w:rFonts w:ascii="Cambria Math" w:hAnsi="Cambria Math"/>
                <w:i/>
              </w:rPr>
            </m:ctrlPr>
          </m:sSupPr>
          <m:e>
            <m:r>
              <w:rPr>
                <w:rFonts w:ascii="Cambria Math" w:hAnsi="Cambria Math"/>
              </w:rPr>
              <m:t>2</m:t>
            </m:r>
          </m:e>
          <m:sup>
            <m:r>
              <w:rPr>
                <w:rFonts w:ascii="Cambria Math" w:hAnsi="Cambria Math"/>
              </w:rPr>
              <m:t>3</m:t>
            </m:r>
          </m:sup>
        </m:sSup>
      </m:oMath>
      <w:r w:rsidR="003F6E78" w:rsidRPr="002B2E3D">
        <w:rPr>
          <w:rFonts w:eastAsiaTheme="minorEastAsia"/>
        </w:rPr>
        <w:t xml:space="preserve">, or 8, as shown in </w:t>
      </w:r>
      <w:r w:rsidR="003F6E78" w:rsidRPr="002B2E3D">
        <w:rPr>
          <w:rFonts w:eastAsiaTheme="minorEastAsia"/>
        </w:rPr>
        <w:fldChar w:fldCharType="begin"/>
      </w:r>
      <w:r w:rsidR="003F6E78" w:rsidRPr="002B2E3D">
        <w:rPr>
          <w:rFonts w:eastAsiaTheme="minorEastAsia"/>
        </w:rPr>
        <w:instrText xml:space="preserve"> REF _Ref104279457 \h  \* MERGEFORMAT </w:instrText>
      </w:r>
      <w:r w:rsidR="003F6E78" w:rsidRPr="002B2E3D">
        <w:rPr>
          <w:rFonts w:eastAsiaTheme="minorEastAsia"/>
        </w:rPr>
      </w:r>
      <w:r w:rsidR="003F6E78" w:rsidRPr="002B2E3D">
        <w:rPr>
          <w:rFonts w:eastAsiaTheme="minorEastAsia"/>
        </w:rPr>
        <w:fldChar w:fldCharType="separate"/>
      </w:r>
      <w:r w:rsidR="00A734F7" w:rsidRPr="00A734F7">
        <w:t xml:space="preserve">Table </w:t>
      </w:r>
      <w:r w:rsidR="00A734F7" w:rsidRPr="00A734F7">
        <w:rPr>
          <w:noProof/>
        </w:rPr>
        <w:t>27</w:t>
      </w:r>
      <w:r w:rsidR="003F6E78" w:rsidRPr="002B2E3D">
        <w:rPr>
          <w:rFonts w:eastAsiaTheme="minorEastAsia"/>
        </w:rPr>
        <w:fldChar w:fldCharType="end"/>
      </w:r>
      <w:r w:rsidR="003F6E78" w:rsidRPr="002B2E3D">
        <w:rPr>
          <w:rFonts w:eastAsiaTheme="minorEastAsia"/>
        </w:rPr>
        <w:t xml:space="preserve">. Amongst those, </w:t>
      </w:r>
      <w:r w:rsidR="00215213" w:rsidRPr="002B2E3D">
        <w:rPr>
          <w:rFonts w:eastAsiaTheme="minorEastAsia"/>
        </w:rPr>
        <w:t>there</w:t>
      </w:r>
      <w:r w:rsidR="003F6E78" w:rsidRPr="002B2E3D">
        <w:rPr>
          <w:rFonts w:eastAsiaTheme="minorEastAsia"/>
        </w:rPr>
        <w:t xml:space="preserve"> are cut vectors and only one corresponds to a path vector.</w:t>
      </w:r>
    </w:p>
    <w:p w14:paraId="6D2D651B" w14:textId="3D8F6FE2" w:rsidR="003F6E78" w:rsidRDefault="003F6E78" w:rsidP="003F6E78">
      <w:pPr>
        <w:ind w:firstLine="720"/>
        <w:rPr>
          <w:rFonts w:eastAsiaTheme="minorEastAsia"/>
        </w:rPr>
      </w:pPr>
      <w:bookmarkStart w:id="134" w:name="_Ref104279271"/>
      <w:r w:rsidRPr="002B2E3D">
        <w:t xml:space="preserve">The path vector for the inspection reliability function comprises a single combination, where all components must work for successful completion of this process step. Even though inspection is </w:t>
      </w:r>
      <w:r w:rsidR="00993BA8" w:rsidRPr="002B2E3D">
        <w:t>designed</w:t>
      </w:r>
      <w:r w:rsidRPr="002B2E3D">
        <w:t xml:space="preserve"> as an after-production step, it is a crucial component in determining the quality of the superconducting bulks produced.</w:t>
      </w:r>
      <w:r w:rsidR="00040749">
        <w:t xml:space="preserve"> </w:t>
      </w:r>
      <w:r w:rsidRPr="002B2E3D">
        <w:rPr>
          <w:rFonts w:eastAsiaTheme="minorEastAsia"/>
        </w:rPr>
        <w:t xml:space="preserve">Differently from the path vector, the cut vector exhibit three possible combinations whereby the inspection step can be considered marginally functional. For each of the three scenarios, the needed actions to force a change of state from cut to path vector are as follows. Re-perform a proper setup of the SEM, repair the image acquisition system from the SEM, and/or repair the algorithm/software for quality analysis. </w:t>
      </w:r>
      <w:r w:rsidRPr="002B2E3D">
        <w:rPr>
          <w:rFonts w:eastAsiaTheme="minorEastAsia"/>
        </w:rPr>
        <w:fldChar w:fldCharType="begin"/>
      </w:r>
      <w:r w:rsidRPr="002B2E3D">
        <w:rPr>
          <w:rFonts w:eastAsiaTheme="minorEastAsia"/>
        </w:rPr>
        <w:instrText xml:space="preserve"> REF _Ref104281532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30</w:t>
      </w:r>
      <w:r w:rsidRPr="002B2E3D">
        <w:rPr>
          <w:rFonts w:eastAsiaTheme="minorEastAsia"/>
        </w:rPr>
        <w:fldChar w:fldCharType="end"/>
      </w:r>
      <w:r w:rsidRPr="002B2E3D">
        <w:rPr>
          <w:rFonts w:eastAsiaTheme="minorEastAsia"/>
        </w:rPr>
        <w:t xml:space="preserve"> and </w:t>
      </w:r>
      <w:r w:rsidRPr="002B2E3D">
        <w:rPr>
          <w:rFonts w:eastAsiaTheme="minorEastAsia"/>
        </w:rPr>
        <w:fldChar w:fldCharType="begin"/>
      </w:r>
      <w:r w:rsidRPr="002B2E3D">
        <w:rPr>
          <w:rFonts w:eastAsiaTheme="minorEastAsia"/>
        </w:rPr>
        <w:instrText xml:space="preserve"> REF _Ref104281543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31</w:t>
      </w:r>
      <w:r w:rsidRPr="002B2E3D">
        <w:rPr>
          <w:rFonts w:eastAsiaTheme="minorEastAsia"/>
        </w:rPr>
        <w:fldChar w:fldCharType="end"/>
      </w:r>
      <w:r w:rsidRPr="002B2E3D">
        <w:rPr>
          <w:rFonts w:eastAsiaTheme="minorEastAsia"/>
        </w:rPr>
        <w:t xml:space="preserve"> correspond to the </w:t>
      </w:r>
      <w:r w:rsidRPr="002B2E3D">
        <w:rPr>
          <w:rFonts w:eastAsiaTheme="minorEastAsia"/>
        </w:rPr>
        <w:lastRenderedPageBreak/>
        <w:t>same diagram given the combinations that would bring the inspection function into full operation, or to a marginal state where any change may lead the process to successful completion.</w:t>
      </w:r>
    </w:p>
    <w:bookmarkEnd w:id="134"/>
    <w:p w14:paraId="52FC9DB6" w14:textId="4F2C5921" w:rsidR="00737219" w:rsidRPr="002B2E3D" w:rsidRDefault="00737219" w:rsidP="002B2E3D">
      <w:pPr>
        <w:ind w:firstLine="432"/>
        <w:rPr>
          <w:rFonts w:eastAsiaTheme="minorEastAsia"/>
        </w:rPr>
      </w:pPr>
      <w:r w:rsidRPr="002B2E3D">
        <w:t xml:space="preserve">Concerning the information/inspection requirements for the SPS process, it has been shown in </w:t>
      </w:r>
      <w:r w:rsidRPr="002B2E3D">
        <w:fldChar w:fldCharType="begin"/>
      </w:r>
      <w:r w:rsidRPr="002B2E3D">
        <w:instrText xml:space="preserve"> REF _Ref104279457 \h  \* MERGEFORMAT </w:instrText>
      </w:r>
      <w:r w:rsidRPr="002B2E3D">
        <w:fldChar w:fldCharType="separate"/>
      </w:r>
      <w:r w:rsidR="00A734F7" w:rsidRPr="00A734F7">
        <w:t xml:space="preserve">Table </w:t>
      </w:r>
      <w:r w:rsidR="00A734F7" w:rsidRPr="00A734F7">
        <w:rPr>
          <w:noProof/>
        </w:rPr>
        <w:t>27</w:t>
      </w:r>
      <w:r w:rsidRPr="002B2E3D">
        <w:fldChar w:fldCharType="end"/>
      </w:r>
      <w:r w:rsidRPr="002B2E3D">
        <w:t xml:space="preserve"> that all three components must be functional so the inspection function </w:t>
      </w:r>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=1</m:t>
        </m:r>
      </m:oMath>
      <w:r w:rsidRPr="002B2E3D">
        <w:rPr>
          <w:rFonts w:eastAsiaTheme="minorEastAsia"/>
        </w:rPr>
        <w:t>. On the other hand, there are three conditions for which a cut vector is identified. Mathematically, these relations are shown in equation (22).</w:t>
      </w:r>
    </w:p>
    <w:p w14:paraId="403B2476" w14:textId="513BCEAC" w:rsidR="00737219" w:rsidRPr="005332A2" w:rsidRDefault="00000000" w:rsidP="002B2E3D">
      <w:pPr>
        <w:pStyle w:val="Caption"/>
        <w:jc w:val="right"/>
        <w:rPr>
          <w:rFonts w:eastAsiaTheme="minorEastAsia"/>
          <w:b w:val="0"/>
          <w:bCs w:val="0"/>
          <w:i/>
          <w:iCs/>
        </w:rPr>
      </w:pPr>
      <m:oMath>
        <m:d>
          <m:dPr>
            <m:begChr m:val="{"/>
            <m:endChr m:val=""/>
            <m:ctrlPr>
              <w:rPr>
                <w:rFonts w:ascii="Cambria Math" w:eastAsiaTheme="minorEastAsia" w:hAnsi="Cambria Math"/>
                <w:b w:val="0"/>
                <w:bCs w:val="0"/>
              </w:rPr>
            </m:ctrlPr>
          </m:dPr>
          <m:e>
            <m:eqArr>
              <m:eqArrPr>
                <m:ctrlPr>
                  <w:rPr>
                    <w:rFonts w:ascii="Cambria Math" w:eastAsiaTheme="minorEastAsia" w:hAnsi="Cambria Math"/>
                    <w:b w:val="0"/>
                    <w:bCs w:val="0"/>
                  </w:rPr>
                </m:ctrlPr>
              </m:eqArrPr>
              <m:e>
                <m:sSub>
                  <m:sSubPr>
                    <m:ctrlPr>
                      <w:rPr>
                        <w:rFonts w:ascii="Cambria Math" w:eastAsiaTheme="minorEastAsia" w:hAnsi="Cambria Math"/>
                        <w:b w:val="0"/>
                        <w:bCs w:val="0"/>
                      </w:rPr>
                    </m:ctrlPr>
                  </m:sSubPr>
                  <m:e>
                    <m:r>
                      <m:rPr>
                        <m:sty m:val="bi"/>
                      </m:rPr>
                      <w:rPr>
                        <w:rFonts w:ascii="Cambria Math" w:eastAsiaTheme="minorEastAsia" w:hAnsi="Cambria Math"/>
                      </w:rPr>
                      <m:t>ϕ</m:t>
                    </m:r>
                  </m:e>
                  <m:sub>
                    <m:r>
                      <m:rPr>
                        <m:sty m:val="bi"/>
                      </m:rPr>
                      <w:rPr>
                        <w:rFonts w:ascii="Cambria Math" w:eastAsiaTheme="minorEastAsia" w:hAnsi="Cambria Math"/>
                      </w:rPr>
                      <m:t>I</m:t>
                    </m:r>
                  </m:sub>
                </m:sSub>
                <m:r>
                  <m:rPr>
                    <m:sty m:val="bi"/>
                  </m:rPr>
                  <w:rPr>
                    <w:rFonts w:ascii="Cambria Math" w:eastAsiaTheme="minorEastAsia" w:hAnsi="Cambria Math"/>
                  </w:rPr>
                  <m:t>=1,</m:t>
                </m:r>
                <m:nary>
                  <m:naryPr>
                    <m:chr m:val="∑"/>
                    <m:limLoc m:val="undOvr"/>
                    <m:ctrlPr>
                      <w:rPr>
                        <w:rFonts w:ascii="Cambria Math" w:eastAsiaTheme="minorEastAsia" w:hAnsi="Cambria Math"/>
                        <w:b w:val="0"/>
                        <w:bCs w:val="0"/>
                      </w:rPr>
                    </m:ctrlPr>
                  </m:naryPr>
                  <m:sub>
                    <m:r>
                      <m:rPr>
                        <m:sty m:val="bi"/>
                      </m:rPr>
                      <w:rPr>
                        <w:rFonts w:ascii="Cambria Math" w:eastAsiaTheme="minorEastAsia" w:hAnsi="Cambria Math"/>
                      </w:rPr>
                      <m:t>i</m:t>
                    </m:r>
                  </m:sub>
                  <m:sup>
                    <m:r>
                      <m:rPr>
                        <m:sty m:val="bi"/>
                      </m:rPr>
                      <w:rPr>
                        <w:rFonts w:ascii="Cambria Math" w:eastAsiaTheme="minorEastAsia" w:hAnsi="Cambria Math"/>
                      </w:rPr>
                      <m:t>n</m:t>
                    </m:r>
                  </m:sup>
                  <m:e>
                    <m:sSub>
                      <m:sSubPr>
                        <m:ctrlPr>
                          <w:rPr>
                            <w:rFonts w:ascii="Cambria Math" w:eastAsiaTheme="minorEastAsia" w:hAnsi="Cambria Math"/>
                            <w:b w:val="0"/>
                            <w:bCs w:val="0"/>
                          </w:rPr>
                        </m:ctrlPr>
                      </m:sSubPr>
                      <m:e>
                        <m:r>
                          <m:rPr>
                            <m:sty m:val="bi"/>
                          </m:rPr>
                          <w:rPr>
                            <w:rFonts w:ascii="Cambria Math" w:eastAsiaTheme="minorEastAsia" w:hAnsi="Cambria Math"/>
                          </w:rPr>
                          <m:t>I</m:t>
                        </m:r>
                      </m:e>
                      <m:sub>
                        <m:r>
                          <m:rPr>
                            <m:sty m:val="bi"/>
                          </m:rPr>
                          <w:rPr>
                            <w:rFonts w:ascii="Cambria Math" w:eastAsiaTheme="minorEastAsia" w:hAnsi="Cambria Math"/>
                          </w:rPr>
                          <m:t>va</m:t>
                        </m:r>
                        <m:sSub>
                          <m:sSubPr>
                            <m:ctrlPr>
                              <w:rPr>
                                <w:rFonts w:ascii="Cambria Math" w:eastAsiaTheme="minorEastAsia" w:hAnsi="Cambria Math"/>
                                <w:b w:val="0"/>
                                <w:bCs w:val="0"/>
                              </w:rPr>
                            </m:ctrlPr>
                          </m:sSubPr>
                          <m:e>
                            <m:r>
                              <m:rPr>
                                <m:sty m:val="bi"/>
                              </m:rPr>
                              <w:rPr>
                                <w:rFonts w:ascii="Cambria Math" w:eastAsiaTheme="minorEastAsia" w:hAnsi="Cambria Math"/>
                              </w:rPr>
                              <m:t>r</m:t>
                            </m:r>
                          </m:e>
                          <m:sub>
                            <m:r>
                              <m:rPr>
                                <m:sty m:val="bi"/>
                              </m:rPr>
                              <w:rPr>
                                <w:rFonts w:ascii="Cambria Math" w:eastAsiaTheme="minorEastAsia" w:hAnsi="Cambria Math"/>
                              </w:rPr>
                              <m:t>i</m:t>
                            </m:r>
                          </m:sub>
                        </m:sSub>
                      </m:sub>
                    </m:sSub>
                    <m:r>
                      <m:rPr>
                        <m:sty m:val="bi"/>
                      </m:rPr>
                      <w:rPr>
                        <w:rFonts w:ascii="Cambria Math" w:eastAsiaTheme="minorEastAsia" w:hAnsi="Cambria Math"/>
                      </w:rPr>
                      <m:t>=n</m:t>
                    </m:r>
                  </m:e>
                </m:nary>
                <m:r>
                  <m:rPr>
                    <m:sty m:val="bi"/>
                  </m:rPr>
                  <w:rPr>
                    <w:rFonts w:ascii="Cambria Math" w:eastAsiaTheme="minorEastAsia" w:hAnsi="Cambria Math"/>
                  </w:rPr>
                  <m:t xml:space="preserve">:  </m:t>
                </m:r>
                <m:sSub>
                  <m:sSubPr>
                    <m:ctrlPr>
                      <w:rPr>
                        <w:rFonts w:ascii="Cambria Math" w:eastAsiaTheme="minorEastAsia" w:hAnsi="Cambria Math"/>
                        <w:b w:val="0"/>
                        <w:bCs w:val="0"/>
                      </w:rPr>
                    </m:ctrlPr>
                  </m:sSubPr>
                  <m:e>
                    <m:r>
                      <m:rPr>
                        <m:sty m:val="bi"/>
                      </m:rPr>
                      <w:rPr>
                        <w:rFonts w:ascii="Cambria Math" w:eastAsiaTheme="minorEastAsia" w:hAnsi="Cambria Math"/>
                      </w:rPr>
                      <m:t>I</m:t>
                    </m:r>
                  </m:e>
                  <m:sub>
                    <m:r>
                      <m:rPr>
                        <m:sty m:val="bi"/>
                      </m:rPr>
                      <w:rPr>
                        <w:rFonts w:ascii="Cambria Math" w:eastAsiaTheme="minorEastAsia" w:hAnsi="Cambria Math"/>
                      </w:rPr>
                      <m:t>va</m:t>
                    </m:r>
                    <m:sSub>
                      <m:sSubPr>
                        <m:ctrlPr>
                          <w:rPr>
                            <w:rFonts w:ascii="Cambria Math" w:eastAsiaTheme="minorEastAsia" w:hAnsi="Cambria Math"/>
                            <w:b w:val="0"/>
                            <w:bCs w:val="0"/>
                          </w:rPr>
                        </m:ctrlPr>
                      </m:sSubPr>
                      <m:e>
                        <m:r>
                          <m:rPr>
                            <m:sty m:val="bi"/>
                          </m:rPr>
                          <w:rPr>
                            <w:rFonts w:ascii="Cambria Math" w:eastAsiaTheme="minorEastAsia" w:hAnsi="Cambria Math"/>
                          </w:rPr>
                          <m:t>r</m:t>
                        </m:r>
                      </m:e>
                      <m:sub>
                        <m:r>
                          <m:rPr>
                            <m:sty m:val="bi"/>
                          </m:rPr>
                          <w:rPr>
                            <w:rFonts w:ascii="Cambria Math" w:eastAsiaTheme="minorEastAsia" w:hAnsi="Cambria Math"/>
                          </w:rPr>
                          <m:t>i</m:t>
                        </m:r>
                      </m:sub>
                    </m:sSub>
                  </m:sub>
                </m:sSub>
                <m:r>
                  <m:rPr>
                    <m:sty m:val="bi"/>
                  </m:rPr>
                  <w:rPr>
                    <w:rFonts w:ascii="Cambria Math" w:eastAsiaTheme="minorEastAsia" w:hAnsi="Cambria Math"/>
                  </w:rPr>
                  <m:t>∈</m:t>
                </m:r>
                <m:d>
                  <m:dPr>
                    <m:begChr m:val="{"/>
                    <m:endChr m:val="}"/>
                    <m:ctrlPr>
                      <w:rPr>
                        <w:rFonts w:ascii="Cambria Math" w:eastAsiaTheme="minorEastAsia" w:hAnsi="Cambria Math"/>
                        <w:b w:val="0"/>
                        <w:bCs w:val="0"/>
                      </w:rPr>
                    </m:ctrlPr>
                  </m:dPr>
                  <m:e>
                    <m:r>
                      <m:rPr>
                        <m:sty m:val="bi"/>
                      </m:rPr>
                      <w:rPr>
                        <w:rFonts w:ascii="Cambria Math" w:eastAsiaTheme="minorEastAsia" w:hAnsi="Cambria Math"/>
                      </w:rPr>
                      <m:t>0,1</m:t>
                    </m:r>
                  </m:e>
                </m:d>
                <m:r>
                  <m:rPr>
                    <m:sty m:val="bi"/>
                  </m:rPr>
                  <w:rPr>
                    <w:rFonts w:ascii="Cambria Math" w:eastAsiaTheme="minorEastAsia" w:hAnsi="Cambria Math"/>
                  </w:rPr>
                  <m:t>, n</m:t>
                </m:r>
                <m:r>
                  <m:rPr>
                    <m:scr m:val="double-struck"/>
                    <m:sty m:val="bi"/>
                  </m:rPr>
                  <w:rPr>
                    <w:rFonts w:ascii="Cambria Math" w:eastAsiaTheme="minorEastAsia" w:hAnsi="Cambria Math"/>
                  </w:rPr>
                  <m:t>∈Z,</m:t>
                </m:r>
                <m:r>
                  <m:rPr>
                    <m:sty m:val="bi"/>
                  </m:rPr>
                  <w:rPr>
                    <w:rFonts w:ascii="Cambria Math" w:eastAsiaTheme="minorEastAsia" w:hAnsi="Cambria Math"/>
                  </w:rPr>
                  <m:t>n∈</m:t>
                </m:r>
                <m:d>
                  <m:dPr>
                    <m:begChr m:val="["/>
                    <m:endChr m:val="]"/>
                    <m:ctrlPr>
                      <w:rPr>
                        <w:rFonts w:ascii="Cambria Math" w:eastAsiaTheme="minorEastAsia" w:hAnsi="Cambria Math"/>
                        <w:b w:val="0"/>
                        <w:bCs w:val="0"/>
                      </w:rPr>
                    </m:ctrlPr>
                  </m:dPr>
                  <m:e>
                    <m:r>
                      <m:rPr>
                        <m:sty m:val="bi"/>
                      </m:rPr>
                      <w:rPr>
                        <w:rFonts w:ascii="Cambria Math" w:eastAsiaTheme="minorEastAsia" w:hAnsi="Cambria Math"/>
                      </w:rPr>
                      <m:t>1,4</m:t>
                    </m:r>
                  </m:e>
                </m:d>
                <m:r>
                  <m:rPr>
                    <m:sty m:val="bi"/>
                  </m:rPr>
                  <w:rPr>
                    <w:rFonts w:ascii="Cambria Math" w:eastAsiaTheme="minorEastAsia" w:hAnsi="Cambria Math"/>
                  </w:rPr>
                  <m:t xml:space="preserve">, ∀t&gt;0        </m:t>
                </m:r>
              </m:e>
              <m:e>
                <m:sSub>
                  <m:sSubPr>
                    <m:ctrlPr>
                      <w:rPr>
                        <w:rFonts w:ascii="Cambria Math" w:eastAsiaTheme="minorEastAsia" w:hAnsi="Cambria Math"/>
                        <w:b w:val="0"/>
                        <w:bCs w:val="0"/>
                      </w:rPr>
                    </m:ctrlPr>
                  </m:sSubPr>
                  <m:e>
                    <m:r>
                      <m:rPr>
                        <m:sty m:val="bi"/>
                      </m:rPr>
                      <w:rPr>
                        <w:rFonts w:ascii="Cambria Math" w:eastAsiaTheme="minorEastAsia" w:hAnsi="Cambria Math"/>
                      </w:rPr>
                      <m:t>ϕ</m:t>
                    </m:r>
                  </m:e>
                  <m:sub>
                    <m:r>
                      <m:rPr>
                        <m:sty m:val="bi"/>
                      </m:rPr>
                      <w:rPr>
                        <w:rFonts w:ascii="Cambria Math" w:eastAsiaTheme="minorEastAsia" w:hAnsi="Cambria Math"/>
                      </w:rPr>
                      <m:t>I</m:t>
                    </m:r>
                  </m:sub>
                </m:sSub>
                <m:r>
                  <m:rPr>
                    <m:sty m:val="bi"/>
                  </m:rPr>
                  <w:rPr>
                    <w:rFonts w:ascii="Cambria Math" w:eastAsiaTheme="minorEastAsia" w:hAnsi="Cambria Math"/>
                  </w:rPr>
                  <m:t>=0,</m:t>
                </m:r>
                <m:nary>
                  <m:naryPr>
                    <m:chr m:val="∑"/>
                    <m:limLoc m:val="undOvr"/>
                    <m:ctrlPr>
                      <w:rPr>
                        <w:rFonts w:ascii="Cambria Math" w:eastAsiaTheme="minorEastAsia" w:hAnsi="Cambria Math"/>
                        <w:b w:val="0"/>
                        <w:bCs w:val="0"/>
                      </w:rPr>
                    </m:ctrlPr>
                  </m:naryPr>
                  <m:sub>
                    <m:r>
                      <m:rPr>
                        <m:sty m:val="bi"/>
                      </m:rPr>
                      <w:rPr>
                        <w:rFonts w:ascii="Cambria Math" w:eastAsiaTheme="minorEastAsia" w:hAnsi="Cambria Math"/>
                      </w:rPr>
                      <m:t>i</m:t>
                    </m:r>
                  </m:sub>
                  <m:sup>
                    <m:r>
                      <m:rPr>
                        <m:sty m:val="bi"/>
                      </m:rPr>
                      <w:rPr>
                        <w:rFonts w:ascii="Cambria Math" w:eastAsiaTheme="minorEastAsia" w:hAnsi="Cambria Math"/>
                      </w:rPr>
                      <m:t>n</m:t>
                    </m:r>
                  </m:sup>
                  <m:e>
                    <m:sSub>
                      <m:sSubPr>
                        <m:ctrlPr>
                          <w:rPr>
                            <w:rFonts w:ascii="Cambria Math" w:eastAsiaTheme="minorEastAsia" w:hAnsi="Cambria Math"/>
                            <w:b w:val="0"/>
                            <w:bCs w:val="0"/>
                          </w:rPr>
                        </m:ctrlPr>
                      </m:sSubPr>
                      <m:e>
                        <m:r>
                          <m:rPr>
                            <m:sty m:val="bi"/>
                          </m:rPr>
                          <w:rPr>
                            <w:rFonts w:ascii="Cambria Math" w:eastAsiaTheme="minorEastAsia" w:hAnsi="Cambria Math"/>
                          </w:rPr>
                          <m:t>I</m:t>
                        </m:r>
                      </m:e>
                      <m:sub>
                        <m:r>
                          <m:rPr>
                            <m:sty m:val="bi"/>
                          </m:rPr>
                          <w:rPr>
                            <w:rFonts w:ascii="Cambria Math" w:eastAsiaTheme="minorEastAsia" w:hAnsi="Cambria Math"/>
                          </w:rPr>
                          <m:t>va</m:t>
                        </m:r>
                        <m:sSub>
                          <m:sSubPr>
                            <m:ctrlPr>
                              <w:rPr>
                                <w:rFonts w:ascii="Cambria Math" w:eastAsiaTheme="minorEastAsia" w:hAnsi="Cambria Math"/>
                                <w:b w:val="0"/>
                                <w:bCs w:val="0"/>
                              </w:rPr>
                            </m:ctrlPr>
                          </m:sSubPr>
                          <m:e>
                            <m:r>
                              <m:rPr>
                                <m:sty m:val="bi"/>
                              </m:rPr>
                              <w:rPr>
                                <w:rFonts w:ascii="Cambria Math" w:eastAsiaTheme="minorEastAsia" w:hAnsi="Cambria Math"/>
                              </w:rPr>
                              <m:t>r</m:t>
                            </m:r>
                          </m:e>
                          <m:sub>
                            <m:r>
                              <m:rPr>
                                <m:sty m:val="bi"/>
                              </m:rPr>
                              <w:rPr>
                                <w:rFonts w:ascii="Cambria Math" w:eastAsiaTheme="minorEastAsia" w:hAnsi="Cambria Math"/>
                              </w:rPr>
                              <m:t>i</m:t>
                            </m:r>
                          </m:sub>
                        </m:sSub>
                      </m:sub>
                    </m:sSub>
                    <m:r>
                      <m:rPr>
                        <m:sty m:val="bi"/>
                      </m:rPr>
                      <w:rPr>
                        <w:rFonts w:ascii="Cambria Math" w:eastAsiaTheme="minorEastAsia" w:hAnsi="Cambria Math"/>
                      </w:rPr>
                      <m:t>=n-1</m:t>
                    </m:r>
                  </m:e>
                </m:nary>
                <m:r>
                  <m:rPr>
                    <m:sty m:val="bi"/>
                  </m:rPr>
                  <w:rPr>
                    <w:rFonts w:ascii="Cambria Math" w:eastAsiaTheme="minorEastAsia" w:hAnsi="Cambria Math"/>
                  </w:rPr>
                  <m:t xml:space="preserve">:  </m:t>
                </m:r>
                <m:sSub>
                  <m:sSubPr>
                    <m:ctrlPr>
                      <w:rPr>
                        <w:rFonts w:ascii="Cambria Math" w:eastAsiaTheme="minorEastAsia" w:hAnsi="Cambria Math"/>
                        <w:b w:val="0"/>
                        <w:bCs w:val="0"/>
                      </w:rPr>
                    </m:ctrlPr>
                  </m:sSubPr>
                  <m:e>
                    <m:r>
                      <m:rPr>
                        <m:sty m:val="bi"/>
                      </m:rPr>
                      <w:rPr>
                        <w:rFonts w:ascii="Cambria Math" w:eastAsiaTheme="minorEastAsia" w:hAnsi="Cambria Math"/>
                      </w:rPr>
                      <m:t>I</m:t>
                    </m:r>
                  </m:e>
                  <m:sub>
                    <m:r>
                      <m:rPr>
                        <m:sty m:val="bi"/>
                      </m:rPr>
                      <w:rPr>
                        <w:rFonts w:ascii="Cambria Math" w:eastAsiaTheme="minorEastAsia" w:hAnsi="Cambria Math"/>
                      </w:rPr>
                      <m:t>va</m:t>
                    </m:r>
                    <m:sSub>
                      <m:sSubPr>
                        <m:ctrlPr>
                          <w:rPr>
                            <w:rFonts w:ascii="Cambria Math" w:eastAsiaTheme="minorEastAsia" w:hAnsi="Cambria Math"/>
                            <w:b w:val="0"/>
                            <w:bCs w:val="0"/>
                          </w:rPr>
                        </m:ctrlPr>
                      </m:sSubPr>
                      <m:e>
                        <m:r>
                          <m:rPr>
                            <m:sty m:val="bi"/>
                          </m:rPr>
                          <w:rPr>
                            <w:rFonts w:ascii="Cambria Math" w:eastAsiaTheme="minorEastAsia" w:hAnsi="Cambria Math"/>
                          </w:rPr>
                          <m:t>r</m:t>
                        </m:r>
                      </m:e>
                      <m:sub>
                        <m:r>
                          <m:rPr>
                            <m:sty m:val="bi"/>
                          </m:rPr>
                          <w:rPr>
                            <w:rFonts w:ascii="Cambria Math" w:eastAsiaTheme="minorEastAsia" w:hAnsi="Cambria Math"/>
                          </w:rPr>
                          <m:t>i</m:t>
                        </m:r>
                      </m:sub>
                    </m:sSub>
                  </m:sub>
                </m:sSub>
                <m:r>
                  <m:rPr>
                    <m:sty m:val="bi"/>
                  </m:rPr>
                  <w:rPr>
                    <w:rFonts w:ascii="Cambria Math" w:eastAsiaTheme="minorEastAsia" w:hAnsi="Cambria Math"/>
                  </w:rPr>
                  <m:t>∈</m:t>
                </m:r>
                <m:d>
                  <m:dPr>
                    <m:begChr m:val="{"/>
                    <m:endChr m:val="}"/>
                    <m:ctrlPr>
                      <w:rPr>
                        <w:rFonts w:ascii="Cambria Math" w:eastAsiaTheme="minorEastAsia" w:hAnsi="Cambria Math"/>
                        <w:b w:val="0"/>
                        <w:bCs w:val="0"/>
                      </w:rPr>
                    </m:ctrlPr>
                  </m:dPr>
                  <m:e>
                    <m:r>
                      <m:rPr>
                        <m:sty m:val="bi"/>
                      </m:rPr>
                      <w:rPr>
                        <w:rFonts w:ascii="Cambria Math" w:eastAsiaTheme="minorEastAsia" w:hAnsi="Cambria Math"/>
                      </w:rPr>
                      <m:t>0,1</m:t>
                    </m:r>
                  </m:e>
                </m:d>
                <m:r>
                  <m:rPr>
                    <m:sty m:val="bi"/>
                  </m:rPr>
                  <w:rPr>
                    <w:rFonts w:ascii="Cambria Math" w:eastAsiaTheme="minorEastAsia" w:hAnsi="Cambria Math"/>
                  </w:rPr>
                  <m:t>, n</m:t>
                </m:r>
                <m:r>
                  <m:rPr>
                    <m:scr m:val="double-struck"/>
                    <m:sty m:val="bi"/>
                  </m:rPr>
                  <w:rPr>
                    <w:rFonts w:ascii="Cambria Math" w:eastAsiaTheme="minorEastAsia" w:hAnsi="Cambria Math"/>
                  </w:rPr>
                  <m:t>∈Z,</m:t>
                </m:r>
                <m:r>
                  <m:rPr>
                    <m:sty m:val="bi"/>
                  </m:rPr>
                  <w:rPr>
                    <w:rFonts w:ascii="Cambria Math" w:eastAsiaTheme="minorEastAsia" w:hAnsi="Cambria Math"/>
                  </w:rPr>
                  <m:t>n∈[1,4], ∀t&gt;0</m:t>
                </m:r>
                <m:ctrlPr>
                  <w:rPr>
                    <w:rFonts w:ascii="Cambria Math" w:eastAsia="Cambria Math" w:hAnsi="Cambria Math"/>
                    <w:b w:val="0"/>
                    <w:bCs w:val="0"/>
                  </w:rPr>
                </m:ctrlPr>
              </m:e>
              <m:e>
                <m:sSub>
                  <m:sSubPr>
                    <m:ctrlPr>
                      <w:rPr>
                        <w:rFonts w:ascii="Cambria Math" w:eastAsiaTheme="minorEastAsia" w:hAnsi="Cambria Math"/>
                        <w:b w:val="0"/>
                        <w:bCs w:val="0"/>
                      </w:rPr>
                    </m:ctrlPr>
                  </m:sSubPr>
                  <m:e>
                    <m:r>
                      <m:rPr>
                        <m:sty m:val="bi"/>
                      </m:rPr>
                      <w:rPr>
                        <w:rFonts w:ascii="Cambria Math" w:eastAsiaTheme="minorEastAsia" w:hAnsi="Cambria Math"/>
                      </w:rPr>
                      <m:t>ϕ</m:t>
                    </m:r>
                  </m:e>
                  <m:sub>
                    <m:r>
                      <m:rPr>
                        <m:sty m:val="bi"/>
                      </m:rPr>
                      <w:rPr>
                        <w:rFonts w:ascii="Cambria Math" w:eastAsiaTheme="minorEastAsia" w:hAnsi="Cambria Math"/>
                      </w:rPr>
                      <m:t>I</m:t>
                    </m:r>
                  </m:sub>
                </m:sSub>
                <m:r>
                  <m:rPr>
                    <m:sty m:val="bi"/>
                  </m:rPr>
                  <w:rPr>
                    <w:rFonts w:ascii="Cambria Math" w:eastAsiaTheme="minorEastAsia" w:hAnsi="Cambria Math"/>
                  </w:rPr>
                  <m:t>=0,</m:t>
                </m:r>
                <m:nary>
                  <m:naryPr>
                    <m:chr m:val="∑"/>
                    <m:limLoc m:val="undOvr"/>
                    <m:ctrlPr>
                      <w:rPr>
                        <w:rFonts w:ascii="Cambria Math" w:eastAsiaTheme="minorEastAsia" w:hAnsi="Cambria Math"/>
                        <w:b w:val="0"/>
                        <w:bCs w:val="0"/>
                      </w:rPr>
                    </m:ctrlPr>
                  </m:naryPr>
                  <m:sub>
                    <m:r>
                      <m:rPr>
                        <m:sty m:val="bi"/>
                      </m:rPr>
                      <w:rPr>
                        <w:rFonts w:ascii="Cambria Math" w:eastAsiaTheme="minorEastAsia" w:hAnsi="Cambria Math"/>
                      </w:rPr>
                      <m:t>i</m:t>
                    </m:r>
                  </m:sub>
                  <m:sup>
                    <m:r>
                      <m:rPr>
                        <m:sty m:val="bi"/>
                      </m:rPr>
                      <w:rPr>
                        <w:rFonts w:ascii="Cambria Math" w:eastAsiaTheme="minorEastAsia" w:hAnsi="Cambria Math"/>
                      </w:rPr>
                      <m:t>n</m:t>
                    </m:r>
                  </m:sup>
                  <m:e>
                    <m:sSub>
                      <m:sSubPr>
                        <m:ctrlPr>
                          <w:rPr>
                            <w:rFonts w:ascii="Cambria Math" w:eastAsiaTheme="minorEastAsia" w:hAnsi="Cambria Math"/>
                            <w:b w:val="0"/>
                            <w:bCs w:val="0"/>
                          </w:rPr>
                        </m:ctrlPr>
                      </m:sSubPr>
                      <m:e>
                        <m:r>
                          <m:rPr>
                            <m:sty m:val="bi"/>
                          </m:rPr>
                          <w:rPr>
                            <w:rFonts w:ascii="Cambria Math" w:eastAsiaTheme="minorEastAsia" w:hAnsi="Cambria Math"/>
                          </w:rPr>
                          <m:t>I</m:t>
                        </m:r>
                      </m:e>
                      <m:sub>
                        <m:r>
                          <m:rPr>
                            <m:sty m:val="bi"/>
                          </m:rPr>
                          <w:rPr>
                            <w:rFonts w:ascii="Cambria Math" w:eastAsiaTheme="minorEastAsia" w:hAnsi="Cambria Math"/>
                          </w:rPr>
                          <m:t>va</m:t>
                        </m:r>
                        <m:sSub>
                          <m:sSubPr>
                            <m:ctrlPr>
                              <w:rPr>
                                <w:rFonts w:ascii="Cambria Math" w:eastAsiaTheme="minorEastAsia" w:hAnsi="Cambria Math"/>
                                <w:b w:val="0"/>
                                <w:bCs w:val="0"/>
                              </w:rPr>
                            </m:ctrlPr>
                          </m:sSubPr>
                          <m:e>
                            <m:r>
                              <m:rPr>
                                <m:sty m:val="bi"/>
                              </m:rPr>
                              <w:rPr>
                                <w:rFonts w:ascii="Cambria Math" w:eastAsiaTheme="minorEastAsia" w:hAnsi="Cambria Math"/>
                              </w:rPr>
                              <m:t>r</m:t>
                            </m:r>
                          </m:e>
                          <m:sub>
                            <m:r>
                              <m:rPr>
                                <m:sty m:val="bi"/>
                              </m:rPr>
                              <w:rPr>
                                <w:rFonts w:ascii="Cambria Math" w:eastAsiaTheme="minorEastAsia" w:hAnsi="Cambria Math"/>
                              </w:rPr>
                              <m:t>i</m:t>
                            </m:r>
                          </m:sub>
                        </m:sSub>
                      </m:sub>
                    </m:sSub>
                    <m:r>
                      <m:rPr>
                        <m:sty m:val="bi"/>
                      </m:rPr>
                      <w:rPr>
                        <w:rFonts w:ascii="Cambria Math" w:eastAsiaTheme="minorEastAsia" w:hAnsi="Cambria Math"/>
                      </w:rPr>
                      <m:t>&lt;n</m:t>
                    </m:r>
                  </m:e>
                </m:nary>
                <m:r>
                  <m:rPr>
                    <m:sty m:val="bi"/>
                  </m:rPr>
                  <w:rPr>
                    <w:rFonts w:ascii="Cambria Math" w:eastAsiaTheme="minorEastAsia" w:hAnsi="Cambria Math"/>
                  </w:rPr>
                  <m:t xml:space="preserve">-1:  </m:t>
                </m:r>
                <m:sSub>
                  <m:sSubPr>
                    <m:ctrlPr>
                      <w:rPr>
                        <w:rFonts w:ascii="Cambria Math" w:eastAsiaTheme="minorEastAsia" w:hAnsi="Cambria Math"/>
                        <w:b w:val="0"/>
                        <w:bCs w:val="0"/>
                      </w:rPr>
                    </m:ctrlPr>
                  </m:sSubPr>
                  <m:e>
                    <m:r>
                      <m:rPr>
                        <m:sty m:val="bi"/>
                      </m:rPr>
                      <w:rPr>
                        <w:rFonts w:ascii="Cambria Math" w:eastAsiaTheme="minorEastAsia" w:hAnsi="Cambria Math"/>
                      </w:rPr>
                      <m:t>I</m:t>
                    </m:r>
                  </m:e>
                  <m:sub>
                    <m:r>
                      <m:rPr>
                        <m:sty m:val="bi"/>
                      </m:rPr>
                      <w:rPr>
                        <w:rFonts w:ascii="Cambria Math" w:eastAsiaTheme="minorEastAsia" w:hAnsi="Cambria Math"/>
                      </w:rPr>
                      <m:t>va</m:t>
                    </m:r>
                    <m:sSub>
                      <m:sSubPr>
                        <m:ctrlPr>
                          <w:rPr>
                            <w:rFonts w:ascii="Cambria Math" w:eastAsiaTheme="minorEastAsia" w:hAnsi="Cambria Math"/>
                            <w:b w:val="0"/>
                            <w:bCs w:val="0"/>
                          </w:rPr>
                        </m:ctrlPr>
                      </m:sSubPr>
                      <m:e>
                        <m:r>
                          <m:rPr>
                            <m:sty m:val="bi"/>
                          </m:rPr>
                          <w:rPr>
                            <w:rFonts w:ascii="Cambria Math" w:eastAsiaTheme="minorEastAsia" w:hAnsi="Cambria Math"/>
                          </w:rPr>
                          <m:t>r</m:t>
                        </m:r>
                      </m:e>
                      <m:sub>
                        <m:r>
                          <m:rPr>
                            <m:sty m:val="bi"/>
                          </m:rPr>
                          <w:rPr>
                            <w:rFonts w:ascii="Cambria Math" w:eastAsiaTheme="minorEastAsia" w:hAnsi="Cambria Math"/>
                          </w:rPr>
                          <m:t>i</m:t>
                        </m:r>
                      </m:sub>
                    </m:sSub>
                  </m:sub>
                </m:sSub>
                <m:r>
                  <m:rPr>
                    <m:sty m:val="bi"/>
                  </m:rPr>
                  <w:rPr>
                    <w:rFonts w:ascii="Cambria Math" w:eastAsiaTheme="minorEastAsia" w:hAnsi="Cambria Math"/>
                  </w:rPr>
                  <m:t>∈</m:t>
                </m:r>
                <m:d>
                  <m:dPr>
                    <m:begChr m:val="{"/>
                    <m:endChr m:val="}"/>
                    <m:ctrlPr>
                      <w:rPr>
                        <w:rFonts w:ascii="Cambria Math" w:eastAsiaTheme="minorEastAsia" w:hAnsi="Cambria Math"/>
                        <w:b w:val="0"/>
                        <w:bCs w:val="0"/>
                      </w:rPr>
                    </m:ctrlPr>
                  </m:dPr>
                  <m:e>
                    <m:r>
                      <m:rPr>
                        <m:sty m:val="bi"/>
                      </m:rPr>
                      <w:rPr>
                        <w:rFonts w:ascii="Cambria Math" w:eastAsiaTheme="minorEastAsia" w:hAnsi="Cambria Math"/>
                      </w:rPr>
                      <m:t>0,1</m:t>
                    </m:r>
                  </m:e>
                </m:d>
                <m:r>
                  <m:rPr>
                    <m:sty m:val="bi"/>
                  </m:rPr>
                  <w:rPr>
                    <w:rFonts w:ascii="Cambria Math" w:eastAsiaTheme="minorEastAsia" w:hAnsi="Cambria Math"/>
                  </w:rPr>
                  <m:t>, , n</m:t>
                </m:r>
                <m:r>
                  <m:rPr>
                    <m:scr m:val="double-struck"/>
                    <m:sty m:val="bi"/>
                  </m:rPr>
                  <w:rPr>
                    <w:rFonts w:ascii="Cambria Math" w:eastAsiaTheme="minorEastAsia" w:hAnsi="Cambria Math"/>
                  </w:rPr>
                  <m:t>∈Z,</m:t>
                </m:r>
                <m:r>
                  <m:rPr>
                    <m:sty m:val="bi"/>
                  </m:rPr>
                  <w:rPr>
                    <w:rFonts w:ascii="Cambria Math" w:eastAsiaTheme="minorEastAsia" w:hAnsi="Cambria Math"/>
                  </w:rPr>
                  <m:t>n∈[1,4], ∀t&gt;0</m:t>
                </m:r>
              </m:e>
            </m:eqArr>
            <m:r>
              <m:rPr>
                <m:sty m:val="bi"/>
              </m:rPr>
              <w:rPr>
                <w:rFonts w:ascii="Cambria Math" w:eastAsiaTheme="minorEastAsia" w:hAnsi="Cambria Math"/>
              </w:rPr>
              <m:t xml:space="preserve"> </m:t>
            </m:r>
          </m:e>
        </m:d>
      </m:oMath>
      <w:r w:rsidR="00737219" w:rsidRPr="005332A2">
        <w:rPr>
          <w:rFonts w:eastAsiaTheme="minorEastAsia"/>
          <w:b w:val="0"/>
          <w:bCs w:val="0"/>
        </w:rPr>
        <w:t xml:space="preserve">   </w:t>
      </w:r>
      <w:r w:rsidR="00737219" w:rsidRPr="005332A2">
        <w:rPr>
          <w:rFonts w:eastAsiaTheme="minorEastAsia"/>
          <w:b w:val="0"/>
          <w:bCs w:val="0"/>
        </w:rPr>
        <w:tab/>
        <w:t xml:space="preserve">  (</w:t>
      </w:r>
      <w:r w:rsidR="00737219" w:rsidRPr="005332A2">
        <w:rPr>
          <w:rFonts w:eastAsiaTheme="minorEastAsia"/>
          <w:b w:val="0"/>
          <w:bCs w:val="0"/>
          <w:i/>
          <w:iCs/>
        </w:rPr>
        <w:fldChar w:fldCharType="begin"/>
      </w:r>
      <w:r w:rsidR="00737219" w:rsidRPr="005332A2">
        <w:rPr>
          <w:rFonts w:eastAsiaTheme="minorEastAsia"/>
          <w:b w:val="0"/>
          <w:bCs w:val="0"/>
        </w:rPr>
        <w:instrText xml:space="preserve"> SEQ Equation \* ARABIC </w:instrText>
      </w:r>
      <w:r w:rsidR="00737219" w:rsidRPr="005332A2">
        <w:rPr>
          <w:rFonts w:eastAsiaTheme="minorEastAsia"/>
          <w:b w:val="0"/>
          <w:bCs w:val="0"/>
          <w:i/>
          <w:iCs/>
        </w:rPr>
        <w:fldChar w:fldCharType="separate"/>
      </w:r>
      <w:r w:rsidR="00A734F7">
        <w:rPr>
          <w:rFonts w:eastAsiaTheme="minorEastAsia"/>
          <w:b w:val="0"/>
          <w:bCs w:val="0"/>
          <w:noProof/>
        </w:rPr>
        <w:t>22</w:t>
      </w:r>
      <w:r w:rsidR="00737219" w:rsidRPr="005332A2">
        <w:rPr>
          <w:rFonts w:eastAsiaTheme="minorEastAsia"/>
          <w:b w:val="0"/>
          <w:bCs w:val="0"/>
          <w:i/>
          <w:iCs/>
        </w:rPr>
        <w:fldChar w:fldCharType="end"/>
      </w:r>
      <w:r w:rsidR="00737219" w:rsidRPr="005332A2">
        <w:rPr>
          <w:rFonts w:eastAsiaTheme="minorEastAsia"/>
          <w:b w:val="0"/>
          <w:bCs w:val="0"/>
        </w:rPr>
        <w:t>)</w:t>
      </w:r>
    </w:p>
    <w:p w14:paraId="37F29870" w14:textId="77777777" w:rsidR="00737219" w:rsidRPr="002B2E3D" w:rsidRDefault="00737219" w:rsidP="002B2E3D">
      <w:pPr>
        <w:ind w:firstLine="720"/>
      </w:pPr>
      <w:r w:rsidRPr="002B2E3D">
        <w:t xml:space="preserve">The reliability calculation of the inspection stage can be done according to equation (23). The multiplication of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Pr="002B2E3D">
        <w:rPr>
          <w:rFonts w:eastAsiaTheme="minorEastAsia"/>
        </w:rPr>
        <w:t xml:space="preserve"> corresponds to the need for full functionality, namely path vector, in this step to establish a non-zero reliability value at any </w:t>
      </w:r>
      <m:oMath>
        <m:r>
          <w:rPr>
            <w:rFonts w:ascii="Cambria Math" w:eastAsiaTheme="minorEastAsia" w:hAnsi="Cambria Math"/>
          </w:rPr>
          <m:t>t&gt;0</m:t>
        </m:r>
      </m:oMath>
      <w:r w:rsidRPr="002B2E3D">
        <w:rPr>
          <w:rFonts w:eastAsiaTheme="minorEastAsia"/>
        </w:rPr>
        <w:t xml:space="preserve">. </w:t>
      </w:r>
    </w:p>
    <w:p w14:paraId="70CEC4CB" w14:textId="0DBF6088" w:rsidR="00737219" w:rsidRPr="002B2E3D" w:rsidRDefault="00000000" w:rsidP="002B2E3D">
      <w:pPr>
        <w:jc w:val="right"/>
        <w:rPr>
          <w:rFonts w:eastAsiaTheme="minorEastAsia"/>
        </w:rPr>
      </w:pP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I</m:t>
                </m:r>
              </m:sub>
            </m:sSub>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d>
          <m:dPr>
            <m:ctrlPr>
              <w:rPr>
                <w:rFonts w:ascii="Cambria Math" w:hAnsi="Cambria Math"/>
                <w:i/>
              </w:rPr>
            </m:ctrlPr>
          </m:dPr>
          <m:e>
            <m:nary>
              <m:naryPr>
                <m:chr m:val="∑"/>
                <m:limLoc m:val="undOvr"/>
                <m:ctrlPr>
                  <w:rPr>
                    <w:rFonts w:ascii="Cambria Math" w:eastAsiaTheme="minorEastAsia" w:hAnsi="Cambria Math"/>
                  </w:rPr>
                </m:ctrlPr>
              </m:naryPr>
              <m:sub>
                <m:r>
                  <w:rPr>
                    <w:rFonts w:ascii="Cambria Math" w:eastAsiaTheme="minorEastAsia" w:hAnsi="Cambria Math"/>
                  </w:rPr>
                  <m:t>i</m:t>
                </m:r>
              </m:sub>
              <m:sup>
                <m:r>
                  <w:rPr>
                    <w:rFonts w:ascii="Cambria Math" w:eastAsiaTheme="minorEastAsia" w:hAnsi="Cambria Math"/>
                  </w:rPr>
                  <m:t>n</m:t>
                </m:r>
              </m:sup>
              <m:e>
                <m:sSub>
                  <m:sSubPr>
                    <m:ctrlPr>
                      <w:rPr>
                        <w:rFonts w:ascii="Cambria Math" w:eastAsiaTheme="minorEastAsia" w:hAnsi="Cambria Math"/>
                      </w:rPr>
                    </m:ctrlPr>
                  </m:sSubPr>
                  <m:e>
                    <m:r>
                      <m:rPr>
                        <m:sty m:val="p"/>
                      </m:rPr>
                      <w:rPr>
                        <w:rFonts w:ascii="Cambria Math" w:eastAsiaTheme="minorEastAsia" w:hAnsi="Cambria Math"/>
                      </w:rPr>
                      <m:t>I</m:t>
                    </m:r>
                  </m:e>
                  <m:sub>
                    <m:r>
                      <w:rPr>
                        <w:rFonts w:ascii="Cambria Math" w:eastAsiaTheme="minorEastAsia" w:hAnsi="Cambria Math"/>
                      </w:rPr>
                      <m:t>va</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i</m:t>
                        </m:r>
                      </m:sub>
                    </m:sSub>
                  </m:sub>
                </m:sSub>
                <m:d>
                  <m:dPr>
                    <m:ctrlPr>
                      <w:rPr>
                        <w:rFonts w:ascii="Cambria Math" w:eastAsiaTheme="minorEastAsia" w:hAnsi="Cambria Math"/>
                        <w:i/>
                      </w:rPr>
                    </m:ctrlPr>
                  </m:dPr>
                  <m:e>
                    <m:r>
                      <w:rPr>
                        <w:rFonts w:ascii="Cambria Math" w:eastAsiaTheme="minorEastAsia" w:hAnsi="Cambria Math"/>
                      </w:rPr>
                      <m:t>t</m:t>
                    </m:r>
                  </m:e>
                </m:d>
              </m:e>
            </m:nary>
            <m:ctrlPr>
              <w:rPr>
                <w:rFonts w:ascii="Cambria Math" w:eastAsiaTheme="minorEastAsia" w:hAnsi="Cambria Math"/>
                <w:i/>
              </w:rPr>
            </m:ctrlP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I</m:t>
            </m:r>
          </m:sub>
        </m:sSub>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t xml:space="preserve">  </w:t>
      </w:r>
      <w:r w:rsidR="00737219" w:rsidRPr="002B2E3D">
        <w:rPr>
          <w:rFonts w:eastAsiaTheme="minorEastAsia"/>
        </w:rPr>
        <w:tab/>
      </w:r>
      <w:r w:rsidR="00737219" w:rsidRPr="002B2E3D">
        <w:rPr>
          <w:rFonts w:eastAsiaTheme="minorEastAsia"/>
        </w:rPr>
        <w:tab/>
        <w:t>(</w:t>
      </w:r>
      <w:r w:rsidR="00737219" w:rsidRPr="002B2E3D">
        <w:rPr>
          <w:rFonts w:eastAsiaTheme="minorEastAsia"/>
          <w:i/>
          <w:iCs/>
        </w:rPr>
        <w:fldChar w:fldCharType="begin"/>
      </w:r>
      <w:r w:rsidR="00737219" w:rsidRPr="002B2E3D">
        <w:rPr>
          <w:rFonts w:eastAsiaTheme="minorEastAsia"/>
        </w:rPr>
        <w:instrText xml:space="preserve"> SEQ Equation \* ARABIC </w:instrText>
      </w:r>
      <w:r w:rsidR="00737219" w:rsidRPr="002B2E3D">
        <w:rPr>
          <w:rFonts w:eastAsiaTheme="minorEastAsia"/>
          <w:i/>
          <w:iCs/>
        </w:rPr>
        <w:fldChar w:fldCharType="separate"/>
      </w:r>
      <w:r w:rsidR="00A734F7">
        <w:rPr>
          <w:rFonts w:eastAsiaTheme="minorEastAsia"/>
          <w:noProof/>
        </w:rPr>
        <w:t>23</w:t>
      </w:r>
      <w:r w:rsidR="00737219" w:rsidRPr="002B2E3D">
        <w:rPr>
          <w:rFonts w:eastAsiaTheme="minorEastAsia"/>
          <w:i/>
          <w:iCs/>
        </w:rPr>
        <w:fldChar w:fldCharType="end"/>
      </w:r>
      <w:r w:rsidR="00737219" w:rsidRPr="002B2E3D">
        <w:rPr>
          <w:rFonts w:eastAsiaTheme="minorEastAsia"/>
        </w:rPr>
        <w:t>)</w:t>
      </w:r>
    </w:p>
    <w:p w14:paraId="6188D793" w14:textId="77777777" w:rsidR="00737219" w:rsidRPr="002B2E3D" w:rsidRDefault="00737219" w:rsidP="002B2E3D">
      <w:pPr>
        <w:pStyle w:val="Heading2"/>
        <w:rPr>
          <w:sz w:val="24"/>
          <w:szCs w:val="24"/>
          <w:vertAlign w:val="subscript"/>
        </w:rPr>
      </w:pPr>
      <w:bookmarkStart w:id="135" w:name="_Ref112406558"/>
      <w:bookmarkStart w:id="136" w:name="_Toc119209028"/>
      <w:r w:rsidRPr="002B2E3D">
        <w:rPr>
          <w:sz w:val="24"/>
          <w:szCs w:val="24"/>
        </w:rPr>
        <w:t>Reliability-based Performance Measurement System for SPS of MgB</w:t>
      </w:r>
      <w:r w:rsidRPr="002B2E3D">
        <w:rPr>
          <w:sz w:val="24"/>
          <w:szCs w:val="24"/>
          <w:vertAlign w:val="subscript"/>
        </w:rPr>
        <w:t>2</w:t>
      </w:r>
      <w:bookmarkEnd w:id="135"/>
      <w:bookmarkEnd w:id="136"/>
    </w:p>
    <w:p w14:paraId="59C31D6F" w14:textId="3FE7F0B8" w:rsidR="00737219" w:rsidRPr="002B2E3D" w:rsidRDefault="00737219" w:rsidP="002B2E3D">
      <w:pPr>
        <w:ind w:firstLine="432"/>
        <w:rPr>
          <w:rFonts w:eastAsiaTheme="minorEastAsia"/>
        </w:rPr>
      </w:pPr>
      <w:r w:rsidRPr="002B2E3D">
        <w:t>To integrate both material processing and its effect in manufacturing operations, a performance measurement system has been developed. Based on material, equipment, and information reliability functions, the potential relationships between MgB</w:t>
      </w:r>
      <w:r w:rsidRPr="002B2E3D">
        <w:rPr>
          <w:vertAlign w:val="subscript"/>
        </w:rPr>
        <w:t>2</w:t>
      </w:r>
      <w:r w:rsidRPr="002B2E3D">
        <w:t xml:space="preserve"> bulk properties and effects in scrap rate, </w:t>
      </w:r>
      <w:r w:rsidRPr="002B2E3D">
        <w:lastRenderedPageBreak/>
        <w:t xml:space="preserve">manufacturing yield, and throughput have been designed. In </w:t>
      </w:r>
      <w:r w:rsidRPr="002B2E3D">
        <w:fldChar w:fldCharType="begin"/>
      </w:r>
      <w:r w:rsidRPr="002B2E3D">
        <w:instrText xml:space="preserve"> REF _Ref106090596 \h  \* MERGEFORMAT </w:instrText>
      </w:r>
      <w:r w:rsidRPr="002B2E3D">
        <w:fldChar w:fldCharType="separate"/>
      </w:r>
      <w:r w:rsidR="00A734F7" w:rsidRPr="00A734F7">
        <w:t xml:space="preserve">Figure </w:t>
      </w:r>
      <w:r w:rsidR="00A734F7" w:rsidRPr="00A734F7">
        <w:rPr>
          <w:noProof/>
        </w:rPr>
        <w:t>32</w:t>
      </w:r>
      <w:r w:rsidRPr="002B2E3D">
        <w:fldChar w:fldCharType="end"/>
      </w:r>
      <w:r w:rsidRPr="002B2E3D">
        <w:t>, equipment, material, and information failure modes are utilized in the propagation of uncertainty, which adversely affect properties of the MgB</w:t>
      </w:r>
      <w:r w:rsidRPr="002B2E3D">
        <w:rPr>
          <w:vertAlign w:val="subscript"/>
        </w:rPr>
        <w:t>2</w:t>
      </w:r>
      <w:r w:rsidRPr="002B2E3D">
        <w:t xml:space="preserve"> superconducting bulks. As demonstrated previously, the only way to perform the process is when all equipment-based components function properly, </w:t>
      </w:r>
      <m:oMath>
        <m:sSub>
          <m:sSubPr>
            <m:ctrlPr>
              <w:rPr>
                <w:rFonts w:ascii="Cambria Math" w:hAnsi="Cambria Math"/>
                <w:i/>
              </w:rPr>
            </m:ctrlPr>
          </m:sSubPr>
          <m:e>
            <m:r>
              <w:rPr>
                <w:rFonts w:ascii="Cambria Math" w:hAnsi="Cambria Math"/>
              </w:rPr>
              <m:t>ϕ</m:t>
            </m:r>
          </m:e>
          <m:sub>
            <m:sSub>
              <m:sSubPr>
                <m:ctrlPr>
                  <w:rPr>
                    <w:rFonts w:ascii="Cambria Math" w:hAnsi="Cambria Math"/>
                    <w:i/>
                  </w:rPr>
                </m:ctrlPr>
              </m:sSubPr>
              <m:e>
                <m:r>
                  <w:rPr>
                    <w:rFonts w:ascii="Cambria Math" w:hAnsi="Cambria Math"/>
                  </w:rPr>
                  <m:t>E</m:t>
                </m:r>
              </m:e>
              <m:sub>
                <m:r>
                  <w:rPr>
                    <w:rFonts w:ascii="Cambria Math" w:hAnsi="Cambria Math"/>
                  </w:rPr>
                  <m:t>SR</m:t>
                </m:r>
              </m:sub>
            </m:sSub>
          </m:sub>
        </m:sSub>
        <m:r>
          <w:rPr>
            <w:rFonts w:ascii="Cambria Math" w:hAnsi="Cambria Math"/>
          </w:rPr>
          <m:t>=</m:t>
        </m:r>
        <m:sSub>
          <m:sSubPr>
            <m:ctrlPr>
              <w:rPr>
                <w:rFonts w:ascii="Cambria Math" w:hAnsi="Cambria Math"/>
                <w:i/>
              </w:rPr>
            </m:ctrlPr>
          </m:sSubPr>
          <m:e>
            <m:r>
              <w:rPr>
                <w:rFonts w:ascii="Cambria Math" w:hAnsi="Cambria Math"/>
              </w:rPr>
              <m:t>ϕ</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=1</m:t>
        </m:r>
      </m:oMath>
      <w:r w:rsidRPr="002B2E3D">
        <w:rPr>
          <w:rFonts w:eastAsiaTheme="minorEastAsia"/>
        </w:rPr>
        <w:t>.</w:t>
      </w:r>
    </w:p>
    <w:p w14:paraId="2D4D0EE8" w14:textId="77777777" w:rsidR="00737219" w:rsidRPr="002B2E3D" w:rsidRDefault="00737219" w:rsidP="002B2E3D">
      <w:pPr>
        <w:ind w:firstLine="432"/>
        <w:rPr>
          <w:rFonts w:eastAsiaTheme="minorEastAsia"/>
        </w:rPr>
      </w:pPr>
      <w:r w:rsidRPr="002B2E3D">
        <w:rPr>
          <w:rFonts w:eastAsiaTheme="minorEastAsia"/>
        </w:rPr>
        <w:t xml:space="preserve">Through the processing conditions comprising material and equipment requirements, it has been verified that their non-fulfilment generates property changes in the product. Such a property variation can be gauged through assessing the produced parts through SEM, assessing their relative density, and </w:t>
      </w:r>
      <w:r w:rsidRPr="002B2E3D">
        <w:rPr>
          <w:rFonts w:eastAsiaTheme="minorEastAsia"/>
          <w:i/>
          <w:iCs/>
        </w:rPr>
        <w:t>%wt.</w:t>
      </w:r>
      <w:r w:rsidRPr="002B2E3D">
        <w:rPr>
          <w:rFonts w:eastAsiaTheme="minorEastAsia"/>
        </w:rPr>
        <w:t xml:space="preserve"> of MgB</w:t>
      </w:r>
      <w:r w:rsidRPr="002B2E3D">
        <w:rPr>
          <w:rFonts w:eastAsiaTheme="minorEastAsia"/>
          <w:vertAlign w:val="subscript"/>
        </w:rPr>
        <w:t>2</w:t>
      </w:r>
      <w:r w:rsidRPr="002B2E3D">
        <w:rPr>
          <w:rFonts w:eastAsiaTheme="minorEastAsia"/>
        </w:rPr>
        <w:t>.</w:t>
      </w:r>
    </w:p>
    <w:p w14:paraId="00419D1F" w14:textId="2E511DBA" w:rsidR="00BE5BC0" w:rsidRDefault="00737219" w:rsidP="002B2E3D">
      <w:pPr>
        <w:ind w:firstLine="432"/>
      </w:pPr>
      <w:r w:rsidRPr="002B2E3D">
        <w:rPr>
          <w:rFonts w:eastAsiaTheme="minorEastAsia"/>
        </w:rPr>
        <w:t>MgB</w:t>
      </w:r>
      <w:r w:rsidRPr="002B2E3D">
        <w:rPr>
          <w:rFonts w:eastAsiaTheme="minorEastAsia"/>
          <w:vertAlign w:val="subscript"/>
        </w:rPr>
        <w:t>2</w:t>
      </w:r>
      <w:r w:rsidRPr="002B2E3D">
        <w:rPr>
          <w:rFonts w:eastAsiaTheme="minorEastAsia"/>
        </w:rPr>
        <w:t xml:space="preserve"> bulks that do not attend the minimal conditions for qualification are scrapped, considering that reprocessing bulks is not viable due to contamination. With a non-zero scrap rate, the process yield decreases, then stimulating the need to produce a larger quantity of parts to attend the customer demand. Considering that yield is affected by the part quality, so does the process throughput, then capacity and capability. These relationships are exhibited in </w:t>
      </w:r>
      <w:r w:rsidRPr="002B2E3D">
        <w:fldChar w:fldCharType="begin"/>
      </w:r>
      <w:r w:rsidRPr="002B2E3D">
        <w:instrText xml:space="preserve"> REF _Ref106090596 \h  \* MERGEFORMAT </w:instrText>
      </w:r>
      <w:r w:rsidRPr="002B2E3D">
        <w:fldChar w:fldCharType="separate"/>
      </w:r>
      <w:r w:rsidR="00A734F7" w:rsidRPr="00A734F7">
        <w:t xml:space="preserve">Figure </w:t>
      </w:r>
      <w:r w:rsidR="00A734F7" w:rsidRPr="00A734F7">
        <w:rPr>
          <w:noProof/>
        </w:rPr>
        <w:t>32</w:t>
      </w:r>
      <w:r w:rsidRPr="002B2E3D">
        <w:fldChar w:fldCharType="end"/>
      </w:r>
      <w:r w:rsidRPr="002B2E3D">
        <w:t>.</w:t>
      </w:r>
    </w:p>
    <w:p w14:paraId="501675E5" w14:textId="2CCC793A" w:rsidR="00737219" w:rsidRDefault="00737219" w:rsidP="002B2E3D">
      <w:pPr>
        <w:ind w:firstLine="576"/>
        <w:rPr>
          <w:rFonts w:eastAsiaTheme="minorEastAsia"/>
        </w:rPr>
      </w:pPr>
      <w:r w:rsidRPr="002B2E3D">
        <w:t xml:space="preserve">Aspects such as category of damage </w:t>
      </w:r>
      <m:oMath>
        <m:sSub>
          <m:sSubPr>
            <m:ctrlPr>
              <w:rPr>
                <w:rFonts w:ascii="Cambria Math" w:hAnsi="Cambria Math"/>
                <w:i/>
              </w:rPr>
            </m:ctrlPr>
          </m:sSubPr>
          <m:e>
            <m:r>
              <w:rPr>
                <w:rFonts w:ascii="Cambria Math" w:hAnsi="Cambria Math"/>
              </w:rPr>
              <m:t>C</m:t>
            </m:r>
          </m:e>
          <m:sub>
            <m:r>
              <w:rPr>
                <w:rFonts w:ascii="Cambria Math" w:hAnsi="Cambria Math"/>
              </w:rPr>
              <m:t>dm</m:t>
            </m:r>
          </m:sub>
        </m:sSub>
      </m:oMath>
      <w:r w:rsidRPr="002B2E3D">
        <w:t xml:space="preserve">, contamination </w:t>
      </w:r>
      <m:oMath>
        <m:sSub>
          <m:sSubPr>
            <m:ctrlPr>
              <w:rPr>
                <w:rFonts w:ascii="Cambria Math" w:hAnsi="Cambria Math"/>
                <w:i/>
              </w:rPr>
            </m:ctrlPr>
          </m:sSubPr>
          <m:e>
            <m:r>
              <w:rPr>
                <w:rFonts w:ascii="Cambria Math" w:hAnsi="Cambria Math"/>
              </w:rPr>
              <m:t>C</m:t>
            </m:r>
          </m:e>
          <m:sub>
            <m:r>
              <w:rPr>
                <w:rFonts w:ascii="Cambria Math" w:hAnsi="Cambria Math"/>
              </w:rPr>
              <m:t>l</m:t>
            </m:r>
          </m:sub>
        </m:sSub>
      </m:oMath>
      <w:r w:rsidRPr="002B2E3D">
        <w:t xml:space="preserve"> and degradation </w:t>
      </w:r>
      <m:oMath>
        <m:sSub>
          <m:sSubPr>
            <m:ctrlPr>
              <w:rPr>
                <w:rFonts w:ascii="Cambria Math" w:hAnsi="Cambria Math"/>
                <w:i/>
              </w:rPr>
            </m:ctrlPr>
          </m:sSubPr>
          <m:e>
            <m:r>
              <w:rPr>
                <w:rFonts w:ascii="Cambria Math" w:hAnsi="Cambria Math"/>
              </w:rPr>
              <m:t>D</m:t>
            </m:r>
          </m:e>
          <m:sub>
            <m:r>
              <w:rPr>
                <w:rFonts w:ascii="Cambria Math" w:hAnsi="Cambria Math"/>
              </w:rPr>
              <m:t>l</m:t>
            </m:r>
          </m:sub>
        </m:sSub>
      </m:oMath>
      <w:r w:rsidRPr="002B2E3D">
        <w:t xml:space="preserve"> levels characterize adverse operational conditions originated in both material and equipment. Contamination comprises the level of residue or impurity contained from </w:t>
      </w:r>
      <w:r w:rsidR="00CE6234" w:rsidRPr="002B2E3D">
        <w:t>one cycle</w:t>
      </w:r>
      <w:r w:rsidRPr="002B2E3D">
        <w:t xml:space="preserve"> into another. The presence of contaminants changes the Mg+2B powder ratio, introducing particulates that may affect the part properties. The </w:t>
      </w:r>
      <w:r w:rsidRPr="002B2E3D">
        <w:lastRenderedPageBreak/>
        <w:t>modeling of</w:t>
      </w:r>
      <w:r w:rsidRPr="002B2E3D">
        <w:rPr>
          <w:rFonts w:eastAsiaTheme="minorEastAsia"/>
        </w:rPr>
        <w:t xml:space="preserve"> </w:t>
      </w:r>
      <m:oMath>
        <m:sSub>
          <m:sSubPr>
            <m:ctrlPr>
              <w:rPr>
                <w:rFonts w:ascii="Cambria Math" w:hAnsi="Cambria Math"/>
                <w:i/>
              </w:rPr>
            </m:ctrlPr>
          </m:sSubPr>
          <m:e>
            <m:r>
              <w:rPr>
                <w:rFonts w:ascii="Cambria Math" w:hAnsi="Cambria Math"/>
              </w:rPr>
              <m:t>C</m:t>
            </m:r>
          </m:e>
          <m:sub>
            <m:r>
              <w:rPr>
                <w:rFonts w:ascii="Cambria Math" w:hAnsi="Cambria Math"/>
              </w:rPr>
              <m:t>l</m:t>
            </m:r>
          </m:sub>
        </m:sSub>
      </m:oMath>
      <w:r w:rsidRPr="002B2E3D">
        <w:rPr>
          <w:rFonts w:eastAsiaTheme="minorEastAsia"/>
        </w:rPr>
        <w:t xml:space="preserve"> is a function of both time and impurity levels of the part, characterized during the inspection process. Such a relationship is shown in equation (24).</w:t>
      </w:r>
    </w:p>
    <w:p w14:paraId="3B537891" w14:textId="77777777" w:rsidR="00DD26DE" w:rsidRPr="002B2E3D" w:rsidRDefault="00DD26DE" w:rsidP="002B2E3D">
      <w:pPr>
        <w:ind w:firstLine="576"/>
        <w:rPr>
          <w:rFonts w:eastAsiaTheme="minorEastAsia"/>
        </w:rPr>
      </w:pPr>
    </w:p>
    <w:p w14:paraId="08B5A870" w14:textId="42315CD0" w:rsidR="00737219" w:rsidRPr="002B2E3D" w:rsidRDefault="00000000" w:rsidP="00F700F2">
      <w:pPr>
        <w:jc w:val="left"/>
        <w:rPr>
          <w:i/>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m:t>
            </m:r>
          </m:sub>
        </m:sSub>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m:t>
        </m:r>
        <m:d>
          <m:dPr>
            <m:begChr m:val="["/>
            <m:endChr m:val="]"/>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M</m:t>
                    </m:r>
                  </m:sub>
                </m:sSub>
                <m:r>
                  <w:rPr>
                    <w:rFonts w:ascii="Cambria Math" w:hAnsi="Cambria Math"/>
                    <w:sz w:val="20"/>
                    <w:szCs w:val="20"/>
                  </w:rPr>
                  <m:t>×n</m:t>
                </m:r>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SEC</m:t>
                        </m:r>
                      </m:sub>
                    </m:sSub>
                  </m:sub>
                </m:sSub>
                <m:r>
                  <w:rPr>
                    <w:rFonts w:ascii="Cambria Math" w:hAnsi="Cambria Math"/>
                    <w:sz w:val="20"/>
                    <w:szCs w:val="20"/>
                  </w:rPr>
                  <m:t>×m</m:t>
                </m:r>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SR</m:t>
                        </m:r>
                      </m:sub>
                    </m:sSub>
                  </m:sub>
                </m:sSub>
                <m:r>
                  <w:rPr>
                    <w:rFonts w:ascii="Cambria Math" w:hAnsi="Cambria Math"/>
                    <w:sz w:val="20"/>
                    <w:szCs w:val="20"/>
                  </w:rPr>
                  <m:t>×o</m:t>
                </m:r>
              </m:e>
            </m:d>
            <m:r>
              <w:rPr>
                <w:rFonts w:ascii="Cambria Math" w:hAnsi="Cambria Math"/>
                <w:sz w:val="20"/>
                <w:szCs w:val="20"/>
              </w:rPr>
              <m:t>+</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I</m:t>
                    </m:r>
                  </m:sub>
                </m:sSub>
                <m:r>
                  <w:rPr>
                    <w:rFonts w:ascii="Cambria Math" w:hAnsi="Cambria Math"/>
                    <w:sz w:val="20"/>
                    <w:szCs w:val="20"/>
                  </w:rPr>
                  <m:t xml:space="preserve">×q </m:t>
                </m:r>
              </m:e>
            </m:d>
          </m:e>
        </m:d>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M</m:t>
                </m:r>
              </m:sub>
            </m:sSub>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M</m:t>
                    </m:r>
                  </m:e>
                  <m:sub>
                    <m:r>
                      <w:rPr>
                        <w:rFonts w:ascii="Cambria Math" w:hAnsi="Cambria Math"/>
                        <w:sz w:val="20"/>
                        <w:szCs w:val="20"/>
                      </w:rPr>
                      <m:t>va</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i</m:t>
                        </m:r>
                      </m:sub>
                    </m:sSub>
                  </m:sub>
                </m:sSub>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SEC</m:t>
                    </m:r>
                  </m:sub>
                </m:sSub>
              </m:sub>
            </m:sSub>
            <m:nary>
              <m:naryPr>
                <m:chr m:val="∑"/>
                <m:limLoc m:val="undOvr"/>
                <m:ctrlPr>
                  <w:rPr>
                    <w:rFonts w:ascii="Cambria Math" w:hAnsi="Cambria Math"/>
                    <w:i/>
                    <w:sz w:val="20"/>
                    <w:szCs w:val="20"/>
                  </w:rPr>
                </m:ctrlPr>
              </m:naryPr>
              <m:sub>
                <m:r>
                  <w:rPr>
                    <w:rFonts w:ascii="Cambria Math" w:hAnsi="Cambria Math"/>
                    <w:sz w:val="20"/>
                    <w:szCs w:val="20"/>
                  </w:rPr>
                  <m:t>j=1</m:t>
                </m:r>
              </m:sub>
              <m:sup>
                <m:r>
                  <w:rPr>
                    <w:rFonts w:ascii="Cambria Math" w:hAnsi="Cambria Math"/>
                    <w:sz w:val="20"/>
                    <w:szCs w:val="20"/>
                  </w:rPr>
                  <m:t>m</m:t>
                </m:r>
              </m:sup>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SE</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j</m:t>
                        </m:r>
                      </m:sub>
                    </m:sSub>
                  </m:sub>
                </m:sSub>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SR</m:t>
                    </m:r>
                  </m:sub>
                </m:sSub>
              </m:sub>
            </m:sSub>
            <m:nary>
              <m:naryPr>
                <m:chr m:val="∑"/>
                <m:limLoc m:val="undOvr"/>
                <m:ctrlPr>
                  <w:rPr>
                    <w:rFonts w:ascii="Cambria Math" w:hAnsi="Cambria Math"/>
                    <w:i/>
                    <w:sz w:val="20"/>
                    <w:szCs w:val="20"/>
                  </w:rPr>
                </m:ctrlPr>
              </m:naryPr>
              <m:sub>
                <m:r>
                  <w:rPr>
                    <w:rFonts w:ascii="Cambria Math" w:hAnsi="Cambria Math"/>
                    <w:sz w:val="20"/>
                    <w:szCs w:val="20"/>
                  </w:rPr>
                  <m:t>k=1</m:t>
                </m:r>
              </m:sub>
              <m:sup>
                <m:r>
                  <w:rPr>
                    <w:rFonts w:ascii="Cambria Math" w:hAnsi="Cambria Math"/>
                    <w:sz w:val="20"/>
                    <w:szCs w:val="20"/>
                  </w:rPr>
                  <m:t>o</m:t>
                </m:r>
              </m:sup>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m:t>
                    </m:r>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k</m:t>
                        </m:r>
                      </m:sub>
                    </m:sSub>
                  </m:sub>
                </m:sSub>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I</m:t>
                </m:r>
              </m:sub>
            </m:sSub>
            <m:nary>
              <m:naryPr>
                <m:chr m:val="∑"/>
                <m:limLoc m:val="undOvr"/>
                <m:ctrlPr>
                  <w:rPr>
                    <w:rFonts w:ascii="Cambria Math" w:hAnsi="Cambria Math"/>
                    <w:i/>
                    <w:sz w:val="20"/>
                    <w:szCs w:val="20"/>
                  </w:rPr>
                </m:ctrlPr>
              </m:naryPr>
              <m:sub>
                <m:r>
                  <w:rPr>
                    <w:rFonts w:ascii="Cambria Math" w:hAnsi="Cambria Math"/>
                    <w:sz w:val="20"/>
                    <w:szCs w:val="20"/>
                  </w:rPr>
                  <m:t>l=1</m:t>
                </m:r>
              </m:sub>
              <m:sup>
                <m:r>
                  <w:rPr>
                    <w:rFonts w:ascii="Cambria Math" w:hAnsi="Cambria Math"/>
                    <w:sz w:val="20"/>
                    <w:szCs w:val="20"/>
                  </w:rPr>
                  <m:t>q</m:t>
                </m:r>
              </m:sup>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l</m:t>
                    </m:r>
                  </m:sub>
                </m:sSub>
              </m:e>
            </m:nary>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dm</m:t>
            </m:r>
          </m:sub>
        </m:sSub>
      </m:oMath>
      <w:r w:rsidR="00737219" w:rsidRPr="00F700F2">
        <w:rPr>
          <w:rFonts w:eastAsiaTheme="minorEastAsia"/>
          <w:sz w:val="20"/>
          <w:szCs w:val="20"/>
        </w:rPr>
        <w:t xml:space="preserve"> </w:t>
      </w:r>
      <w:r w:rsidR="00F700F2">
        <w:rPr>
          <w:rFonts w:eastAsiaTheme="minorEastAsia"/>
          <w:sz w:val="20"/>
          <w:szCs w:val="20"/>
        </w:rPr>
        <w:tab/>
      </w:r>
      <w:r w:rsidR="00F700F2">
        <w:rPr>
          <w:rFonts w:eastAsiaTheme="minorEastAsia"/>
          <w:sz w:val="20"/>
          <w:szCs w:val="20"/>
        </w:rPr>
        <w:tab/>
      </w:r>
      <w:r w:rsidR="00F700F2">
        <w:rPr>
          <w:rFonts w:eastAsiaTheme="minorEastAsia"/>
          <w:sz w:val="20"/>
          <w:szCs w:val="20"/>
        </w:rPr>
        <w:tab/>
      </w:r>
      <w:r w:rsidR="00F700F2">
        <w:rPr>
          <w:rFonts w:eastAsiaTheme="minorEastAsia"/>
          <w:sz w:val="20"/>
          <w:szCs w:val="20"/>
        </w:rPr>
        <w:tab/>
      </w:r>
      <w:r w:rsidR="00F700F2">
        <w:rPr>
          <w:rFonts w:eastAsiaTheme="minorEastAsia"/>
          <w:sz w:val="20"/>
          <w:szCs w:val="20"/>
        </w:rPr>
        <w:tab/>
      </w:r>
      <w:r w:rsidR="00F700F2">
        <w:rPr>
          <w:rFonts w:eastAsiaTheme="minorEastAsia"/>
          <w:sz w:val="20"/>
          <w:szCs w:val="20"/>
        </w:rPr>
        <w:tab/>
      </w:r>
      <w:r w:rsidR="00F700F2">
        <w:rPr>
          <w:rFonts w:eastAsiaTheme="minorEastAsia"/>
          <w:sz w:val="20"/>
          <w:szCs w:val="20"/>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24</w:t>
      </w:r>
      <w:r w:rsidR="00737219" w:rsidRPr="002B2E3D">
        <w:rPr>
          <w:i/>
        </w:rPr>
        <w:fldChar w:fldCharType="end"/>
      </w:r>
      <w:r w:rsidR="00737219" w:rsidRPr="002B2E3D">
        <w:rPr>
          <w:i/>
        </w:rPr>
        <w:t>)</w:t>
      </w:r>
    </w:p>
    <w:p w14:paraId="1ACC5B04" w14:textId="77777777" w:rsidR="00DD26DE" w:rsidRDefault="00DD26DE" w:rsidP="002B2E3D">
      <w:pPr>
        <w:ind w:firstLine="576"/>
        <w:rPr>
          <w:rFonts w:eastAsiaTheme="minorEastAsia"/>
          <w:iCs/>
        </w:rPr>
      </w:pPr>
    </w:p>
    <w:p w14:paraId="3C0B86C9" w14:textId="0E602DDE" w:rsidR="00737219" w:rsidRPr="002B2E3D" w:rsidRDefault="00737219" w:rsidP="002B2E3D">
      <w:pPr>
        <w:ind w:firstLine="576"/>
        <w:rPr>
          <w:rFonts w:eastAsiaTheme="minorEastAsia"/>
        </w:rPr>
      </w:pPr>
      <w:r w:rsidRPr="002B2E3D">
        <w:rPr>
          <w:rFonts w:eastAsiaTheme="minorEastAsia"/>
          <w:iCs/>
        </w:rPr>
        <w:t xml:space="preserve">In equation (20), </w:t>
      </w:r>
      <m:oMath>
        <m:sSub>
          <m:sSubPr>
            <m:ctrlPr>
              <w:rPr>
                <w:rFonts w:ascii="Cambria Math" w:hAnsi="Cambria Math"/>
                <w:i/>
              </w:rPr>
            </m:ctrlPr>
          </m:sSubPr>
          <m:e>
            <m:r>
              <w:rPr>
                <w:rFonts w:ascii="Cambria Math" w:hAnsi="Cambria Math"/>
              </w:rPr>
              <m:t>ξ</m:t>
            </m:r>
          </m:e>
          <m:sub>
            <m:r>
              <w:rPr>
                <w:rFonts w:ascii="Cambria Math" w:hAnsi="Cambria Math"/>
              </w:rPr>
              <m:t>M</m:t>
            </m:r>
          </m:sub>
        </m:sSub>
      </m:oMath>
      <w:r w:rsidRPr="002B2E3D">
        <w:rPr>
          <w:rFonts w:eastAsiaTheme="minorEastAsia"/>
        </w:rPr>
        <w:t xml:space="preserve">, </w:t>
      </w:r>
      <m:oMath>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oMath>
      <w:r w:rsidRPr="002B2E3D">
        <w:rPr>
          <w:rFonts w:eastAsiaTheme="minorEastAsia"/>
        </w:rPr>
        <w:t xml:space="preserve">, </w:t>
      </w:r>
      <m:oMath>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SR</m:t>
                </m:r>
              </m:sub>
            </m:sSub>
          </m:sub>
        </m:sSub>
      </m:oMath>
      <w:r w:rsidRPr="002B2E3D">
        <w:rPr>
          <w:rFonts w:eastAsiaTheme="minorEastAsia"/>
        </w:rPr>
        <w:t xml:space="preserve">, and </w:t>
      </w:r>
      <m:oMath>
        <m:sSub>
          <m:sSubPr>
            <m:ctrlPr>
              <w:rPr>
                <w:rFonts w:ascii="Cambria Math" w:hAnsi="Cambria Math"/>
                <w:i/>
              </w:rPr>
            </m:ctrlPr>
          </m:sSubPr>
          <m:e>
            <m:r>
              <w:rPr>
                <w:rFonts w:ascii="Cambria Math" w:hAnsi="Cambria Math"/>
              </w:rPr>
              <m:t>ξ</m:t>
            </m:r>
          </m:e>
          <m:sub>
            <m:r>
              <w:rPr>
                <w:rFonts w:ascii="Cambria Math" w:hAnsi="Cambria Math"/>
              </w:rPr>
              <m:t>I</m:t>
            </m:r>
          </m:sub>
        </m:sSub>
      </m:oMath>
      <w:r w:rsidRPr="002B2E3D">
        <w:rPr>
          <w:rFonts w:eastAsiaTheme="minorEastAsia"/>
        </w:rPr>
        <w:t xml:space="preserve"> are weights ascribed to material, safety-related equipment, and secondary equipment, respectively. These are constants that indicate the severity of the issue occurred and what </w:t>
      </w:r>
      <w:r w:rsidR="00040749" w:rsidRPr="002B2E3D">
        <w:rPr>
          <w:rFonts w:eastAsiaTheme="minorEastAsia"/>
        </w:rPr>
        <w:t>impact</w:t>
      </w:r>
      <w:r w:rsidR="00040749">
        <w:rPr>
          <w:rFonts w:eastAsiaTheme="minorEastAsia"/>
        </w:rPr>
        <w:t xml:space="preserve"> over</w:t>
      </w:r>
      <w:r w:rsidRPr="002B2E3D">
        <w:rPr>
          <w:rFonts w:eastAsiaTheme="minorEastAsia"/>
        </w:rPr>
        <w:t xml:space="preserve"> equipment damage it would have. The variable </w:t>
      </w:r>
      <m:oMath>
        <m:sSub>
          <m:sSubPr>
            <m:ctrlPr>
              <w:rPr>
                <w:rFonts w:ascii="Cambria Math" w:eastAsiaTheme="minorEastAsia" w:hAnsi="Cambria Math"/>
                <w:i/>
              </w:rPr>
            </m:ctrlPr>
          </m:sSubPr>
          <m:e>
            <m:r>
              <w:rPr>
                <w:rFonts w:ascii="Cambria Math" w:eastAsiaTheme="minorEastAsia" w:hAnsi="Cambria Math"/>
              </w:rPr>
              <m:t>ϵ</m:t>
            </m:r>
          </m:e>
          <m:sub>
            <m:r>
              <w:rPr>
                <w:rFonts w:ascii="Cambria Math" w:eastAsiaTheme="minorEastAsia" w:hAnsi="Cambria Math"/>
              </w:rPr>
              <m:t>dm</m:t>
            </m:r>
          </m:sub>
        </m:sSub>
      </m:oMath>
      <w:r w:rsidRPr="002B2E3D">
        <w:rPr>
          <w:rFonts w:eastAsiaTheme="minorEastAsia"/>
        </w:rPr>
        <w:t xml:space="preserve"> represents residual effects of material conditions, which are modeled as an Additive White Gaussian Noise (AWGN). As an ergodic variable, the expected value of the AWGN corresponds to the average of its observable samples in time. Considering the severity of effects caused by each disruptive event characterized in </w:t>
      </w:r>
      <m:oMath>
        <m:sSub>
          <m:sSubPr>
            <m:ctrlPr>
              <w:rPr>
                <w:rFonts w:ascii="Cambria Math" w:eastAsiaTheme="minorEastAsia" w:hAnsi="Cambria Math"/>
                <w:i/>
              </w:rPr>
            </m:ctrlPr>
          </m:sSubPr>
          <m:e>
            <m:r>
              <w:rPr>
                <w:rFonts w:ascii="Cambria Math" w:eastAsiaTheme="minorEastAsia" w:hAnsi="Cambria Math"/>
              </w:rPr>
              <m:t>ϕ</m:t>
            </m:r>
          </m:e>
          <m: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SR</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ϕ</m:t>
            </m:r>
          </m:e>
          <m: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SEC</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M</m:t>
            </m:r>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I</m:t>
            </m:r>
          </m:sub>
        </m:sSub>
      </m:oMath>
      <w:r w:rsidRPr="002B2E3D">
        <w:rPr>
          <w:rFonts w:eastAsiaTheme="minorEastAsia"/>
        </w:rPr>
        <w:t xml:space="preserve">, the order of magnitude of each weight </w:t>
      </w:r>
      <m:oMath>
        <m:sSub>
          <m:sSubPr>
            <m:ctrlPr>
              <w:rPr>
                <w:rFonts w:ascii="Cambria Math" w:hAnsi="Cambria Math"/>
                <w:i/>
              </w:rPr>
            </m:ctrlPr>
          </m:sSubPr>
          <m:e>
            <m:r>
              <w:rPr>
                <w:rFonts w:ascii="Cambria Math" w:hAnsi="Cambria Math"/>
              </w:rPr>
              <m:t>ξ</m:t>
            </m:r>
          </m:e>
          <m:sub>
            <m:r>
              <w:rPr>
                <w:rFonts w:ascii="Cambria Math" w:hAnsi="Cambria Math"/>
              </w:rPr>
              <m:t>M</m:t>
            </m:r>
          </m:sub>
        </m:sSub>
      </m:oMath>
      <w:r w:rsidRPr="002B2E3D">
        <w:rPr>
          <w:rFonts w:eastAsiaTheme="minorEastAsia"/>
        </w:rPr>
        <w:t xml:space="preserve">, </w:t>
      </w:r>
      <m:oMath>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oMath>
      <w:r w:rsidRPr="002B2E3D">
        <w:rPr>
          <w:rFonts w:eastAsiaTheme="minorEastAsia"/>
        </w:rPr>
        <w:t xml:space="preserve">, </w:t>
      </w:r>
      <m:oMath>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SR</m:t>
                </m:r>
              </m:sub>
            </m:sSub>
          </m:sub>
        </m:sSub>
      </m:oMath>
      <w:r w:rsidRPr="002B2E3D">
        <w:rPr>
          <w:rFonts w:eastAsiaTheme="minorEastAsia"/>
        </w:rPr>
        <w:t xml:space="preserve">, and </w:t>
      </w:r>
      <m:oMath>
        <m:sSub>
          <m:sSubPr>
            <m:ctrlPr>
              <w:rPr>
                <w:rFonts w:ascii="Cambria Math" w:hAnsi="Cambria Math"/>
                <w:i/>
              </w:rPr>
            </m:ctrlPr>
          </m:sSubPr>
          <m:e>
            <m:r>
              <w:rPr>
                <w:rFonts w:ascii="Cambria Math" w:hAnsi="Cambria Math"/>
              </w:rPr>
              <m:t>ξ</m:t>
            </m:r>
          </m:e>
          <m:sub>
            <m:r>
              <w:rPr>
                <w:rFonts w:ascii="Cambria Math" w:hAnsi="Cambria Math"/>
              </w:rPr>
              <m:t>I</m:t>
            </m:r>
          </m:sub>
        </m:sSub>
      </m:oMath>
      <w:r w:rsidRPr="002B2E3D">
        <w:rPr>
          <w:rFonts w:eastAsiaTheme="minorEastAsia"/>
        </w:rPr>
        <w:t xml:space="preserve"> has been modeled according to equation (25):</w:t>
      </w:r>
    </w:p>
    <w:p w14:paraId="213EAC68" w14:textId="22C0CDF8" w:rsidR="00737219" w:rsidRPr="002B2E3D" w:rsidRDefault="00000000" w:rsidP="002B2E3D">
      <w:pPr>
        <w:jc w:val="right"/>
        <w:rPr>
          <w:i/>
        </w:rPr>
      </w:pPr>
      <m:oMath>
        <m:sSub>
          <m:sSubPr>
            <m:ctrlPr>
              <w:rPr>
                <w:rFonts w:ascii="Cambria Math" w:hAnsi="Cambria Math"/>
                <w:i/>
              </w:rPr>
            </m:ctrlPr>
          </m:sSubPr>
          <m:e>
            <m:r>
              <w:rPr>
                <w:rFonts w:ascii="Cambria Math" w:hAnsi="Cambria Math"/>
              </w:rPr>
              <m:t>ξ</m:t>
            </m:r>
          </m:e>
          <m:sub>
            <m:r>
              <w:rPr>
                <w:rFonts w:ascii="Cambria Math" w:hAnsi="Cambria Math"/>
              </w:rPr>
              <m:t>M</m:t>
            </m:r>
          </m:sub>
        </m:sSub>
        <m:r>
          <w:rPr>
            <w:rFonts w:ascii="Cambria Math" w:hAnsi="Cambria Math"/>
          </w:rPr>
          <m:t>&lt;</m:t>
        </m:r>
        <m:sSub>
          <m:sSubPr>
            <m:ctrlPr>
              <w:rPr>
                <w:rFonts w:ascii="Cambria Math" w:hAnsi="Cambria Math"/>
                <w:i/>
              </w:rPr>
            </m:ctrlPr>
          </m:sSubPr>
          <m:e>
            <m:r>
              <w:rPr>
                <w:rFonts w:ascii="Cambria Math" w:hAnsi="Cambria Math"/>
              </w:rPr>
              <m:t>ξ</m:t>
            </m:r>
          </m:e>
          <m:sub>
            <m:r>
              <w:rPr>
                <w:rFonts w:ascii="Cambria Math" w:hAnsi="Cambria Math"/>
              </w:rPr>
              <m:t>I</m:t>
            </m:r>
          </m:sub>
        </m:sSub>
        <m:r>
          <w:rPr>
            <w:rFonts w:ascii="Cambria Math" w:hAnsi="Cambria Math"/>
          </w:rPr>
          <m:t>&lt;</m:t>
        </m:r>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r>
          <w:rPr>
            <w:rFonts w:ascii="Cambria Math" w:hAnsi="Cambria Math"/>
          </w:rPr>
          <m:t>&lt;</m:t>
        </m:r>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SR</m:t>
                </m:r>
              </m:sub>
            </m:sSub>
          </m:sub>
        </m:sSub>
      </m:oMath>
      <w:r w:rsidR="00737219" w:rsidRPr="002B2E3D">
        <w:rPr>
          <w:rFonts w:eastAsiaTheme="minorEastAsia"/>
          <w:iCs/>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25</w:t>
      </w:r>
      <w:r w:rsidR="00737219" w:rsidRPr="002B2E3D">
        <w:rPr>
          <w:i/>
        </w:rPr>
        <w:fldChar w:fldCharType="end"/>
      </w:r>
      <w:r w:rsidR="00737219" w:rsidRPr="002B2E3D">
        <w:rPr>
          <w:i/>
        </w:rPr>
        <w:t>)</w:t>
      </w:r>
    </w:p>
    <w:p w14:paraId="7C68CE05" w14:textId="77777777" w:rsidR="00737219" w:rsidRPr="002B2E3D" w:rsidRDefault="00737219" w:rsidP="002B2E3D">
      <w:pPr>
        <w:ind w:firstLine="576"/>
        <w:rPr>
          <w:iCs/>
        </w:rPr>
      </w:pPr>
      <w:r w:rsidRPr="002B2E3D">
        <w:rPr>
          <w:iCs/>
        </w:rPr>
        <w:t>To create a clear distinction between each severity level, each weight assumes the values shown in equation (26), and the conditions for disruptive event identification are shown in equation (27).</w:t>
      </w:r>
    </w:p>
    <w:p w14:paraId="5BB49784" w14:textId="239C3883" w:rsidR="00737219" w:rsidRDefault="00000000" w:rsidP="002B2E3D">
      <w:pPr>
        <w:ind w:firstLine="576"/>
        <w:jc w:val="right"/>
        <w:rPr>
          <w:i/>
        </w:rPr>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ξ</m:t>
                    </m:r>
                  </m:e>
                  <m:sub>
                    <m:r>
                      <w:rPr>
                        <w:rFonts w:ascii="Cambria Math" w:hAnsi="Cambria Math"/>
                      </w:rPr>
                      <m:t>M</m:t>
                    </m:r>
                  </m:sub>
                </m:sSub>
                <m:r>
                  <w:rPr>
                    <w:rFonts w:ascii="Cambria Math" w:hAnsi="Cambria Math"/>
                  </w:rPr>
                  <m:t xml:space="preserve">=0.1    </m:t>
                </m:r>
              </m:e>
              <m:e>
                <m:sSub>
                  <m:sSubPr>
                    <m:ctrlPr>
                      <w:rPr>
                        <w:rFonts w:ascii="Cambria Math" w:hAnsi="Cambria Math"/>
                        <w:i/>
                      </w:rPr>
                    </m:ctrlPr>
                  </m:sSubPr>
                  <m:e>
                    <m:r>
                      <w:rPr>
                        <w:rFonts w:ascii="Cambria Math" w:hAnsi="Cambria Math"/>
                      </w:rPr>
                      <m:t>ξ</m:t>
                    </m:r>
                  </m:e>
                  <m:sub>
                    <m:r>
                      <w:rPr>
                        <w:rFonts w:ascii="Cambria Math" w:hAnsi="Cambria Math"/>
                      </w:rPr>
                      <m:t>I</m:t>
                    </m:r>
                  </m:sub>
                </m:sSub>
                <m:r>
                  <w:rPr>
                    <w:rFonts w:ascii="Cambria Math" w:hAnsi="Cambria Math"/>
                  </w:rPr>
                  <m:t xml:space="preserve">=1         </m:t>
                </m:r>
              </m:e>
              <m:e>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SEC</m:t>
                        </m:r>
                      </m:sub>
                    </m:sSub>
                  </m:sub>
                </m:sSub>
                <m:r>
                  <w:rPr>
                    <w:rFonts w:ascii="Cambria Math" w:hAnsi="Cambria Math"/>
                  </w:rPr>
                  <m:t>=10</m:t>
                </m:r>
                <m:ctrlPr>
                  <w:rPr>
                    <w:rFonts w:ascii="Cambria Math" w:eastAsia="Cambria Math" w:hAnsi="Cambria Math"/>
                    <w:i/>
                  </w:rPr>
                </m:ctrlPr>
              </m:e>
              <m:e>
                <m:sSub>
                  <m:sSubPr>
                    <m:ctrlPr>
                      <w:rPr>
                        <w:rFonts w:ascii="Cambria Math" w:hAnsi="Cambria Math"/>
                        <w:i/>
                      </w:rPr>
                    </m:ctrlPr>
                  </m:sSubPr>
                  <m:e>
                    <m:r>
                      <w:rPr>
                        <w:rFonts w:ascii="Cambria Math" w:hAnsi="Cambria Math"/>
                      </w:rPr>
                      <m:t>ξ</m:t>
                    </m:r>
                  </m:e>
                  <m:sub>
                    <m:sSub>
                      <m:sSubPr>
                        <m:ctrlPr>
                          <w:rPr>
                            <w:rFonts w:ascii="Cambria Math" w:hAnsi="Cambria Math"/>
                            <w:i/>
                          </w:rPr>
                        </m:ctrlPr>
                      </m:sSubPr>
                      <m:e>
                        <m:r>
                          <w:rPr>
                            <w:rFonts w:ascii="Cambria Math" w:hAnsi="Cambria Math"/>
                          </w:rPr>
                          <m:t>E</m:t>
                        </m:r>
                      </m:e>
                      <m:sub>
                        <m:r>
                          <w:rPr>
                            <w:rFonts w:ascii="Cambria Math" w:hAnsi="Cambria Math"/>
                          </w:rPr>
                          <m:t>SR</m:t>
                        </m:r>
                      </m:sub>
                    </m:sSub>
                  </m:sub>
                </m:sSub>
                <m:r>
                  <w:rPr>
                    <w:rFonts w:ascii="Cambria Math" w:hAnsi="Cambria Math"/>
                  </w:rPr>
                  <m:t>=100</m:t>
                </m:r>
              </m:e>
            </m:eqArr>
          </m:e>
        </m:d>
      </m:oMath>
      <w:r w:rsidR="00737219" w:rsidRPr="002B2E3D">
        <w:rPr>
          <w:rFonts w:eastAsiaTheme="minorEastAsia"/>
        </w:rPr>
        <w:t xml:space="preserve"> </w:t>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26</w:t>
      </w:r>
      <w:r w:rsidR="00737219" w:rsidRPr="002B2E3D">
        <w:rPr>
          <w:i/>
        </w:rPr>
        <w:fldChar w:fldCharType="end"/>
      </w:r>
      <w:r w:rsidR="00737219" w:rsidRPr="002B2E3D">
        <w:rPr>
          <w:i/>
        </w:rPr>
        <w:t>)</w:t>
      </w:r>
    </w:p>
    <w:p w14:paraId="54B57688" w14:textId="77777777" w:rsidR="00DD26DE" w:rsidRPr="002B2E3D" w:rsidRDefault="00DD26DE" w:rsidP="002B2E3D">
      <w:pPr>
        <w:ind w:firstLine="576"/>
        <w:jc w:val="right"/>
        <w:rPr>
          <w:i/>
        </w:rPr>
      </w:pPr>
    </w:p>
    <w:p w14:paraId="3A258CFA" w14:textId="6DB46423" w:rsidR="00737219" w:rsidRPr="002B2E3D" w:rsidRDefault="00000000" w:rsidP="007C7D80">
      <w:pPr>
        <w:rPr>
          <w:i/>
        </w:rPr>
      </w:pPr>
      <m:oMath>
        <m:d>
          <m:dPr>
            <m:begChr m:val="{"/>
            <m:endChr m:val=""/>
            <m:ctrlPr>
              <w:rPr>
                <w:rFonts w:ascii="Cambria Math" w:hAnsi="Cambria Math"/>
                <w:i/>
                <w:sz w:val="20"/>
                <w:szCs w:val="20"/>
              </w:rPr>
            </m:ctrlPr>
          </m:dPr>
          <m:e>
            <m:eqArr>
              <m:eqArrPr>
                <m:ctrlPr>
                  <w:rPr>
                    <w:rFonts w:ascii="Cambria Math" w:hAnsi="Cambria Math"/>
                    <w:i/>
                    <w:sz w:val="20"/>
                    <w:szCs w:val="20"/>
                  </w:rPr>
                </m:ctrlPr>
              </m:eqArr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m:t>
                    </m:r>
                  </m:sub>
                </m:sSub>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 xml:space="preserve">=0, </m:t>
                </m:r>
                <m:r>
                  <m:rPr>
                    <m:sty m:val="p"/>
                  </m:rPr>
                  <w:rPr>
                    <w:rFonts w:ascii="Cambria Math" w:hAnsi="Cambria Math"/>
                    <w:sz w:val="20"/>
                    <w:szCs w:val="20"/>
                  </w:rPr>
                  <m:t xml:space="preserve">no operational issue                                                                                                         </m:t>
                </m:r>
              </m:e>
              <m:e>
                <m:r>
                  <w:rPr>
                    <w:rFonts w:ascii="Cambria Math" w:hAnsi="Cambria Math"/>
                    <w:sz w:val="20"/>
                    <w:szCs w:val="20"/>
                  </w:rPr>
                  <m:t>0&lt;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m:t>
                    </m:r>
                  </m:sub>
                </m:sSub>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M</m:t>
                    </m:r>
                  </m:sub>
                </m:sSub>
                <m:r>
                  <w:rPr>
                    <w:rFonts w:ascii="Cambria Math" w:hAnsi="Cambria Math"/>
                    <w:sz w:val="20"/>
                    <w:szCs w:val="20"/>
                  </w:rPr>
                  <m:t xml:space="preserve">×n,  </m:t>
                </m:r>
                <m:r>
                  <m:rPr>
                    <m:sty m:val="p"/>
                  </m:rPr>
                  <w:rPr>
                    <w:rFonts w:ascii="Cambria Math" w:hAnsi="Cambria Math"/>
                    <w:sz w:val="20"/>
                    <w:szCs w:val="20"/>
                  </w:rPr>
                  <m:t>risk to</m:t>
                </m:r>
                <m:r>
                  <w:rPr>
                    <w:rFonts w:ascii="Cambria Math" w:hAnsi="Cambria Math"/>
                    <w:sz w:val="20"/>
                    <w:szCs w:val="20"/>
                  </w:rPr>
                  <m:t xml:space="preserve"> </m:t>
                </m:r>
                <m:r>
                  <m:rPr>
                    <m:sty m:val="p"/>
                  </m:rPr>
                  <w:rPr>
                    <w:rFonts w:ascii="Cambria Math" w:hAnsi="Cambria Math"/>
                    <w:sz w:val="20"/>
                    <w:szCs w:val="20"/>
                  </w:rPr>
                  <m:t xml:space="preserve">product quality                                                                                </m:t>
                </m:r>
              </m:e>
              <m:e>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M</m:t>
                    </m:r>
                  </m:sub>
                </m:sSub>
                <m:r>
                  <w:rPr>
                    <w:rFonts w:ascii="Cambria Math" w:hAnsi="Cambria Math"/>
                    <w:sz w:val="20"/>
                    <w:szCs w:val="20"/>
                  </w:rPr>
                  <m:t>×n&lt;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m:t>
                    </m:r>
                  </m:sub>
                </m:sSub>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I</m:t>
                    </m:r>
                  </m:sub>
                </m:sSub>
                <m:r>
                  <w:rPr>
                    <w:rFonts w:ascii="Cambria Math" w:hAnsi="Cambria Math"/>
                    <w:sz w:val="20"/>
                    <w:szCs w:val="20"/>
                  </w:rPr>
                  <m:t xml:space="preserve">×q,  </m:t>
                </m:r>
                <m:r>
                  <m:rPr>
                    <m:sty m:val="p"/>
                  </m:rPr>
                  <w:rPr>
                    <w:rFonts w:ascii="Cambria Math" w:hAnsi="Cambria Math"/>
                    <w:sz w:val="20"/>
                    <w:szCs w:val="20"/>
                  </w:rPr>
                  <m:t xml:space="preserve">risk to product quality and information integrity                      </m:t>
                </m:r>
                <m:ctrlPr>
                  <w:rPr>
                    <w:rFonts w:ascii="Cambria Math" w:eastAsia="Cambria Math" w:hAnsi="Cambria Math"/>
                    <w:i/>
                    <w:sz w:val="20"/>
                    <w:szCs w:val="20"/>
                  </w:rPr>
                </m:ctrlPr>
              </m:e>
              <m:e>
                <m:sSub>
                  <m:sSubPr>
                    <m:ctrlPr>
                      <w:rPr>
                        <w:rFonts w:ascii="Cambria Math" w:hAnsi="Cambria Math"/>
                        <w:i/>
                        <w:sz w:val="20"/>
                        <w:szCs w:val="20"/>
                      </w:rPr>
                    </m:ctrlPr>
                  </m:sSubPr>
                  <m:e>
                    <m:r>
                      <w:rPr>
                        <w:rFonts w:ascii="Cambria Math" w:hAnsi="Cambria Math"/>
                        <w:sz w:val="20"/>
                        <w:szCs w:val="20"/>
                      </w:rPr>
                      <m:t>ξ</m:t>
                    </m:r>
                  </m:e>
                  <m:sub>
                    <m:r>
                      <w:rPr>
                        <w:rFonts w:ascii="Cambria Math" w:hAnsi="Cambria Math"/>
                        <w:sz w:val="20"/>
                        <w:szCs w:val="20"/>
                      </w:rPr>
                      <m:t>I</m:t>
                    </m:r>
                  </m:sub>
                </m:sSub>
                <m:r>
                  <w:rPr>
                    <w:rFonts w:ascii="Cambria Math" w:hAnsi="Cambria Math"/>
                    <w:sz w:val="20"/>
                    <w:szCs w:val="20"/>
                  </w:rPr>
                  <m:t>×q&lt;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m:t>
                    </m:r>
                  </m:sub>
                </m:sSub>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SEC</m:t>
                        </m:r>
                      </m:sub>
                    </m:sSub>
                  </m:sub>
                </m:sSub>
                <m:r>
                  <w:rPr>
                    <w:rFonts w:ascii="Cambria Math" w:hAnsi="Cambria Math"/>
                    <w:sz w:val="20"/>
                    <w:szCs w:val="20"/>
                  </w:rPr>
                  <m:t xml:space="preserve">×m, </m:t>
                </m:r>
                <m:r>
                  <m:rPr>
                    <m:sty m:val="p"/>
                  </m:rPr>
                  <w:rPr>
                    <w:rFonts w:ascii="Cambria Math" w:hAnsi="Cambria Math"/>
                    <w:sz w:val="20"/>
                    <w:szCs w:val="20"/>
                  </w:rPr>
                  <m:t xml:space="preserve">risk to product and equipment integrity                                  </m:t>
                </m:r>
                <m:ctrlPr>
                  <w:rPr>
                    <w:rFonts w:ascii="Cambria Math" w:eastAsia="Cambria Math" w:hAnsi="Cambria Math"/>
                    <w:i/>
                    <w:sz w:val="20"/>
                    <w:szCs w:val="20"/>
                  </w:rPr>
                </m:ctrlPr>
              </m:e>
              <m:e>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SEC</m:t>
                        </m:r>
                      </m:sub>
                    </m:sSub>
                  </m:sub>
                </m:sSub>
                <m:r>
                  <w:rPr>
                    <w:rFonts w:ascii="Cambria Math" w:hAnsi="Cambria Math"/>
                    <w:sz w:val="20"/>
                    <w:szCs w:val="20"/>
                  </w:rPr>
                  <m:t>×m&lt;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dm</m:t>
                    </m:r>
                  </m:sub>
                </m:sSub>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ξ</m:t>
                    </m:r>
                  </m:e>
                  <m:sub>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SR</m:t>
                        </m:r>
                      </m:sub>
                    </m:sSub>
                  </m:sub>
                </m:sSub>
                <m:r>
                  <w:rPr>
                    <w:rFonts w:ascii="Cambria Math" w:hAnsi="Cambria Math"/>
                    <w:sz w:val="20"/>
                    <w:szCs w:val="20"/>
                  </w:rPr>
                  <m:t xml:space="preserve">×o, </m:t>
                </m:r>
                <m:r>
                  <m:rPr>
                    <m:sty m:val="p"/>
                  </m:rPr>
                  <w:rPr>
                    <w:rFonts w:ascii="Cambria Math" w:hAnsi="Cambria Math"/>
                    <w:sz w:val="20"/>
                    <w:szCs w:val="20"/>
                  </w:rPr>
                  <m:t>risk to quality, equipment integrity, and operator safety</m:t>
                </m:r>
              </m:e>
            </m:eqArr>
          </m:e>
        </m:d>
      </m:oMath>
      <w:r w:rsidR="00737219" w:rsidRPr="002B2E3D">
        <w:rPr>
          <w:rFonts w:eastAsiaTheme="minorEastAsia"/>
        </w:rPr>
        <w:t xml:space="preserve"> </w:t>
      </w:r>
      <w:r w:rsidR="00737219" w:rsidRPr="002B2E3D">
        <w:rPr>
          <w:rFonts w:eastAsiaTheme="minorEastAsia"/>
        </w:rPr>
        <w:tab/>
      </w:r>
      <w:r w:rsidR="007C7D80">
        <w:rPr>
          <w:rFonts w:eastAsiaTheme="minorEastAsia"/>
        </w:rPr>
        <w:t xml:space="preserve">    </w:t>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27</w:t>
      </w:r>
      <w:r w:rsidR="00737219" w:rsidRPr="002B2E3D">
        <w:rPr>
          <w:i/>
        </w:rPr>
        <w:fldChar w:fldCharType="end"/>
      </w:r>
      <w:r w:rsidR="00737219" w:rsidRPr="002B2E3D">
        <w:rPr>
          <w:i/>
        </w:rPr>
        <w:t>)</w:t>
      </w:r>
    </w:p>
    <w:p w14:paraId="0CEEB5A5" w14:textId="77777777" w:rsidR="00DD26DE" w:rsidRDefault="00DD26DE" w:rsidP="002B2E3D">
      <w:pPr>
        <w:ind w:firstLine="576"/>
      </w:pPr>
    </w:p>
    <w:p w14:paraId="4D9E2D7C" w14:textId="05C26022" w:rsidR="00737219" w:rsidRPr="002B2E3D" w:rsidRDefault="00737219" w:rsidP="002B2E3D">
      <w:pPr>
        <w:ind w:firstLine="576"/>
        <w:rPr>
          <w:rFonts w:eastAsiaTheme="minorEastAsia"/>
        </w:rPr>
      </w:pPr>
      <w:r w:rsidRPr="002B2E3D">
        <w:t xml:space="preserve">As the category of damage represents the severity of disruptive events occurred in material, equipment, and information, the effect of a high-severity event leads to impacts in degradation levels </w:t>
      </w:r>
      <m:oMath>
        <m:sSub>
          <m:sSubPr>
            <m:ctrlPr>
              <w:rPr>
                <w:rFonts w:ascii="Cambria Math" w:hAnsi="Cambria Math"/>
                <w:i/>
              </w:rPr>
            </m:ctrlPr>
          </m:sSubPr>
          <m:e>
            <m:r>
              <w:rPr>
                <w:rFonts w:ascii="Cambria Math" w:hAnsi="Cambria Math"/>
              </w:rPr>
              <m:t>D</m:t>
            </m:r>
          </m:e>
          <m:sub>
            <m:r>
              <w:rPr>
                <w:rFonts w:ascii="Cambria Math" w:hAnsi="Cambria Math"/>
              </w:rPr>
              <m:t>l</m:t>
            </m:r>
          </m:sub>
        </m:sSub>
      </m:oMath>
      <w:r w:rsidRPr="002B2E3D">
        <w:t xml:space="preserve">. Such a metric defines the expected percentage of degradation due to the occurrence of disruptive events throughout the operation cycles of the SPS process. The mathematical definition of </w:t>
      </w:r>
      <m:oMath>
        <m:sSub>
          <m:sSubPr>
            <m:ctrlPr>
              <w:rPr>
                <w:rFonts w:ascii="Cambria Math" w:hAnsi="Cambria Math"/>
                <w:i/>
              </w:rPr>
            </m:ctrlPr>
          </m:sSubPr>
          <m:e>
            <m:r>
              <w:rPr>
                <w:rFonts w:ascii="Cambria Math" w:hAnsi="Cambria Math"/>
              </w:rPr>
              <m:t>D</m:t>
            </m:r>
          </m:e>
          <m:sub>
            <m:r>
              <w:rPr>
                <w:rFonts w:ascii="Cambria Math" w:hAnsi="Cambria Math"/>
              </w:rPr>
              <m:t>l</m:t>
            </m:r>
          </m:sub>
        </m:sSub>
      </m:oMath>
      <w:r w:rsidRPr="002B2E3D">
        <w:rPr>
          <w:rFonts w:eastAsiaTheme="minorEastAsia"/>
        </w:rPr>
        <w:t xml:space="preserve"> is directly impacted by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dm</m:t>
            </m:r>
          </m:sub>
        </m:sSub>
      </m:oMath>
      <w:r w:rsidRPr="002B2E3D">
        <w:rPr>
          <w:rFonts w:eastAsiaTheme="minorEastAsia"/>
        </w:rPr>
        <w:t xml:space="preserve"> as shown in equation (28). Such an equation describes that the increase in the degradation level is a function of the failure mode taking place in the process (i.e., material, equipment, or information related), over the course of the operation cycles.</w:t>
      </w:r>
    </w:p>
    <w:p w14:paraId="4843BFA5" w14:textId="2625AE5C" w:rsidR="00737219" w:rsidRPr="002B2E3D" w:rsidRDefault="00000000" w:rsidP="002B2E3D">
      <w:pPr>
        <w:ind w:firstLine="576"/>
        <w:jc w:val="right"/>
        <w:rPr>
          <w:i/>
        </w:rPr>
      </w:pPr>
      <m:oMath>
        <m:sSub>
          <m:sSubPr>
            <m:ctrlPr>
              <w:rPr>
                <w:rFonts w:ascii="Cambria Math" w:hAnsi="Cambria Math"/>
                <w:i/>
              </w:rPr>
            </m:ctrlPr>
          </m:sSubPr>
          <m:e>
            <m:r>
              <w:rPr>
                <w:rFonts w:ascii="Cambria Math" w:hAnsi="Cambria Math"/>
              </w:rPr>
              <m:t>D</m:t>
            </m:r>
          </m:e>
          <m:sub>
            <m:r>
              <w:rPr>
                <w:rFonts w:ascii="Cambria Math" w:hAnsi="Cambria Math"/>
              </w:rPr>
              <m:t>l</m:t>
            </m:r>
          </m:sub>
        </m:sSub>
        <m:d>
          <m:dPr>
            <m:ctrlPr>
              <w:rPr>
                <w:rFonts w:ascii="Cambria Math" w:hAnsi="Cambria Math"/>
                <w:i/>
              </w:rPr>
            </m:ctrlPr>
          </m:dPr>
          <m:e>
            <m:r>
              <w:rPr>
                <w:rFonts w:ascii="Cambria Math" w:hAnsi="Cambria Math"/>
              </w:rPr>
              <m:t>t</m:t>
            </m:r>
          </m:e>
        </m:d>
        <m:r>
          <w:rPr>
            <w:rFonts w:ascii="Cambria Math" w:hAnsi="Cambria Math"/>
          </w:rPr>
          <m:t>=tan</m:t>
        </m:r>
        <m:func>
          <m:funcPr>
            <m:ctrlPr>
              <w:rPr>
                <w:rFonts w:ascii="Cambria Math" w:hAnsi="Cambria Math"/>
              </w:rPr>
            </m:ctrlPr>
          </m:funcPr>
          <m:fName>
            <m:r>
              <w:rPr>
                <w:rFonts w:ascii="Cambria Math" w:hAnsi="Cambria Math"/>
              </w:rPr>
              <m:t>h</m:t>
            </m:r>
            <m:ctrlPr>
              <w:rPr>
                <w:rFonts w:ascii="Cambria Math" w:hAnsi="Cambria Math"/>
                <w:i/>
              </w:rPr>
            </m:ctrlPr>
          </m:fName>
          <m:e>
            <m:d>
              <m:dPr>
                <m:ctrlPr>
                  <w:rPr>
                    <w:rFonts w:ascii="Cambria Math" w:hAnsi="Cambria Math"/>
                    <w:i/>
                  </w:rPr>
                </m:ctrlPr>
              </m:dPr>
              <m:e>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C</m:t>
                        </m:r>
                      </m:e>
                      <m:sub>
                        <m:r>
                          <w:rPr>
                            <w:rFonts w:ascii="Cambria Math" w:hAnsi="Cambria Math"/>
                          </w:rPr>
                          <m:t>dm</m:t>
                        </m:r>
                      </m:sub>
                    </m:sSub>
                    <m:d>
                      <m:dPr>
                        <m:ctrlPr>
                          <w:rPr>
                            <w:rFonts w:ascii="Cambria Math" w:hAnsi="Cambria Math"/>
                            <w:i/>
                          </w:rPr>
                        </m:ctrlPr>
                      </m:dPr>
                      <m:e>
                        <m:r>
                          <w:rPr>
                            <w:rFonts w:ascii="Cambria Math" w:hAnsi="Cambria Math"/>
                          </w:rPr>
                          <m:t>t</m:t>
                        </m:r>
                      </m:e>
                    </m:d>
                    <m:r>
                      <w:rPr>
                        <w:rFonts w:ascii="Cambria Math" w:hAnsi="Cambria Math"/>
                      </w:rPr>
                      <m:t>×CT</m:t>
                    </m:r>
                    <m:d>
                      <m:dPr>
                        <m:ctrlPr>
                          <w:rPr>
                            <w:rFonts w:ascii="Cambria Math" w:hAnsi="Cambria Math"/>
                            <w:i/>
                          </w:rPr>
                        </m:ctrlPr>
                      </m:dPr>
                      <m:e>
                        <m:r>
                          <w:rPr>
                            <w:rFonts w:ascii="Cambria Math" w:hAnsi="Cambria Math"/>
                          </w:rPr>
                          <m:t>t</m:t>
                        </m:r>
                      </m:e>
                    </m:d>
                    <m:r>
                      <w:rPr>
                        <w:rFonts w:ascii="Cambria Math" w:hAnsi="Cambria Math"/>
                      </w:rPr>
                      <m:t>)</m:t>
                    </m:r>
                  </m:e>
                </m:nary>
                <m:r>
                  <w:rPr>
                    <w:rFonts w:ascii="Cambria Math" w:hAnsi="Cambria Math"/>
                  </w:rPr>
                  <m:t xml:space="preserve"> </m:t>
                </m:r>
              </m:e>
            </m:d>
          </m:e>
        </m:func>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2</m:t>
                </m:r>
                <m:d>
                  <m:dPr>
                    <m:begChr m:val="["/>
                    <m:endChr m:val="]"/>
                    <m:ctrlPr>
                      <w:rPr>
                        <w:rFonts w:ascii="Cambria Math" w:hAnsi="Cambria Math"/>
                        <w:i/>
                      </w:rPr>
                    </m:ctrlPr>
                  </m:dPr>
                  <m:e>
                    <m:nary>
                      <m:naryPr>
                        <m:chr m:val="∑"/>
                        <m:limLoc m:val="undOvr"/>
                        <m:subHide m:val="1"/>
                        <m:supHide m:val="1"/>
                        <m:ctrlPr>
                          <w:rPr>
                            <w:rFonts w:ascii="Cambria Math" w:hAnsi="Cambria Math"/>
                            <w:i/>
                          </w:rPr>
                        </m:ctrlPr>
                      </m:naryPr>
                      <m:sub/>
                      <m:sup/>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dm</m:t>
                                </m:r>
                              </m:sub>
                            </m:sSub>
                            <m:d>
                              <m:dPr>
                                <m:ctrlPr>
                                  <w:rPr>
                                    <w:rFonts w:ascii="Cambria Math" w:hAnsi="Cambria Math"/>
                                    <w:i/>
                                  </w:rPr>
                                </m:ctrlPr>
                              </m:dPr>
                              <m:e>
                                <m:r>
                                  <w:rPr>
                                    <w:rFonts w:ascii="Cambria Math" w:hAnsi="Cambria Math"/>
                                  </w:rPr>
                                  <m:t>t</m:t>
                                </m:r>
                              </m:e>
                            </m:d>
                            <m:r>
                              <w:rPr>
                                <w:rFonts w:ascii="Cambria Math" w:hAnsi="Cambria Math"/>
                              </w:rPr>
                              <m:t>×CT</m:t>
                            </m:r>
                            <m:d>
                              <m:dPr>
                                <m:ctrlPr>
                                  <w:rPr>
                                    <w:rFonts w:ascii="Cambria Math" w:hAnsi="Cambria Math"/>
                                    <w:i/>
                                  </w:rPr>
                                </m:ctrlPr>
                              </m:dPr>
                              <m:e>
                                <m:r>
                                  <w:rPr>
                                    <w:rFonts w:ascii="Cambria Math" w:hAnsi="Cambria Math"/>
                                  </w:rPr>
                                  <m:t>t</m:t>
                                </m:r>
                              </m:e>
                            </m:d>
                          </m:e>
                        </m:d>
                      </m:e>
                    </m:nary>
                  </m:e>
                </m:d>
                <m:r>
                  <w:rPr>
                    <w:rFonts w:ascii="Cambria Math" w:hAnsi="Cambria Math"/>
                  </w:rPr>
                  <m:t xml:space="preserve"> </m:t>
                </m:r>
              </m:sup>
            </m:sSup>
            <m:r>
              <w:rPr>
                <w:rFonts w:ascii="Cambria Math" w:hAnsi="Cambria Math"/>
              </w:rPr>
              <m:t>-1</m:t>
            </m:r>
          </m:num>
          <m:den>
            <m:sSup>
              <m:sSupPr>
                <m:ctrlPr>
                  <w:rPr>
                    <w:rFonts w:ascii="Cambria Math" w:hAnsi="Cambria Math"/>
                    <w:i/>
                  </w:rPr>
                </m:ctrlPr>
              </m:sSupPr>
              <m:e>
                <m:r>
                  <w:rPr>
                    <w:rFonts w:ascii="Cambria Math" w:hAnsi="Cambria Math"/>
                  </w:rPr>
                  <m:t>e</m:t>
                </m:r>
              </m:e>
              <m:sup>
                <m:r>
                  <w:rPr>
                    <w:rFonts w:ascii="Cambria Math" w:hAnsi="Cambria Math"/>
                  </w:rPr>
                  <m:t>2</m:t>
                </m:r>
                <m:d>
                  <m:dPr>
                    <m:begChr m:val="["/>
                    <m:endChr m:val="]"/>
                    <m:ctrlPr>
                      <w:rPr>
                        <w:rFonts w:ascii="Cambria Math" w:hAnsi="Cambria Math"/>
                        <w:i/>
                      </w:rPr>
                    </m:ctrlPr>
                  </m:dPr>
                  <m:e>
                    <m:nary>
                      <m:naryPr>
                        <m:chr m:val="∑"/>
                        <m:limLoc m:val="undOvr"/>
                        <m:subHide m:val="1"/>
                        <m:supHide m:val="1"/>
                        <m:ctrlPr>
                          <w:rPr>
                            <w:rFonts w:ascii="Cambria Math" w:hAnsi="Cambria Math"/>
                            <w:i/>
                          </w:rPr>
                        </m:ctrlPr>
                      </m:naryPr>
                      <m:sub/>
                      <m:sup/>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dm</m:t>
                                </m:r>
                              </m:sub>
                            </m:sSub>
                            <m:d>
                              <m:dPr>
                                <m:ctrlPr>
                                  <w:rPr>
                                    <w:rFonts w:ascii="Cambria Math" w:hAnsi="Cambria Math"/>
                                    <w:i/>
                                  </w:rPr>
                                </m:ctrlPr>
                              </m:dPr>
                              <m:e>
                                <m:r>
                                  <w:rPr>
                                    <w:rFonts w:ascii="Cambria Math" w:hAnsi="Cambria Math"/>
                                  </w:rPr>
                                  <m:t>t</m:t>
                                </m:r>
                              </m:e>
                            </m:d>
                            <m:r>
                              <w:rPr>
                                <w:rFonts w:ascii="Cambria Math" w:hAnsi="Cambria Math"/>
                              </w:rPr>
                              <m:t>×CT</m:t>
                            </m:r>
                            <m:d>
                              <m:dPr>
                                <m:ctrlPr>
                                  <w:rPr>
                                    <w:rFonts w:ascii="Cambria Math" w:hAnsi="Cambria Math"/>
                                    <w:i/>
                                  </w:rPr>
                                </m:ctrlPr>
                              </m:dPr>
                              <m:e>
                                <m:r>
                                  <w:rPr>
                                    <w:rFonts w:ascii="Cambria Math" w:hAnsi="Cambria Math"/>
                                  </w:rPr>
                                  <m:t>t</m:t>
                                </m:r>
                              </m:e>
                            </m:d>
                          </m:e>
                        </m:d>
                      </m:e>
                    </m:nary>
                  </m:e>
                </m:d>
              </m:sup>
            </m:sSup>
            <m:r>
              <w:rPr>
                <w:rFonts w:ascii="Cambria Math" w:hAnsi="Cambria Math"/>
              </w:rPr>
              <m:t>+1</m:t>
            </m:r>
          </m:den>
        </m:f>
        <m:r>
          <w:rPr>
            <w:rFonts w:ascii="Cambria Math" w:hAnsi="Cambria Math"/>
          </w:rPr>
          <m:t xml:space="preserve"> </m:t>
        </m:r>
      </m:oMath>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28</w:t>
      </w:r>
      <w:r w:rsidR="00737219" w:rsidRPr="002B2E3D">
        <w:rPr>
          <w:i/>
        </w:rPr>
        <w:fldChar w:fldCharType="end"/>
      </w:r>
      <w:r w:rsidR="00737219" w:rsidRPr="002B2E3D">
        <w:rPr>
          <w:i/>
        </w:rPr>
        <w:t>)</w:t>
      </w:r>
    </w:p>
    <w:p w14:paraId="680408C2" w14:textId="77777777" w:rsidR="00DD26DE" w:rsidRDefault="00DD26DE" w:rsidP="002B2E3D">
      <w:pPr>
        <w:ind w:firstLine="576"/>
        <w:rPr>
          <w:iCs/>
        </w:rPr>
      </w:pPr>
    </w:p>
    <w:p w14:paraId="4CBA9522" w14:textId="50910F47" w:rsidR="00737219" w:rsidRPr="002B2E3D" w:rsidRDefault="00737219" w:rsidP="002B2E3D">
      <w:pPr>
        <w:ind w:firstLine="576"/>
        <w:rPr>
          <w:iCs/>
        </w:rPr>
      </w:pPr>
      <w:r w:rsidRPr="002B2E3D">
        <w:rPr>
          <w:iCs/>
        </w:rPr>
        <w:t xml:space="preserve">Accumulated effects of non-fulfilled requirements as well as equipment aging cause the system to degrade. Over the course of the processing shifts, the system </w:t>
      </w:r>
      <w:r w:rsidRPr="002B2E3D">
        <w:rPr>
          <w:iCs/>
        </w:rPr>
        <w:lastRenderedPageBreak/>
        <w:t>reliability decays due to such effects. Considering the weighted severities for degradation due to material, equipment, and information, equation (29) is written in terms of both initial system reliability and its potential decay due to degradation. Events such as product contamination and equipment maintenance are taken into account in quantifying the overall reliability decay and, posteriorly, how it impacts the overall system effectiveness.</w:t>
      </w:r>
    </w:p>
    <w:p w14:paraId="2CF804BB" w14:textId="053DCC2E" w:rsidR="00737219" w:rsidRDefault="00000000" w:rsidP="002B2E3D">
      <w:pPr>
        <w:ind w:firstLine="576"/>
        <w:jc w:val="right"/>
        <w:rPr>
          <w:i/>
        </w:rPr>
      </w:pPr>
      <m:oMath>
        <m:sSub>
          <m:sSubPr>
            <m:ctrlPr>
              <w:rPr>
                <w:rFonts w:ascii="Cambria Math" w:hAnsi="Cambria Math"/>
                <w:i/>
              </w:rPr>
            </m:ctrlPr>
          </m:sSubPr>
          <m:e>
            <m:r>
              <w:rPr>
                <w:rFonts w:ascii="Cambria Math" w:hAnsi="Cambria Math"/>
              </w:rPr>
              <m:t>R</m:t>
            </m:r>
          </m:e>
          <m:sub>
            <m:r>
              <w:rPr>
                <w:rFonts w:ascii="Cambria Math" w:hAnsi="Cambria Math"/>
              </w:rPr>
              <m:t>sys</m:t>
            </m:r>
          </m:sub>
        </m:sSub>
        <m:r>
          <w:rPr>
            <w:rFonts w:ascii="Cambria Math"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γ</m:t>
                </m:r>
                <m:d>
                  <m:dPr>
                    <m:ctrlPr>
                      <w:rPr>
                        <w:rFonts w:ascii="Cambria Math" w:hAnsi="Cambria Math"/>
                        <w:i/>
                      </w:rPr>
                    </m:ctrlPr>
                  </m:dPr>
                  <m:e>
                    <m:r>
                      <w:rPr>
                        <w:rFonts w:ascii="Cambria Math" w:hAnsi="Cambria Math"/>
                      </w:rPr>
                      <m:t>t=0</m:t>
                    </m:r>
                  </m:e>
                </m:d>
              </m:sub>
            </m:sSub>
          </m:sub>
        </m:sSub>
        <m:r>
          <w:rPr>
            <w:rFonts w:ascii="Cambria Math" w:eastAsiaTheme="minorEastAsia" w:hAnsi="Cambria Math"/>
          </w:rPr>
          <m:t>-</m:t>
        </m:r>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γ</m:t>
                </m:r>
                <m:d>
                  <m:dPr>
                    <m:ctrlPr>
                      <w:rPr>
                        <w:rFonts w:ascii="Cambria Math" w:hAnsi="Cambria Math"/>
                        <w:i/>
                      </w:rPr>
                    </m:ctrlPr>
                  </m:dPr>
                  <m:e>
                    <m:r>
                      <w:rPr>
                        <w:rFonts w:ascii="Cambria Math" w:hAnsi="Cambria Math"/>
                      </w:rPr>
                      <m:t>t=0</m:t>
                    </m:r>
                  </m:e>
                </m:d>
              </m:sub>
            </m:sSub>
          </m:sub>
        </m:sSub>
        <m:sSub>
          <m:sSubPr>
            <m:ctrlPr>
              <w:rPr>
                <w:rFonts w:ascii="Cambria Math" w:hAnsi="Cambria Math"/>
                <w:i/>
              </w:rPr>
            </m:ctrlPr>
          </m:sSubPr>
          <m:e>
            <m:r>
              <w:rPr>
                <w:rFonts w:ascii="Cambria Math" w:hAnsi="Cambria Math"/>
              </w:rPr>
              <m:t>D</m:t>
            </m:r>
          </m:e>
          <m:sub>
            <m:r>
              <w:rPr>
                <w:rFonts w:ascii="Cambria Math" w:hAnsi="Cambria Math"/>
              </w:rPr>
              <m:t>l</m:t>
            </m:r>
          </m:sub>
        </m:sSub>
        <m:d>
          <m:dPr>
            <m:ctrlPr>
              <w:rPr>
                <w:rFonts w:ascii="Cambria Math" w:hAnsi="Cambria Math"/>
                <w:i/>
              </w:rPr>
            </m:ctrlPr>
          </m:dPr>
          <m:e>
            <m:r>
              <w:rPr>
                <w:rFonts w:ascii="Cambria Math" w:hAnsi="Cambria Math"/>
              </w:rPr>
              <m:t>t</m:t>
            </m:r>
          </m:e>
        </m:d>
        <m:r>
          <w:rPr>
            <w:rFonts w:ascii="Cambria Math" w:hAnsi="Cambria Math"/>
          </w:rPr>
          <m:t>, ∀ t≥0</m:t>
        </m:r>
      </m:oMath>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rFonts w:eastAsiaTheme="minorEastAsia"/>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29</w:t>
      </w:r>
      <w:r w:rsidR="00737219" w:rsidRPr="002B2E3D">
        <w:rPr>
          <w:i/>
        </w:rPr>
        <w:fldChar w:fldCharType="end"/>
      </w:r>
      <w:r w:rsidR="00737219" w:rsidRPr="002B2E3D">
        <w:rPr>
          <w:i/>
        </w:rPr>
        <w:t>)</w:t>
      </w:r>
    </w:p>
    <w:p w14:paraId="510346DD" w14:textId="77777777" w:rsidR="00DD26DE" w:rsidRPr="002B2E3D" w:rsidRDefault="00DD26DE" w:rsidP="002B2E3D">
      <w:pPr>
        <w:ind w:firstLine="576"/>
        <w:jc w:val="right"/>
        <w:rPr>
          <w:rFonts w:eastAsiaTheme="minorEastAsia"/>
        </w:rPr>
      </w:pPr>
    </w:p>
    <w:p w14:paraId="41DA496F" w14:textId="4C260FE3" w:rsidR="00737219" w:rsidRPr="002B2E3D" w:rsidRDefault="00737219" w:rsidP="002B2E3D">
      <w:pPr>
        <w:ind w:firstLine="576"/>
      </w:pPr>
      <w:r w:rsidRPr="002B2E3D">
        <w:t>Considering the relatively large number of metrics involved in the analysis of SPS of MgB</w:t>
      </w:r>
      <w:r w:rsidRPr="002B2E3D">
        <w:rPr>
          <w:vertAlign w:val="subscript"/>
        </w:rPr>
        <w:t>2</w:t>
      </w:r>
      <w:r w:rsidRPr="002B2E3D">
        <w:t xml:space="preserve"> bulks, those have been </w:t>
      </w:r>
      <w:r w:rsidR="002C7FD2" w:rsidRPr="002B2E3D">
        <w:t>categorized</w:t>
      </w:r>
      <w:r w:rsidRPr="002B2E3D">
        <w:t xml:space="preserve"> into criticality levels. From an operational perspective, each subgroup comprises metrics that are critical to success in attending schedules, product quality level, and overall system reliability. Some of these metrics are shared between each subgroup, as they may play a role in both quality and reliability, or reliability and schedule for instance.</w:t>
      </w:r>
    </w:p>
    <w:p w14:paraId="26DE6C6D" w14:textId="77777777" w:rsidR="00737219" w:rsidRPr="002B2E3D" w:rsidRDefault="00737219" w:rsidP="002B2E3D">
      <w:pPr>
        <w:pStyle w:val="Heading3"/>
        <w:rPr>
          <w:szCs w:val="24"/>
        </w:rPr>
      </w:pPr>
      <w:bookmarkStart w:id="137" w:name="_Toc119209029"/>
      <w:r w:rsidRPr="002B2E3D">
        <w:rPr>
          <w:szCs w:val="24"/>
        </w:rPr>
        <w:t>Critical-to-Quality Items (</w:t>
      </w:r>
      <m:oMath>
        <m:sSub>
          <m:sSubPr>
            <m:ctrlPr>
              <w:rPr>
                <w:rFonts w:ascii="Cambria Math" w:hAnsi="Cambria Math"/>
                <w:szCs w:val="24"/>
              </w:rPr>
            </m:ctrlPr>
          </m:sSubPr>
          <m:e>
            <m:r>
              <m:rPr>
                <m:sty m:val="bi"/>
              </m:rPr>
              <w:rPr>
                <w:rFonts w:ascii="Cambria Math" w:hAnsi="Cambria Math"/>
                <w:szCs w:val="24"/>
              </w:rPr>
              <m:t>C</m:t>
            </m:r>
          </m:e>
          <m:sub>
            <m:r>
              <m:rPr>
                <m:sty m:val="bi"/>
              </m:rPr>
              <w:rPr>
                <w:rFonts w:ascii="Cambria Math" w:hAnsi="Cambria Math"/>
                <w:szCs w:val="24"/>
              </w:rPr>
              <m:t>Q</m:t>
            </m:r>
          </m:sub>
        </m:sSub>
      </m:oMath>
      <w:r w:rsidRPr="002B2E3D">
        <w:rPr>
          <w:szCs w:val="24"/>
        </w:rPr>
        <w:t>)</w:t>
      </w:r>
      <w:bookmarkEnd w:id="137"/>
    </w:p>
    <w:p w14:paraId="3DF25290" w14:textId="4AA709D3" w:rsidR="00737219" w:rsidRPr="002B2E3D" w:rsidRDefault="00737219" w:rsidP="002B2E3D">
      <w:pPr>
        <w:ind w:firstLine="576"/>
        <w:rPr>
          <w:rFonts w:eastAsiaTheme="minorEastAsia"/>
        </w:rPr>
      </w:pPr>
      <w:r w:rsidRPr="002B2E3D">
        <w:t xml:space="preserve">Critical-to-quality items represent the metrics that directly interfere in the final product quality. Based on the definition of quality given in section </w:t>
      </w:r>
      <w:r w:rsidRPr="002B2E3D">
        <w:fldChar w:fldCharType="begin"/>
      </w:r>
      <w:r w:rsidRPr="002B2E3D">
        <w:instrText xml:space="preserve"> REF _Ref106274538 \r \h  \* MERGEFORMAT </w:instrText>
      </w:r>
      <w:r w:rsidRPr="002B2E3D">
        <w:fldChar w:fldCharType="separate"/>
      </w:r>
      <w:r w:rsidR="00A734F7">
        <w:t>0</w:t>
      </w:r>
      <w:r w:rsidRPr="002B2E3D">
        <w:fldChar w:fldCharType="end"/>
      </w:r>
      <w:r w:rsidRPr="002B2E3D">
        <w:t xml:space="preserve">, </w:t>
      </w:r>
      <m:oMath>
        <m:sSub>
          <m:sSubPr>
            <m:ctrlPr>
              <w:rPr>
                <w:rFonts w:ascii="Cambria Math" w:hAnsi="Cambria Math"/>
                <w:i/>
              </w:rPr>
            </m:ctrlPr>
          </m:sSubPr>
          <m:e>
            <m:r>
              <w:rPr>
                <w:rFonts w:ascii="Cambria Math" w:hAnsi="Cambria Math"/>
              </w:rPr>
              <m:t>C</m:t>
            </m:r>
          </m:e>
          <m:sub>
            <m:r>
              <w:rPr>
                <w:rFonts w:ascii="Cambria Math" w:hAnsi="Cambria Math"/>
              </w:rPr>
              <m:t>Q</m:t>
            </m:r>
          </m:sub>
        </m:sSub>
      </m:oMath>
      <w:r w:rsidRPr="002B2E3D">
        <w:rPr>
          <w:rFonts w:eastAsiaTheme="minorEastAsia"/>
        </w:rPr>
        <w:t xml:space="preserve"> determines the conditions to maintain and enhance the properties of the MgB</w:t>
      </w:r>
      <w:r w:rsidRPr="002B2E3D">
        <w:rPr>
          <w:rFonts w:eastAsiaTheme="minorEastAsia"/>
          <w:vertAlign w:val="subscript"/>
        </w:rPr>
        <w:t>2</w:t>
      </w:r>
      <w:r w:rsidRPr="002B2E3D">
        <w:rPr>
          <w:rFonts w:eastAsiaTheme="minorEastAsia"/>
        </w:rPr>
        <w:t xml:space="preserve"> superconducting bulks. It has been shown in the identification of failure modes that material reliability ties back to both its processing conditions and exposure to </w:t>
      </w:r>
      <w:r w:rsidRPr="002B2E3D">
        <w:rPr>
          <w:rFonts w:eastAsiaTheme="minorEastAsia"/>
        </w:rPr>
        <w:lastRenderedPageBreak/>
        <w:t>external contaminants such as O</w:t>
      </w:r>
      <w:r w:rsidRPr="002B2E3D">
        <w:rPr>
          <w:rFonts w:eastAsiaTheme="minorEastAsia"/>
        </w:rPr>
        <w:softHyphen/>
      </w:r>
      <w:r w:rsidRPr="002B2E3D">
        <w:rPr>
          <w:rFonts w:eastAsiaTheme="minorEastAsia"/>
          <w:vertAlign w:val="subscript"/>
        </w:rPr>
        <w:t>2</w:t>
      </w:r>
      <w:r w:rsidRPr="002B2E3D">
        <w:rPr>
          <w:rFonts w:eastAsiaTheme="minorEastAsia"/>
          <w:vertAlign w:val="subscript"/>
        </w:rPr>
        <w:softHyphen/>
      </w:r>
      <w:r w:rsidRPr="002B2E3D">
        <w:rPr>
          <w:rFonts w:eastAsiaTheme="minorEastAsia"/>
        </w:rPr>
        <w:t xml:space="preserve">. In essence, </w:t>
      </w:r>
      <w:r w:rsidRPr="002B2E3D">
        <w:rPr>
          <w:rFonts w:eastAsiaTheme="minorEastAsia"/>
          <w:b/>
          <w:bCs/>
        </w:rPr>
        <w:t>process yield</w:t>
      </w:r>
      <w:r w:rsidRPr="002B2E3D">
        <w:rPr>
          <w:rFonts w:eastAsiaTheme="minorEastAsia"/>
        </w:rPr>
        <w:t xml:space="preserve"> </w:t>
      </w:r>
      <m:oMath>
        <m:r>
          <w:rPr>
            <w:rFonts w:ascii="Cambria Math" w:eastAsiaTheme="minorEastAsia" w:hAnsi="Cambria Math"/>
          </w:rPr>
          <m:t>PY</m:t>
        </m:r>
      </m:oMath>
      <w:r w:rsidRPr="002B2E3D">
        <w:rPr>
          <w:rFonts w:eastAsiaTheme="minorEastAsia"/>
        </w:rPr>
        <w:t xml:space="preserve"> is the metric considered critical-to-quality in this process analysis.</w:t>
      </w:r>
    </w:p>
    <w:p w14:paraId="1456244C" w14:textId="77777777" w:rsidR="00737219" w:rsidRPr="002B2E3D" w:rsidRDefault="00737219" w:rsidP="002B2E3D">
      <w:pPr>
        <w:pStyle w:val="Heading3"/>
        <w:rPr>
          <w:szCs w:val="24"/>
        </w:rPr>
      </w:pPr>
      <w:bookmarkStart w:id="138" w:name="_Toc119209030"/>
      <w:r w:rsidRPr="002B2E3D">
        <w:rPr>
          <w:szCs w:val="24"/>
        </w:rPr>
        <w:t>Critical-to-Schedule Items (</w:t>
      </w:r>
      <m:oMath>
        <m:sSub>
          <m:sSubPr>
            <m:ctrlPr>
              <w:rPr>
                <w:rFonts w:ascii="Cambria Math" w:hAnsi="Cambria Math"/>
                <w:szCs w:val="24"/>
              </w:rPr>
            </m:ctrlPr>
          </m:sSubPr>
          <m:e>
            <m:r>
              <m:rPr>
                <m:sty m:val="bi"/>
              </m:rPr>
              <w:rPr>
                <w:rFonts w:ascii="Cambria Math" w:hAnsi="Cambria Math"/>
                <w:szCs w:val="24"/>
              </w:rPr>
              <m:t>C</m:t>
            </m:r>
          </m:e>
          <m:sub>
            <m:r>
              <m:rPr>
                <m:sty m:val="bi"/>
              </m:rPr>
              <w:rPr>
                <w:rFonts w:ascii="Cambria Math" w:hAnsi="Cambria Math"/>
                <w:szCs w:val="24"/>
              </w:rPr>
              <m:t>S</m:t>
            </m:r>
          </m:sub>
        </m:sSub>
      </m:oMath>
      <w:r w:rsidRPr="002B2E3D">
        <w:rPr>
          <w:szCs w:val="24"/>
        </w:rPr>
        <w:t>)</w:t>
      </w:r>
      <w:bookmarkEnd w:id="138"/>
    </w:p>
    <w:p w14:paraId="135A87D9" w14:textId="77777777" w:rsidR="00DD26DE" w:rsidRDefault="00737219" w:rsidP="00DD26DE">
      <w:pPr>
        <w:ind w:firstLine="576"/>
        <w:rPr>
          <w:rFonts w:eastAsiaTheme="minorEastAsia"/>
        </w:rPr>
      </w:pPr>
      <w:r w:rsidRPr="002B2E3D">
        <w:t xml:space="preserve">Critical-to-schedule items represent variables within the manufacturing process that affect the production planning concerning allotted production time, service level, capacity, and capability. As established in </w:t>
      </w:r>
      <m:oMath>
        <m:sSub>
          <m:sSubPr>
            <m:ctrlPr>
              <w:rPr>
                <w:rFonts w:ascii="Cambria Math" w:hAnsi="Cambria Math"/>
                <w:i/>
              </w:rPr>
            </m:ctrlPr>
          </m:sSubPr>
          <m:e>
            <m:r>
              <w:rPr>
                <w:rFonts w:ascii="Cambria Math" w:hAnsi="Cambria Math"/>
              </w:rPr>
              <m:t>C</m:t>
            </m:r>
          </m:e>
          <m:sub>
            <m:r>
              <w:rPr>
                <w:rFonts w:ascii="Cambria Math" w:hAnsi="Cambria Math"/>
              </w:rPr>
              <m:t>Q</m:t>
            </m:r>
          </m:sub>
        </m:sSub>
      </m:oMath>
      <w:r w:rsidRPr="002B2E3D">
        <w:rPr>
          <w:rFonts w:eastAsiaTheme="minorEastAsia"/>
        </w:rPr>
        <w:t xml:space="preserve">, quality metrics play a role in the service level of the SPS process. This effect comes from the impact that quality produces downstream the manufacturing process, especially in scrap rate and process yield. Hence,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S</m:t>
            </m:r>
          </m:sub>
        </m:sSub>
      </m:oMath>
      <w:r w:rsidRPr="002B2E3D">
        <w:rPr>
          <w:rFonts w:eastAsiaTheme="minorEastAsia"/>
        </w:rPr>
        <w:t xml:space="preserve"> is also a function of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Q</m:t>
            </m:r>
          </m:sub>
        </m:sSub>
      </m:oMath>
      <w:r w:rsidRPr="002B2E3D">
        <w:rPr>
          <w:rFonts w:eastAsiaTheme="minorEastAsia"/>
        </w:rPr>
        <w:t xml:space="preserve"> metrics.</w:t>
      </w:r>
      <w:r w:rsidR="00040749">
        <w:rPr>
          <w:rFonts w:eastAsiaTheme="minorEastAsia"/>
        </w:rPr>
        <w:t xml:space="preserve"> </w:t>
      </w:r>
      <w:r w:rsidRPr="002B2E3D">
        <w:rPr>
          <w:rFonts w:eastAsiaTheme="minorEastAsia"/>
        </w:rPr>
        <w:t xml:space="preserve">Aspects concerning schedule mostly relate to the cycle time </w:t>
      </w:r>
      <m:oMath>
        <m:r>
          <w:rPr>
            <w:rFonts w:ascii="Cambria Math" w:eastAsiaTheme="minorEastAsia" w:hAnsi="Cambria Math"/>
          </w:rPr>
          <m:t>CT</m:t>
        </m:r>
      </m:oMath>
      <w:r w:rsidRPr="002B2E3D">
        <w:rPr>
          <w:rFonts w:eastAsiaTheme="minorEastAsia"/>
        </w:rPr>
        <w:t xml:space="preserve">. Preemptive setups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P</m:t>
                </m:r>
              </m:sub>
            </m:sSub>
          </m:sub>
        </m:sSub>
      </m:oMath>
      <w:r w:rsidRPr="002B2E3D">
        <w:rPr>
          <w:rFonts w:eastAsiaTheme="minorEastAsia"/>
        </w:rPr>
        <w:t xml:space="preserve"> due to random equipment breakages represent a risk to the overall line performance and process quality through the sample image entropy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ω</m:t>
            </m:r>
          </m:sub>
        </m:sSub>
      </m:oMath>
      <w:r w:rsidRPr="002B2E3D">
        <w:rPr>
          <w:rFonts w:eastAsiaTheme="minorEastAsia"/>
        </w:rPr>
        <w:t xml:space="preserve"> and part scoring, considering that these items are intertwined. Parameters leading to product quality also impact production schedule, where its relationship with production planning derives from the effect in the process yield </w:t>
      </w:r>
      <m:oMath>
        <m:r>
          <w:rPr>
            <w:rFonts w:ascii="Cambria Math" w:eastAsiaTheme="minorEastAsia" w:hAnsi="Cambria Math"/>
          </w:rPr>
          <m:t>PY</m:t>
        </m:r>
      </m:oMath>
      <w:r w:rsidRPr="002B2E3D">
        <w:rPr>
          <w:rFonts w:eastAsiaTheme="minorEastAsia"/>
        </w:rPr>
        <w:t xml:space="preserve">. In the instance of low level of fulfilled process requirements, the product may not reach the minimal conditions for qualification. This leads to an increase in the number of defective parts (i.e., scrap rate </w:t>
      </w:r>
      <m:oMath>
        <m:r>
          <w:rPr>
            <w:rFonts w:ascii="Cambria Math" w:eastAsiaTheme="minorEastAsia" w:hAnsi="Cambria Math"/>
          </w:rPr>
          <m:t>S</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m:t>
            </m:r>
          </m:sub>
        </m:sSub>
      </m:oMath>
      <w:r w:rsidRPr="002B2E3D">
        <w:rPr>
          <w:rFonts w:eastAsiaTheme="minorEastAsia"/>
        </w:rPr>
        <w:t xml:space="preserve">), sacrificing throughput </w:t>
      </w:r>
      <m:oMath>
        <m:r>
          <w:rPr>
            <w:rFonts w:ascii="Cambria Math" w:eastAsiaTheme="minorEastAsia" w:hAnsi="Cambria Math"/>
          </w:rPr>
          <m:t>TH</m:t>
        </m:r>
      </m:oMath>
      <w:r w:rsidRPr="002B2E3D">
        <w:rPr>
          <w:rFonts w:eastAsiaTheme="minorEastAsia"/>
        </w:rPr>
        <w:t xml:space="preserve"> through the need of producing more parts to fulfill orders. Hence, the key, critical-to-schedule metrics are </w:t>
      </w:r>
      <w:r w:rsidRPr="002B2E3D">
        <w:rPr>
          <w:rFonts w:eastAsiaTheme="minorEastAsia"/>
          <w:b/>
          <w:bCs/>
        </w:rPr>
        <w:t xml:space="preserve">cycle time </w:t>
      </w:r>
      <m:oMath>
        <m:r>
          <m:rPr>
            <m:sty m:val="bi"/>
          </m:rPr>
          <w:rPr>
            <w:rFonts w:ascii="Cambria Math" w:eastAsiaTheme="minorEastAsia" w:hAnsi="Cambria Math"/>
          </w:rPr>
          <m:t>CT</m:t>
        </m:r>
      </m:oMath>
      <w:r w:rsidRPr="002B2E3D">
        <w:rPr>
          <w:rFonts w:eastAsiaTheme="minorEastAsia"/>
        </w:rPr>
        <w:t xml:space="preserve">, </w:t>
      </w:r>
      <w:r w:rsidRPr="002B2E3D">
        <w:rPr>
          <w:rFonts w:eastAsiaTheme="minorEastAsia"/>
          <w:b/>
          <w:bCs/>
        </w:rPr>
        <w:t xml:space="preserve">setup time </w:t>
      </w:r>
      <m:oMath>
        <m:r>
          <m:rPr>
            <m:sty m:val="bi"/>
          </m:rPr>
          <w:rPr>
            <w:rFonts w:ascii="Cambria Math" w:eastAsiaTheme="minorEastAsia" w:hAnsi="Cambria Math"/>
          </w:rPr>
          <m:t>ST</m:t>
        </m:r>
      </m:oMath>
      <w:r w:rsidRPr="002B2E3D">
        <w:rPr>
          <w:rFonts w:eastAsiaTheme="minorEastAsia"/>
        </w:rPr>
        <w:t xml:space="preserve">, and </w:t>
      </w:r>
      <w:r w:rsidRPr="002B2E3D">
        <w:rPr>
          <w:rFonts w:eastAsiaTheme="minorEastAsia"/>
          <w:b/>
          <w:bCs/>
        </w:rPr>
        <w:t xml:space="preserve">throughput </w:t>
      </w:r>
      <m:oMath>
        <m:r>
          <m:rPr>
            <m:sty m:val="bi"/>
          </m:rPr>
          <w:rPr>
            <w:rFonts w:ascii="Cambria Math" w:eastAsiaTheme="minorEastAsia" w:hAnsi="Cambria Math"/>
          </w:rPr>
          <m:t>TH</m:t>
        </m:r>
      </m:oMath>
      <w:r w:rsidRPr="002B2E3D">
        <w:rPr>
          <w:rFonts w:eastAsiaTheme="minorEastAsia"/>
        </w:rPr>
        <w:t>.</w:t>
      </w:r>
      <w:r w:rsidR="00DD26DE">
        <w:rPr>
          <w:rFonts w:eastAsiaTheme="minorEastAsia"/>
        </w:rPr>
        <w:t xml:space="preserve"> </w:t>
      </w:r>
      <w:bookmarkStart w:id="139" w:name="_Toc119209031"/>
    </w:p>
    <w:p w14:paraId="49E0C6A1" w14:textId="1AD909D2" w:rsidR="00737219" w:rsidRPr="002B2E3D" w:rsidRDefault="00737219" w:rsidP="00DD26DE">
      <w:pPr>
        <w:pStyle w:val="Heading3"/>
        <w:rPr>
          <w:szCs w:val="24"/>
        </w:rPr>
      </w:pPr>
      <w:r w:rsidRPr="002B2E3D">
        <w:rPr>
          <w:szCs w:val="24"/>
        </w:rPr>
        <w:lastRenderedPageBreak/>
        <w:t>Critical-to-Reliability Items (</w:t>
      </w:r>
      <m:oMath>
        <m:sSub>
          <m:sSubPr>
            <m:ctrlPr>
              <w:rPr>
                <w:rFonts w:ascii="Cambria Math" w:hAnsi="Cambria Math"/>
                <w:szCs w:val="24"/>
              </w:rPr>
            </m:ctrlPr>
          </m:sSubPr>
          <m:e>
            <m:r>
              <m:rPr>
                <m:sty m:val="bi"/>
              </m:rPr>
              <w:rPr>
                <w:rFonts w:ascii="Cambria Math" w:hAnsi="Cambria Math"/>
                <w:szCs w:val="24"/>
              </w:rPr>
              <m:t>C</m:t>
            </m:r>
          </m:e>
          <m:sub>
            <m:sSub>
              <m:sSubPr>
                <m:ctrlPr>
                  <w:rPr>
                    <w:rFonts w:ascii="Cambria Math" w:hAnsi="Cambria Math"/>
                    <w:szCs w:val="24"/>
                  </w:rPr>
                </m:ctrlPr>
              </m:sSubPr>
              <m:e>
                <m:r>
                  <m:rPr>
                    <m:sty m:val="bi"/>
                  </m:rPr>
                  <w:rPr>
                    <w:rFonts w:ascii="Cambria Math" w:hAnsi="Cambria Math"/>
                    <w:szCs w:val="24"/>
                  </w:rPr>
                  <m:t>R</m:t>
                </m:r>
              </m:e>
              <m:sub>
                <m:r>
                  <m:rPr>
                    <m:sty m:val="bi"/>
                  </m:rPr>
                  <w:rPr>
                    <w:rFonts w:ascii="Cambria Math" w:hAnsi="Cambria Math"/>
                    <w:szCs w:val="24"/>
                  </w:rPr>
                  <m:t>%</m:t>
                </m:r>
              </m:sub>
            </m:sSub>
          </m:sub>
        </m:sSub>
      </m:oMath>
      <w:r w:rsidRPr="002B2E3D">
        <w:rPr>
          <w:szCs w:val="24"/>
        </w:rPr>
        <w:t>)</w:t>
      </w:r>
      <w:bookmarkEnd w:id="139"/>
    </w:p>
    <w:p w14:paraId="4F30E6D4" w14:textId="77777777" w:rsidR="00737219" w:rsidRPr="002B2E3D" w:rsidRDefault="00737219" w:rsidP="002B2E3D">
      <w:pPr>
        <w:ind w:firstLine="432"/>
        <w:rPr>
          <w:rFonts w:eastAsiaTheme="minorEastAsia"/>
          <w:bCs/>
        </w:rPr>
      </w:pPr>
      <w:r w:rsidRPr="002B2E3D">
        <w:rPr>
          <w:rFonts w:eastAsiaTheme="minorEastAsia"/>
          <w:bCs/>
        </w:rPr>
        <w:t xml:space="preserve">Critical-to-reliability items comprise the metrics that directly affect the overall system reliability from the perspectives of material, equipment, and information. For this, functions </w:t>
      </w:r>
      <m:oMath>
        <m:sSub>
          <m:sSubPr>
            <m:ctrlPr>
              <w:rPr>
                <w:rFonts w:ascii="Cambria Math" w:eastAsiaTheme="minorEastAsia" w:hAnsi="Cambria Math"/>
                <w:bCs/>
                <w:i/>
              </w:rPr>
            </m:ctrlPr>
          </m:sSubPr>
          <m:e>
            <m:r>
              <w:rPr>
                <w:rFonts w:ascii="Cambria Math" w:eastAsiaTheme="minorEastAsia" w:hAnsi="Cambria Math"/>
              </w:rPr>
              <m:t>R</m:t>
            </m:r>
          </m:e>
          <m:sub>
            <m:sSub>
              <m:sSubPr>
                <m:ctrlPr>
                  <w:rPr>
                    <w:rFonts w:ascii="Cambria Math" w:eastAsiaTheme="minorEastAsia" w:hAnsi="Cambria Math"/>
                    <w:bCs/>
                    <w:i/>
                  </w:rPr>
                </m:ctrlPr>
              </m:sSubPr>
              <m:e>
                <m:r>
                  <w:rPr>
                    <w:rFonts w:ascii="Cambria Math" w:eastAsiaTheme="minorEastAsia" w:hAnsi="Cambria Math"/>
                  </w:rPr>
                  <m:t>ϕ</m:t>
                </m:r>
              </m:e>
              <m:sub>
                <m:r>
                  <w:rPr>
                    <w:rFonts w:ascii="Cambria Math" w:eastAsiaTheme="minorEastAsia" w:hAnsi="Cambria Math"/>
                  </w:rPr>
                  <m:t>M</m:t>
                </m:r>
              </m:sub>
            </m:sSub>
          </m:sub>
        </m:sSub>
      </m:oMath>
      <w:r w:rsidRPr="002B2E3D">
        <w:rPr>
          <w:rFonts w:eastAsiaTheme="minorEastAsia"/>
          <w:bCs/>
        </w:rPr>
        <w:t xml:space="preserve">, </w:t>
      </w:r>
      <m:oMath>
        <m:sSub>
          <m:sSubPr>
            <m:ctrlPr>
              <w:rPr>
                <w:rFonts w:ascii="Cambria Math" w:eastAsiaTheme="minorEastAsia" w:hAnsi="Cambria Math"/>
                <w:bCs/>
                <w:i/>
              </w:rPr>
            </m:ctrlPr>
          </m:sSubPr>
          <m:e>
            <m:r>
              <w:rPr>
                <w:rFonts w:ascii="Cambria Math" w:eastAsiaTheme="minorEastAsia" w:hAnsi="Cambria Math"/>
              </w:rPr>
              <m:t>R</m:t>
            </m:r>
          </m:e>
          <m:sub>
            <m:sSub>
              <m:sSubPr>
                <m:ctrlPr>
                  <w:rPr>
                    <w:rFonts w:ascii="Cambria Math" w:eastAsiaTheme="minorEastAsia" w:hAnsi="Cambria Math"/>
                    <w:bCs/>
                    <w:i/>
                  </w:rPr>
                </m:ctrlPr>
              </m:sSubPr>
              <m:e>
                <m:r>
                  <w:rPr>
                    <w:rFonts w:ascii="Cambria Math" w:eastAsiaTheme="minorEastAsia" w:hAnsi="Cambria Math"/>
                  </w:rPr>
                  <m:t>ϕ</m:t>
                </m:r>
              </m:e>
              <m:sub>
                <m:r>
                  <w:rPr>
                    <w:rFonts w:ascii="Cambria Math" w:eastAsiaTheme="minorEastAsia" w:hAnsi="Cambria Math"/>
                  </w:rPr>
                  <m:t>E</m:t>
                </m:r>
              </m:sub>
            </m:sSub>
          </m:sub>
        </m:sSub>
      </m:oMath>
      <w:r w:rsidRPr="002B2E3D">
        <w:rPr>
          <w:rFonts w:eastAsiaTheme="minorEastAsia"/>
          <w:bCs/>
        </w:rPr>
        <w:t xml:space="preserve">, and </w:t>
      </w:r>
      <m:oMath>
        <m:sSub>
          <m:sSubPr>
            <m:ctrlPr>
              <w:rPr>
                <w:rFonts w:ascii="Cambria Math" w:eastAsiaTheme="minorEastAsia" w:hAnsi="Cambria Math"/>
                <w:bCs/>
                <w:i/>
              </w:rPr>
            </m:ctrlPr>
          </m:sSubPr>
          <m:e>
            <m:r>
              <w:rPr>
                <w:rFonts w:ascii="Cambria Math" w:eastAsiaTheme="minorEastAsia" w:hAnsi="Cambria Math"/>
              </w:rPr>
              <m:t>R</m:t>
            </m:r>
          </m:e>
          <m:sub>
            <m:sSub>
              <m:sSubPr>
                <m:ctrlPr>
                  <w:rPr>
                    <w:rFonts w:ascii="Cambria Math" w:eastAsiaTheme="minorEastAsia" w:hAnsi="Cambria Math"/>
                    <w:bCs/>
                    <w:i/>
                  </w:rPr>
                </m:ctrlPr>
              </m:sSubPr>
              <m:e>
                <m:r>
                  <w:rPr>
                    <w:rFonts w:ascii="Cambria Math" w:eastAsiaTheme="minorEastAsia" w:hAnsi="Cambria Math"/>
                  </w:rPr>
                  <m:t>ϕ</m:t>
                </m:r>
              </m:e>
              <m:sub>
                <m:r>
                  <w:rPr>
                    <w:rFonts w:ascii="Cambria Math" w:eastAsiaTheme="minorEastAsia" w:hAnsi="Cambria Math"/>
                  </w:rPr>
                  <m:t>I</m:t>
                </m:r>
              </m:sub>
            </m:sSub>
          </m:sub>
        </m:sSub>
      </m:oMath>
      <w:r w:rsidRPr="002B2E3D">
        <w:rPr>
          <w:rFonts w:eastAsiaTheme="minorEastAsia"/>
          <w:bCs/>
        </w:rPr>
        <w:t xml:space="preserve"> are utilized in the determination of criticality levels concerning both process functions and product quality.</w:t>
      </w:r>
    </w:p>
    <w:p w14:paraId="221432C7" w14:textId="77777777" w:rsidR="00737219" w:rsidRPr="002B2E3D" w:rsidRDefault="00737219" w:rsidP="002B2E3D">
      <w:pPr>
        <w:ind w:firstLine="432"/>
        <w:rPr>
          <w:rFonts w:eastAsiaTheme="minorEastAsia"/>
          <w:bCs/>
        </w:rPr>
      </w:pPr>
      <w:r w:rsidRPr="002B2E3D">
        <w:rPr>
          <w:rFonts w:eastAsiaTheme="minorEastAsia"/>
          <w:bCs/>
        </w:rPr>
        <w:t xml:space="preserve">Criticality in reliability terms concern the SPS production within acceptable thresholds with respect to the process requirements. Each group or reliability function represents the state of material, equipment, and information requirements fulfilled at a time </w:t>
      </w:r>
      <m:oMath>
        <m:r>
          <w:rPr>
            <w:rFonts w:ascii="Cambria Math" w:eastAsiaTheme="minorEastAsia" w:hAnsi="Cambria Math"/>
          </w:rPr>
          <m:t>t</m:t>
        </m:r>
      </m:oMath>
      <w:r w:rsidRPr="002B2E3D">
        <w:rPr>
          <w:rFonts w:eastAsiaTheme="minorEastAsia"/>
          <w:bCs/>
        </w:rPr>
        <w:t xml:space="preserve"> of operation. The smaller the number of requirements fulfilled, the lower the initial reliability of the SPS process.</w:t>
      </w:r>
    </w:p>
    <w:p w14:paraId="7BECB503" w14:textId="77777777" w:rsidR="00737219" w:rsidRPr="002B2E3D" w:rsidRDefault="00737219" w:rsidP="002B2E3D">
      <w:pPr>
        <w:pStyle w:val="Heading3"/>
        <w:rPr>
          <w:szCs w:val="24"/>
        </w:rPr>
      </w:pPr>
      <w:bookmarkStart w:id="140" w:name="_Toc119209032"/>
      <w:r w:rsidRPr="002B2E3D">
        <w:rPr>
          <w:szCs w:val="24"/>
        </w:rPr>
        <w:t>Reliability-Based Overall System Effectiveness (</w:t>
      </w:r>
      <m:oMath>
        <m:r>
          <m:rPr>
            <m:sty m:val="bi"/>
          </m:rPr>
          <w:rPr>
            <w:rFonts w:ascii="Cambria Math" w:hAnsi="Cambria Math"/>
            <w:szCs w:val="24"/>
          </w:rPr>
          <m:t>OSE</m:t>
        </m:r>
      </m:oMath>
      <w:r w:rsidRPr="002B2E3D">
        <w:rPr>
          <w:szCs w:val="24"/>
        </w:rPr>
        <w:t>)</w:t>
      </w:r>
      <w:bookmarkEnd w:id="140"/>
    </w:p>
    <w:p w14:paraId="42E92130" w14:textId="4514E053" w:rsidR="00737219" w:rsidRPr="002B2E3D" w:rsidRDefault="00737219" w:rsidP="002B2E3D">
      <w:pPr>
        <w:ind w:firstLine="432"/>
      </w:pPr>
      <w:r w:rsidRPr="002B2E3D">
        <w:t xml:space="preserve">Overall Equipment Effectiveness (OEE) </w:t>
      </w:r>
      <w:r w:rsidRPr="002B2E3D">
        <w:fldChar w:fldCharType="begin"/>
      </w:r>
      <w:r w:rsidR="006277D7">
        <w:instrText xml:space="preserve"> ADDIN EN.CITE &lt;EndNote&gt;&lt;Cite&gt;&lt;Author&gt;Mjimer&lt;/Author&gt;&lt;Year&gt;2021&lt;/Year&gt;&lt;RecNum&gt;5435&lt;/RecNum&gt;&lt;DisplayText&gt;[215]&lt;/DisplayText&gt;&lt;record&gt;&lt;rec-number&gt;5435&lt;/rec-number&gt;&lt;foreign-keys&gt;&lt;key app="EN" db-id="vestzrtp52vdanew9pgpv0tmvpzdderrpe2x" timestamp="1659977309" guid="96676b32-3692-48ee-84f6-802eeac4d357"&gt;5435&lt;/key&gt;&lt;/foreign-keys&gt;&lt;ref-type name="Journal Article"&gt;17&lt;/ref-type&gt;&lt;contributors&gt;&lt;authors&gt;&lt;author&gt;Mjimer, Imane&lt;/author&gt;&lt;author&gt;Aoula, E. S. Saadia&lt;/author&gt;&lt;author&gt;Achouyab, E. L. Hassan&lt;/author&gt;&lt;/authors&gt;&lt;/contributors&gt;&lt;titles&gt;&lt;title&gt;Monitoring of overall equipment effectiveness by multivariate statistical process control&lt;/title&gt;&lt;secondary-title&gt;International Journal of Lean Six Sigma&lt;/secondary-title&gt;&lt;/titles&gt;&lt;periodical&gt;&lt;full-title&gt;International Journal of Lean Six Sigma&lt;/full-title&gt;&lt;/periodical&gt;&lt;pages&gt;847-862&lt;/pages&gt;&lt;volume&gt;13&lt;/volume&gt;&lt;number&gt;4&lt;/number&gt;&lt;section&gt;847&lt;/section&gt;&lt;dates&gt;&lt;year&gt;2021&lt;/year&gt;&lt;/dates&gt;&lt;isbn&gt;2040-4166&amp;#xD;2040-4166&lt;/isbn&gt;&lt;urls&gt;&lt;/urls&gt;&lt;electronic-resource-num&gt;10.1108/ijlss-12-2020-0218&lt;/electronic-resource-num&gt;&lt;/record&gt;&lt;/Cite&gt;&lt;/EndNote&gt;</w:instrText>
      </w:r>
      <w:r w:rsidRPr="002B2E3D">
        <w:fldChar w:fldCharType="separate"/>
      </w:r>
      <w:r w:rsidR="006277D7">
        <w:rPr>
          <w:noProof/>
        </w:rPr>
        <w:t>[215]</w:t>
      </w:r>
      <w:r w:rsidRPr="002B2E3D">
        <w:fldChar w:fldCharType="end"/>
      </w:r>
      <w:r w:rsidRPr="002B2E3D">
        <w:t xml:space="preserve"> is a metric utilized to determine the performance of manufacturing systems concerning three operational aspects: (i) product quality, (ii) equipment performance, and (iii) availability. From its very definition, quality is the ability of a product or service to attend a previously established purpose without deficiencies or significant property variation </w:t>
      </w:r>
      <w:r w:rsidRPr="002B2E3D">
        <w:fldChar w:fldCharType="begin"/>
      </w:r>
      <w:r w:rsidR="006277D7">
        <w:instrText xml:space="preserve"> ADDIN EN.CITE &lt;EndNote&gt;&lt;Cite&gt;&lt;Author&gt;Gustavsson&lt;/Author&gt;&lt;Year&gt;2009&lt;/Year&gt;&lt;RecNum&gt;5349&lt;/RecNum&gt;&lt;DisplayText&gt;[216]&lt;/DisplayText&gt;&lt;record&gt;&lt;rec-number&gt;5349&lt;/rec-number&gt;&lt;foreign-keys&gt;&lt;key app="EN" db-id="vestzrtp52vdanew9pgpv0tmvpzdderrpe2x" timestamp="1653588842" guid="4256207f-7633-4cde-a69c-236ee867e576"&gt;5349&lt;/key&gt;&lt;/foreign-keys&gt;&lt;ref-type name="Journal Article"&gt;17&lt;/ref-type&gt;&lt;contributors&gt;&lt;authors&gt;&lt;author&gt;Gustavsson, Mattias&lt;/author&gt;&lt;author&gt;Wänström, Carl&lt;/author&gt;&lt;/authors&gt;&lt;/contributors&gt;&lt;titles&gt;&lt;title&gt;Assessing information quality in manufacturing planning and control processes&lt;/title&gt;&lt;secondary-title&gt;International Journal of Quality &amp;amp; Reliability Management&lt;/secondary-title&gt;&lt;/titles&gt;&lt;periodical&gt;&lt;full-title&gt;International Journal of Quality &amp;amp; Reliability Management&lt;/full-title&gt;&lt;/periodical&gt;&lt;pages&gt;325-340&lt;/pages&gt;&lt;volume&gt;26&lt;/volume&gt;&lt;number&gt;4&lt;/number&gt;&lt;section&gt;325&lt;/section&gt;&lt;dates&gt;&lt;year&gt;2009&lt;/year&gt;&lt;/dates&gt;&lt;isbn&gt;0265-671X&lt;/isbn&gt;&lt;urls&gt;&lt;/urls&gt;&lt;electronic-resource-num&gt;10.1108/02656710910950333&lt;/electronic-resource-num&gt;&lt;/record&gt;&lt;/Cite&gt;&lt;/EndNote&gt;</w:instrText>
      </w:r>
      <w:r w:rsidRPr="002B2E3D">
        <w:fldChar w:fldCharType="separate"/>
      </w:r>
      <w:r w:rsidR="006277D7">
        <w:rPr>
          <w:noProof/>
        </w:rPr>
        <w:t>[216]</w:t>
      </w:r>
      <w:r w:rsidRPr="002B2E3D">
        <w:fldChar w:fldCharType="end"/>
      </w:r>
      <w:r w:rsidRPr="002B2E3D">
        <w:t xml:space="preserve">. In manufacturing processes, product quality and product reliability have a tight relationship, as the second metric is defined as the potential that the product performing a function, under specified conditions, for a predetermined period of time </w:t>
      </w:r>
      <w:r w:rsidRPr="002B2E3D">
        <w:fldChar w:fldCharType="begin"/>
      </w:r>
      <w:r w:rsidR="006277D7">
        <w:instrText xml:space="preserve"> ADDIN EN.CITE &lt;EndNote&gt;&lt;Cite&gt;&lt;Author&gt;Kapur&lt;/Author&gt;&lt;Year&gt;2014&lt;/Year&gt;&lt;RecNum&gt;5356&lt;/RecNum&gt;&lt;DisplayText&gt;[199]&lt;/DisplayText&gt;&lt;record&gt;&lt;rec-number&gt;5356&lt;/rec-number&gt;&lt;foreign-keys&gt;&lt;key app="EN" db-id="vestzrtp52vdanew9pgpv0tmvpzdderrpe2x" timestamp="1653590036" guid="d71c1382-154a-4909-9e34-c2e0b0a06d06"&gt;5356&lt;/key&gt;&lt;/foreign-keys&gt;&lt;ref-type name="Book"&gt;6&lt;/ref-type&gt;&lt;contributors&gt;&lt;authors&gt;&lt;author&gt;Kapur, Kailash C.&lt;/author&gt;&lt;author&gt;Pecht, Michael&lt;/author&gt;&lt;/authors&gt;&lt;/contributors&gt;&lt;titles&gt;&lt;title&gt;Reliability Engineering&lt;/title&gt;&lt;/titles&gt;&lt;keywords&gt;&lt;keyword&gt;Reliability (Engineering)&lt;/keyword&gt;&lt;/keywords&gt;&lt;dates&gt;&lt;year&gt;2014&lt;/year&gt;&lt;/dates&gt;&lt;pub-location&gt;Somerset, UNITED STATES&lt;/pub-location&gt;&lt;publisher&gt;John Wiley &amp;amp; Sons, Incorporated&lt;/publisher&gt;&lt;isbn&gt;9781118841792&lt;/isbn&gt;&lt;urls&gt;&lt;related-urls&gt;&lt;url&gt;http://ebookcentral.proquest.com/lib/utk/detail.action?docID=1658817&lt;/url&gt;&lt;/related-urls&gt;&lt;/urls&gt;&lt;/record&gt;&lt;/Cite&gt;&lt;/EndNote&gt;</w:instrText>
      </w:r>
      <w:r w:rsidRPr="002B2E3D">
        <w:fldChar w:fldCharType="separate"/>
      </w:r>
      <w:r w:rsidR="006277D7">
        <w:rPr>
          <w:noProof/>
        </w:rPr>
        <w:t>[199]</w:t>
      </w:r>
      <w:r w:rsidRPr="002B2E3D">
        <w:fldChar w:fldCharType="end"/>
      </w:r>
      <w:r w:rsidRPr="002B2E3D">
        <w:t xml:space="preserve">. </w:t>
      </w:r>
    </w:p>
    <w:p w14:paraId="04AAF3E6" w14:textId="4D86FADC" w:rsidR="00737219" w:rsidRPr="002B2E3D" w:rsidRDefault="00737219" w:rsidP="002B2E3D">
      <w:pPr>
        <w:ind w:firstLine="432"/>
      </w:pPr>
      <w:r w:rsidRPr="002B2E3D">
        <w:lastRenderedPageBreak/>
        <w:t xml:space="preserve">Although quality and reliability are not interchangeable definitions within the manufacturing domain, a quality product is assumed to be reliable, and </w:t>
      </w:r>
      <w:r w:rsidR="007C52ED" w:rsidRPr="002B2E3D">
        <w:t>vice versa</w:t>
      </w:r>
      <w:r w:rsidRPr="002B2E3D">
        <w:t xml:space="preserve">. The last metric of OEE is availability, which is defined as the total time for production according to mean-time-to-failure and mean-time-to-repair. Equation (30) is defined as the mathematical definition of OEE </w:t>
      </w:r>
      <w:r w:rsidRPr="002B2E3D">
        <w:fldChar w:fldCharType="begin"/>
      </w:r>
      <w:r w:rsidR="002B6F1F">
        <w:instrText xml:space="preserve"> ADDIN EN.CITE &lt;EndNote&gt;&lt;Cite&gt;&lt;Author&gt;Hopp&lt;/Author&gt;&lt;Year&gt;2008&lt;/Year&gt;&lt;RecNum&gt;425&lt;/RecNum&gt;&lt;DisplayText&gt;[159]&lt;/DisplayText&gt;&lt;record&gt;&lt;rec-number&gt;425&lt;/rec-number&gt;&lt;foreign-keys&gt;&lt;key app="EN" db-id="vestzrtp52vdanew9pgpv0tmvpzdderrpe2x" timestamp="1631129957" guid="d5c2f3ef-53f8-44a5-ac2f-84d9b4c0aa8f"&gt;425&lt;/key&gt;&lt;/foreign-keys&gt;&lt;ref-type name="Book"&gt;6&lt;/ref-type&gt;&lt;contributors&gt;&lt;authors&gt;&lt;author&gt;Hopp, W. J., &amp;amp; Spearman, M. L. &lt;/author&gt;&lt;/authors&gt;&lt;/contributors&gt;&lt;titles&gt;&lt;title&gt;Factory Physics&lt;/title&gt;&lt;/titles&gt;&lt;dates&gt;&lt;year&gt;2008&lt;/year&gt;&lt;/dates&gt;&lt;publisher&gt;Waveland Press, Inc.&lt;/publisher&gt;&lt;isbn&gt;1577667395&lt;/isbn&gt;&lt;urls&gt;&lt;/urls&gt;&lt;/record&gt;&lt;/Cite&gt;&lt;/EndNote&gt;</w:instrText>
      </w:r>
      <w:r w:rsidRPr="002B2E3D">
        <w:fldChar w:fldCharType="separate"/>
      </w:r>
      <w:r w:rsidR="002B6F1F">
        <w:rPr>
          <w:noProof/>
        </w:rPr>
        <w:t>[159]</w:t>
      </w:r>
      <w:r w:rsidRPr="002B2E3D">
        <w:fldChar w:fldCharType="end"/>
      </w:r>
      <w:r w:rsidRPr="002B2E3D">
        <w:t>.</w:t>
      </w:r>
    </w:p>
    <w:p w14:paraId="2D5B80A5" w14:textId="37488868" w:rsidR="00737219" w:rsidRPr="002B2E3D" w:rsidRDefault="00737219" w:rsidP="002B2E3D">
      <w:pPr>
        <w:ind w:firstLine="432"/>
        <w:jc w:val="right"/>
        <w:rPr>
          <w:i/>
        </w:rPr>
      </w:pPr>
      <m:oMath>
        <m:r>
          <w:rPr>
            <w:rFonts w:ascii="Cambria Math" w:hAnsi="Cambria Math"/>
          </w:rPr>
          <m:t>OEE=Quality×Performance×Availability</m:t>
        </m:r>
      </m:oMath>
      <w:r w:rsidRPr="002B2E3D">
        <w:rPr>
          <w:rFonts w:eastAsiaTheme="minorEastAsia"/>
        </w:rPr>
        <w:t xml:space="preserve"> </w:t>
      </w:r>
      <w:r w:rsidRPr="002B2E3D">
        <w:rPr>
          <w:rFonts w:eastAsiaTheme="minorEastAsia"/>
          <w:color w:val="FF0000"/>
        </w:rPr>
        <w:tab/>
      </w:r>
      <w:r w:rsidRPr="002B2E3D">
        <w:rPr>
          <w:rFonts w:eastAsiaTheme="minorEastAsia"/>
          <w:color w:val="FF0000"/>
        </w:rPr>
        <w:tab/>
      </w:r>
      <w:r w:rsidRPr="002B2E3D">
        <w:rPr>
          <w:rFonts w:eastAsiaTheme="minorEastAsia"/>
          <w:color w:val="FF0000"/>
        </w:rPr>
        <w:tab/>
      </w:r>
      <w:r w:rsidRPr="002B2E3D">
        <w:rPr>
          <w:i/>
        </w:rPr>
        <w:t>(</w:t>
      </w:r>
      <w:r w:rsidRPr="002B2E3D">
        <w:rPr>
          <w:i/>
        </w:rPr>
        <w:fldChar w:fldCharType="begin"/>
      </w:r>
      <w:r w:rsidRPr="002B2E3D">
        <w:rPr>
          <w:i/>
        </w:rPr>
        <w:instrText xml:space="preserve"> SEQ Equation \* ARABIC </w:instrText>
      </w:r>
      <w:r w:rsidRPr="002B2E3D">
        <w:rPr>
          <w:i/>
        </w:rPr>
        <w:fldChar w:fldCharType="separate"/>
      </w:r>
      <w:r w:rsidR="00A734F7">
        <w:rPr>
          <w:i/>
          <w:noProof/>
        </w:rPr>
        <w:t>30</w:t>
      </w:r>
      <w:r w:rsidRPr="002B2E3D">
        <w:rPr>
          <w:i/>
        </w:rPr>
        <w:fldChar w:fldCharType="end"/>
      </w:r>
      <w:r w:rsidRPr="002B2E3D">
        <w:rPr>
          <w:i/>
        </w:rPr>
        <w:t>)</w:t>
      </w:r>
    </w:p>
    <w:p w14:paraId="2A62F55C" w14:textId="176B43C8" w:rsidR="00737219" w:rsidRPr="002B2E3D" w:rsidRDefault="00737219" w:rsidP="002B2E3D">
      <w:pPr>
        <w:ind w:firstLine="432"/>
      </w:pPr>
      <w:r w:rsidRPr="002B2E3D">
        <w:t>Specifically for Spark Plasma Sintering of MgB</w:t>
      </w:r>
      <w:r w:rsidRPr="002B2E3D">
        <w:softHyphen/>
      </w:r>
      <w:r w:rsidRPr="002B2E3D">
        <w:rPr>
          <w:vertAlign w:val="subscript"/>
        </w:rPr>
        <w:t>2</w:t>
      </w:r>
      <w:r w:rsidRPr="002B2E3D">
        <w:rPr>
          <w:vertAlign w:val="subscript"/>
        </w:rPr>
        <w:softHyphen/>
      </w:r>
      <w:r w:rsidRPr="002B2E3D">
        <w:t xml:space="preserve"> superconducting bulks, product quality relates to the ability of the product to achieve the previously defined operational properties. It comprises the minimal requirements regarding critical temperature, critical current density, critical magnetic field, and part relative density. Concerning these measurements, experimental work has been developed to evaluate the efficacy of sample Scanning Electron Microscopy (SEM) imaging </w:t>
      </w:r>
      <w:r w:rsidRPr="002B2E3D">
        <w:rPr>
          <w:color w:val="FF0000"/>
        </w:rPr>
        <w:t xml:space="preserve"> </w:t>
      </w:r>
      <w:r w:rsidRPr="002B2E3D">
        <w:fldChar w:fldCharType="begin"/>
      </w:r>
      <w:r w:rsidR="006277D7">
        <w:instrText xml:space="preserve"> ADDIN EN.CITE &lt;EndNote&gt;&lt;Cite&gt;&lt;Author&gt;Lyman&lt;/Author&gt;&lt;Year&gt;1990&lt;/Year&gt;&lt;RecNum&gt;5309&lt;/RecNum&gt;&lt;DisplayText&gt;[217]&lt;/DisplayText&gt;&lt;record&gt;&lt;rec-number&gt;5309&lt;/rec-number&gt;&lt;foreign-keys&gt;&lt;key app="EN" db-id="vestzrtp52vdanew9pgpv0tmvpzdderrpe2x" timestamp="1648237449" guid="6b2eb88f-a675-490e-942d-a3697187c141"&gt;5309&lt;/key&gt;&lt;/foreign-keys&gt;&lt;ref-type name="Book"&gt;6&lt;/ref-type&gt;&lt;contributors&gt;&lt;authors&gt;&lt;author&gt;Lyman, Charles E.&lt;/author&gt;&lt;author&gt;Newbury, Dale E.&lt;/author&gt;&lt;author&gt;Goldstein, Joseph&lt;/author&gt;&lt;author&gt;Williams, David B.&lt;/author&gt;&lt;author&gt;Romig Jr, Alton D.&lt;/author&gt;&lt;author&gt;Armstrong, John&lt;/author&gt;&lt;author&gt;Echlin, Patrick&lt;/author&gt;&lt;author&gt;Fiori, Charles&lt;/author&gt;&lt;author&gt;Joy, David C.&lt;/author&gt;&lt;author&gt;Lifshin, Eric&lt;/author&gt;&lt;/authors&gt;&lt;/contributors&gt;&lt;titles&gt;&lt;title&gt;Scanning Electron Microscopy, X-Ray Microanalysis, and Analytical Electron Microscopy : A Laboratory Workbook&lt;/title&gt;&lt;/titles&gt;&lt;edition&gt;1st&lt;/edition&gt;&lt;keywords&gt;&lt;keyword&gt;Scanning electron microscopy--Laboratory manuals&lt;/keyword&gt;&lt;keyword&gt;Electronic books&lt;/keyword&gt;&lt;/keywords&gt;&lt;dates&gt;&lt;year&gt;1990&lt;/year&gt;&lt;/dates&gt;&lt;pub-location&gt;New York, NY&lt;/pub-location&gt;&lt;publisher&gt;Springer&lt;/publisher&gt;&lt;isbn&gt;9781461306351&lt;/isbn&gt;&lt;urls&gt;&lt;/urls&gt;&lt;/record&gt;&lt;/Cite&gt;&lt;/EndNote&gt;</w:instrText>
      </w:r>
      <w:r w:rsidRPr="002B2E3D">
        <w:fldChar w:fldCharType="separate"/>
      </w:r>
      <w:r w:rsidR="006277D7">
        <w:rPr>
          <w:noProof/>
        </w:rPr>
        <w:t>[217]</w:t>
      </w:r>
      <w:r w:rsidRPr="002B2E3D">
        <w:fldChar w:fldCharType="end"/>
      </w:r>
      <w:r w:rsidRPr="002B2E3D">
        <w:rPr>
          <w:color w:val="FF0000"/>
        </w:rPr>
        <w:t xml:space="preserve"> </w:t>
      </w:r>
      <w:r w:rsidRPr="002B2E3D">
        <w:t>in establishing whether the part was likely or not to achieve, or surpass, the minimum standards.</w:t>
      </w:r>
    </w:p>
    <w:p w14:paraId="316BA5D6" w14:textId="1A3695F6" w:rsidR="00737219" w:rsidRPr="002B2E3D" w:rsidRDefault="00737219" w:rsidP="002B2E3D">
      <w:pPr>
        <w:ind w:firstLine="432"/>
      </w:pPr>
      <w:r w:rsidRPr="002B2E3D">
        <w:t xml:space="preserve">At the SPS process level, the reliability range is identified by the function </w:t>
      </w:r>
      <m:oMath>
        <m:sSub>
          <m:sSubPr>
            <m:ctrlPr>
              <w:rPr>
                <w:rFonts w:ascii="Cambria Math" w:hAnsi="Cambria Math"/>
                <w:i/>
              </w:rPr>
            </m:ctrlPr>
          </m:sSubPr>
          <m:e>
            <m:r>
              <w:rPr>
                <w:rFonts w:ascii="Cambria Math" w:hAnsi="Cambria Math"/>
              </w:rPr>
              <m:t>ϕ</m:t>
            </m:r>
          </m:e>
          <m:sub>
            <m:r>
              <w:rPr>
                <w:rFonts w:ascii="Cambria Math" w:hAnsi="Cambria Math"/>
              </w:rPr>
              <m:t>γ</m:t>
            </m:r>
          </m:sub>
        </m:sSub>
      </m:oMath>
      <w:r w:rsidRPr="002B2E3D">
        <w:rPr>
          <w:rFonts w:eastAsiaTheme="minorEastAsia"/>
        </w:rPr>
        <w:t xml:space="preserve">, determined through cut and path vectors as derived in section </w:t>
      </w:r>
      <w:r w:rsidRPr="002B2E3D">
        <w:rPr>
          <w:rFonts w:eastAsiaTheme="minorEastAsia"/>
        </w:rPr>
        <w:fldChar w:fldCharType="begin"/>
      </w:r>
      <w:r w:rsidRPr="002B2E3D">
        <w:rPr>
          <w:rFonts w:eastAsiaTheme="minorEastAsia"/>
        </w:rPr>
        <w:instrText xml:space="preserve"> REF _Ref104206369 \r \h  \* MERGEFORMAT </w:instrText>
      </w:r>
      <w:r w:rsidRPr="002B2E3D">
        <w:rPr>
          <w:rFonts w:eastAsiaTheme="minorEastAsia"/>
        </w:rPr>
      </w:r>
      <w:r w:rsidRPr="002B2E3D">
        <w:rPr>
          <w:rFonts w:eastAsiaTheme="minorEastAsia"/>
        </w:rPr>
        <w:fldChar w:fldCharType="separate"/>
      </w:r>
      <w:r w:rsidR="00A734F7">
        <w:rPr>
          <w:rFonts w:eastAsiaTheme="minorEastAsia"/>
        </w:rPr>
        <w:t>0</w:t>
      </w:r>
      <w:r w:rsidRPr="002B2E3D">
        <w:rPr>
          <w:rFonts w:eastAsiaTheme="minorEastAsia"/>
        </w:rPr>
        <w:fldChar w:fldCharType="end"/>
      </w:r>
      <w:r w:rsidRPr="002B2E3D">
        <w:rPr>
          <w:rFonts w:eastAsiaTheme="minorEastAsia"/>
        </w:rPr>
        <w:t>.</w:t>
      </w:r>
      <w:r w:rsidRPr="002B2E3D">
        <w:t xml:space="preserve"> Since </w:t>
      </w:r>
      <m:oMath>
        <m:sSub>
          <m:sSubPr>
            <m:ctrlPr>
              <w:rPr>
                <w:rFonts w:ascii="Cambria Math" w:hAnsi="Cambria Math"/>
                <w:i/>
              </w:rPr>
            </m:ctrlPr>
          </m:sSubPr>
          <m:e>
            <m:r>
              <w:rPr>
                <w:rFonts w:ascii="Cambria Math" w:hAnsi="Cambria Math"/>
              </w:rPr>
              <m:t>ϕ</m:t>
            </m:r>
          </m:e>
          <m:sub>
            <m:r>
              <w:rPr>
                <w:rFonts w:ascii="Cambria Math" w:hAnsi="Cambria Math"/>
              </w:rPr>
              <m:t>γ</m:t>
            </m:r>
          </m:sub>
        </m:sSub>
      </m:oMath>
      <w:r w:rsidRPr="002B2E3D">
        <w:rPr>
          <w:rFonts w:eastAsiaTheme="minorEastAsia"/>
        </w:rPr>
        <w:t xml:space="preserve"> has been modeled for material, equipment, and information, </w:t>
      </w:r>
      <w:r w:rsidRPr="002B2E3D">
        <w:t>such a function identifies the likelihood for the process to effectively produce the MgB</w:t>
      </w:r>
      <w:r w:rsidRPr="002B2E3D">
        <w:rPr>
          <w:vertAlign w:val="subscript"/>
        </w:rPr>
        <w:t>2</w:t>
      </w:r>
      <w:r w:rsidRPr="002B2E3D">
        <w:t xml:space="preserve"> superconducting bulks according to distinct levels of requirements.</w:t>
      </w:r>
    </w:p>
    <w:p w14:paraId="09C5CD4D" w14:textId="77777777" w:rsidR="00737219" w:rsidRPr="002B2E3D" w:rsidRDefault="00737219" w:rsidP="002B2E3D">
      <w:pPr>
        <w:ind w:firstLine="432"/>
      </w:pPr>
      <w:r w:rsidRPr="002B2E3D">
        <w:t xml:space="preserve">Considering that product properties and equipment reliability have been covered by quality and performance, production availability is addressed. The </w:t>
      </w:r>
      <w:r w:rsidRPr="002B2E3D">
        <w:lastRenderedPageBreak/>
        <w:t>amount of time available to produce MgB</w:t>
      </w:r>
      <w:r w:rsidRPr="002B2E3D">
        <w:rPr>
          <w:vertAlign w:val="subscript"/>
        </w:rPr>
        <w:t>2</w:t>
      </w:r>
      <w:r w:rsidRPr="002B2E3D">
        <w:t xml:space="preserve"> superconducting bulks can be calculated through the ratio between the time-to-failure (</w:t>
      </w:r>
      <m:oMath>
        <m:sSub>
          <m:sSubPr>
            <m:ctrlPr>
              <w:rPr>
                <w:rFonts w:ascii="Cambria Math" w:hAnsi="Cambria Math"/>
                <w:i/>
              </w:rPr>
            </m:ctrlPr>
          </m:sSubPr>
          <m:e>
            <m:r>
              <w:rPr>
                <w:rFonts w:ascii="Cambria Math" w:hAnsi="Cambria Math"/>
              </w:rPr>
              <m:t>m</m:t>
            </m:r>
          </m:e>
          <m:sub>
            <m:r>
              <w:rPr>
                <w:rFonts w:ascii="Cambria Math" w:hAnsi="Cambria Math"/>
              </w:rPr>
              <m:t>f</m:t>
            </m:r>
          </m:sub>
        </m:sSub>
      </m:oMath>
      <w:r w:rsidRPr="002B2E3D">
        <w:t>) and time-to-repair (</w:t>
      </w:r>
      <m:oMath>
        <m:sSub>
          <m:sSubPr>
            <m:ctrlPr>
              <w:rPr>
                <w:rFonts w:ascii="Cambria Math" w:hAnsi="Cambria Math"/>
                <w:i/>
              </w:rPr>
            </m:ctrlPr>
          </m:sSubPr>
          <m:e>
            <m:r>
              <w:rPr>
                <w:rFonts w:ascii="Cambria Math" w:hAnsi="Cambria Math"/>
              </w:rPr>
              <m:t>m</m:t>
            </m:r>
          </m:e>
          <m:sub>
            <m:r>
              <w:rPr>
                <w:rFonts w:ascii="Cambria Math" w:hAnsi="Cambria Math"/>
              </w:rPr>
              <m:t>r</m:t>
            </m:r>
          </m:sub>
        </m:sSub>
      </m:oMath>
      <w:r w:rsidRPr="002B2E3D">
        <w:t>). Such a relationship is described in equation (31):</w:t>
      </w:r>
    </w:p>
    <w:p w14:paraId="0461AC30" w14:textId="7DF6D2D3" w:rsidR="00737219" w:rsidRPr="002B2E3D" w:rsidRDefault="00000000" w:rsidP="002B2E3D">
      <w:pPr>
        <w:ind w:firstLine="432"/>
        <w:jc w:val="right"/>
      </w:pPr>
      <m:oMath>
        <m:sSub>
          <m:sSubPr>
            <m:ctrlPr>
              <w:rPr>
                <w:rFonts w:ascii="Cambria Math" w:hAnsi="Cambria Math"/>
                <w:i/>
              </w:rPr>
            </m:ctrlPr>
          </m:sSubPr>
          <m:e>
            <m:r>
              <w:rPr>
                <w:rFonts w:ascii="Cambria Math" w:hAnsi="Cambria Math"/>
              </w:rPr>
              <m:t>A</m:t>
            </m:r>
          </m:e>
          <m:sub>
            <m:r>
              <w:rPr>
                <w:rFonts w:ascii="Cambria Math" w:hAnsi="Cambria Math"/>
              </w:rPr>
              <m:t>V</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f</m:t>
                </m:r>
              </m:sub>
            </m:sSub>
          </m:num>
          <m:den>
            <m:sSub>
              <m:sSubPr>
                <m:ctrlPr>
                  <w:rPr>
                    <w:rFonts w:ascii="Cambria Math" w:hAnsi="Cambria Math"/>
                    <w:i/>
                  </w:rPr>
                </m:ctrlPr>
              </m:sSubPr>
              <m:e>
                <m:r>
                  <w:rPr>
                    <w:rFonts w:ascii="Cambria Math" w:hAnsi="Cambria Math"/>
                  </w:rPr>
                  <m:t>m</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r</m:t>
                </m:r>
              </m:sub>
            </m:sSub>
          </m:den>
        </m:f>
      </m:oMath>
      <w:r w:rsidR="00737219" w:rsidRPr="002B2E3D">
        <w:rPr>
          <w:rFonts w:eastAsiaTheme="minorEastAsia"/>
          <w:color w:val="FF0000"/>
        </w:rPr>
        <w:tab/>
      </w:r>
      <w:r w:rsidR="00737219" w:rsidRPr="002B2E3D">
        <w:rPr>
          <w:rFonts w:eastAsiaTheme="minorEastAsia"/>
          <w:color w:val="FF0000"/>
        </w:rPr>
        <w:tab/>
      </w:r>
      <w:r w:rsidR="00737219" w:rsidRPr="002B2E3D">
        <w:rPr>
          <w:rFonts w:eastAsiaTheme="minorEastAsia"/>
          <w:color w:val="FF0000"/>
        </w:rPr>
        <w:tab/>
      </w:r>
      <w:r w:rsidR="00737219" w:rsidRPr="002B2E3D">
        <w:rPr>
          <w:rFonts w:eastAsiaTheme="minorEastAsia"/>
          <w:color w:val="FF0000"/>
        </w:rPr>
        <w:tab/>
      </w:r>
      <w:r w:rsidR="00737219" w:rsidRPr="002B2E3D">
        <w:rPr>
          <w:rFonts w:eastAsiaTheme="minorEastAsia"/>
          <w:color w:val="FF0000"/>
        </w:rPr>
        <w:tab/>
      </w:r>
      <w:r w:rsidR="00737219" w:rsidRPr="002B2E3D">
        <w:rPr>
          <w:i/>
        </w:rPr>
        <w:t>(</w:t>
      </w:r>
      <w:r w:rsidR="00737219" w:rsidRPr="002B2E3D">
        <w:rPr>
          <w:i/>
        </w:rPr>
        <w:fldChar w:fldCharType="begin"/>
      </w:r>
      <w:r w:rsidR="00737219" w:rsidRPr="002B2E3D">
        <w:rPr>
          <w:i/>
        </w:rPr>
        <w:instrText xml:space="preserve"> SEQ Equation \* ARABIC </w:instrText>
      </w:r>
      <w:r w:rsidR="00737219" w:rsidRPr="002B2E3D">
        <w:rPr>
          <w:i/>
        </w:rPr>
        <w:fldChar w:fldCharType="separate"/>
      </w:r>
      <w:r w:rsidR="00A734F7">
        <w:rPr>
          <w:i/>
          <w:noProof/>
        </w:rPr>
        <w:t>31</w:t>
      </w:r>
      <w:r w:rsidR="00737219" w:rsidRPr="002B2E3D">
        <w:rPr>
          <w:i/>
        </w:rPr>
        <w:fldChar w:fldCharType="end"/>
      </w:r>
      <w:r w:rsidR="00737219" w:rsidRPr="002B2E3D">
        <w:rPr>
          <w:i/>
        </w:rPr>
        <w:t>)</w:t>
      </w:r>
    </w:p>
    <w:p w14:paraId="371FD9E0" w14:textId="77777777" w:rsidR="009D1DAE" w:rsidRDefault="00737219" w:rsidP="002B2E3D">
      <w:pPr>
        <w:ind w:firstLine="432"/>
      </w:pPr>
      <w:r w:rsidRPr="002B2E3D">
        <w:t xml:space="preserve">By combining the product property quality measurement via sample micrograph entropy and scoring, equipment performance level via system reliability, and production availability based on the time to fail and repair, equation (32) defines a system reliability-based performance metric for the system, the reliability-based Overall System Effectiveness </w:t>
      </w:r>
      <m:oMath>
        <m:r>
          <w:rPr>
            <w:rFonts w:ascii="Cambria Math" w:hAnsi="Cambria Math"/>
          </w:rPr>
          <m:t>OS</m:t>
        </m:r>
        <m:sSub>
          <m:sSubPr>
            <m:ctrlPr>
              <w:rPr>
                <w:rFonts w:ascii="Cambria Math" w:hAnsi="Cambria Math"/>
                <w:i/>
              </w:rPr>
            </m:ctrlPr>
          </m:sSubPr>
          <m:e>
            <m:sSub>
              <m:sSubPr>
                <m:ctrlPr>
                  <w:rPr>
                    <w:rFonts w:ascii="Cambria Math" w:hAnsi="Cambria Math"/>
                    <w:i/>
                  </w:rPr>
                </m:ctrlPr>
              </m:sSubPr>
              <m:e>
                <m:r>
                  <w:rPr>
                    <w:rFonts w:ascii="Cambria Math" w:hAnsi="Cambria Math"/>
                  </w:rPr>
                  <m:t>E</m:t>
                </m:r>
              </m:e>
              <m:sub>
                <m:r>
                  <w:rPr>
                    <w:rFonts w:ascii="Cambria Math" w:hAnsi="Cambria Math"/>
                  </w:rPr>
                  <m:t>R</m:t>
                </m:r>
              </m:sub>
            </m:sSub>
          </m:e>
          <m:sub>
            <m:r>
              <w:rPr>
                <w:rFonts w:ascii="Cambria Math" w:hAnsi="Cambria Math"/>
              </w:rPr>
              <m:t>%</m:t>
            </m:r>
          </m:sub>
        </m:sSub>
      </m:oMath>
      <w:r w:rsidRPr="002B2E3D">
        <w:rPr>
          <w:rFonts w:eastAsiaTheme="minorEastAsia"/>
        </w:rPr>
        <w:t>.</w:t>
      </w:r>
      <w:r w:rsidRPr="002B2E3D">
        <w:t xml:space="preserve"> Even though the term OSE has been previously coined by authors, whose approaches presented in </w:t>
      </w:r>
      <w:r w:rsidRPr="002B2E3D">
        <w:fldChar w:fldCharType="begin"/>
      </w:r>
      <w:r w:rsidR="006277D7">
        <w:instrText xml:space="preserve"> ADDIN EN.CITE &lt;EndNote&gt;&lt;Cite&gt;&lt;Author&gt;AlDurgam&lt;/Author&gt;&lt;Year&gt;2013&lt;/Year&gt;&lt;RecNum&gt;5558&lt;/RecNum&gt;&lt;DisplayText&gt;[218]&lt;/DisplayText&gt;&lt;record&gt;&lt;rec-number&gt;5558&lt;/rec-number&gt;&lt;foreign-keys&gt;&lt;key app="EN" db-id="vestzrtp52vdanew9pgpv0tmvpzdderrpe2x" timestamp="1666543708" guid="beee3ea9-263e-4668-9789-0e13919140b6"&gt;5558&lt;/key&gt;&lt;/foreign-keys&gt;&lt;ref-type name="Journal Article"&gt;17&lt;/ref-type&gt;&lt;contributors&gt;&lt;authors&gt;&lt;author&gt;AlDurgam, Mohammad M.&lt;/author&gt;&lt;author&gt;Duffuaa, Salih O.&lt;/author&gt;&lt;/authors&gt;&lt;/contributors&gt;&lt;titles&gt;&lt;title&gt;Optimal joint maintenance and operation policies to maximise overall systems effectiveness&lt;/title&gt;&lt;secondary-title&gt;International journal of production research&lt;/secondary-title&gt;&lt;/titles&gt;&lt;periodical&gt;&lt;full-title&gt;International Journal of Production Research&lt;/full-title&gt;&lt;/periodical&gt;&lt;pages&gt;1319-1330&lt;/pages&gt;&lt;volume&gt;51&lt;/volume&gt;&lt;number&gt;5&lt;/number&gt;&lt;keywords&gt;&lt;keyword&gt;Control systems&lt;/keyword&gt;&lt;keyword&gt;Decision making models&lt;/keyword&gt;&lt;keyword&gt;Machinery&lt;/keyword&gt;&lt;keyword&gt;Maintenance&lt;/keyword&gt;&lt;keyword&gt;Maintenance management&lt;/keyword&gt;&lt;keyword&gt;Markov analysis&lt;/keyword&gt;&lt;keyword&gt;Mathematical models&lt;/keyword&gt;&lt;keyword&gt;Operations management&lt;/keyword&gt;&lt;keyword&gt;Optimization&lt;/keyword&gt;&lt;keyword&gt;Overall systems effectiveness&lt;/keyword&gt;&lt;keyword&gt;Partially Observed Markov Decision Process&lt;/keyword&gt;&lt;keyword&gt;Policies&lt;/keyword&gt;&lt;keyword&gt;State vectors&lt;/keyword&gt;&lt;keyword&gt;Studies&lt;/keyword&gt;&lt;keyword&gt;System effectiveness&lt;/keyword&gt;&lt;keyword&gt;Utilities&lt;/keyword&gt;&lt;/keywords&gt;&lt;dates&gt;&lt;year&gt;2013&lt;/year&gt;&lt;/dates&gt;&lt;pub-location&gt;London&lt;/pub-location&gt;&lt;publisher&gt;Taylor &amp;amp; Francis Group&lt;/publisher&gt;&lt;isbn&gt;0020-7543&lt;/isbn&gt;&lt;urls&gt;&lt;/urls&gt;&lt;electronic-resource-num&gt;10.1080/00207543.2012.659351&lt;/electronic-resource-num&gt;&lt;/record&gt;&lt;/Cite&gt;&lt;/EndNote&gt;</w:instrText>
      </w:r>
      <w:r w:rsidRPr="002B2E3D">
        <w:fldChar w:fldCharType="separate"/>
      </w:r>
      <w:r w:rsidR="006277D7">
        <w:rPr>
          <w:noProof/>
        </w:rPr>
        <w:t>[218]</w:t>
      </w:r>
      <w:r w:rsidRPr="002B2E3D">
        <w:fldChar w:fldCharType="end"/>
      </w:r>
      <w:r w:rsidRPr="002B2E3D">
        <w:t xml:space="preserve"> consider the system performance to be solely related to maintenance policies in arbitrary processes, where either specific metrics for product quality or system deterioration are not taken into account. Authors in </w:t>
      </w:r>
      <w:r w:rsidRPr="002B2E3D">
        <w:fldChar w:fldCharType="begin"/>
      </w:r>
      <w:r w:rsidR="006277D7">
        <w:instrText xml:space="preserve"> ADDIN EN.CITE &lt;EndNote&gt;&lt;Cite&gt;&lt;Author&gt;Nicholds&lt;/Author&gt;&lt;Year&gt;2018&lt;/Year&gt;&lt;RecNum&gt;5560&lt;/RecNum&gt;&lt;DisplayText&gt;[219]&lt;/DisplayText&gt;&lt;record&gt;&lt;rec-number&gt;5560&lt;/rec-number&gt;&lt;foreign-keys&gt;&lt;key app="EN" db-id="vestzrtp52vdanew9pgpv0tmvpzdderrpe2x" timestamp="1666543818" guid="23a011d8-e33b-457f-841a-3c86101a8720"&gt;5560&lt;/key&gt;&lt;/foreign-keys&gt;&lt;ref-type name="Journal Article"&gt;17&lt;/ref-type&gt;&lt;contributors&gt;&lt;authors&gt;&lt;author&gt;Nicholds, Boyd A.&lt;/author&gt;&lt;author&gt;Mo, John P. T.&lt;/author&gt;&lt;author&gt;O’Rielly, Leigh&lt;/author&gt;&lt;/authors&gt;&lt;/contributors&gt;&lt;titles&gt;&lt;title&gt;An integrated performance driven manufacturing management strategy based on overall system effectiveness&lt;/title&gt;&lt;secondary-title&gt;Computers in industry&lt;/secondary-title&gt;&lt;/titles&gt;&lt;periodical&gt;&lt;full-title&gt;COMPUTERS IN INDUSTRY&lt;/full-title&gt;&lt;/periodical&gt;&lt;pages&gt;146-156&lt;/pages&gt;&lt;volume&gt;97&lt;/volume&gt;&lt;keywords&gt;&lt;keyword&gt;Case studies&lt;/keyword&gt;&lt;keyword&gt;Historical data simulation&lt;/keyword&gt;&lt;keyword&gt;Manufacturing&lt;/keyword&gt;&lt;keyword&gt;Multiple objectives&lt;/keyword&gt;&lt;keyword&gt;Overall system effectiveness&lt;/keyword&gt;&lt;keyword&gt;Process improvement&lt;/keyword&gt;&lt;keyword&gt;Production management&lt;/keyword&gt;&lt;keyword&gt;Strategic planning (Business)&lt;/keyword&gt;&lt;/keywords&gt;&lt;dates&gt;&lt;year&gt;2018&lt;/year&gt;&lt;/dates&gt;&lt;publisher&gt;Elsevier B.V&lt;/publisher&gt;&lt;isbn&gt;0166-3615&lt;/isbn&gt;&lt;urls&gt;&lt;/urls&gt;&lt;electronic-resource-num&gt;10.1016/j.compind.2018.02.008&lt;/electronic-resource-num&gt;&lt;/record&gt;&lt;/Cite&gt;&lt;/EndNote&gt;</w:instrText>
      </w:r>
      <w:r w:rsidRPr="002B2E3D">
        <w:fldChar w:fldCharType="separate"/>
      </w:r>
      <w:r w:rsidR="006277D7">
        <w:rPr>
          <w:noProof/>
        </w:rPr>
        <w:t>[219]</w:t>
      </w:r>
      <w:r w:rsidRPr="002B2E3D">
        <w:fldChar w:fldCharType="end"/>
      </w:r>
      <w:r w:rsidRPr="002B2E3D">
        <w:t xml:space="preserve"> propose the performance metric OSE with a focus solely on time-based metrics and no categorization of system with respect to the reliability of its components, where the focus is placed in efficiency. However, for system functionality under different conditions related to material, equipment, and information as shown in section 5, it is important that system requirements are monitored as they affect component requirements and their respective reliabilities. </w:t>
      </w:r>
    </w:p>
    <w:p w14:paraId="32175D2B" w14:textId="5A0619FD" w:rsidR="00737219" w:rsidRPr="002B2E3D" w:rsidRDefault="00737219" w:rsidP="002B2E3D">
      <w:pPr>
        <w:ind w:firstLine="432"/>
        <w:rPr>
          <w:rFonts w:eastAsiaTheme="minorEastAsia"/>
        </w:rPr>
      </w:pPr>
      <w:r w:rsidRPr="002B2E3D">
        <w:t xml:space="preserve">To assess the overall system effectiveness with respect to the reliability of material, equipment, and information, it is convenient to develop a specific metric </w:t>
      </w:r>
      <w:r w:rsidRPr="002B2E3D">
        <w:lastRenderedPageBreak/>
        <w:t>for such a case.  Such a calculation accounts for the sampled microstructural quality of the part, overall system reliability with respect to material, equipment, and information requirements, system degradation over time,  and availability of the system for production</w:t>
      </w:r>
      <w:r w:rsidRPr="002B2E3D">
        <w:rPr>
          <w:rFonts w:eastAsiaTheme="minorEastAsia"/>
        </w:rPr>
        <w:t>.</w:t>
      </w:r>
    </w:p>
    <w:p w14:paraId="455E0925" w14:textId="0F15DA1A" w:rsidR="00737219" w:rsidRPr="002B2E3D" w:rsidRDefault="00737219" w:rsidP="002B2E3D">
      <w:pPr>
        <w:jc w:val="right"/>
        <w:rPr>
          <w:i/>
        </w:rPr>
      </w:pPr>
      <m:oMath>
        <m:r>
          <w:rPr>
            <w:rFonts w:ascii="Cambria Math" w:hAnsi="Cambria Math"/>
          </w:rPr>
          <m:t>OS</m:t>
        </m:r>
        <m:sSub>
          <m:sSubPr>
            <m:ctrlPr>
              <w:rPr>
                <w:rFonts w:ascii="Cambria Math" w:hAnsi="Cambria Math"/>
                <w:i/>
              </w:rPr>
            </m:ctrlPr>
          </m:sSubPr>
          <m:e>
            <m:sSub>
              <m:sSubPr>
                <m:ctrlPr>
                  <w:rPr>
                    <w:rFonts w:ascii="Cambria Math" w:hAnsi="Cambria Math"/>
                    <w:i/>
                  </w:rPr>
                </m:ctrlPr>
              </m:sSubPr>
              <m:e>
                <m:r>
                  <w:rPr>
                    <w:rFonts w:ascii="Cambria Math" w:hAnsi="Cambria Math"/>
                  </w:rPr>
                  <m:t>E</m:t>
                </m:r>
              </m:e>
              <m:sub>
                <m:r>
                  <w:rPr>
                    <w:rFonts w:ascii="Cambria Math" w:hAnsi="Cambria Math"/>
                  </w:rPr>
                  <m:t>R</m:t>
                </m:r>
              </m:sub>
            </m:sSub>
          </m:e>
          <m:sub>
            <m:r>
              <w:rPr>
                <w:rFonts w:ascii="Cambria Math" w:hAnsi="Cambria Math"/>
              </w:rPr>
              <m:t>%</m:t>
            </m:r>
          </m:sub>
        </m:sSub>
        <m:r>
          <w:rPr>
            <w:rFonts w:ascii="Cambria Math" w:hAnsi="Cambria Math"/>
          </w:rPr>
          <m:t>(t)=Pr</m:t>
        </m:r>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ω</m:t>
                </m:r>
              </m:sub>
            </m:sSub>
            <m:r>
              <w:rPr>
                <w:rFonts w:ascii="Cambria Math" w:hAnsi="Cambria Math"/>
              </w:rPr>
              <m:t>&lt;0.65</m:t>
            </m:r>
          </m:e>
          <m:e>
            <m:r>
              <w:rPr>
                <w:rFonts w:ascii="Cambria Math" w:hAnsi="Cambria Math"/>
              </w:rPr>
              <m:t>t</m:t>
            </m:r>
          </m:e>
        </m:d>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ϕ</m:t>
                </m:r>
              </m:sub>
            </m:sSub>
          </m:e>
          <m:sub>
            <m:r>
              <w:rPr>
                <w:rFonts w:ascii="Cambria Math" w:hAnsi="Cambria Math"/>
              </w:rPr>
              <m:t>γ</m:t>
            </m:r>
          </m:sub>
        </m:sSub>
        <m:d>
          <m:dPr>
            <m:ctrlPr>
              <w:rPr>
                <w:rFonts w:ascii="Cambria Math" w:hAnsi="Cambria Math"/>
                <w:i/>
              </w:rPr>
            </m:ctrlPr>
          </m:dPr>
          <m:e>
            <m:r>
              <w:rPr>
                <w:rFonts w:ascii="Cambria Math" w:hAnsi="Cambria Math"/>
              </w:rPr>
              <m:t>M,E,I,t</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f</m:t>
                    </m:r>
                  </m:sub>
                </m:sSub>
              </m:num>
              <m:den>
                <m:sSub>
                  <m:sSubPr>
                    <m:ctrlPr>
                      <w:rPr>
                        <w:rFonts w:ascii="Cambria Math" w:hAnsi="Cambria Math"/>
                        <w:i/>
                      </w:rPr>
                    </m:ctrlPr>
                  </m:sSubPr>
                  <m:e>
                    <m:r>
                      <w:rPr>
                        <w:rFonts w:ascii="Cambria Math" w:hAnsi="Cambria Math"/>
                      </w:rPr>
                      <m:t>m</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r</m:t>
                    </m:r>
                  </m:sub>
                </m:sSub>
              </m:den>
            </m:f>
          </m:e>
        </m:d>
      </m:oMath>
      <w:r w:rsidRPr="002B2E3D">
        <w:rPr>
          <w:rFonts w:eastAsiaTheme="minorEastAsia"/>
        </w:rPr>
        <w:t xml:space="preserve"> </w:t>
      </w:r>
      <w:r w:rsidRPr="002B2E3D">
        <w:rPr>
          <w:rFonts w:eastAsiaTheme="minorEastAsia"/>
          <w:color w:val="FF0000"/>
        </w:rPr>
        <w:tab/>
      </w:r>
      <w:r w:rsidRPr="002B2E3D">
        <w:rPr>
          <w:rFonts w:eastAsiaTheme="minorEastAsia"/>
          <w:color w:val="FF0000"/>
        </w:rPr>
        <w:tab/>
      </w:r>
      <w:r w:rsidRPr="002B2E3D">
        <w:rPr>
          <w:rFonts w:eastAsiaTheme="minorEastAsia"/>
          <w:color w:val="FF0000"/>
        </w:rPr>
        <w:tab/>
      </w:r>
      <w:r w:rsidRPr="002B2E3D">
        <w:rPr>
          <w:i/>
        </w:rPr>
        <w:t>(</w:t>
      </w:r>
      <w:r w:rsidRPr="002B2E3D">
        <w:rPr>
          <w:i/>
        </w:rPr>
        <w:fldChar w:fldCharType="begin"/>
      </w:r>
      <w:r w:rsidRPr="002B2E3D">
        <w:rPr>
          <w:i/>
        </w:rPr>
        <w:instrText xml:space="preserve"> SEQ Equation \* ARABIC </w:instrText>
      </w:r>
      <w:r w:rsidRPr="002B2E3D">
        <w:rPr>
          <w:i/>
        </w:rPr>
        <w:fldChar w:fldCharType="separate"/>
      </w:r>
      <w:r w:rsidR="00A734F7">
        <w:rPr>
          <w:i/>
          <w:noProof/>
        </w:rPr>
        <w:t>32</w:t>
      </w:r>
      <w:r w:rsidRPr="002B2E3D">
        <w:rPr>
          <w:i/>
        </w:rPr>
        <w:fldChar w:fldCharType="end"/>
      </w:r>
      <w:r w:rsidRPr="002B2E3D">
        <w:rPr>
          <w:i/>
        </w:rPr>
        <w:t>)</w:t>
      </w:r>
    </w:p>
    <w:p w14:paraId="4391B811" w14:textId="77777777" w:rsidR="00737219" w:rsidRPr="002B2E3D" w:rsidRDefault="00737219" w:rsidP="002B2E3D">
      <w:pPr>
        <w:ind w:firstLine="432"/>
        <w:rPr>
          <w:rFonts w:eastAsiaTheme="minorEastAsia"/>
        </w:rPr>
      </w:pPr>
      <w:r w:rsidRPr="002B2E3D">
        <w:rPr>
          <w:rFonts w:eastAsiaTheme="minorEastAsia"/>
        </w:rPr>
        <w:t>The definition of</w:t>
      </w:r>
      <w:r w:rsidRPr="002B2E3D">
        <w:rPr>
          <w:i/>
        </w:rPr>
        <w:t xml:space="preserve"> </w:t>
      </w:r>
      <m:oMath>
        <m:r>
          <w:rPr>
            <w:rFonts w:ascii="Cambria Math" w:hAnsi="Cambria Math"/>
          </w:rPr>
          <m:t>OS</m:t>
        </m:r>
        <m:sSub>
          <m:sSubPr>
            <m:ctrlPr>
              <w:rPr>
                <w:rFonts w:ascii="Cambria Math" w:hAnsi="Cambria Math"/>
                <w:i/>
              </w:rPr>
            </m:ctrlPr>
          </m:sSubPr>
          <m:e>
            <m:sSub>
              <m:sSubPr>
                <m:ctrlPr>
                  <w:rPr>
                    <w:rFonts w:ascii="Cambria Math" w:hAnsi="Cambria Math"/>
                    <w:i/>
                  </w:rPr>
                </m:ctrlPr>
              </m:sSubPr>
              <m:e>
                <m:r>
                  <w:rPr>
                    <w:rFonts w:ascii="Cambria Math" w:hAnsi="Cambria Math"/>
                  </w:rPr>
                  <m:t>E</m:t>
                </m:r>
              </m:e>
              <m:sub>
                <m:r>
                  <w:rPr>
                    <w:rFonts w:ascii="Cambria Math" w:hAnsi="Cambria Math"/>
                  </w:rPr>
                  <m:t>R</m:t>
                </m:r>
              </m:sub>
            </m:sSub>
          </m:e>
          <m:sub>
            <m:r>
              <w:rPr>
                <w:rFonts w:ascii="Cambria Math" w:hAnsi="Cambria Math"/>
              </w:rPr>
              <m:t>%</m:t>
            </m:r>
          </m:sub>
        </m:sSub>
      </m:oMath>
      <w:r w:rsidRPr="002B2E3D">
        <w:rPr>
          <w:rFonts w:eastAsiaTheme="minorEastAsia"/>
          <w:i/>
        </w:rPr>
        <w:t xml:space="preserve"> </w:t>
      </w:r>
      <w:r w:rsidRPr="002B2E3D">
        <w:rPr>
          <w:rFonts w:eastAsiaTheme="minorEastAsia"/>
        </w:rPr>
        <w:t>hereby presented regards to the reliability assessment of performance of the SPS of MgB</w:t>
      </w:r>
      <w:r w:rsidRPr="002B2E3D">
        <w:rPr>
          <w:rFonts w:eastAsiaTheme="minorEastAsia"/>
          <w:vertAlign w:val="subscript"/>
        </w:rPr>
        <w:t>2</w:t>
      </w:r>
      <w:r w:rsidRPr="002B2E3D">
        <w:rPr>
          <w:rFonts w:eastAsiaTheme="minorEastAsia"/>
        </w:rPr>
        <w:t xml:space="preserve"> bulks. Instead of taking into account solely equipment as a measure of process effectiveness, the difference in the approach concerns the utilization of the overall system reliability</w:t>
      </w:r>
      <w:r w:rsidRPr="002B2E3D">
        <w:t xml:space="preserve"> </w:t>
      </w: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γ</m:t>
                </m:r>
              </m:sub>
            </m:sSub>
          </m:sub>
        </m:sSub>
        <m:d>
          <m:dPr>
            <m:ctrlPr>
              <w:rPr>
                <w:rFonts w:ascii="Cambria Math" w:hAnsi="Cambria Math"/>
                <w:i/>
              </w:rPr>
            </m:ctrlPr>
          </m:dPr>
          <m:e>
            <m:r>
              <w:rPr>
                <w:rFonts w:ascii="Cambria Math" w:hAnsi="Cambria Math"/>
              </w:rPr>
              <m:t>M,E,I,t</m:t>
            </m:r>
          </m:e>
        </m:d>
      </m:oMath>
      <w:r w:rsidRPr="002B2E3D">
        <w:t xml:space="preserve">. </w:t>
      </w:r>
      <w:r w:rsidRPr="002B2E3D">
        <w:rPr>
          <w:rFonts w:eastAsiaTheme="minorEastAsia"/>
        </w:rPr>
        <w:t xml:space="preserve">Times to failure and repair (i.e.,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m:t>
            </m:r>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r</m:t>
            </m:r>
          </m:sub>
        </m:sSub>
      </m:oMath>
      <w:r w:rsidRPr="002B2E3D">
        <w:rPr>
          <w:rFonts w:eastAsiaTheme="minorEastAsia"/>
        </w:rPr>
        <w:t xml:space="preserve">) are calculated from </w:t>
      </w:r>
      <w:r w:rsidRPr="002B2E3D">
        <w:t xml:space="preserve">scenarios considered as failure and process success, whose are tightly related to the overall process reliability. Lastly, the term </w:t>
      </w:r>
      <m:oMath>
        <m:r>
          <w:rPr>
            <w:rFonts w:ascii="Cambria Math" w:hAnsi="Cambria Math"/>
          </w:rPr>
          <m:t>P(</m:t>
        </m:r>
        <m:sSub>
          <m:sSubPr>
            <m:ctrlPr>
              <w:rPr>
                <w:rFonts w:ascii="Cambria Math" w:hAnsi="Cambria Math"/>
                <w:i/>
              </w:rPr>
            </m:ctrlPr>
          </m:sSubPr>
          <m:e>
            <m:r>
              <w:rPr>
                <w:rFonts w:ascii="Cambria Math" w:hAnsi="Cambria Math"/>
              </w:rPr>
              <m:t>S</m:t>
            </m:r>
          </m:e>
          <m:sub>
            <m:r>
              <w:rPr>
                <w:rFonts w:ascii="Cambria Math" w:hAnsi="Cambria Math"/>
              </w:rPr>
              <m:t>ω</m:t>
            </m:r>
          </m:sub>
        </m:sSub>
        <m:r>
          <w:rPr>
            <w:rFonts w:ascii="Cambria Math" w:hAnsi="Cambria Math"/>
          </w:rPr>
          <m:t>&lt;0.65|t)</m:t>
        </m:r>
      </m:oMath>
      <w:r w:rsidRPr="002B2E3D">
        <w:rPr>
          <w:rFonts w:eastAsiaTheme="minorEastAsia"/>
        </w:rPr>
        <w:t xml:space="preserve"> concerns the quality assessment of the part produced at a microstructure levels, as advanced materials such as superconductors rely heavily on their formed microstructure throughout the manufacturing process. Through the triple product of OSE, a metric to characterize the success of the system operations is quantified </w:t>
      </w:r>
      <w:r w:rsidRPr="002B2E3D">
        <w:t>at different process levels.</w:t>
      </w:r>
    </w:p>
    <w:p w14:paraId="484F4608" w14:textId="77777777" w:rsidR="00737219" w:rsidRPr="002B2E3D" w:rsidRDefault="00737219" w:rsidP="002B2E3D">
      <w:pPr>
        <w:ind w:firstLine="432"/>
        <w:rPr>
          <w:rFonts w:eastAsiaTheme="minorEastAsia"/>
        </w:rPr>
      </w:pPr>
      <w:r w:rsidRPr="002B2E3D">
        <w:rPr>
          <w:rFonts w:eastAsiaTheme="minorEastAsia"/>
        </w:rPr>
        <w:t xml:space="preserve">The time dependence of </w:t>
      </w:r>
      <m:oMath>
        <m:r>
          <w:rPr>
            <w:rFonts w:ascii="Cambria Math" w:hAnsi="Cambria Math"/>
          </w:rPr>
          <m:t>OS</m:t>
        </m:r>
        <m:sSub>
          <m:sSubPr>
            <m:ctrlPr>
              <w:rPr>
                <w:rFonts w:ascii="Cambria Math" w:hAnsi="Cambria Math"/>
                <w:i/>
              </w:rPr>
            </m:ctrlPr>
          </m:sSubPr>
          <m:e>
            <m:r>
              <w:rPr>
                <w:rFonts w:ascii="Cambria Math" w:hAnsi="Cambria Math"/>
              </w:rPr>
              <m:t>E</m:t>
            </m:r>
          </m:e>
          <m:sub>
            <m:r>
              <w:rPr>
                <w:rFonts w:ascii="Cambria Math" w:hAnsi="Cambria Math"/>
              </w:rPr>
              <m:t>R%</m:t>
            </m:r>
          </m:sub>
        </m:sSub>
      </m:oMath>
      <w:r w:rsidRPr="002B2E3D">
        <w:rPr>
          <w:rFonts w:eastAsiaTheme="minorEastAsia"/>
        </w:rPr>
        <w:t xml:space="preserve">in this model is due to its relationship with quality, reliability, and availability that fluctuate throughout production cycles. </w:t>
      </w:r>
      <w:r w:rsidRPr="002B2E3D">
        <w:t xml:space="preserve">Similar to </w:t>
      </w:r>
      <m:oMath>
        <m:r>
          <w:rPr>
            <w:rFonts w:ascii="Cambria Math" w:hAnsi="Cambria Math"/>
          </w:rPr>
          <m:t>CT</m:t>
        </m:r>
      </m:oMath>
      <w:r w:rsidRPr="002B2E3D">
        <w:t xml:space="preserve">, </w:t>
      </w:r>
      <m:oMath>
        <m:sSub>
          <m:sSubPr>
            <m:ctrlPr>
              <w:rPr>
                <w:rFonts w:ascii="Cambria Math" w:hAnsi="Cambria Math"/>
              </w:rPr>
            </m:ctrlPr>
          </m:sSubPr>
          <m:e>
            <m:r>
              <w:rPr>
                <w:rFonts w:ascii="Cambria Math" w:hAnsi="Cambria Math"/>
              </w:rPr>
              <m:t>m</m:t>
            </m:r>
          </m:e>
          <m:sub>
            <m:r>
              <w:rPr>
                <w:rFonts w:ascii="Cambria Math" w:hAnsi="Cambria Math"/>
              </w:rPr>
              <m:t>f</m:t>
            </m:r>
          </m:sub>
        </m:sSub>
      </m:oMath>
      <w:r w:rsidRPr="002B2E3D">
        <w:t xml:space="preserve">, </w:t>
      </w:r>
      <m:oMath>
        <m:sSub>
          <m:sSubPr>
            <m:ctrlPr>
              <w:rPr>
                <w:rFonts w:ascii="Cambria Math" w:hAnsi="Cambria Math"/>
              </w:rPr>
            </m:ctrlPr>
          </m:sSubPr>
          <m:e>
            <m:r>
              <w:rPr>
                <w:rFonts w:ascii="Cambria Math" w:hAnsi="Cambria Math"/>
              </w:rPr>
              <m:t>m</m:t>
            </m:r>
          </m:e>
          <m:sub>
            <m:r>
              <w:rPr>
                <w:rFonts w:ascii="Cambria Math" w:hAnsi="Cambria Math"/>
              </w:rPr>
              <m:t>r</m:t>
            </m:r>
          </m:sub>
        </m:sSub>
      </m:oMath>
      <w:r w:rsidRPr="002B2E3D">
        <w:t xml:space="preserve">, and </w:t>
      </w:r>
      <m:oMath>
        <m:sSub>
          <m:sSubPr>
            <m:ctrlPr>
              <w:rPr>
                <w:rFonts w:ascii="Cambria Math" w:hAnsi="Cambria Math"/>
              </w:rPr>
            </m:ctrlPr>
          </m:sSubPr>
          <m:e>
            <m:sSub>
              <m:sSubPr>
                <m:ctrlPr>
                  <w:rPr>
                    <w:rFonts w:ascii="Cambria Math" w:hAnsi="Cambria Math"/>
                    <w:i/>
                  </w:rPr>
                </m:ctrlPr>
              </m:sSubPr>
              <m:e>
                <m:r>
                  <w:rPr>
                    <w:rFonts w:ascii="Cambria Math" w:hAnsi="Cambria Math"/>
                  </w:rPr>
                  <m:t>R</m:t>
                </m:r>
              </m:e>
              <m:sub>
                <m:r>
                  <w:rPr>
                    <w:rFonts w:ascii="Cambria Math" w:hAnsi="Cambria Math"/>
                  </w:rPr>
                  <m:t>ϕ</m:t>
                </m:r>
              </m:sub>
            </m:sSub>
          </m:e>
          <m:sub>
            <m:r>
              <w:rPr>
                <w:rFonts w:ascii="Cambria Math" w:hAnsi="Cambria Math"/>
              </w:rPr>
              <m:t>γ</m:t>
            </m:r>
          </m:sub>
        </m:sSub>
      </m:oMath>
      <w:r w:rsidRPr="002B2E3D">
        <w:t xml:space="preserve">, </w:t>
      </w:r>
      <m:oMath>
        <m:r>
          <w:rPr>
            <w:rFonts w:ascii="Cambria Math" w:hAnsi="Cambria Math"/>
          </w:rPr>
          <m:t>OS</m:t>
        </m:r>
        <m:sSub>
          <m:sSubPr>
            <m:ctrlPr>
              <w:rPr>
                <w:rFonts w:ascii="Cambria Math" w:hAnsi="Cambria Math"/>
                <w:i/>
              </w:rPr>
            </m:ctrlPr>
          </m:sSubPr>
          <m:e>
            <m:r>
              <w:rPr>
                <w:rFonts w:ascii="Cambria Math" w:hAnsi="Cambria Math"/>
              </w:rPr>
              <m:t>E</m:t>
            </m:r>
          </m:e>
          <m:sub>
            <m:r>
              <w:rPr>
                <w:rFonts w:ascii="Cambria Math" w:hAnsi="Cambria Math"/>
              </w:rPr>
              <m:t>R%</m:t>
            </m:r>
          </m:sub>
        </m:sSub>
      </m:oMath>
      <w:r w:rsidRPr="002B2E3D">
        <w:t xml:space="preserve"> is also a function of </w:t>
      </w:r>
      <m:oMath>
        <m:r>
          <w:rPr>
            <w:rFonts w:ascii="Cambria Math" w:hAnsi="Cambria Math"/>
          </w:rPr>
          <m:t>t</m:t>
        </m:r>
      </m:oMath>
      <w:r w:rsidRPr="002B2E3D">
        <w:t xml:space="preserve">, where </w:t>
      </w:r>
      <m:oMath>
        <m:r>
          <w:rPr>
            <w:rFonts w:ascii="Cambria Math" w:hAnsi="Cambria Math"/>
          </w:rPr>
          <m:t>t</m:t>
        </m:r>
        <m:r>
          <m:rPr>
            <m:sty m:val="p"/>
          </m:rPr>
          <w:rPr>
            <w:rFonts w:ascii="Cambria Math" w:hAnsi="Cambria Math"/>
          </w:rPr>
          <m:t>&gt;0</m:t>
        </m:r>
      </m:oMath>
      <w:r w:rsidRPr="002B2E3D">
        <w:t>.</w:t>
      </w:r>
      <w:r w:rsidRPr="002B2E3D">
        <w:rPr>
          <w:rFonts w:eastAsiaTheme="minorEastAsia"/>
        </w:rPr>
        <w:t xml:space="preserve"> Events that may take place concerning time-to-failure occur randomly and influence both </w:t>
      </w:r>
      <w:r w:rsidRPr="002B2E3D">
        <w:rPr>
          <w:rFonts w:eastAsiaTheme="minorEastAsia"/>
        </w:rPr>
        <w:lastRenderedPageBreak/>
        <w:t xml:space="preserve">preemptive and natural setups for all discrete time instants </w:t>
      </w:r>
      <m:oMath>
        <m:r>
          <w:rPr>
            <w:rFonts w:ascii="Cambria Math" w:eastAsiaTheme="minorEastAsia" w:hAnsi="Cambria Math"/>
          </w:rPr>
          <m:t>t&gt;0</m:t>
        </m:r>
      </m:oMath>
      <w:r w:rsidRPr="002B2E3D">
        <w:rPr>
          <w:rFonts w:eastAsiaTheme="minorEastAsia"/>
        </w:rPr>
        <w:t xml:space="preserve">. The incidence of time-dependent random events characterizes the stochastic nature of operations, hence to the system </w:t>
      </w:r>
      <m:oMath>
        <m:r>
          <w:rPr>
            <w:rFonts w:ascii="Cambria Math" w:eastAsiaTheme="minorEastAsia" w:hAnsi="Cambria Math"/>
          </w:rPr>
          <m:t>OSE</m:t>
        </m:r>
      </m:oMath>
      <w:r w:rsidRPr="002B2E3D">
        <w:rPr>
          <w:rFonts w:eastAsiaTheme="minorEastAsia"/>
        </w:rPr>
        <w:t xml:space="preserve">. </w:t>
      </w:r>
    </w:p>
    <w:p w14:paraId="243E834A" w14:textId="77777777" w:rsidR="00737219" w:rsidRPr="002B2E3D" w:rsidRDefault="00737219" w:rsidP="002B2E3D">
      <w:pPr>
        <w:pStyle w:val="Heading2"/>
        <w:rPr>
          <w:sz w:val="24"/>
          <w:szCs w:val="24"/>
        </w:rPr>
      </w:pPr>
      <w:bookmarkStart w:id="141" w:name="_Toc119209033"/>
      <w:r w:rsidRPr="002B2E3D">
        <w:rPr>
          <w:sz w:val="24"/>
          <w:szCs w:val="24"/>
        </w:rPr>
        <w:t>Computational Model of the Performance Measurement System</w:t>
      </w:r>
      <w:bookmarkEnd w:id="141"/>
    </w:p>
    <w:p w14:paraId="0D3F7452" w14:textId="2575C3C7" w:rsidR="00BE5BC0" w:rsidRDefault="00737219" w:rsidP="002B2E3D">
      <w:pPr>
        <w:ind w:firstLine="432"/>
        <w:rPr>
          <w:rFonts w:eastAsiaTheme="minorEastAsia"/>
        </w:rPr>
      </w:pPr>
      <w:r w:rsidRPr="002B2E3D">
        <w:rPr>
          <w:rFonts w:eastAsiaTheme="minorEastAsia"/>
        </w:rPr>
        <w:t xml:space="preserve">In order to validate the both the equations and the performance measurement system (See </w:t>
      </w:r>
      <w:r w:rsidRPr="002B2E3D">
        <w:rPr>
          <w:rFonts w:eastAsiaTheme="minorEastAsia"/>
        </w:rPr>
        <w:fldChar w:fldCharType="begin"/>
      </w:r>
      <w:r w:rsidRPr="002B2E3D">
        <w:rPr>
          <w:rFonts w:eastAsiaTheme="minorEastAsia"/>
        </w:rPr>
        <w:instrText xml:space="preserve"> REF _Ref106090596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32</w:t>
      </w:r>
      <w:r w:rsidRPr="002B2E3D">
        <w:rPr>
          <w:rFonts w:eastAsiaTheme="minorEastAsia"/>
        </w:rPr>
        <w:fldChar w:fldCharType="end"/>
      </w:r>
      <w:r w:rsidRPr="002B2E3D">
        <w:rPr>
          <w:rFonts w:eastAsiaTheme="minorEastAsia"/>
        </w:rPr>
        <w:t>), a computational model has been developed in the software MATLAB/Simulink. The model is comprised by an algorithm that performs the MgB</w:t>
      </w:r>
      <w:r w:rsidRPr="002B2E3D">
        <w:rPr>
          <w:rFonts w:eastAsiaTheme="minorEastAsia"/>
          <w:vertAlign w:val="subscript"/>
        </w:rPr>
        <w:t>2</w:t>
      </w:r>
      <w:r w:rsidRPr="002B2E3D">
        <w:rPr>
          <w:rFonts w:eastAsiaTheme="minorEastAsia"/>
        </w:rPr>
        <w:t xml:space="preserve"> bulk characterization with respect to mechanical and superconducting properties as well as microstructural analysis via SEM micrographs. Furthermore, qualification has been performed via statistical characterization of each sample with respect to its physical properties. The process sequence is explained through the workflow of </w:t>
      </w:r>
      <w:r w:rsidRPr="002B2E3D">
        <w:rPr>
          <w:rFonts w:eastAsiaTheme="minorEastAsia"/>
        </w:rPr>
        <w:fldChar w:fldCharType="begin"/>
      </w:r>
      <w:r w:rsidRPr="002B2E3D">
        <w:rPr>
          <w:rFonts w:eastAsiaTheme="minorEastAsia"/>
        </w:rPr>
        <w:instrText xml:space="preserve"> REF _Ref113707513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33</w:t>
      </w:r>
      <w:r w:rsidRPr="002B2E3D">
        <w:rPr>
          <w:rFonts w:eastAsiaTheme="minorEastAsia"/>
        </w:rPr>
        <w:fldChar w:fldCharType="end"/>
      </w:r>
      <w:r w:rsidRPr="002B2E3D">
        <w:rPr>
          <w:rFonts w:eastAsiaTheme="minorEastAsia"/>
        </w:rPr>
        <w:t>.</w:t>
      </w:r>
    </w:p>
    <w:p w14:paraId="0DB67F22" w14:textId="48326D6F" w:rsidR="0074196A" w:rsidRDefault="0074196A" w:rsidP="0074196A">
      <w:pPr>
        <w:ind w:firstLine="432"/>
        <w:rPr>
          <w:rFonts w:eastAsiaTheme="minorEastAsia"/>
        </w:rPr>
      </w:pPr>
      <w:r w:rsidRPr="002B2E3D">
        <w:rPr>
          <w:rFonts w:eastAsiaTheme="minorEastAsia"/>
        </w:rPr>
        <w:t xml:space="preserve">Following the description of the steps for qualification, the first algorithm reads the experimental design developed in JMP. </w:t>
      </w:r>
      <w:r w:rsidRPr="002B2E3D">
        <w:rPr>
          <w:rFonts w:eastAsiaTheme="minorEastAsia"/>
        </w:rPr>
        <w:fldChar w:fldCharType="begin"/>
      </w:r>
      <w:r w:rsidRPr="002B2E3D">
        <w:rPr>
          <w:rFonts w:eastAsiaTheme="minorEastAsia"/>
        </w:rPr>
        <w:instrText xml:space="preserve"> REF _Ref113526531 \h  \* MERGEFORMAT </w:instrText>
      </w:r>
      <w:r w:rsidRPr="002B2E3D">
        <w:rPr>
          <w:rFonts w:eastAsiaTheme="minorEastAsia"/>
        </w:rPr>
      </w:r>
      <w:r w:rsidRPr="002B2E3D">
        <w:rPr>
          <w:rFonts w:eastAsiaTheme="minorEastAsia"/>
        </w:rPr>
        <w:fldChar w:fldCharType="separate"/>
      </w:r>
      <w:r w:rsidR="00A734F7" w:rsidRPr="00A734F7">
        <w:t xml:space="preserve">Table </w:t>
      </w:r>
      <w:r w:rsidR="00A734F7" w:rsidRPr="00A734F7">
        <w:rPr>
          <w:noProof/>
        </w:rPr>
        <w:t>28</w:t>
      </w:r>
      <w:r w:rsidRPr="002B2E3D">
        <w:rPr>
          <w:rFonts w:eastAsiaTheme="minorEastAsia"/>
        </w:rPr>
        <w:fldChar w:fldCharType="end"/>
      </w:r>
      <w:r w:rsidRPr="002B2E3D">
        <w:rPr>
          <w:rFonts w:eastAsiaTheme="minorEastAsia"/>
        </w:rPr>
        <w:t xml:space="preserve"> exhibits the columns that represent the categorical and discrete variables utilized in each run of the experiment. Material variables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sub>
        </m:sSub>
      </m:oMath>
      <w:r w:rsidRPr="002B2E3D">
        <w:rPr>
          <w:rFonts w:eastAsiaTheme="minorEastAsia"/>
        </w:rPr>
        <w:t xml:space="preserve"> to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5</m:t>
                </m:r>
              </m:sub>
            </m:sSub>
          </m:sub>
        </m:sSub>
      </m:oMath>
      <w:r w:rsidRPr="002B2E3D">
        <w:rPr>
          <w:rFonts w:eastAsiaTheme="minorEastAsia"/>
        </w:rPr>
        <w:t xml:space="preserve"> are shown along with maintenance threshold and MgB</w:t>
      </w:r>
      <w:r w:rsidRPr="002B2E3D">
        <w:rPr>
          <w:rFonts w:eastAsiaTheme="minorEastAsia"/>
          <w:vertAlign w:val="subscript"/>
        </w:rPr>
        <w:t>2</w:t>
      </w:r>
      <w:r w:rsidRPr="002B2E3D">
        <w:rPr>
          <w:rFonts w:eastAsiaTheme="minorEastAsia"/>
        </w:rPr>
        <w:t xml:space="preserve"> bulk processing choice (i.e., in- or ex-situ). Equipment-related failure modes are shown in the center and left of the </w:t>
      </w:r>
      <w:r w:rsidRPr="002B2E3D">
        <w:rPr>
          <w:rFonts w:eastAsiaTheme="minorEastAsia"/>
        </w:rPr>
        <w:fldChar w:fldCharType="begin"/>
      </w:r>
      <w:r w:rsidRPr="002B2E3D">
        <w:rPr>
          <w:rFonts w:eastAsiaTheme="minorEastAsia"/>
        </w:rPr>
        <w:instrText xml:space="preserve"> REF _Ref113526531 \h  \* MERGEFORMAT </w:instrText>
      </w:r>
      <w:r w:rsidRPr="002B2E3D">
        <w:rPr>
          <w:rFonts w:eastAsiaTheme="minorEastAsia"/>
        </w:rPr>
      </w:r>
      <w:r w:rsidRPr="002B2E3D">
        <w:rPr>
          <w:rFonts w:eastAsiaTheme="minorEastAsia"/>
        </w:rPr>
        <w:fldChar w:fldCharType="separate"/>
      </w:r>
      <w:r w:rsidR="00A734F7" w:rsidRPr="00A734F7">
        <w:t xml:space="preserve">Table </w:t>
      </w:r>
      <w:r w:rsidR="00A734F7" w:rsidRPr="00A734F7">
        <w:rPr>
          <w:noProof/>
        </w:rPr>
        <w:t>28</w:t>
      </w:r>
      <w:r w:rsidRPr="002B2E3D">
        <w:rPr>
          <w:rFonts w:eastAsiaTheme="minorEastAsia"/>
        </w:rPr>
        <w:fldChar w:fldCharType="end"/>
      </w:r>
      <w:r w:rsidRPr="002B2E3D">
        <w:rPr>
          <w:rFonts w:eastAsiaTheme="minorEastAsia"/>
        </w:rPr>
        <w:t>, and considered processing conditions and not variables. Since the SPS equipment must be fully operational for quality and safety purposes, any adverse conditions in the equipment will halt the SPS process immediately.</w:t>
      </w:r>
    </w:p>
    <w:p w14:paraId="09420D77" w14:textId="789114D3" w:rsidR="00737219" w:rsidRDefault="00737219" w:rsidP="002B2E3D">
      <w:pPr>
        <w:ind w:firstLine="432"/>
        <w:rPr>
          <w:rFonts w:eastAsiaTheme="minorEastAsia"/>
        </w:rPr>
      </w:pPr>
      <w:r w:rsidRPr="002B2E3D">
        <w:rPr>
          <w:rFonts w:eastAsiaTheme="minorEastAsia"/>
        </w:rPr>
        <w:lastRenderedPageBreak/>
        <w:t xml:space="preserve">The </w:t>
      </w:r>
      <w:r w:rsidRPr="002B2E3D">
        <w:rPr>
          <w:rFonts w:eastAsiaTheme="minorEastAsia"/>
          <w:b/>
          <w:bCs/>
        </w:rPr>
        <w:t>second algorithm</w:t>
      </w:r>
      <w:r w:rsidRPr="002B2E3D">
        <w:rPr>
          <w:rFonts w:eastAsiaTheme="minorEastAsia"/>
        </w:rPr>
        <w:t xml:space="preserve"> performs the image acquisition, reading, and identification of the sample content through segmentation, filtering, and binarization of grayscale </w:t>
      </w:r>
      <w:r w:rsidR="007C52ED" w:rsidRPr="002B2E3D">
        <w:rPr>
          <w:rFonts w:eastAsiaTheme="minorEastAsia"/>
        </w:rPr>
        <w:t>images</w:t>
      </w:r>
      <w:r w:rsidRPr="002B2E3D">
        <w:rPr>
          <w:rFonts w:eastAsiaTheme="minorEastAsia"/>
        </w:rPr>
        <w:t xml:space="preserve"> produced by the SEM. This process relates to the analysis of consistency of the MgB</w:t>
      </w:r>
      <w:r w:rsidRPr="002B2E3D">
        <w:rPr>
          <w:rFonts w:eastAsiaTheme="minorEastAsia"/>
          <w:vertAlign w:val="subscript"/>
        </w:rPr>
        <w:t>2</w:t>
      </w:r>
      <w:r w:rsidRPr="002B2E3D">
        <w:rPr>
          <w:rFonts w:eastAsiaTheme="minorEastAsia"/>
        </w:rPr>
        <w:t xml:space="preserve"> sample with respect to the crystal structure of its surface. Based on this, the histograms of each sample </w:t>
      </w:r>
      <w:r w:rsidR="007C52ED" w:rsidRPr="002B2E3D">
        <w:rPr>
          <w:rFonts w:eastAsiaTheme="minorEastAsia"/>
        </w:rPr>
        <w:t>region</w:t>
      </w:r>
      <w:r w:rsidRPr="002B2E3D">
        <w:rPr>
          <w:rFonts w:eastAsiaTheme="minorEastAsia"/>
        </w:rPr>
        <w:t xml:space="preserve"> are obtained and superimposed to verify the level of property similarity among different areas of the sample.</w:t>
      </w:r>
    </w:p>
    <w:p w14:paraId="460B4B99" w14:textId="77777777" w:rsidR="00737219" w:rsidRPr="002B2E3D" w:rsidRDefault="00737219" w:rsidP="002B2E3D">
      <w:pPr>
        <w:ind w:firstLine="432"/>
      </w:pPr>
      <w:r w:rsidRPr="002B2E3D">
        <w:rPr>
          <w:rFonts w:eastAsiaTheme="minorEastAsia"/>
        </w:rPr>
        <w:t xml:space="preserve">The </w:t>
      </w:r>
      <w:r w:rsidRPr="002B2E3D">
        <w:rPr>
          <w:rFonts w:eastAsiaTheme="minorEastAsia"/>
          <w:b/>
          <w:bCs/>
        </w:rPr>
        <w:t xml:space="preserve">third algorithm </w:t>
      </w:r>
      <w:r w:rsidRPr="002B2E3D">
        <w:t>accounts for the analysis of pores and grain boundaries of the sample. Considering the sample region dimensions, regions in the grayscale that get closer to zero are considered regions where there was not backscattering of the electron beam that analyzes the sample. This provides an understanding of not only the composition of the sample, but potential defects such as voids, convex sites created due to evaporated Magnesium, as well as grain size and overall sample homogeneity.</w:t>
      </w:r>
    </w:p>
    <w:p w14:paraId="3A5FFD5B" w14:textId="2C2666A2" w:rsidR="00737219" w:rsidRPr="002B2E3D" w:rsidRDefault="00737219" w:rsidP="002B2E3D">
      <w:pPr>
        <w:ind w:firstLine="432"/>
      </w:pPr>
      <w:r w:rsidRPr="002B2E3D">
        <w:t xml:space="preserve">Following the analysis made throughout the execution of algorithms </w:t>
      </w:r>
      <w:r w:rsidRPr="002B2E3D">
        <w:rPr>
          <w:b/>
          <w:bCs/>
        </w:rPr>
        <w:t>one to three</w:t>
      </w:r>
      <w:r w:rsidRPr="002B2E3D">
        <w:t xml:space="preserve">, the </w:t>
      </w:r>
      <w:r w:rsidRPr="002B2E3D">
        <w:rPr>
          <w:b/>
          <w:bCs/>
        </w:rPr>
        <w:t>fourth algorithm</w:t>
      </w:r>
      <w:r w:rsidRPr="002B2E3D">
        <w:t xml:space="preserve"> actuates in the statistical fitting of each sample. In order to replicate the results obtained via sample modeling for the manufacturing operations model, it is crucial to understand what statistical distribution fits each sample and their statistical significance. Each MgB</w:t>
      </w:r>
      <w:r w:rsidRPr="002B2E3D">
        <w:rPr>
          <w:vertAlign w:val="subscript"/>
        </w:rPr>
        <w:t>2</w:t>
      </w:r>
      <w:r w:rsidRPr="002B2E3D">
        <w:t xml:space="preserve"> sample is evaluated with respect to the information complexity (ICOMP) of its SEM image, which is</w:t>
      </w:r>
      <w:r w:rsidR="0074196A">
        <w:t xml:space="preserve"> </w:t>
      </w:r>
      <w:r w:rsidRPr="002B2E3D">
        <w:lastRenderedPageBreak/>
        <w:t>dependent upon the processing conditions such as temperature, pressure, processing time, and reaction type (in- or ex-situ).</w:t>
      </w:r>
    </w:p>
    <w:p w14:paraId="0F875E8F" w14:textId="4E48D679" w:rsidR="00737219" w:rsidRPr="002B2E3D" w:rsidRDefault="00737219" w:rsidP="002B2E3D">
      <w:pPr>
        <w:ind w:firstLine="432"/>
      </w:pPr>
      <w:r w:rsidRPr="002B2E3D">
        <w:t>With the statistical analysis performed for all samples, the best subset of MgB</w:t>
      </w:r>
      <w:r w:rsidRPr="002B2E3D">
        <w:rPr>
          <w:vertAlign w:val="subscript"/>
        </w:rPr>
        <w:t>2</w:t>
      </w:r>
      <w:r w:rsidRPr="002B2E3D">
        <w:t xml:space="preserve"> samples are defined, and their properties are replicated utilizing bootstrapping within the </w:t>
      </w:r>
      <w:r w:rsidRPr="002B2E3D">
        <w:rPr>
          <w:b/>
          <w:bCs/>
        </w:rPr>
        <w:t>fifth algorithm</w:t>
      </w:r>
      <w:r w:rsidRPr="002B2E3D">
        <w:t>. This step is defined according to the number of runs of the manufacturing operations model in MATLAB/Simulink. The number of replications utilized while running the experimental design created in JMP is 1000 process cycle runs. The computational model is based on discrete events, where each discrete step corresponds to a production cycle.</w:t>
      </w:r>
      <w:r w:rsidR="00E93F6B">
        <w:t xml:space="preserve">  </w:t>
      </w:r>
    </w:p>
    <w:p w14:paraId="574346E6" w14:textId="5695DCEA" w:rsidR="00737219" w:rsidRPr="002B2E3D" w:rsidRDefault="00737219" w:rsidP="002B2E3D">
      <w:pPr>
        <w:pStyle w:val="Heading2"/>
        <w:rPr>
          <w:sz w:val="24"/>
          <w:szCs w:val="24"/>
        </w:rPr>
      </w:pPr>
      <w:bookmarkStart w:id="142" w:name="_Toc119209034"/>
      <w:r w:rsidRPr="002B2E3D">
        <w:rPr>
          <w:sz w:val="24"/>
          <w:szCs w:val="24"/>
        </w:rPr>
        <w:t>Design of Experiments and Results</w:t>
      </w:r>
      <w:bookmarkEnd w:id="142"/>
    </w:p>
    <w:p w14:paraId="4B03D32D" w14:textId="46A9016F" w:rsidR="00737219" w:rsidRPr="002B2E3D" w:rsidRDefault="00737219" w:rsidP="002B2E3D">
      <w:pPr>
        <w:ind w:firstLine="432"/>
      </w:pPr>
      <w:r w:rsidRPr="002B2E3D">
        <w:t xml:space="preserve">Based on the mathematical model and performance measurement system derived over the </w:t>
      </w:r>
      <w:r w:rsidR="0074196A">
        <w:t xml:space="preserve">previous </w:t>
      </w:r>
      <w:r w:rsidRPr="002B2E3D">
        <w:t>sections, a computational model has been developed on MATLAB/Simulink as a verification platform. The initial step comprises the part testing and qualification. Furthermore, bootstrapping has been utilized in order to expand the data set to model the part qualification for multiple samples with same characteristics. The MgB</w:t>
      </w:r>
      <w:r w:rsidRPr="002B2E3D">
        <w:rPr>
          <w:vertAlign w:val="subscript"/>
        </w:rPr>
        <w:t>2</w:t>
      </w:r>
      <w:r w:rsidRPr="002B2E3D">
        <w:t xml:space="preserve"> samples M108 and M186 have been utilized and analyzed according to powder type (i.e., in-, or ex-situ), processing pressure, processing temperature, and processing time. The processing temperature has been held constant to 950 degrees Celsius for processing, while the processing time </w:t>
      </w:r>
      <w:r w:rsidR="00215213" w:rsidRPr="002B2E3D">
        <w:t>was</w:t>
      </w:r>
      <w:r w:rsidRPr="002B2E3D">
        <w:t xml:space="preserve"> 30 minutes. The processing pressure utilized </w:t>
      </w:r>
      <w:r w:rsidR="00215213" w:rsidRPr="002B2E3D">
        <w:t>was</w:t>
      </w:r>
      <w:r w:rsidRPr="002B2E3D">
        <w:t xml:space="preserve"> 140 MPa for M108 and 100MPa for M186.</w:t>
      </w:r>
    </w:p>
    <w:p w14:paraId="7E0B974E" w14:textId="6EAEDF0C" w:rsidR="00BE5BC0" w:rsidRDefault="00737219" w:rsidP="002B2E3D">
      <w:pPr>
        <w:ind w:firstLine="432"/>
      </w:pPr>
      <w:r w:rsidRPr="002B2E3D">
        <w:lastRenderedPageBreak/>
        <w:t>Through quality testing performed via SEM imaging, PPMS and X-ray diffraction, it has been shown that only two out of the four MgB</w:t>
      </w:r>
      <w:r w:rsidRPr="002B2E3D">
        <w:rPr>
          <w:vertAlign w:val="subscript"/>
        </w:rPr>
        <w:t>2</w:t>
      </w:r>
      <w:r w:rsidRPr="002B2E3D">
        <w:t xml:space="preserve"> samples would comply with the standards of 85% of %wt. MgB</w:t>
      </w:r>
      <w:r w:rsidRPr="002B2E3D">
        <w:rPr>
          <w:vertAlign w:val="subscript"/>
        </w:rPr>
        <w:t>2</w:t>
      </w:r>
      <w:r w:rsidRPr="002B2E3D">
        <w:t xml:space="preserve"> and 95% of relative density. Samples M108 and M186 were the ones determined as qualifiable, while M110 and M118 would </w:t>
      </w:r>
      <w:r w:rsidR="00215213" w:rsidRPr="002B2E3D">
        <w:t>lack</w:t>
      </w:r>
      <w:r w:rsidRPr="002B2E3D">
        <w:t xml:space="preserve"> either relative density or %wt. MgB</w:t>
      </w:r>
      <w:r w:rsidRPr="002B2E3D">
        <w:rPr>
          <w:vertAlign w:val="subscript"/>
        </w:rPr>
        <w:t>2</w:t>
      </w:r>
      <w:r w:rsidRPr="002B2E3D">
        <w:t xml:space="preserve">. According to the design developed via JMP, the recommended number of experiment runs was 30. The need for the combination of categorical, 2-level and 5-level discrete variables originated the </w:t>
      </w:r>
      <w:r w:rsidRPr="001A53B9">
        <w:t>design shown in</w:t>
      </w:r>
      <w:r w:rsidR="00616E7C">
        <w:t xml:space="preserve"> </w:t>
      </w:r>
      <w:r w:rsidR="00616E7C" w:rsidRPr="00616E7C">
        <w:rPr>
          <w:sz w:val="32"/>
          <w:szCs w:val="32"/>
        </w:rPr>
        <w:fldChar w:fldCharType="begin"/>
      </w:r>
      <w:r w:rsidR="00616E7C" w:rsidRPr="00616E7C">
        <w:rPr>
          <w:sz w:val="32"/>
          <w:szCs w:val="32"/>
        </w:rPr>
        <w:instrText xml:space="preserve"> REF _Ref119209186 \h </w:instrText>
      </w:r>
      <w:r w:rsidR="00616E7C" w:rsidRPr="00616E7C">
        <w:rPr>
          <w:sz w:val="32"/>
          <w:szCs w:val="32"/>
        </w:rPr>
      </w:r>
      <w:r w:rsidR="00616E7C" w:rsidRPr="00616E7C">
        <w:rPr>
          <w:sz w:val="32"/>
          <w:szCs w:val="32"/>
        </w:rPr>
        <w:instrText xml:space="preserve"> \* MERGEFORMAT </w:instrText>
      </w:r>
      <w:r w:rsidR="00616E7C" w:rsidRPr="00616E7C">
        <w:rPr>
          <w:sz w:val="32"/>
          <w:szCs w:val="32"/>
        </w:rPr>
        <w:fldChar w:fldCharType="separate"/>
      </w:r>
      <w:r w:rsidR="00A734F7" w:rsidRPr="00A734F7">
        <w:t xml:space="preserve">Table </w:t>
      </w:r>
      <w:r w:rsidR="00A734F7" w:rsidRPr="00A734F7">
        <w:rPr>
          <w:noProof/>
        </w:rPr>
        <w:t>29</w:t>
      </w:r>
      <w:r w:rsidR="00616E7C" w:rsidRPr="00616E7C">
        <w:rPr>
          <w:sz w:val="32"/>
          <w:szCs w:val="32"/>
        </w:rPr>
        <w:fldChar w:fldCharType="end"/>
      </w:r>
      <w:r w:rsidR="00616E7C">
        <w:t xml:space="preserve">. </w:t>
      </w:r>
      <w:r w:rsidRPr="002B2E3D">
        <w:t xml:space="preserve">In order to assess the accuracy of prediction of the model, metrics such as D, A, and G-efficiencies are crucial before running the experimental design. The design diagnostics shown in </w:t>
      </w:r>
      <w:r w:rsidRPr="002B2E3D">
        <w:fldChar w:fldCharType="begin"/>
      </w:r>
      <w:r w:rsidRPr="002B2E3D">
        <w:instrText xml:space="preserve"> REF _Ref113713582 \h  \* MERGEFORMAT </w:instrText>
      </w:r>
      <w:r w:rsidRPr="002B2E3D">
        <w:fldChar w:fldCharType="separate"/>
      </w:r>
      <w:r w:rsidR="00A734F7" w:rsidRPr="00A734F7">
        <w:t xml:space="preserve">Figure </w:t>
      </w:r>
      <w:r w:rsidR="00A734F7" w:rsidRPr="00A734F7">
        <w:rPr>
          <w:noProof/>
        </w:rPr>
        <w:t>34</w:t>
      </w:r>
      <w:r w:rsidRPr="002B2E3D">
        <w:fldChar w:fldCharType="end"/>
      </w:r>
      <w:r w:rsidRPr="002B2E3D">
        <w:t xml:space="preserve"> comprises such metrics as well as the average variance of prediction for this D-optimal-based criterion model. </w:t>
      </w:r>
    </w:p>
    <w:p w14:paraId="30DC4B1F" w14:textId="77777777" w:rsidR="00BE5BC0" w:rsidRDefault="00BE5BC0" w:rsidP="00BE5BC0">
      <w:pPr>
        <w:ind w:firstLine="432"/>
      </w:pPr>
      <w:r w:rsidRPr="002B2E3D">
        <w:t xml:space="preserve">Considering that the processing pressure comply with the production standards and material quantities are equivalent, variables utilized are Temperature, Processing Time, Exposure to Oxygen, processing type (i.e., </w:t>
      </w:r>
      <w:r w:rsidRPr="002B2E3D">
        <w:rPr>
          <w:i/>
          <w:iCs/>
        </w:rPr>
        <w:t>in-situ</w:t>
      </w:r>
      <w:r w:rsidRPr="002B2E3D">
        <w:t xml:space="preserve"> or </w:t>
      </w:r>
      <w:r w:rsidRPr="002B2E3D">
        <w:rPr>
          <w:i/>
          <w:iCs/>
        </w:rPr>
        <w:t>ex-situ</w:t>
      </w:r>
      <w:r w:rsidRPr="002B2E3D">
        <w:t>), and maintenance threshold of system degradation.</w:t>
      </w:r>
    </w:p>
    <w:p w14:paraId="0E425B26" w14:textId="5A1849B8" w:rsidR="0074196A" w:rsidRDefault="0074196A" w:rsidP="0074196A">
      <w:pPr>
        <w:ind w:firstLine="432"/>
      </w:pPr>
      <w:r w:rsidRPr="002B2E3D">
        <w:t xml:space="preserve">The experiment designed tested both main effects and second order interactions amongst the predictors.  The response variables for such an experiment are the averages of throughput </w:t>
      </w:r>
      <w:r w:rsidRPr="002B2E3D">
        <w:rPr>
          <w:rFonts w:eastAsiaTheme="minorEastAsia"/>
        </w:rPr>
        <w:t>(</w:t>
      </w:r>
      <m:oMath>
        <m:r>
          <w:rPr>
            <w:rFonts w:ascii="Cambria Math" w:hAnsi="Cambria Math"/>
          </w:rPr>
          <m:t>TH</m:t>
        </m:r>
      </m:oMath>
      <w:r w:rsidRPr="002B2E3D">
        <w:rPr>
          <w:rFonts w:eastAsiaTheme="minorEastAsia"/>
        </w:rPr>
        <w:t>)</w:t>
      </w:r>
      <w:r w:rsidRPr="002B2E3D">
        <w:t>, process yield (</w:t>
      </w:r>
      <m:oMath>
        <m:r>
          <w:rPr>
            <w:rFonts w:ascii="Cambria Math" w:hAnsi="Cambria Math"/>
          </w:rPr>
          <m:t>PY</m:t>
        </m:r>
      </m:oMath>
      <w:r w:rsidRPr="002B2E3D">
        <w:t>), system reliability (</w:t>
      </w:r>
      <m:oMath>
        <m:sSub>
          <m:sSubPr>
            <m:ctrlPr>
              <w:rPr>
                <w:rFonts w:ascii="Cambria Math" w:hAnsi="Cambria Math"/>
                <w:i/>
              </w:rPr>
            </m:ctrlPr>
          </m:sSubPr>
          <m:e>
            <m:r>
              <w:rPr>
                <w:rFonts w:ascii="Cambria Math" w:hAnsi="Cambria Math"/>
              </w:rPr>
              <m:t>R</m:t>
            </m:r>
          </m:e>
          <m:sub>
            <m:sSub>
              <m:sSubPr>
                <m:ctrlPr>
                  <w:rPr>
                    <w:rFonts w:ascii="Cambria Math" w:hAnsi="Cambria Math"/>
                    <w:i/>
                  </w:rPr>
                </m:ctrlPr>
              </m:sSubPr>
              <m:e>
                <m:r>
                  <w:rPr>
                    <w:rFonts w:ascii="Cambria Math" w:hAnsi="Cambria Math"/>
                  </w:rPr>
                  <m:t>ϕ</m:t>
                </m:r>
              </m:e>
              <m:sub>
                <m:r>
                  <w:rPr>
                    <w:rFonts w:ascii="Cambria Math" w:hAnsi="Cambria Math"/>
                  </w:rPr>
                  <m:t>γ</m:t>
                </m:r>
              </m:sub>
            </m:sSub>
          </m:sub>
        </m:sSub>
      </m:oMath>
      <w:r w:rsidRPr="002B2E3D">
        <w:t>), and the reliability-based overall system effectiveness (</w:t>
      </w:r>
      <m:oMath>
        <m:r>
          <w:rPr>
            <w:rFonts w:ascii="Cambria Math" w:hAnsi="Cambria Math"/>
          </w:rPr>
          <m:t>OSE</m:t>
        </m:r>
      </m:oMath>
      <w:r w:rsidRPr="002B2E3D">
        <w:t xml:space="preserve">) over the total cycle runs of the MATLAB/Simulink model as exhibited in Table (13). Their </w:t>
      </w:r>
      <w:r w:rsidRPr="002B2E3D">
        <w:lastRenderedPageBreak/>
        <w:t>averages have been obtained over 1000 MATLAB model runs in order to avoid ill-conditioned statistical analysis.</w:t>
      </w:r>
    </w:p>
    <w:p w14:paraId="5161EE77" w14:textId="04DD1783" w:rsidR="00BE5BC0" w:rsidRDefault="0096265F" w:rsidP="00957AB8">
      <w:pPr>
        <w:ind w:firstLine="720"/>
      </w:pPr>
      <w:r w:rsidRPr="002B2E3D">
        <w:t xml:space="preserve">According to the mathematical model derived in the section </w:t>
      </w:r>
      <w:r w:rsidRPr="002B2E3D">
        <w:fldChar w:fldCharType="begin"/>
      </w:r>
      <w:r w:rsidRPr="002B2E3D">
        <w:instrText xml:space="preserve"> REF _Ref112406558 \r \h  \* MERGEFORMAT </w:instrText>
      </w:r>
      <w:r w:rsidRPr="002B2E3D">
        <w:fldChar w:fldCharType="separate"/>
      </w:r>
      <w:r w:rsidR="00A734F7">
        <w:t>0</w:t>
      </w:r>
      <w:r w:rsidRPr="002B2E3D">
        <w:fldChar w:fldCharType="end"/>
      </w:r>
      <w:r w:rsidRPr="002B2E3D">
        <w:t xml:space="preserve">, the trends for response variables </w:t>
      </w:r>
      <m:oMath>
        <m:r>
          <w:rPr>
            <w:rFonts w:ascii="Cambria Math" w:hAnsi="Cambria Math"/>
          </w:rPr>
          <m:t>TH</m:t>
        </m:r>
      </m:oMath>
      <w:r w:rsidRPr="002B2E3D">
        <w:rPr>
          <w:rFonts w:eastAsiaTheme="minorEastAsia"/>
        </w:rPr>
        <w:t xml:space="preserve"> and </w:t>
      </w:r>
      <m:oMath>
        <m:r>
          <w:rPr>
            <w:rFonts w:ascii="Cambria Math" w:eastAsiaTheme="minorEastAsia" w:hAnsi="Cambria Math"/>
          </w:rPr>
          <m:t>PY</m:t>
        </m:r>
      </m:oMath>
      <w:r w:rsidRPr="002B2E3D">
        <w:rPr>
          <w:rFonts w:eastAsiaTheme="minorEastAsia"/>
        </w:rPr>
        <w:t xml:space="preserve"> are similar. This occurs due to their direct relationship with the qualification process of MgB</w:t>
      </w:r>
      <w:r w:rsidRPr="002B2E3D">
        <w:rPr>
          <w:rFonts w:eastAsiaTheme="minorEastAsia"/>
          <w:vertAlign w:val="subscript"/>
        </w:rPr>
        <w:t>2</w:t>
      </w:r>
      <w:r w:rsidRPr="002B2E3D">
        <w:rPr>
          <w:rFonts w:eastAsiaTheme="minorEastAsia"/>
        </w:rPr>
        <w:t xml:space="preserve"> bulks. The determination of qualifiable and non-qualifiable parts is done according to the properties. This affects the manufacturing operations downstream such as scrap rate, process yield, throughput, and overall system effectiveness. </w:t>
      </w:r>
      <m:oMath>
        <m:sSub>
          <m:sSubPr>
            <m:ctrlPr>
              <w:rPr>
                <w:rFonts w:ascii="Cambria Math" w:eastAsiaTheme="minorEastAsia" w:hAnsi="Cambria Math"/>
                <w:i/>
              </w:rPr>
            </m:ctrlPr>
          </m:sSubPr>
          <m:e>
            <m:r>
              <w:rPr>
                <w:rFonts w:ascii="Cambria Math" w:eastAsiaTheme="minorEastAsia" w:hAnsi="Cambria Math"/>
              </w:rPr>
              <m:t>R</m:t>
            </m:r>
          </m:e>
          <m:sub>
            <m:sSub>
              <m:sSubPr>
                <m:ctrlPr>
                  <w:rPr>
                    <w:rFonts w:ascii="Cambria Math" w:eastAsiaTheme="minorEastAsia" w:hAnsi="Cambria Math"/>
                    <w:i/>
                  </w:rPr>
                </m:ctrlPr>
              </m:sSubPr>
              <m:e>
                <m:r>
                  <w:rPr>
                    <w:rFonts w:ascii="Cambria Math" w:eastAsiaTheme="minorEastAsia" w:hAnsi="Cambria Math"/>
                  </w:rPr>
                  <m:t>ϕ</m:t>
                </m:r>
              </m:e>
              <m:sub>
                <m:r>
                  <w:rPr>
                    <w:rFonts w:ascii="Cambria Math" w:eastAsiaTheme="minorEastAsia" w:hAnsi="Cambria Math"/>
                  </w:rPr>
                  <m:t>γ</m:t>
                </m:r>
              </m:sub>
            </m:sSub>
          </m:sub>
        </m:sSub>
      </m:oMath>
      <w:r w:rsidRPr="002B2E3D">
        <w:rPr>
          <w:rFonts w:eastAsiaTheme="minorEastAsia"/>
        </w:rPr>
        <w:t xml:space="preserve"> and </w:t>
      </w:r>
      <m:oMath>
        <m:r>
          <w:rPr>
            <w:rFonts w:ascii="Cambria Math" w:eastAsiaTheme="minorEastAsia" w:hAnsi="Cambria Math"/>
          </w:rPr>
          <m:t>OSE</m:t>
        </m:r>
      </m:oMath>
      <w:r w:rsidRPr="002B2E3D">
        <w:rPr>
          <w:rFonts w:eastAsiaTheme="minorEastAsia"/>
        </w:rPr>
        <w:t xml:space="preserve"> will not necessarily follow the trend of </w:t>
      </w:r>
      <m:oMath>
        <m:r>
          <w:rPr>
            <w:rFonts w:ascii="Cambria Math" w:eastAsiaTheme="minorEastAsia" w:hAnsi="Cambria Math"/>
          </w:rPr>
          <m:t>TH</m:t>
        </m:r>
      </m:oMath>
      <w:r w:rsidRPr="002B2E3D">
        <w:rPr>
          <w:rFonts w:eastAsiaTheme="minorEastAsia"/>
        </w:rPr>
        <w:t xml:space="preserve"> and </w:t>
      </w:r>
      <m:oMath>
        <m:r>
          <w:rPr>
            <w:rFonts w:ascii="Cambria Math" w:eastAsiaTheme="minorEastAsia" w:hAnsi="Cambria Math"/>
          </w:rPr>
          <m:t>PY</m:t>
        </m:r>
      </m:oMath>
      <w:r w:rsidRPr="002B2E3D">
        <w:rPr>
          <w:rFonts w:eastAsiaTheme="minorEastAsia"/>
        </w:rPr>
        <w:t>. These depend upon conditions such as maintenance threshold and dynamical system degradation, whose relate to all unfulfilled material requirements.</w:t>
      </w:r>
      <w:r w:rsidR="00F56143">
        <w:rPr>
          <w:rFonts w:eastAsiaTheme="minorEastAsia"/>
        </w:rPr>
        <w:t xml:space="preserve"> </w:t>
      </w:r>
      <w:r w:rsidRPr="002B2E3D">
        <w:rPr>
          <w:rFonts w:eastAsiaTheme="minorEastAsia"/>
        </w:rPr>
        <w:t>According to the custom experimental design, predictors have been evaluated with respect to both their main effects and 2</w:t>
      </w:r>
      <w:r w:rsidRPr="002B2E3D">
        <w:rPr>
          <w:rFonts w:eastAsiaTheme="minorEastAsia"/>
          <w:vertAlign w:val="superscript"/>
        </w:rPr>
        <w:t>nd</w:t>
      </w:r>
      <w:r w:rsidRPr="002B2E3D">
        <w:rPr>
          <w:rFonts w:eastAsiaTheme="minorEastAsia"/>
        </w:rPr>
        <w:t xml:space="preserve"> order interactions. Log-worth and p-values were assessed to quantify the statistical significance of their impacts in the response variables. The only 2</w:t>
      </w:r>
      <w:r w:rsidRPr="002B2E3D">
        <w:rPr>
          <w:rFonts w:eastAsiaTheme="minorEastAsia"/>
          <w:vertAlign w:val="superscript"/>
        </w:rPr>
        <w:t>nd</w:t>
      </w:r>
      <w:r w:rsidRPr="002B2E3D">
        <w:rPr>
          <w:rFonts w:eastAsiaTheme="minorEastAsia"/>
        </w:rPr>
        <w:t xml:space="preserve"> interaction that does not represent statistical relevant in predicting the response variables is described by Maintenance Threshold squared. This shows that the combinations amongst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1</m:t>
                </m:r>
              </m:sub>
            </m:sSub>
          </m:sub>
        </m:sSub>
      </m:oMath>
      <w:r w:rsidRPr="002B2E3D">
        <w:rPr>
          <w:rFonts w:eastAsiaTheme="minorEastAsia"/>
        </w:rPr>
        <w:t xml:space="preserve"> to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5</m:t>
                </m:r>
              </m:sub>
            </m:sSub>
          </m:sub>
        </m:sSub>
      </m:oMath>
      <w:r w:rsidRPr="002B2E3D">
        <w:rPr>
          <w:rFonts w:eastAsiaTheme="minorEastAsia"/>
        </w:rPr>
        <w:t>, Reaction Type, and Maintenance Threshold are more relevant to predict the response variables than the self-relationship of Maintenance Threshold.</w:t>
      </w:r>
    </w:p>
    <w:p w14:paraId="5DC042ED" w14:textId="77777777" w:rsidR="00737219" w:rsidRPr="002B2E3D" w:rsidRDefault="00737219" w:rsidP="002B2E3D">
      <w:pPr>
        <w:pStyle w:val="Heading3"/>
        <w:rPr>
          <w:szCs w:val="24"/>
        </w:rPr>
      </w:pPr>
      <w:bookmarkStart w:id="143" w:name="_Toc119209035"/>
      <w:r w:rsidRPr="002B2E3D">
        <w:rPr>
          <w:szCs w:val="24"/>
        </w:rPr>
        <w:lastRenderedPageBreak/>
        <w:t>Impacts on Throughput</w:t>
      </w:r>
      <w:bookmarkEnd w:id="143"/>
    </w:p>
    <w:p w14:paraId="531FA3B9" w14:textId="42990049" w:rsidR="00F9288A" w:rsidRPr="005D7E05" w:rsidRDefault="00737219" w:rsidP="00F9288A">
      <w:pPr>
        <w:ind w:firstLine="576"/>
        <w:rPr>
          <w:rFonts w:eastAsiaTheme="minorEastAsia"/>
        </w:rPr>
      </w:pPr>
      <w:r w:rsidRPr="002B2E3D">
        <w:rPr>
          <w:rFonts w:eastAsiaTheme="minorEastAsia"/>
        </w:rPr>
        <w:t xml:space="preserve">The prediction for </w:t>
      </w:r>
      <m:oMath>
        <m:r>
          <w:rPr>
            <w:rFonts w:ascii="Cambria Math" w:eastAsiaTheme="minorEastAsia" w:hAnsi="Cambria Math"/>
          </w:rPr>
          <m:t>TH</m:t>
        </m:r>
      </m:oMath>
      <w:r w:rsidRPr="002B2E3D">
        <w:rPr>
          <w:rFonts w:eastAsiaTheme="minorEastAsia"/>
        </w:rPr>
        <w:t xml:space="preserve"> by the input variables is represented in </w:t>
      </w:r>
      <w:r w:rsidRPr="002B2E3D">
        <w:rPr>
          <w:rFonts w:eastAsiaTheme="minorEastAsia"/>
        </w:rPr>
        <w:fldChar w:fldCharType="begin"/>
      </w:r>
      <w:r w:rsidRPr="002B2E3D">
        <w:rPr>
          <w:rFonts w:eastAsiaTheme="minorEastAsia"/>
        </w:rPr>
        <w:instrText xml:space="preserve"> REF _Ref113716299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36</w:t>
      </w:r>
      <w:r w:rsidRPr="002B2E3D">
        <w:rPr>
          <w:rFonts w:eastAsiaTheme="minorEastAsia"/>
        </w:rPr>
        <w:fldChar w:fldCharType="end"/>
      </w:r>
      <w:r w:rsidRPr="002B2E3D">
        <w:rPr>
          <w:rFonts w:eastAsiaTheme="minorEastAsia"/>
        </w:rPr>
        <w:t xml:space="preserve">. Throughout 30 runs, the data points obtained fit a line whose R² is equivalent to 0.99447. This indicates that the experiment designed is adequate with respect of the variables chosen as inputs, range, as well as the effects and interactions between themselves. For a potential deployment of such a model, </w:t>
      </w:r>
      <m:oMath>
        <m:r>
          <w:rPr>
            <w:rFonts w:ascii="Cambria Math" w:eastAsiaTheme="minorEastAsia" w:hAnsi="Cambria Math"/>
          </w:rPr>
          <m:t>TH</m:t>
        </m:r>
      </m:oMath>
      <w:r w:rsidRPr="002B2E3D">
        <w:rPr>
          <w:rFonts w:eastAsiaTheme="minorEastAsia"/>
        </w:rPr>
        <w:t xml:space="preserve"> can be accurately predicted by the input variables and conditions defined in</w:t>
      </w:r>
      <w:r w:rsidR="00F9288A">
        <w:rPr>
          <w:rFonts w:eastAsiaTheme="minorEastAsia"/>
        </w:rPr>
        <w:t xml:space="preserve"> </w:t>
      </w:r>
      <w:r w:rsidR="00F9288A" w:rsidRPr="00F9288A">
        <w:rPr>
          <w:rFonts w:eastAsiaTheme="minorEastAsia"/>
          <w:sz w:val="32"/>
          <w:szCs w:val="32"/>
        </w:rPr>
        <w:fldChar w:fldCharType="begin"/>
      </w:r>
      <w:r w:rsidR="00F9288A" w:rsidRPr="00F9288A">
        <w:rPr>
          <w:rFonts w:eastAsiaTheme="minorEastAsia"/>
          <w:sz w:val="32"/>
          <w:szCs w:val="32"/>
        </w:rPr>
        <w:instrText xml:space="preserve"> REF _Ref119209186 \h </w:instrText>
      </w:r>
      <w:r w:rsidR="00F9288A" w:rsidRPr="00F9288A">
        <w:rPr>
          <w:rFonts w:eastAsiaTheme="minorEastAsia"/>
          <w:sz w:val="32"/>
          <w:szCs w:val="32"/>
        </w:rPr>
      </w:r>
      <w:r w:rsidR="00F9288A" w:rsidRPr="00F9288A">
        <w:rPr>
          <w:rFonts w:eastAsiaTheme="minorEastAsia"/>
          <w:sz w:val="32"/>
          <w:szCs w:val="32"/>
        </w:rPr>
        <w:instrText xml:space="preserve"> \* MERGEFORMAT </w:instrText>
      </w:r>
      <w:r w:rsidR="00F9288A" w:rsidRPr="00F9288A">
        <w:rPr>
          <w:rFonts w:eastAsiaTheme="minorEastAsia"/>
          <w:sz w:val="32"/>
          <w:szCs w:val="32"/>
        </w:rPr>
        <w:fldChar w:fldCharType="separate"/>
      </w:r>
      <w:r w:rsidR="00A734F7" w:rsidRPr="00A734F7">
        <w:t xml:space="preserve">Table </w:t>
      </w:r>
      <w:r w:rsidR="00A734F7" w:rsidRPr="00A734F7">
        <w:rPr>
          <w:noProof/>
        </w:rPr>
        <w:t>29</w:t>
      </w:r>
      <w:r w:rsidR="00F9288A" w:rsidRPr="00F9288A">
        <w:rPr>
          <w:rFonts w:eastAsiaTheme="minorEastAsia"/>
          <w:sz w:val="32"/>
          <w:szCs w:val="32"/>
        </w:rPr>
        <w:fldChar w:fldCharType="end"/>
      </w:r>
      <w:r w:rsidR="00F9288A">
        <w:rPr>
          <w:rFonts w:eastAsiaTheme="minorEastAsia"/>
        </w:rPr>
        <w:t>.</w:t>
      </w:r>
    </w:p>
    <w:p w14:paraId="33D464FA" w14:textId="6E7F0D3D" w:rsidR="00737219" w:rsidRPr="005D7E05" w:rsidRDefault="00737219" w:rsidP="005D7E05">
      <w:pPr>
        <w:ind w:firstLine="576"/>
        <w:rPr>
          <w:sz w:val="20"/>
          <w:szCs w:val="20"/>
        </w:rPr>
      </w:pPr>
      <w:r w:rsidRPr="005D7E05">
        <w:rPr>
          <w:rFonts w:eastAsiaTheme="minorEastAsia"/>
        </w:rPr>
        <w:t>The hypothesis for such a model is proven relevant according to the p-val</w:t>
      </w:r>
      <w:r w:rsidRPr="002B2E3D">
        <w:rPr>
          <w:rFonts w:eastAsiaTheme="minorEastAsia"/>
        </w:rPr>
        <w:t xml:space="preserve">ue below 5% (p&lt;0.05) obtained. Another endorsing factor is the root-mean-squared error that is two orders of magnitude smaller than the predicted limits for </w:t>
      </w:r>
      <m:oMath>
        <m:r>
          <w:rPr>
            <w:rFonts w:ascii="Cambria Math" w:eastAsiaTheme="minorEastAsia" w:hAnsi="Cambria Math"/>
          </w:rPr>
          <m:t>TH</m:t>
        </m:r>
      </m:oMath>
      <w:r w:rsidRPr="002B2E3D">
        <w:rPr>
          <w:rFonts w:eastAsiaTheme="minorEastAsia"/>
        </w:rPr>
        <w:t>.</w:t>
      </w:r>
    </w:p>
    <w:p w14:paraId="76328D5B" w14:textId="61BEA440" w:rsidR="00BE5BC0" w:rsidRDefault="00737219" w:rsidP="002B2E3D">
      <w:pPr>
        <w:ind w:firstLine="576"/>
        <w:rPr>
          <w:rFonts w:eastAsiaTheme="minorEastAsia"/>
        </w:rPr>
      </w:pPr>
      <w:r w:rsidRPr="002B2E3D">
        <w:rPr>
          <w:rFonts w:eastAsiaTheme="minorEastAsia"/>
        </w:rPr>
        <w:t xml:space="preserve">In order to verify the high log-worth of the input variables in this model, the obtained Akaike Information Criterion is equivalent to -149.596. This indicates that </w:t>
      </w:r>
      <m:oMath>
        <m:r>
          <w:rPr>
            <w:rFonts w:ascii="Cambria Math" w:eastAsiaTheme="minorEastAsia" w:hAnsi="Cambria Math"/>
          </w:rPr>
          <m:t>TH</m:t>
        </m:r>
      </m:oMath>
      <w:r w:rsidRPr="002B2E3D">
        <w:rPr>
          <w:rFonts w:eastAsiaTheme="minorEastAsia"/>
        </w:rPr>
        <w:t xml:space="preserve"> has been fitted with minimal loss of information in the process, while endorsing the significance of the inputs in predicting such a response variable.</w:t>
      </w:r>
    </w:p>
    <w:p w14:paraId="532FEA4C" w14:textId="547D1054" w:rsidR="001057FA" w:rsidRDefault="001057FA" w:rsidP="001057FA">
      <w:pPr>
        <w:ind w:firstLine="720"/>
        <w:rPr>
          <w:rFonts w:eastAsiaTheme="minorEastAsia"/>
        </w:rPr>
      </w:pPr>
      <w:r w:rsidRPr="002B2E3D">
        <w:t xml:space="preserve">The residual prediction error for </w:t>
      </w:r>
      <m:oMath>
        <m:r>
          <w:rPr>
            <w:rFonts w:ascii="Cambria Math" w:hAnsi="Cambria Math"/>
          </w:rPr>
          <m:t>TH</m:t>
        </m:r>
      </m:oMath>
      <w:r w:rsidRPr="002B2E3D">
        <w:rPr>
          <w:rFonts w:eastAsiaTheme="minorEastAsia"/>
        </w:rPr>
        <w:t xml:space="preserve"> shown in </w:t>
      </w:r>
      <w:r w:rsidRPr="002B2E3D">
        <w:rPr>
          <w:rFonts w:eastAsiaTheme="minorEastAsia"/>
        </w:rPr>
        <w:fldChar w:fldCharType="begin"/>
      </w:r>
      <w:r w:rsidRPr="002B2E3D">
        <w:rPr>
          <w:rFonts w:eastAsiaTheme="minorEastAsia"/>
        </w:rPr>
        <w:instrText xml:space="preserve"> REF _Ref113714634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37</w:t>
      </w:r>
      <w:r w:rsidRPr="002B2E3D">
        <w:rPr>
          <w:rFonts w:eastAsiaTheme="minorEastAsia"/>
        </w:rPr>
        <w:fldChar w:fldCharType="end"/>
      </w:r>
      <w:r w:rsidRPr="002B2E3D">
        <w:rPr>
          <w:rFonts w:eastAsiaTheme="minorEastAsia"/>
        </w:rPr>
        <w:t xml:space="preserve"> exhibits the discrepancies between the data generated through the MATLAB/Simulink model and the predictions obtained in JMP. By comparing prediction and studentized residuals, those remain within boundaries of 10%, where the vast majority of predicted values remain below 5%.</w:t>
      </w:r>
    </w:p>
    <w:p w14:paraId="42296A63" w14:textId="61391024" w:rsidR="001057FA" w:rsidRDefault="001057FA" w:rsidP="001057FA">
      <w:pPr>
        <w:ind w:firstLine="720"/>
        <w:rPr>
          <w:rFonts w:eastAsiaTheme="minorEastAsia"/>
        </w:rPr>
      </w:pPr>
      <w:r w:rsidRPr="002B2E3D">
        <w:t xml:space="preserve">Parameter estimates that predict </w:t>
      </w:r>
      <m:oMath>
        <m:r>
          <w:rPr>
            <w:rFonts w:ascii="Cambria Math" w:hAnsi="Cambria Math"/>
          </w:rPr>
          <m:t>TH</m:t>
        </m:r>
      </m:oMath>
      <w:r w:rsidRPr="002B2E3D">
        <w:rPr>
          <w:rFonts w:eastAsiaTheme="minorEastAsia"/>
        </w:rPr>
        <w:t xml:space="preserve"> based on the experimental design are shown in </w:t>
      </w:r>
      <w:r w:rsidRPr="002B2E3D">
        <w:rPr>
          <w:rFonts w:eastAsiaTheme="minorEastAsia"/>
        </w:rPr>
        <w:fldChar w:fldCharType="begin"/>
      </w:r>
      <w:r w:rsidRPr="002B2E3D">
        <w:rPr>
          <w:rFonts w:eastAsiaTheme="minorEastAsia"/>
        </w:rPr>
        <w:instrText xml:space="preserve"> REF _Ref113714646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38</w:t>
      </w:r>
      <w:r w:rsidRPr="002B2E3D">
        <w:rPr>
          <w:rFonts w:eastAsiaTheme="minorEastAsia"/>
        </w:rPr>
        <w:fldChar w:fldCharType="end"/>
      </w:r>
      <w:r w:rsidRPr="002B2E3D">
        <w:rPr>
          <w:rFonts w:eastAsiaTheme="minorEastAsia"/>
        </w:rPr>
        <w:t xml:space="preserve">. The effects of main variables such as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3</m:t>
                </m:r>
              </m:sub>
            </m:sSub>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5</m:t>
                </m:r>
              </m:sub>
            </m:sSub>
          </m:sub>
        </m:sSub>
      </m:oMath>
      <w:r w:rsidRPr="002B2E3D">
        <w:rPr>
          <w:rFonts w:eastAsiaTheme="minorEastAsia"/>
        </w:rPr>
        <w:t xml:space="preserve"> </w:t>
      </w:r>
      <w:r w:rsidRPr="002B2E3D">
        <w:rPr>
          <w:rFonts w:eastAsiaTheme="minorEastAsia"/>
        </w:rPr>
        <w:lastRenderedPageBreak/>
        <w:t xml:space="preserve">alone are shown not to affect </w:t>
      </w:r>
      <m:oMath>
        <m:r>
          <w:rPr>
            <w:rFonts w:ascii="Cambria Math" w:eastAsiaTheme="minorEastAsia" w:hAnsi="Cambria Math"/>
          </w:rPr>
          <m:t>TH</m:t>
        </m:r>
      </m:oMath>
      <w:r w:rsidRPr="002B2E3D">
        <w:rPr>
          <w:rFonts w:eastAsiaTheme="minorEastAsia"/>
        </w:rPr>
        <w:t xml:space="preserve"> significantly. However, reaction type and maintenance threshold separately, as well as their second order interactions with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3</m:t>
                </m:r>
              </m:sub>
            </m:sSub>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5</m:t>
                </m:r>
              </m:sub>
            </m:sSub>
          </m:sub>
        </m:sSub>
      </m:oMath>
      <w:r w:rsidRPr="002B2E3D">
        <w:rPr>
          <w:rFonts w:eastAsiaTheme="minorEastAsia"/>
        </w:rPr>
        <w:t xml:space="preserve"> carry statistical relevance due to high t-ratios with p-values under 5% for a confidence interval of 95%.</w:t>
      </w:r>
    </w:p>
    <w:p w14:paraId="49E32DE8" w14:textId="77777777" w:rsidR="001057FA" w:rsidRDefault="001057FA" w:rsidP="001057FA">
      <w:pPr>
        <w:ind w:firstLine="720"/>
        <w:rPr>
          <w:rFonts w:eastAsiaTheme="minorEastAsia"/>
        </w:rPr>
      </w:pPr>
      <w:r w:rsidRPr="002B2E3D">
        <w:t xml:space="preserve">To complement the analysis shown in Figure (18), the tests of </w:t>
      </w:r>
      <m:oMath>
        <m:r>
          <w:rPr>
            <w:rFonts w:ascii="Cambria Math" w:hAnsi="Cambria Math"/>
          </w:rPr>
          <m:t>TH</m:t>
        </m:r>
      </m:oMath>
      <w:r w:rsidRPr="002B2E3D">
        <w:rPr>
          <w:rFonts w:eastAsiaTheme="minorEastAsia"/>
        </w:rPr>
        <w:t xml:space="preserve"> </w:t>
      </w:r>
      <w:r w:rsidRPr="002B2E3D">
        <w:t xml:space="preserve">predictors in Figure (19) confirms that the sole effects of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2</m:t>
                </m:r>
              </m:sub>
            </m:sSub>
          </m:sub>
        </m:sSub>
      </m:oMath>
      <w:r w:rsidRPr="002B2E3D">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3</m:t>
                </m:r>
              </m:sub>
            </m:sSub>
          </m:sub>
        </m:sSub>
      </m:oMath>
      <w:r w:rsidRPr="002B2E3D">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va</m:t>
            </m:r>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5</m:t>
                </m:r>
              </m:sub>
            </m:sSub>
          </m:sub>
        </m:sSub>
      </m:oMath>
      <w:r w:rsidRPr="002B2E3D">
        <w:rPr>
          <w:rFonts w:eastAsiaTheme="minorEastAsia"/>
        </w:rPr>
        <w:t xml:space="preserve"> are statistically insignificant. Such conclusion is endorsed by the low signal-to-noise ratio (i.e., f-ratio) and p-values that surpass the range of 0-5%.</w:t>
      </w:r>
    </w:p>
    <w:p w14:paraId="589BF9FA" w14:textId="77777777" w:rsidR="00737219" w:rsidRPr="002B2E3D" w:rsidRDefault="00737219" w:rsidP="002B2E3D">
      <w:pPr>
        <w:pStyle w:val="Heading3"/>
        <w:rPr>
          <w:szCs w:val="24"/>
        </w:rPr>
      </w:pPr>
      <w:bookmarkStart w:id="144" w:name="_Toc119209036"/>
      <w:r w:rsidRPr="002B2E3D">
        <w:rPr>
          <w:szCs w:val="24"/>
        </w:rPr>
        <w:t>Impact on Process Yield</w:t>
      </w:r>
      <w:bookmarkEnd w:id="144"/>
    </w:p>
    <w:p w14:paraId="72D1D7CA" w14:textId="09B7D514" w:rsidR="00BE5BC0" w:rsidRDefault="00737219" w:rsidP="002B2E3D">
      <w:pPr>
        <w:ind w:firstLine="576"/>
        <w:rPr>
          <w:rFonts w:eastAsiaTheme="minorEastAsia"/>
        </w:rPr>
      </w:pPr>
      <w:r w:rsidRPr="002B2E3D">
        <w:t xml:space="preserve">The second response variable is defined by the process yield </w:t>
      </w:r>
      <m:oMath>
        <m:r>
          <w:rPr>
            <w:rFonts w:ascii="Cambria Math" w:hAnsi="Cambria Math"/>
          </w:rPr>
          <m:t>PY</m:t>
        </m:r>
      </m:oMath>
      <w:r w:rsidRPr="002B2E3D">
        <w:rPr>
          <w:rFonts w:eastAsiaTheme="minorEastAsia"/>
        </w:rPr>
        <w:t xml:space="preserve">, shown in </w:t>
      </w:r>
      <w:r w:rsidRPr="002B2E3D">
        <w:rPr>
          <w:rFonts w:eastAsiaTheme="minorEastAsia"/>
        </w:rPr>
        <w:fldChar w:fldCharType="begin"/>
      </w:r>
      <w:r w:rsidRPr="002B2E3D">
        <w:rPr>
          <w:rFonts w:eastAsiaTheme="minorEastAsia"/>
        </w:rPr>
        <w:instrText xml:space="preserve"> REF _Ref113716612 \h  \* MERGEFORMAT </w:instrText>
      </w:r>
      <w:r w:rsidRPr="002B2E3D">
        <w:rPr>
          <w:rFonts w:eastAsiaTheme="minorEastAsia"/>
        </w:rPr>
      </w:r>
      <w:r w:rsidRPr="002B2E3D">
        <w:rPr>
          <w:rFonts w:eastAsiaTheme="minorEastAsia"/>
        </w:rPr>
        <w:fldChar w:fldCharType="separate"/>
      </w:r>
      <w:r w:rsidR="00A734F7" w:rsidRPr="00A734F7">
        <w:t xml:space="preserve">Figure </w:t>
      </w:r>
      <w:r w:rsidR="00A734F7" w:rsidRPr="00A734F7">
        <w:rPr>
          <w:noProof/>
        </w:rPr>
        <w:t>40</w:t>
      </w:r>
      <w:r w:rsidRPr="002B2E3D">
        <w:rPr>
          <w:rFonts w:eastAsiaTheme="minorEastAsia"/>
        </w:rPr>
        <w:fldChar w:fldCharType="end"/>
      </w:r>
      <w:r w:rsidRPr="002B2E3D">
        <w:rPr>
          <w:rFonts w:eastAsiaTheme="minorEastAsia"/>
        </w:rPr>
        <w:t>. According to the experimental design, its predicted model indicates an R² equivalent to 0.98891, while maintaining a root-mean-squared error lower than 0.02 and p-value under 0.01%. The mean of response indicates that the intercept of the process yield is equivalent to 0.843183 with adjusted R² of 0.975261.</w:t>
      </w:r>
    </w:p>
    <w:p w14:paraId="39581FD8" w14:textId="77777777" w:rsidR="00BE5BC0" w:rsidRPr="002B2E3D" w:rsidRDefault="00BE5BC0" w:rsidP="00BE5BC0">
      <w:pPr>
        <w:ind w:firstLine="720"/>
      </w:pPr>
      <w:r w:rsidRPr="002B2E3D">
        <w:t>Besides, the Akaike Information Criterion (AIC) has been measured and indicated a value of -88.1091. This is due to high log-worth of the model input variables, which indicates statistical relevance with minimal information loss while generating the fit. Such an analysis endorses the results for high total and adjusted R², as well as diminished lack of fit.</w:t>
      </w:r>
    </w:p>
    <w:p w14:paraId="04CA6163" w14:textId="77777777" w:rsidR="00BE5BC0" w:rsidRPr="002B2E3D" w:rsidRDefault="00BE5BC0" w:rsidP="00BE5BC0">
      <w:pPr>
        <w:ind w:firstLine="720"/>
      </w:pPr>
      <w:r w:rsidRPr="002B2E3D">
        <w:t xml:space="preserve">The residuals of the fit for </w:t>
      </w:r>
      <m:oMath>
        <m:r>
          <w:rPr>
            <w:rFonts w:ascii="Cambria Math" w:hAnsi="Cambria Math"/>
          </w:rPr>
          <m:t>PY</m:t>
        </m:r>
      </m:oMath>
      <w:r w:rsidRPr="002B2E3D">
        <w:rPr>
          <w:rFonts w:eastAsiaTheme="minorEastAsia"/>
        </w:rPr>
        <w:t xml:space="preserve"> are shown in Figure 20. Those describe very concentrated profiles of errors according to the model, which remain within a range </w:t>
      </w:r>
      <w:r w:rsidRPr="002B2E3D">
        <w:rPr>
          <w:rFonts w:eastAsiaTheme="minorEastAsia"/>
        </w:rPr>
        <w:lastRenderedPageBreak/>
        <w:t xml:space="preserve">of </w:t>
      </w:r>
      <m:oMath>
        <m:r>
          <w:rPr>
            <w:rFonts w:ascii="Cambria Math" w:eastAsiaTheme="minorEastAsia" w:hAnsi="Cambria Math"/>
          </w:rPr>
          <m:t>±</m:t>
        </m:r>
      </m:oMath>
      <w:r w:rsidRPr="002B2E3D">
        <w:rPr>
          <w:rFonts w:eastAsiaTheme="minorEastAsia"/>
        </w:rPr>
        <w:t>3% of the predicted process yield. Studentized residuals exhibit four data points outside the range of 5% from the predicted fit.</w:t>
      </w:r>
    </w:p>
    <w:p w14:paraId="2D68965C" w14:textId="5A8EC7CB" w:rsidR="001057FA" w:rsidRDefault="001057FA" w:rsidP="009D1DAE">
      <w:pPr>
        <w:ind w:firstLine="720"/>
        <w:rPr>
          <w:rFonts w:eastAsiaTheme="minorEastAsia"/>
        </w:rPr>
      </w:pPr>
      <w:r w:rsidRPr="002B2E3D">
        <w:t xml:space="preserve">Parameter estimates shown </w:t>
      </w:r>
      <w:r w:rsidRPr="00753DB8">
        <w:t xml:space="preserve">in </w:t>
      </w:r>
      <w:r w:rsidRPr="00753DB8">
        <w:fldChar w:fldCharType="begin"/>
      </w:r>
      <w:r w:rsidRPr="00753DB8">
        <w:instrText xml:space="preserve"> REF _Ref118338689 \h </w:instrText>
      </w:r>
      <w:r w:rsidR="00753DB8" w:rsidRPr="00753DB8">
        <w:instrText xml:space="preserve"> \* MERGEFORMAT </w:instrText>
      </w:r>
      <w:r w:rsidRPr="00753DB8">
        <w:fldChar w:fldCharType="separate"/>
      </w:r>
      <w:r w:rsidR="00A734F7" w:rsidRPr="00A734F7">
        <w:t xml:space="preserve">Figure </w:t>
      </w:r>
      <w:r w:rsidR="00A734F7" w:rsidRPr="00A734F7">
        <w:rPr>
          <w:noProof/>
        </w:rPr>
        <w:t>42</w:t>
      </w:r>
      <w:r w:rsidRPr="00753DB8">
        <w:fldChar w:fldCharType="end"/>
      </w:r>
      <w:r w:rsidRPr="002B2E3D">
        <w:t xml:space="preserve"> exhibit that 2</w:t>
      </w:r>
      <w:r w:rsidRPr="002B2E3D">
        <w:rPr>
          <w:vertAlign w:val="superscript"/>
        </w:rPr>
        <w:t>nd</w:t>
      </w:r>
      <w:r w:rsidRPr="002B2E3D">
        <w:t xml:space="preserve"> interactions do not play a major role in fitting prediction model for </w:t>
      </w:r>
      <m:oMath>
        <m:r>
          <w:rPr>
            <w:rFonts w:ascii="Cambria Math" w:hAnsi="Cambria Math"/>
          </w:rPr>
          <m:t>PY</m:t>
        </m:r>
      </m:oMath>
      <w:r w:rsidRPr="002B2E3D">
        <w:rPr>
          <w:rFonts w:eastAsiaTheme="minorEastAsia"/>
        </w:rPr>
        <w:t xml:space="preserve">. Main effects of reaction type and intercept solely are the most relevant inputs. Their high t-ratios compared to the other parameters indicate that their generated estimates are higher than the standard error of the model, which increases accuracy in predicting </w:t>
      </w:r>
      <m:oMath>
        <m:r>
          <w:rPr>
            <w:rFonts w:ascii="Cambria Math" w:eastAsiaTheme="minorEastAsia" w:hAnsi="Cambria Math"/>
          </w:rPr>
          <m:t>PY</m:t>
        </m:r>
      </m:oMath>
      <w:r w:rsidRPr="002B2E3D">
        <w:rPr>
          <w:rFonts w:eastAsiaTheme="minorEastAsia"/>
        </w:rPr>
        <w:t>.</w:t>
      </w:r>
      <w:r w:rsidR="009D1DAE">
        <w:rPr>
          <w:rFonts w:eastAsiaTheme="minorEastAsia"/>
        </w:rPr>
        <w:t xml:space="preserve"> </w:t>
      </w:r>
      <w:r w:rsidRPr="002B2E3D">
        <w:t xml:space="preserve">Similar to the parameter estimates, the effect tests </w:t>
      </w:r>
      <w:r w:rsidRPr="001702B8">
        <w:t xml:space="preserve">shown in </w:t>
      </w:r>
      <w:r w:rsidRPr="001702B8">
        <w:fldChar w:fldCharType="begin"/>
      </w:r>
      <w:r w:rsidRPr="001702B8">
        <w:instrText xml:space="preserve"> REF _Ref118338714 \h  \* MERGEFORMAT </w:instrText>
      </w:r>
      <w:r w:rsidRPr="001702B8">
        <w:fldChar w:fldCharType="separate"/>
      </w:r>
      <w:r w:rsidR="00A734F7" w:rsidRPr="00A734F7">
        <w:t xml:space="preserve">Figure </w:t>
      </w:r>
      <w:r w:rsidR="00A734F7" w:rsidRPr="00A734F7">
        <w:rPr>
          <w:noProof/>
        </w:rPr>
        <w:t>43</w:t>
      </w:r>
      <w:r w:rsidRPr="001702B8">
        <w:fldChar w:fldCharType="end"/>
      </w:r>
      <w:r w:rsidRPr="001702B8">
        <w:t xml:space="preserve"> define</w:t>
      </w:r>
      <w:r w:rsidRPr="002B2E3D">
        <w:t xml:space="preserve"> that solely the reaction type carries statistical relevance in the process yield fit. When statistically comparing samples M186 and M108, the targeted properties (i.e., relative density and %wt. of MgB</w:t>
      </w:r>
      <w:r w:rsidRPr="002B2E3D">
        <w:rPr>
          <w:vertAlign w:val="subscript"/>
        </w:rPr>
        <w:t>2</w:t>
      </w:r>
      <w:r w:rsidRPr="002B2E3D">
        <w:t xml:space="preserve">) are comparable. Since the performances of both samples achieved similar results, the reaction type (i.e., M186 or M108) is the most significant to fitting </w:t>
      </w:r>
      <m:oMath>
        <m:r>
          <w:rPr>
            <w:rFonts w:ascii="Cambria Math" w:hAnsi="Cambria Math"/>
          </w:rPr>
          <m:t>PY</m:t>
        </m:r>
      </m:oMath>
      <w:r w:rsidRPr="002B2E3D">
        <w:rPr>
          <w:rFonts w:eastAsiaTheme="minorEastAsia"/>
        </w:rPr>
        <w:t>.</w:t>
      </w:r>
    </w:p>
    <w:p w14:paraId="21B25843" w14:textId="77777777" w:rsidR="00737219" w:rsidRPr="002B2E3D" w:rsidRDefault="00737219" w:rsidP="002B2E3D">
      <w:pPr>
        <w:pStyle w:val="Heading3"/>
        <w:rPr>
          <w:szCs w:val="24"/>
        </w:rPr>
      </w:pPr>
      <w:bookmarkStart w:id="145" w:name="_Toc119209037"/>
      <w:r w:rsidRPr="002B2E3D">
        <w:rPr>
          <w:szCs w:val="24"/>
        </w:rPr>
        <w:t>Impact on Overall System Reliability</w:t>
      </w:r>
      <w:bookmarkEnd w:id="145"/>
    </w:p>
    <w:p w14:paraId="51F0B464" w14:textId="14817AB2" w:rsidR="00737219" w:rsidRPr="002B2E3D" w:rsidRDefault="00737219" w:rsidP="002B2E3D">
      <w:pPr>
        <w:ind w:firstLine="576"/>
      </w:pPr>
      <w:r w:rsidRPr="002B2E3D">
        <w:t xml:space="preserve">The prediction plot of the systems reliability response is exhibited in </w:t>
      </w:r>
      <w:r w:rsidRPr="002B2E3D">
        <w:fldChar w:fldCharType="begin"/>
      </w:r>
      <w:r w:rsidRPr="002B2E3D">
        <w:instrText xml:space="preserve"> REF _Ref113719422 \h  \* MERGEFORMAT </w:instrText>
      </w:r>
      <w:r w:rsidRPr="002B2E3D">
        <w:fldChar w:fldCharType="separate"/>
      </w:r>
      <w:r w:rsidR="00A734F7" w:rsidRPr="00A734F7">
        <w:t xml:space="preserve">Figure </w:t>
      </w:r>
      <w:r w:rsidR="00A734F7" w:rsidRPr="00A734F7">
        <w:rPr>
          <w:noProof/>
        </w:rPr>
        <w:t>44</w:t>
      </w:r>
      <w:r w:rsidRPr="002B2E3D">
        <w:fldChar w:fldCharType="end"/>
      </w:r>
      <w:r w:rsidRPr="002B2E3D">
        <w:t>. The distribution of data points for such a variable over the course of the 30 experimental design runs generated a fit whose predicted R² is equivalent to 0.9968, a root mean squared error lower than 0.02, end up value smaller than 0.01%. These results indicate the accuracy of prediction of the variable response according to the input variables.</w:t>
      </w:r>
    </w:p>
    <w:p w14:paraId="1A45470F" w14:textId="09D386F2" w:rsidR="00BE5BC0" w:rsidRDefault="00737219" w:rsidP="002B2E3D">
      <w:pPr>
        <w:ind w:firstLine="576"/>
      </w:pPr>
      <w:r w:rsidRPr="002B2E3D">
        <w:lastRenderedPageBreak/>
        <w:t xml:space="preserve">In order to verify the accuracy of prediction of this fit, the adjusted R² of 0.992591 and Akaike Information Criterion of -75.8373. The log-worth of the parameter estimates define the negative AIC, which indicates accuracy of the model with respect to the number of variables utilized as inputs while having the ability to estimate outcomes with minimal information loss. For such a response variable, all </w:t>
      </w:r>
      <w:r w:rsidR="001329CD" w:rsidRPr="002B2E3D">
        <w:t>obtained</w:t>
      </w:r>
      <w:r w:rsidRPr="002B2E3D">
        <w:t xml:space="preserve"> data points lie within the prediction interval of the fitted model.</w:t>
      </w:r>
    </w:p>
    <w:p w14:paraId="06AF399E" w14:textId="3FB92F60" w:rsidR="00BE5BC0" w:rsidRPr="002B2E3D" w:rsidRDefault="00BE5BC0" w:rsidP="00BE5BC0">
      <w:pPr>
        <w:ind w:firstLine="720"/>
      </w:pPr>
      <w:r w:rsidRPr="002B2E3D">
        <w:t xml:space="preserve">By examining the residual of the predictions for system reliability response (See </w:t>
      </w:r>
      <w:r w:rsidRPr="002B2E3D">
        <w:fldChar w:fldCharType="begin"/>
      </w:r>
      <w:r w:rsidRPr="002B2E3D">
        <w:instrText xml:space="preserve"> REF _Ref115686713 \h  \* MERGEFORMAT </w:instrText>
      </w:r>
      <w:r w:rsidRPr="002B2E3D">
        <w:fldChar w:fldCharType="separate"/>
      </w:r>
      <w:r w:rsidR="00A734F7" w:rsidRPr="00A734F7">
        <w:t xml:space="preserve">Figure </w:t>
      </w:r>
      <w:r w:rsidR="00A734F7" w:rsidRPr="00A734F7">
        <w:rPr>
          <w:noProof/>
        </w:rPr>
        <w:t>45</w:t>
      </w:r>
      <w:r w:rsidRPr="002B2E3D">
        <w:fldChar w:fldCharType="end"/>
      </w:r>
      <w:r w:rsidRPr="002B2E3D">
        <w:t>), it can be seen that most of the residuals lie within the interval of ± 2% of the mean predicted response as exhibited in the residual by prediction and by row plots. This indicates the accuracy of the model is high enough To predict process conditions that affect reliability according to the scenarios designed, and still perform at a high level of statistical significance (i.e., p-value&lt;0.05).</w:t>
      </w:r>
    </w:p>
    <w:p w14:paraId="4EF7488E" w14:textId="4CA8BB04" w:rsidR="001057FA" w:rsidRDefault="001057FA" w:rsidP="001057FA">
      <w:pPr>
        <w:ind w:firstLine="720"/>
      </w:pPr>
      <w:r w:rsidRPr="002B2E3D">
        <w:t xml:space="preserve">Integral components of the system reliability fit are comprised in </w:t>
      </w:r>
      <w:r w:rsidRPr="002B2E3D">
        <w:fldChar w:fldCharType="begin"/>
      </w:r>
      <w:r w:rsidRPr="002B2E3D">
        <w:instrText xml:space="preserve"> REF _Ref113720743 \h  \* MERGEFORMAT </w:instrText>
      </w:r>
      <w:r w:rsidRPr="002B2E3D">
        <w:fldChar w:fldCharType="separate"/>
      </w:r>
      <w:r w:rsidR="00A734F7" w:rsidRPr="00A734F7">
        <w:t xml:space="preserve">Figure </w:t>
      </w:r>
      <w:r w:rsidR="00A734F7" w:rsidRPr="00A734F7">
        <w:rPr>
          <w:noProof/>
        </w:rPr>
        <w:t>46</w:t>
      </w:r>
      <w:r w:rsidRPr="002B2E3D">
        <w:fldChar w:fldCharType="end"/>
      </w:r>
      <w:r w:rsidRPr="002B2E3D">
        <w:t xml:space="preserve">, where parameter estimates according to the experimental conditions have been generated. It can be seen that only two parameters do not carry statistical significance in the prediction of the system reliability. Main effects such as the intercept,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2</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3</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5</m:t>
                </m:r>
              </m:sub>
            </m:sSub>
          </m:sub>
        </m:sSub>
      </m:oMath>
      <w:r w:rsidRPr="002B2E3D">
        <w:t xml:space="preserve"> separately, as well as second order interactions between material requirements, reaction type, and maintenance threshold exhibit probabilities lower than 5% of having estimates of comparable magnitude to their respective standard errors. Such an analysis entails that for most predictors, their </w:t>
      </w:r>
      <w:r w:rsidRPr="002B2E3D">
        <w:lastRenderedPageBreak/>
        <w:t>t-ratio is high enough in order to conserve the accuracy of the model in comparison to the noise generated throughout the model runs.</w:t>
      </w:r>
    </w:p>
    <w:p w14:paraId="7FA74573" w14:textId="4CAD11F5" w:rsidR="001057FA" w:rsidRPr="002B2E3D" w:rsidRDefault="001057FA" w:rsidP="001057FA">
      <w:pPr>
        <w:ind w:firstLine="720"/>
      </w:pPr>
      <w:r w:rsidRPr="002B2E3D">
        <w:t xml:space="preserve">Similar to the conditions exhibited in </w:t>
      </w:r>
      <w:r w:rsidRPr="002B2E3D">
        <w:fldChar w:fldCharType="begin"/>
      </w:r>
      <w:r w:rsidRPr="002B2E3D">
        <w:instrText xml:space="preserve"> REF _Ref113720743 \h  \* MERGEFORMAT </w:instrText>
      </w:r>
      <w:r w:rsidRPr="002B2E3D">
        <w:fldChar w:fldCharType="separate"/>
      </w:r>
      <w:r w:rsidR="00A734F7" w:rsidRPr="00A734F7">
        <w:t xml:space="preserve">Figure </w:t>
      </w:r>
      <w:r w:rsidR="00A734F7" w:rsidRPr="00A734F7">
        <w:rPr>
          <w:noProof/>
        </w:rPr>
        <w:t>46</w:t>
      </w:r>
      <w:r w:rsidRPr="002B2E3D">
        <w:fldChar w:fldCharType="end"/>
      </w:r>
      <w:r w:rsidRPr="002B2E3D">
        <w:t xml:space="preserve">, the effects tests shown in </w:t>
      </w:r>
      <w:r w:rsidRPr="002B2E3D">
        <w:fldChar w:fldCharType="begin"/>
      </w:r>
      <w:r w:rsidRPr="002B2E3D">
        <w:instrText xml:space="preserve"> REF _Ref113720753 \h  \* MERGEFORMAT </w:instrText>
      </w:r>
      <w:r w:rsidRPr="002B2E3D">
        <w:fldChar w:fldCharType="separate"/>
      </w:r>
      <w:r w:rsidR="00A734F7" w:rsidRPr="00A734F7">
        <w:t xml:space="preserve">Figure </w:t>
      </w:r>
      <w:r w:rsidR="00A734F7" w:rsidRPr="00A734F7">
        <w:rPr>
          <w:noProof/>
        </w:rPr>
        <w:t>47</w:t>
      </w:r>
      <w:r w:rsidRPr="002B2E3D">
        <w:fldChar w:fldCharType="end"/>
      </w:r>
      <w:r w:rsidRPr="002B2E3D">
        <w:t xml:space="preserve"> exhibit that the very same parameters, or predictors, carry statistical significance when predicting the system reliability. Only reaction type, end the second order interaction of maintenance threshold squared represent high probability for their estimates to be of comparable magnitude with their standard errors. Input variables with high f-ratio such as maintenance threshold,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2</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3</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5</m:t>
                </m:r>
              </m:sub>
            </m:sSub>
          </m:sub>
        </m:sSub>
      </m:oMath>
      <w:r w:rsidRPr="002B2E3D">
        <w:t xml:space="preserve"> indicate that amongst all possible combinations, the main effects play a major role in predicting system reliability accurately.</w:t>
      </w:r>
    </w:p>
    <w:p w14:paraId="137DC5C0" w14:textId="77777777" w:rsidR="00737219" w:rsidRPr="002B2E3D" w:rsidRDefault="00737219" w:rsidP="002B2E3D">
      <w:pPr>
        <w:pStyle w:val="Heading3"/>
        <w:rPr>
          <w:szCs w:val="24"/>
        </w:rPr>
      </w:pPr>
      <w:bookmarkStart w:id="146" w:name="_Toc119209038"/>
      <w:r w:rsidRPr="002B2E3D">
        <w:rPr>
          <w:szCs w:val="24"/>
        </w:rPr>
        <w:t>Impact on Overall System Effectiveness</w:t>
      </w:r>
      <w:bookmarkEnd w:id="146"/>
    </w:p>
    <w:p w14:paraId="144F8D5B" w14:textId="3F181022" w:rsidR="00BE5BC0" w:rsidRDefault="00737219" w:rsidP="00BE5BC0">
      <w:pPr>
        <w:ind w:firstLine="720"/>
      </w:pPr>
      <w:r w:rsidRPr="002B2E3D">
        <w:t xml:space="preserve">The fit obtained for overall system effectiveness through the experimental design performed has followed similar patterns as shown in the system reliability fit. In </w:t>
      </w:r>
      <w:r w:rsidR="00E973B9" w:rsidRPr="00E973B9">
        <w:fldChar w:fldCharType="begin"/>
      </w:r>
      <w:r w:rsidR="00E973B9" w:rsidRPr="00E973B9">
        <w:instrText xml:space="preserve"> REF _Ref118338831 \h  \* MERGEFORMAT </w:instrText>
      </w:r>
      <w:r w:rsidR="00E973B9" w:rsidRPr="00E973B9">
        <w:fldChar w:fldCharType="separate"/>
      </w:r>
      <w:r w:rsidR="00A734F7" w:rsidRPr="00A734F7">
        <w:t xml:space="preserve">Figure </w:t>
      </w:r>
      <w:r w:rsidR="00A734F7" w:rsidRPr="00A734F7">
        <w:rPr>
          <w:noProof/>
        </w:rPr>
        <w:t>48</w:t>
      </w:r>
      <w:r w:rsidR="00E973B9" w:rsidRPr="00E973B9">
        <w:fldChar w:fldCharType="end"/>
      </w:r>
      <w:r w:rsidRPr="00E973B9">
        <w:t xml:space="preserve"> it</w:t>
      </w:r>
      <w:r w:rsidR="00E973B9">
        <w:t xml:space="preserve"> i</w:t>
      </w:r>
      <w:r w:rsidRPr="00E973B9">
        <w:t>s</w:t>
      </w:r>
      <w:r w:rsidRPr="002B2E3D">
        <w:t xml:space="preserve"> possible to see that all data points are obtained over the course of the 30 experimental runs the light within the prediction interval fit in JMP. The overall R square for such a model is equivalent to 0.99739, while having a root mean squared error lower than 0.02 end up p-value lower than 0.01%. As primary indicators of the model fit, These metrics exhibit high-accuracy prediction for </w:t>
      </w:r>
      <m:oMath>
        <m:r>
          <w:rPr>
            <w:rFonts w:ascii="Cambria Math" w:hAnsi="Cambria Math"/>
          </w:rPr>
          <m:t>OSE</m:t>
        </m:r>
      </m:oMath>
      <w:r w:rsidRPr="002B2E3D">
        <w:rPr>
          <w:rFonts w:eastAsiaTheme="minorEastAsia"/>
        </w:rPr>
        <w:t xml:space="preserve">. the adjusted R², which measures the level of reproducibility of the results obtained in such a model is equal to 0.994183. This provides a clear picture of the statistical significance of all input variables of the model to predict </w:t>
      </w:r>
      <m:oMath>
        <m:r>
          <w:rPr>
            <w:rFonts w:ascii="Cambria Math" w:eastAsiaTheme="minorEastAsia" w:hAnsi="Cambria Math"/>
          </w:rPr>
          <m:t>OS</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R%</m:t>
            </m:r>
          </m:sub>
        </m:sSub>
      </m:oMath>
      <w:r w:rsidRPr="002B2E3D">
        <w:rPr>
          <w:rFonts w:eastAsiaTheme="minorEastAsia"/>
        </w:rPr>
        <w:t>.</w:t>
      </w:r>
      <w:r w:rsidR="00BE5BC0" w:rsidRPr="00BE5BC0">
        <w:t xml:space="preserve"> </w:t>
      </w:r>
    </w:p>
    <w:p w14:paraId="3CE122D7" w14:textId="0919FE96" w:rsidR="00BE5BC0" w:rsidRPr="002B2E3D" w:rsidRDefault="00BE5BC0" w:rsidP="00BE5BC0">
      <w:pPr>
        <w:ind w:firstLine="720"/>
      </w:pPr>
      <w:r w:rsidRPr="002B2E3D">
        <w:lastRenderedPageBreak/>
        <w:t xml:space="preserve">By Inspecting the residual plots for such a model fit (See </w:t>
      </w:r>
      <w:r w:rsidRPr="002B2E3D">
        <w:fldChar w:fldCharType="begin"/>
      </w:r>
      <w:r w:rsidRPr="002B2E3D">
        <w:instrText xml:space="preserve"> REF _Ref113721691 \h  \* MERGEFORMAT </w:instrText>
      </w:r>
      <w:r w:rsidRPr="002B2E3D">
        <w:fldChar w:fldCharType="separate"/>
      </w:r>
      <w:r w:rsidR="00A734F7" w:rsidRPr="00A734F7">
        <w:t>Figure 49</w:t>
      </w:r>
      <w:r w:rsidRPr="002B2E3D">
        <w:fldChar w:fldCharType="end"/>
      </w:r>
      <w:r w:rsidRPr="002B2E3D">
        <w:t xml:space="preserve">), it can be seen that the predicted </w:t>
      </w:r>
      <m:oMath>
        <m:r>
          <w:rPr>
            <w:rFonts w:ascii="Cambria Math" w:hAnsi="Cambria Math"/>
          </w:rPr>
          <m:t>OSE</m:t>
        </m:r>
      </m:oMath>
      <w:r w:rsidRPr="002B2E3D">
        <w:t xml:space="preserve"> fit carries small residual errors compared to the data obtained via MATLAB/Simulink model. Here residual errors observed and both residual by predicted plot and residual by row plot exhibit errors that light within a range of ± 3% of the actual data obtained. Studentized residuals exhibit stable behavior of prediction where most data points obtained via experimental run lie within the plus or minus 5% relevance level.</w:t>
      </w:r>
    </w:p>
    <w:p w14:paraId="7E981963" w14:textId="58A86195" w:rsidR="001057FA" w:rsidRDefault="001057FA" w:rsidP="001057FA">
      <w:pPr>
        <w:ind w:firstLine="720"/>
      </w:pPr>
      <w:r w:rsidRPr="002B2E3D">
        <w:t>Concerning the parameter estimates for the overall system effectiveness, all main effects are statistically significant for the model fit. Inputs such as intercept,</w:t>
      </w:r>
      <w:r w:rsidRPr="002B2E3D">
        <w:rPr>
          <w:i/>
        </w:rPr>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2</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3</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5</m:t>
                </m:r>
              </m:sub>
            </m:sSub>
          </m:sub>
        </m:sSub>
      </m:oMath>
      <w:r w:rsidRPr="002B2E3D">
        <w:t xml:space="preserve">, reaction type, and maintenance threshold have high t-ratios if compared to all second order interactions. This means that the many effects are of with most importance in the accuracy of this </w:t>
      </w:r>
      <w:r w:rsidR="001329CD" w:rsidRPr="002B2E3D">
        <w:t>model’s</w:t>
      </w:r>
      <w:r w:rsidRPr="002B2E3D">
        <w:t xml:space="preserve"> fit.</w:t>
      </w:r>
    </w:p>
    <w:p w14:paraId="2C12DC2F" w14:textId="5EC6E310" w:rsidR="001057FA" w:rsidRPr="002B2E3D" w:rsidRDefault="001057FA" w:rsidP="001057FA">
      <w:pPr>
        <w:ind w:firstLine="720"/>
      </w:pPr>
      <w:r w:rsidRPr="002B2E3D">
        <w:t xml:space="preserve">Similar to the analysis made in </w:t>
      </w:r>
      <w:r w:rsidRPr="002B2E3D">
        <w:fldChar w:fldCharType="begin"/>
      </w:r>
      <w:r w:rsidRPr="002B2E3D">
        <w:instrText xml:space="preserve"> REF _Ref113722490 \h  \* MERGEFORMAT </w:instrText>
      </w:r>
      <w:r w:rsidRPr="002B2E3D">
        <w:fldChar w:fldCharType="separate"/>
      </w:r>
      <w:r w:rsidR="00A734F7" w:rsidRPr="00A734F7">
        <w:t xml:space="preserve">Figure </w:t>
      </w:r>
      <w:r w:rsidR="00A734F7" w:rsidRPr="00A734F7">
        <w:rPr>
          <w:noProof/>
        </w:rPr>
        <w:t>50</w:t>
      </w:r>
      <w:r w:rsidRPr="002B2E3D">
        <w:fldChar w:fldCharType="end"/>
      </w:r>
      <w:r w:rsidRPr="002B2E3D">
        <w:t xml:space="preserve"> for parameter estimates, parameter effects have been tested for all main effects and second order interactions (See </w:t>
      </w:r>
      <w:r w:rsidRPr="002B2E3D">
        <w:fldChar w:fldCharType="begin"/>
      </w:r>
      <w:r w:rsidRPr="002B2E3D">
        <w:instrText xml:space="preserve"> REF _Ref113722890 \h  \* MERGEFORMAT </w:instrText>
      </w:r>
      <w:r w:rsidRPr="002B2E3D">
        <w:fldChar w:fldCharType="separate"/>
      </w:r>
      <w:r w:rsidR="00A734F7" w:rsidRPr="00A734F7">
        <w:t xml:space="preserve">Figure </w:t>
      </w:r>
      <w:r w:rsidR="00A734F7" w:rsidRPr="00A734F7">
        <w:rPr>
          <w:noProof/>
        </w:rPr>
        <w:t>51</w:t>
      </w:r>
      <w:r w:rsidRPr="002B2E3D">
        <w:fldChar w:fldCharType="end"/>
      </w:r>
      <w:r w:rsidRPr="002B2E3D">
        <w:t xml:space="preserve">). Most main effects and second order interactions exhibit low probability of surpassing the 5% statistical significance level while maintaining high f-ratios. However, the interaction of maintenance threshold with itself, as well as the combinations of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2</m:t>
                </m:r>
              </m:sub>
            </m:sSub>
          </m:sub>
        </m:sSub>
      </m:oMath>
      <w:r w:rsidRPr="002B2E3D">
        <w:t xml:space="preserve">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3</m:t>
                </m:r>
              </m:sub>
            </m:sSub>
          </m:sub>
        </m:sSub>
      </m:oMath>
      <w:r w:rsidRPr="002B2E3D">
        <w:t xml:space="preserve">, and </w:t>
      </w:r>
      <m:oMath>
        <m:sSub>
          <m:sSubPr>
            <m:ctrlPr>
              <w:rPr>
                <w:rFonts w:ascii="Cambria Math" w:hAnsi="Cambria Math"/>
                <w:i/>
              </w:rPr>
            </m:ctrlPr>
          </m:sSubPr>
          <m:e>
            <m:r>
              <w:rPr>
                <w:rFonts w:ascii="Cambria Math" w:hAnsi="Cambria Math"/>
              </w:rPr>
              <m:t>M</m:t>
            </m:r>
          </m:e>
          <m:sub>
            <m:r>
              <w:rPr>
                <w:rFonts w:ascii="Cambria Math" w:hAnsi="Cambria Math"/>
              </w:rPr>
              <m:t>va</m:t>
            </m:r>
            <m:sSub>
              <m:sSubPr>
                <m:ctrlPr>
                  <w:rPr>
                    <w:rFonts w:ascii="Cambria Math" w:hAnsi="Cambria Math"/>
                    <w:i/>
                  </w:rPr>
                </m:ctrlPr>
              </m:sSubPr>
              <m:e>
                <m:r>
                  <w:rPr>
                    <w:rFonts w:ascii="Cambria Math" w:hAnsi="Cambria Math"/>
                  </w:rPr>
                  <m:t>r</m:t>
                </m:r>
              </m:e>
              <m:sub>
                <m:r>
                  <w:rPr>
                    <w:rFonts w:ascii="Cambria Math" w:hAnsi="Cambria Math"/>
                  </w:rPr>
                  <m:t>5</m:t>
                </m:r>
              </m:sub>
            </m:sSub>
          </m:sub>
        </m:sSub>
      </m:oMath>
      <w:r w:rsidRPr="002B2E3D">
        <w:t xml:space="preserve"> with reaction type show high probabilities of lying outside the desired range. By comparing the f-ratios of all predictors, main effects are vastly more relevant for such a model. This could </w:t>
      </w:r>
      <w:r w:rsidRPr="002B2E3D">
        <w:lastRenderedPageBreak/>
        <w:t xml:space="preserve">suggest that, for independent fits, a simplified version of experimental design may fit </w:t>
      </w:r>
      <m:oMath>
        <m:r>
          <w:rPr>
            <w:rFonts w:ascii="Cambria Math" w:hAnsi="Cambria Math"/>
          </w:rPr>
          <m:t>OSE</m:t>
        </m:r>
      </m:oMath>
      <w:r w:rsidRPr="002B2E3D">
        <w:rPr>
          <w:rFonts w:eastAsiaTheme="minorEastAsia"/>
        </w:rPr>
        <w:t xml:space="preserve"> with smaller influence in R², RMSE, or signal-to-noise ratios.</w:t>
      </w:r>
    </w:p>
    <w:p w14:paraId="0285C6FD" w14:textId="77777777" w:rsidR="00737219" w:rsidRPr="002B2E3D" w:rsidRDefault="00737219" w:rsidP="002B2E3D">
      <w:pPr>
        <w:pStyle w:val="Heading3"/>
        <w:rPr>
          <w:szCs w:val="24"/>
        </w:rPr>
      </w:pPr>
      <w:bookmarkStart w:id="147" w:name="_Toc119209039"/>
      <w:r w:rsidRPr="002B2E3D">
        <w:rPr>
          <w:szCs w:val="24"/>
        </w:rPr>
        <w:t>Optimized System Design Increase of Response Variables</w:t>
      </w:r>
      <w:bookmarkEnd w:id="147"/>
    </w:p>
    <w:p w14:paraId="783CA40D" w14:textId="75D4F390" w:rsidR="00737219" w:rsidRDefault="00737219" w:rsidP="002B2E3D">
      <w:pPr>
        <w:ind w:firstLine="432"/>
        <w:rPr>
          <w:rFonts w:eastAsiaTheme="minorEastAsia"/>
          <w:bCs/>
        </w:rPr>
      </w:pPr>
      <w:r w:rsidRPr="002B2E3D">
        <w:rPr>
          <w:rFonts w:eastAsiaTheme="minorEastAsia"/>
          <w:bCs/>
        </w:rPr>
        <w:t xml:space="preserve">Based on the model fit, whose predictors show statistical significance in predicting responses, it is possible to analyze the experimental design in order to indicate optimal conditions for a process or system. As a result of this experiment, the model profiler shown in </w:t>
      </w:r>
      <w:r w:rsidRPr="002B2E3D">
        <w:rPr>
          <w:rFonts w:eastAsiaTheme="minorEastAsia"/>
          <w:bCs/>
        </w:rPr>
        <w:fldChar w:fldCharType="begin"/>
      </w:r>
      <w:r w:rsidRPr="002B2E3D">
        <w:rPr>
          <w:rFonts w:eastAsiaTheme="minorEastAsia"/>
          <w:bCs/>
        </w:rPr>
        <w:instrText xml:space="preserve"> REF _Ref113724009 \h  \* MERGEFORMAT </w:instrText>
      </w:r>
      <w:r w:rsidRPr="002B2E3D">
        <w:rPr>
          <w:rFonts w:eastAsiaTheme="minorEastAsia"/>
          <w:bCs/>
        </w:rPr>
      </w:r>
      <w:r w:rsidRPr="002B2E3D">
        <w:rPr>
          <w:rFonts w:eastAsiaTheme="minorEastAsia"/>
          <w:bCs/>
        </w:rPr>
        <w:fldChar w:fldCharType="separate"/>
      </w:r>
      <w:r w:rsidR="00A734F7" w:rsidRPr="00A734F7">
        <w:t xml:space="preserve">Figure </w:t>
      </w:r>
      <w:r w:rsidR="00A734F7" w:rsidRPr="00A734F7">
        <w:rPr>
          <w:noProof/>
        </w:rPr>
        <w:t>52</w:t>
      </w:r>
      <w:r w:rsidRPr="002B2E3D">
        <w:rPr>
          <w:rFonts w:eastAsiaTheme="minorEastAsia"/>
          <w:bCs/>
        </w:rPr>
        <w:fldChar w:fldCharType="end"/>
      </w:r>
      <w:r w:rsidRPr="002B2E3D">
        <w:rPr>
          <w:rFonts w:eastAsiaTheme="minorEastAsia"/>
          <w:bCs/>
        </w:rPr>
        <w:t xml:space="preserve"> comprises response variables optimized for desirability. In practical terms, this comprises the ideal conditions for which an operational model can be improved in terms of the response variables. According to the predictors, the ideal scenario is when </w:t>
      </w:r>
      <m:oMath>
        <m:sSub>
          <m:sSubPr>
            <m:ctrlPr>
              <w:rPr>
                <w:rFonts w:ascii="Cambria Math" w:hAnsi="Cambria Math"/>
                <w:bCs/>
                <w:i/>
              </w:rPr>
            </m:ctrlPr>
          </m:sSubPr>
          <m:e>
            <m:r>
              <w:rPr>
                <w:rFonts w:ascii="Cambria Math" w:hAnsi="Cambria Math"/>
              </w:rPr>
              <m:t>M</m:t>
            </m:r>
          </m:e>
          <m:sub>
            <m:r>
              <w:rPr>
                <w:rFonts w:ascii="Cambria Math" w:hAnsi="Cambria Math"/>
              </w:rPr>
              <m:t>va</m:t>
            </m:r>
            <m:sSub>
              <m:sSubPr>
                <m:ctrlPr>
                  <w:rPr>
                    <w:rFonts w:ascii="Cambria Math" w:hAnsi="Cambria Math"/>
                    <w:bCs/>
                    <w:i/>
                  </w:rPr>
                </m:ctrlPr>
              </m:sSubPr>
              <m:e>
                <m:r>
                  <w:rPr>
                    <w:rFonts w:ascii="Cambria Math" w:hAnsi="Cambria Math"/>
                  </w:rPr>
                  <m:t>r</m:t>
                </m:r>
              </m:e>
              <m:sub>
                <m:r>
                  <w:rPr>
                    <w:rFonts w:ascii="Cambria Math" w:hAnsi="Cambria Math"/>
                  </w:rPr>
                  <m:t>2</m:t>
                </m:r>
              </m:sub>
            </m:sSub>
          </m:sub>
        </m:sSub>
      </m:oMath>
      <w:r w:rsidRPr="002B2E3D">
        <w:rPr>
          <w:bCs/>
        </w:rPr>
        <w:t xml:space="preserve"> </w:t>
      </w:r>
      <m:oMath>
        <m:sSub>
          <m:sSubPr>
            <m:ctrlPr>
              <w:rPr>
                <w:rFonts w:ascii="Cambria Math" w:hAnsi="Cambria Math"/>
                <w:bCs/>
                <w:i/>
              </w:rPr>
            </m:ctrlPr>
          </m:sSubPr>
          <m:e>
            <m:r>
              <w:rPr>
                <w:rFonts w:ascii="Cambria Math" w:hAnsi="Cambria Math"/>
              </w:rPr>
              <m:t>M</m:t>
            </m:r>
          </m:e>
          <m:sub>
            <m:r>
              <w:rPr>
                <w:rFonts w:ascii="Cambria Math" w:hAnsi="Cambria Math"/>
              </w:rPr>
              <m:t>va</m:t>
            </m:r>
            <m:sSub>
              <m:sSubPr>
                <m:ctrlPr>
                  <w:rPr>
                    <w:rFonts w:ascii="Cambria Math" w:hAnsi="Cambria Math"/>
                    <w:bCs/>
                    <w:i/>
                  </w:rPr>
                </m:ctrlPr>
              </m:sSubPr>
              <m:e>
                <m:r>
                  <w:rPr>
                    <w:rFonts w:ascii="Cambria Math" w:hAnsi="Cambria Math"/>
                  </w:rPr>
                  <m:t>r</m:t>
                </m:r>
              </m:e>
              <m:sub>
                <m:r>
                  <w:rPr>
                    <w:rFonts w:ascii="Cambria Math" w:hAnsi="Cambria Math"/>
                  </w:rPr>
                  <m:t>3</m:t>
                </m:r>
              </m:sub>
            </m:sSub>
          </m:sub>
        </m:sSub>
      </m:oMath>
      <w:r w:rsidRPr="002B2E3D">
        <w:rPr>
          <w:bCs/>
        </w:rPr>
        <w:t xml:space="preserve">, and </w:t>
      </w:r>
      <m:oMath>
        <m:sSub>
          <m:sSubPr>
            <m:ctrlPr>
              <w:rPr>
                <w:rFonts w:ascii="Cambria Math" w:hAnsi="Cambria Math"/>
                <w:bCs/>
                <w:i/>
              </w:rPr>
            </m:ctrlPr>
          </m:sSubPr>
          <m:e>
            <m:r>
              <w:rPr>
                <w:rFonts w:ascii="Cambria Math" w:hAnsi="Cambria Math"/>
              </w:rPr>
              <m:t>M</m:t>
            </m:r>
          </m:e>
          <m:sub>
            <m:r>
              <w:rPr>
                <w:rFonts w:ascii="Cambria Math" w:hAnsi="Cambria Math"/>
              </w:rPr>
              <m:t>va</m:t>
            </m:r>
            <m:sSub>
              <m:sSubPr>
                <m:ctrlPr>
                  <w:rPr>
                    <w:rFonts w:ascii="Cambria Math" w:hAnsi="Cambria Math"/>
                    <w:bCs/>
                    <w:i/>
                  </w:rPr>
                </m:ctrlPr>
              </m:sSubPr>
              <m:e>
                <m:r>
                  <w:rPr>
                    <w:rFonts w:ascii="Cambria Math" w:hAnsi="Cambria Math"/>
                  </w:rPr>
                  <m:t>r</m:t>
                </m:r>
              </m:e>
              <m:sub>
                <m:r>
                  <w:rPr>
                    <w:rFonts w:ascii="Cambria Math" w:hAnsi="Cambria Math"/>
                  </w:rPr>
                  <m:t>5</m:t>
                </m:r>
              </m:sub>
            </m:sSub>
          </m:sub>
        </m:sSub>
      </m:oMath>
      <w:r w:rsidRPr="002B2E3D">
        <w:rPr>
          <w:rFonts w:eastAsiaTheme="minorEastAsia"/>
          <w:bCs/>
        </w:rPr>
        <w:t xml:space="preserve"> requirements are in place, maintenance threshold of system degradation equivalent to 40%, and the sample processed is M108.</w:t>
      </w:r>
    </w:p>
    <w:p w14:paraId="3B19BB53" w14:textId="206CB7BC" w:rsidR="00BE5BC0" w:rsidRDefault="00BE5BC0" w:rsidP="00BE5BC0">
      <w:pPr>
        <w:ind w:firstLine="720"/>
        <w:rPr>
          <w:rFonts w:eastAsiaTheme="minorEastAsia"/>
          <w:bCs/>
        </w:rPr>
      </w:pPr>
      <w:r w:rsidRPr="002B2E3D">
        <w:rPr>
          <w:rFonts w:eastAsiaTheme="minorEastAsia"/>
          <w:bCs/>
        </w:rPr>
        <w:t>The operational conditions analyzed in this system correspond to the reality of the SPS for MgB</w:t>
      </w:r>
      <w:r w:rsidRPr="002B2E3D">
        <w:rPr>
          <w:rFonts w:eastAsiaTheme="minorEastAsia"/>
          <w:bCs/>
          <w:vertAlign w:val="subscript"/>
        </w:rPr>
        <w:t>2</w:t>
      </w:r>
      <w:r w:rsidRPr="002B2E3D">
        <w:rPr>
          <w:rFonts w:eastAsiaTheme="minorEastAsia"/>
          <w:bCs/>
        </w:rPr>
        <w:t xml:space="preserve"> superconducting bulks, where the properties of MgB</w:t>
      </w:r>
      <w:r w:rsidRPr="002B2E3D">
        <w:rPr>
          <w:rFonts w:eastAsiaTheme="minorEastAsia"/>
          <w:bCs/>
          <w:vertAlign w:val="subscript"/>
        </w:rPr>
        <w:t>2</w:t>
      </w:r>
      <w:r w:rsidRPr="002B2E3D">
        <w:rPr>
          <w:rFonts w:eastAsiaTheme="minorEastAsia"/>
          <w:bCs/>
        </w:rPr>
        <w:t xml:space="preserve"> ex-situ exhibited higher mechanical resistance than in-situ. Considering the optimized conditions obtained in JMP, a scaled-up SPS process of MgB</w:t>
      </w:r>
      <w:r w:rsidRPr="002B2E3D">
        <w:rPr>
          <w:rFonts w:eastAsiaTheme="minorEastAsia"/>
          <w:bCs/>
          <w:vertAlign w:val="subscript"/>
        </w:rPr>
        <w:t>2</w:t>
      </w:r>
      <w:r w:rsidRPr="002B2E3D">
        <w:rPr>
          <w:rFonts w:eastAsiaTheme="minorEastAsia"/>
          <w:bCs/>
        </w:rPr>
        <w:t xml:space="preserve"> bulks with all material requirements in place and 40% of maintenance threshold comprises runs with approximately </w:t>
      </w:r>
      <m:oMath>
        <m:r>
          <w:rPr>
            <w:rFonts w:ascii="Cambria Math" w:eastAsiaTheme="minorEastAsia" w:hAnsi="Cambria Math"/>
          </w:rPr>
          <m:t>OSE</m:t>
        </m:r>
      </m:oMath>
      <w:r w:rsidRPr="002B2E3D">
        <w:rPr>
          <w:rFonts w:eastAsiaTheme="minorEastAsia"/>
          <w:bCs/>
        </w:rPr>
        <w:t xml:space="preserve"> of 72.11%, </w:t>
      </w:r>
      <m:oMath>
        <m:sSub>
          <m:sSubPr>
            <m:ctrlPr>
              <w:rPr>
                <w:rFonts w:ascii="Cambria Math" w:eastAsiaTheme="minorEastAsia" w:hAnsi="Cambria Math"/>
                <w:bCs/>
                <w:i/>
              </w:rPr>
            </m:ctrlPr>
          </m:sSubPr>
          <m:e>
            <m:r>
              <w:rPr>
                <w:rFonts w:ascii="Cambria Math" w:eastAsiaTheme="minorEastAsia" w:hAnsi="Cambria Math"/>
              </w:rPr>
              <m:t>R</m:t>
            </m:r>
          </m:e>
          <m:sub>
            <m:sSub>
              <m:sSubPr>
                <m:ctrlPr>
                  <w:rPr>
                    <w:rFonts w:ascii="Cambria Math" w:eastAsiaTheme="minorEastAsia" w:hAnsi="Cambria Math"/>
                    <w:bCs/>
                    <w:i/>
                  </w:rPr>
                </m:ctrlPr>
              </m:sSubPr>
              <m:e>
                <m:r>
                  <w:rPr>
                    <w:rFonts w:ascii="Cambria Math" w:eastAsiaTheme="minorEastAsia" w:hAnsi="Cambria Math"/>
                  </w:rPr>
                  <m:t>ϕ</m:t>
                </m:r>
              </m:e>
              <m:sub>
                <m:r>
                  <w:rPr>
                    <w:rFonts w:ascii="Cambria Math" w:eastAsiaTheme="minorEastAsia" w:hAnsi="Cambria Math"/>
                  </w:rPr>
                  <m:t>γ</m:t>
                </m:r>
              </m:sub>
            </m:sSub>
          </m:sub>
        </m:sSub>
      </m:oMath>
      <w:r w:rsidRPr="002B2E3D">
        <w:rPr>
          <w:rFonts w:eastAsiaTheme="minorEastAsia"/>
          <w:bCs/>
        </w:rPr>
        <w:t xml:space="preserve"> equivalent to 80.4061, and </w:t>
      </w:r>
      <m:oMath>
        <m:r>
          <w:rPr>
            <w:rFonts w:ascii="Cambria Math" w:eastAsiaTheme="minorEastAsia" w:hAnsi="Cambria Math"/>
          </w:rPr>
          <m:t>PY</m:t>
        </m:r>
      </m:oMath>
      <w:r w:rsidRPr="002B2E3D">
        <w:rPr>
          <w:rFonts w:eastAsiaTheme="minorEastAsia"/>
          <w:bCs/>
        </w:rPr>
        <w:t xml:space="preserve"> of 92.5358%. Besides, system </w:t>
      </w:r>
      <m:oMath>
        <m:r>
          <w:rPr>
            <w:rFonts w:ascii="Cambria Math" w:eastAsiaTheme="minorEastAsia" w:hAnsi="Cambria Math"/>
          </w:rPr>
          <m:t>TH</m:t>
        </m:r>
      </m:oMath>
      <w:r w:rsidRPr="002B2E3D">
        <w:rPr>
          <w:rFonts w:eastAsiaTheme="minorEastAsia"/>
          <w:bCs/>
        </w:rPr>
        <w:t xml:space="preserve"> is of 0.422107 units per unit cycle, considering processing capacity of the SPS equipment of one part per cycle. Such relationships can be seen through the </w:t>
      </w:r>
      <w:r w:rsidRPr="00F44A0E">
        <w:rPr>
          <w:rFonts w:eastAsiaTheme="minorEastAsia"/>
          <w:bCs/>
        </w:rPr>
        <w:t xml:space="preserve">contours of </w:t>
      </w:r>
      <w:r w:rsidRPr="00F44A0E">
        <w:rPr>
          <w:rFonts w:eastAsiaTheme="minorEastAsia"/>
          <w:bCs/>
        </w:rPr>
        <w:fldChar w:fldCharType="begin"/>
      </w:r>
      <w:r w:rsidRPr="00F44A0E">
        <w:rPr>
          <w:rFonts w:eastAsiaTheme="minorEastAsia"/>
          <w:bCs/>
        </w:rPr>
        <w:instrText xml:space="preserve"> REF _Ref118365125 \h  \* MERGEFORMAT </w:instrText>
      </w:r>
      <w:r w:rsidRPr="00F44A0E">
        <w:rPr>
          <w:rFonts w:eastAsiaTheme="minorEastAsia"/>
          <w:bCs/>
        </w:rPr>
      </w:r>
      <w:r w:rsidRPr="00F44A0E">
        <w:rPr>
          <w:rFonts w:eastAsiaTheme="minorEastAsia"/>
          <w:bCs/>
        </w:rPr>
        <w:fldChar w:fldCharType="separate"/>
      </w:r>
      <w:r w:rsidR="00A734F7" w:rsidRPr="00A734F7">
        <w:rPr>
          <w:bCs/>
        </w:rPr>
        <w:t xml:space="preserve">Figure </w:t>
      </w:r>
      <w:r w:rsidR="00A734F7" w:rsidRPr="00A734F7">
        <w:rPr>
          <w:bCs/>
          <w:noProof/>
        </w:rPr>
        <w:t>54</w:t>
      </w:r>
      <w:r w:rsidRPr="00F44A0E">
        <w:rPr>
          <w:rFonts w:eastAsiaTheme="minorEastAsia"/>
          <w:bCs/>
        </w:rPr>
        <w:fldChar w:fldCharType="end"/>
      </w:r>
      <w:r w:rsidRPr="002B2E3D">
        <w:rPr>
          <w:rFonts w:eastAsiaTheme="minorEastAsia"/>
          <w:bCs/>
        </w:rPr>
        <w:t>.</w:t>
      </w:r>
    </w:p>
    <w:p w14:paraId="77BA2491" w14:textId="5282E0E2" w:rsidR="00BE5BC0" w:rsidRPr="00BE5BC0" w:rsidRDefault="00BE5BC0" w:rsidP="00BE5BC0">
      <w:pPr>
        <w:pStyle w:val="Text"/>
        <w:spacing w:line="480" w:lineRule="auto"/>
        <w:ind w:firstLine="720"/>
        <w:jc w:val="both"/>
        <w:rPr>
          <w:sz w:val="24"/>
          <w:szCs w:val="24"/>
        </w:rPr>
      </w:pPr>
      <w:r w:rsidRPr="00C467F2">
        <w:rPr>
          <w:sz w:val="24"/>
          <w:szCs w:val="24"/>
        </w:rPr>
        <w:lastRenderedPageBreak/>
        <w:t>The contour plots shown exhibit the behavior of the system reliability and throughput with respect to the maintenance threshold and process yield. These contour plots are bounded by a black line that constrains the contours within an irregular 6-sided area. Both system reliability and throughput in each contour plot are colored according to their intensities. The contour plots are bounded two-dimensional maps, where the color scheme depicts solely the intensities of system reliability (</w:t>
      </w:r>
      <w:r>
        <w:rPr>
          <w:sz w:val="24"/>
          <w:szCs w:val="24"/>
        </w:rPr>
        <w:t xml:space="preserve">See </w:t>
      </w:r>
      <w:r w:rsidRPr="00D021E8">
        <w:rPr>
          <w:sz w:val="32"/>
          <w:szCs w:val="32"/>
        </w:rPr>
        <w:fldChar w:fldCharType="begin"/>
      </w:r>
      <w:r w:rsidRPr="00D021E8">
        <w:rPr>
          <w:sz w:val="32"/>
          <w:szCs w:val="32"/>
        </w:rPr>
        <w:instrText xml:space="preserve"> REF _Ref118338981 \h  \* MERGEFORMAT </w:instrText>
      </w:r>
      <w:r w:rsidRPr="00D021E8">
        <w:rPr>
          <w:sz w:val="32"/>
          <w:szCs w:val="32"/>
        </w:rPr>
      </w:r>
      <w:r w:rsidRPr="00D021E8">
        <w:rPr>
          <w:sz w:val="32"/>
          <w:szCs w:val="32"/>
        </w:rPr>
        <w:fldChar w:fldCharType="separate"/>
      </w:r>
      <w:r w:rsidR="00A734F7" w:rsidRPr="00A734F7">
        <w:rPr>
          <w:sz w:val="24"/>
          <w:szCs w:val="24"/>
        </w:rPr>
        <w:t xml:space="preserve">Figure </w:t>
      </w:r>
      <w:r w:rsidR="00A734F7" w:rsidRPr="00A734F7">
        <w:rPr>
          <w:noProof/>
          <w:sz w:val="24"/>
          <w:szCs w:val="24"/>
        </w:rPr>
        <w:t>53</w:t>
      </w:r>
      <w:r w:rsidRPr="00D021E8">
        <w:rPr>
          <w:sz w:val="32"/>
          <w:szCs w:val="32"/>
        </w:rPr>
        <w:fldChar w:fldCharType="end"/>
      </w:r>
      <w:r>
        <w:rPr>
          <w:sz w:val="24"/>
          <w:szCs w:val="24"/>
        </w:rPr>
        <w:t>a</w:t>
      </w:r>
      <w:r w:rsidRPr="00C467F2">
        <w:rPr>
          <w:sz w:val="24"/>
          <w:szCs w:val="24"/>
        </w:rPr>
        <w:t>) and throughput (</w:t>
      </w:r>
      <w:r>
        <w:rPr>
          <w:sz w:val="24"/>
          <w:szCs w:val="24"/>
        </w:rPr>
        <w:t xml:space="preserve">See </w:t>
      </w:r>
      <w:r w:rsidRPr="00D021E8">
        <w:rPr>
          <w:sz w:val="32"/>
          <w:szCs w:val="32"/>
        </w:rPr>
        <w:fldChar w:fldCharType="begin"/>
      </w:r>
      <w:r w:rsidRPr="00D021E8">
        <w:rPr>
          <w:sz w:val="32"/>
          <w:szCs w:val="32"/>
        </w:rPr>
        <w:instrText xml:space="preserve"> REF _Ref118338981 \h  \* MERGEFORMAT </w:instrText>
      </w:r>
      <w:r w:rsidRPr="00D021E8">
        <w:rPr>
          <w:sz w:val="32"/>
          <w:szCs w:val="32"/>
        </w:rPr>
      </w:r>
      <w:r w:rsidRPr="00D021E8">
        <w:rPr>
          <w:sz w:val="32"/>
          <w:szCs w:val="32"/>
        </w:rPr>
        <w:fldChar w:fldCharType="separate"/>
      </w:r>
      <w:r w:rsidR="00A734F7" w:rsidRPr="00A734F7">
        <w:rPr>
          <w:sz w:val="24"/>
          <w:szCs w:val="24"/>
        </w:rPr>
        <w:t xml:space="preserve">Figure </w:t>
      </w:r>
      <w:r w:rsidR="00A734F7" w:rsidRPr="00A734F7">
        <w:rPr>
          <w:noProof/>
          <w:sz w:val="24"/>
          <w:szCs w:val="24"/>
        </w:rPr>
        <w:t>53</w:t>
      </w:r>
      <w:r w:rsidRPr="00D021E8">
        <w:rPr>
          <w:sz w:val="32"/>
          <w:szCs w:val="32"/>
        </w:rPr>
        <w:fldChar w:fldCharType="end"/>
      </w:r>
      <w:r w:rsidRPr="002F16C6">
        <w:rPr>
          <w:rFonts w:ascii="Arial" w:hAnsi="Arial" w:cs="Arial"/>
          <w:sz w:val="24"/>
          <w:szCs w:val="24"/>
        </w:rPr>
        <w:t>b</w:t>
      </w:r>
      <w:r w:rsidRPr="00C467F2">
        <w:rPr>
          <w:sz w:val="24"/>
          <w:szCs w:val="24"/>
        </w:rPr>
        <w:t>).</w:t>
      </w:r>
      <w:r>
        <w:rPr>
          <w:sz w:val="24"/>
          <w:szCs w:val="24"/>
        </w:rPr>
        <w:t xml:space="preserve"> </w:t>
      </w:r>
      <w:r w:rsidRPr="00D021E8">
        <w:rPr>
          <w:sz w:val="32"/>
          <w:szCs w:val="32"/>
        </w:rPr>
        <w:fldChar w:fldCharType="begin"/>
      </w:r>
      <w:r w:rsidRPr="00D021E8">
        <w:rPr>
          <w:sz w:val="32"/>
          <w:szCs w:val="32"/>
        </w:rPr>
        <w:instrText xml:space="preserve"> REF _Ref118338981 \h  \* MERGEFORMAT </w:instrText>
      </w:r>
      <w:r w:rsidRPr="00D021E8">
        <w:rPr>
          <w:sz w:val="32"/>
          <w:szCs w:val="32"/>
        </w:rPr>
      </w:r>
      <w:r w:rsidRPr="00D021E8">
        <w:rPr>
          <w:sz w:val="32"/>
          <w:szCs w:val="32"/>
        </w:rPr>
        <w:fldChar w:fldCharType="separate"/>
      </w:r>
      <w:r w:rsidR="00A734F7" w:rsidRPr="00A734F7">
        <w:rPr>
          <w:sz w:val="24"/>
          <w:szCs w:val="24"/>
        </w:rPr>
        <w:t xml:space="preserve">Figure </w:t>
      </w:r>
      <w:r w:rsidR="00A734F7" w:rsidRPr="00A734F7">
        <w:rPr>
          <w:noProof/>
          <w:sz w:val="24"/>
          <w:szCs w:val="24"/>
        </w:rPr>
        <w:t>53</w:t>
      </w:r>
      <w:r w:rsidRPr="00D021E8">
        <w:rPr>
          <w:sz w:val="32"/>
          <w:szCs w:val="32"/>
        </w:rPr>
        <w:fldChar w:fldCharType="end"/>
      </w:r>
      <w:r>
        <w:rPr>
          <w:sz w:val="24"/>
          <w:szCs w:val="24"/>
        </w:rPr>
        <w:t xml:space="preserve">c </w:t>
      </w:r>
      <w:r w:rsidRPr="00C467F2">
        <w:rPr>
          <w:sz w:val="24"/>
          <w:szCs w:val="24"/>
        </w:rPr>
        <w:t xml:space="preserve">exhibits the contour map where the intensities of the reliability-based overall system effectiveness are shown with respect to the throughput and process yield. Similar to the contour plots of </w:t>
      </w:r>
      <w:r w:rsidRPr="00D021E8">
        <w:rPr>
          <w:sz w:val="32"/>
          <w:szCs w:val="32"/>
        </w:rPr>
        <w:fldChar w:fldCharType="begin"/>
      </w:r>
      <w:r w:rsidRPr="00D021E8">
        <w:rPr>
          <w:sz w:val="32"/>
          <w:szCs w:val="32"/>
        </w:rPr>
        <w:instrText xml:space="preserve"> REF _Ref118338981 \h  \* MERGEFORMAT </w:instrText>
      </w:r>
      <w:r w:rsidRPr="00D021E8">
        <w:rPr>
          <w:sz w:val="32"/>
          <w:szCs w:val="32"/>
        </w:rPr>
      </w:r>
      <w:r w:rsidRPr="00D021E8">
        <w:rPr>
          <w:sz w:val="32"/>
          <w:szCs w:val="32"/>
        </w:rPr>
        <w:fldChar w:fldCharType="separate"/>
      </w:r>
      <w:r w:rsidR="00A734F7" w:rsidRPr="00A734F7">
        <w:rPr>
          <w:sz w:val="24"/>
          <w:szCs w:val="24"/>
        </w:rPr>
        <w:t xml:space="preserve">Figure </w:t>
      </w:r>
      <w:r w:rsidR="00A734F7" w:rsidRPr="00A734F7">
        <w:rPr>
          <w:noProof/>
          <w:sz w:val="24"/>
          <w:szCs w:val="24"/>
        </w:rPr>
        <w:t>53</w:t>
      </w:r>
      <w:r w:rsidRPr="00D021E8">
        <w:rPr>
          <w:sz w:val="32"/>
          <w:szCs w:val="32"/>
        </w:rPr>
        <w:fldChar w:fldCharType="end"/>
      </w:r>
      <w:r>
        <w:rPr>
          <w:sz w:val="24"/>
          <w:szCs w:val="24"/>
        </w:rPr>
        <w:t xml:space="preserve">a and </w:t>
      </w:r>
      <w:r w:rsidRPr="00D021E8">
        <w:rPr>
          <w:sz w:val="32"/>
          <w:szCs w:val="32"/>
        </w:rPr>
        <w:fldChar w:fldCharType="begin"/>
      </w:r>
      <w:r w:rsidRPr="00D021E8">
        <w:rPr>
          <w:sz w:val="32"/>
          <w:szCs w:val="32"/>
        </w:rPr>
        <w:instrText xml:space="preserve"> REF _Ref118338981 \h  \* MERGEFORMAT </w:instrText>
      </w:r>
      <w:r w:rsidRPr="00D021E8">
        <w:rPr>
          <w:sz w:val="32"/>
          <w:szCs w:val="32"/>
        </w:rPr>
      </w:r>
      <w:r w:rsidRPr="00D021E8">
        <w:rPr>
          <w:sz w:val="32"/>
          <w:szCs w:val="32"/>
        </w:rPr>
        <w:fldChar w:fldCharType="separate"/>
      </w:r>
      <w:r w:rsidR="00A734F7" w:rsidRPr="00A734F7">
        <w:rPr>
          <w:sz w:val="24"/>
          <w:szCs w:val="24"/>
        </w:rPr>
        <w:t xml:space="preserve">Figure </w:t>
      </w:r>
      <w:r w:rsidR="00A734F7" w:rsidRPr="00A734F7">
        <w:rPr>
          <w:noProof/>
          <w:sz w:val="24"/>
          <w:szCs w:val="24"/>
        </w:rPr>
        <w:t>53</w:t>
      </w:r>
      <w:r w:rsidRPr="00D021E8">
        <w:rPr>
          <w:sz w:val="32"/>
          <w:szCs w:val="32"/>
        </w:rPr>
        <w:fldChar w:fldCharType="end"/>
      </w:r>
      <w:r>
        <w:rPr>
          <w:sz w:val="24"/>
          <w:szCs w:val="24"/>
        </w:rPr>
        <w:t>b</w:t>
      </w:r>
      <w:r w:rsidRPr="00C467F2">
        <w:rPr>
          <w:sz w:val="24"/>
          <w:szCs w:val="24"/>
        </w:rPr>
        <w:t>, the surface of the contour plot is bounded by 6 edges delimited by a black line to clearly define these bounds.</w:t>
      </w:r>
    </w:p>
    <w:p w14:paraId="3E6C9C3B" w14:textId="27E57B83" w:rsidR="00737219" w:rsidRPr="002B2E3D" w:rsidRDefault="00FB6B0F" w:rsidP="002B2E3D">
      <w:pPr>
        <w:pStyle w:val="Heading2"/>
        <w:rPr>
          <w:sz w:val="24"/>
          <w:szCs w:val="24"/>
        </w:rPr>
      </w:pPr>
      <w:bookmarkStart w:id="148" w:name="_Toc119209040"/>
      <w:r w:rsidRPr="002B2E3D">
        <w:rPr>
          <w:sz w:val="24"/>
          <w:szCs w:val="24"/>
        </w:rPr>
        <w:t>CONCLUSIONS</w:t>
      </w:r>
      <w:bookmarkEnd w:id="148"/>
    </w:p>
    <w:p w14:paraId="67B24B4A" w14:textId="14766BCD" w:rsidR="00737219" w:rsidRPr="002B2E3D" w:rsidRDefault="00737219" w:rsidP="002B2E3D">
      <w:pPr>
        <w:ind w:firstLine="432"/>
        <w:rPr>
          <w:rFonts w:eastAsiaTheme="minorEastAsia"/>
          <w:bCs/>
        </w:rPr>
      </w:pPr>
      <w:r w:rsidRPr="002B2E3D">
        <w:rPr>
          <w:rFonts w:eastAsiaTheme="minorEastAsia"/>
          <w:bCs/>
        </w:rPr>
        <w:t xml:space="preserve">This manuscript proposed a computation model to identify, assess, and predict manufacturing operations of Spark Plasma Sintering of Magnesium Diboride bulks. Basic SPS operational conditions have been defined in </w:t>
      </w:r>
      <w:r w:rsidR="00BE5BC0" w:rsidRPr="002B2E3D">
        <w:rPr>
          <w:rFonts w:eastAsiaTheme="minorEastAsia"/>
          <w:bCs/>
        </w:rPr>
        <w:t>section</w:t>
      </w:r>
      <w:r w:rsidRPr="002B2E3D">
        <w:rPr>
          <w:rFonts w:eastAsiaTheme="minorEastAsia"/>
          <w:bCs/>
        </w:rPr>
        <w:t xml:space="preserve"> 2, and system performance assessment defined in section 3. Section 4 explained the derivation of reliability for the system considering material, equipment, and information components. Sections 5 and 6 defined the performance measurement system for SPS manufacturing operations, and section 7 explained the computational workflows and routines involved in part qualification, production assessment, and system performance measurement.</w:t>
      </w:r>
    </w:p>
    <w:p w14:paraId="3DFF3724" w14:textId="294B1FC7" w:rsidR="00737219" w:rsidRDefault="00737219" w:rsidP="002B2E3D">
      <w:pPr>
        <w:ind w:firstLine="432"/>
        <w:rPr>
          <w:rFonts w:eastAsiaTheme="minorEastAsia"/>
          <w:bCs/>
        </w:rPr>
      </w:pPr>
      <w:r w:rsidRPr="002B2E3D">
        <w:rPr>
          <w:rFonts w:eastAsiaTheme="minorEastAsia"/>
          <w:bCs/>
        </w:rPr>
        <w:lastRenderedPageBreak/>
        <w:t>Section 8 exhibited the results obtained from running the custom experimental design. Material requirements and maintenance threshold were modeled as 2- and 5-level discrete variables to identify effects of requirements into scrap rate, process yield, system degradation and reliability, setup time, throughput, and overall system effectiveness. Based on the mathematical model derived in sections 3 and 4, the optimal conditions for operability of the SPS manufacturing process of MgB</w:t>
      </w:r>
      <w:r w:rsidRPr="002B2E3D">
        <w:rPr>
          <w:rFonts w:eastAsiaTheme="minorEastAsia"/>
          <w:bCs/>
        </w:rPr>
        <w:softHyphen/>
      </w:r>
      <w:r w:rsidRPr="002B2E3D">
        <w:rPr>
          <w:rFonts w:eastAsiaTheme="minorEastAsia"/>
          <w:bCs/>
          <w:vertAlign w:val="subscript"/>
        </w:rPr>
        <w:t>2</w:t>
      </w:r>
      <w:r w:rsidRPr="002B2E3D">
        <w:rPr>
          <w:rFonts w:eastAsiaTheme="minorEastAsia"/>
          <w:bCs/>
        </w:rPr>
        <w:t xml:space="preserve"> have been defined and compared with practical conditions. Next steps for this work comprise, experimental validation of the model for real-time implementation as well as transferring the methodology to other advanced/additive manufacturing processes, where the integration between process conditions and predictive modeling of operations may help reduce operational expenditure in energy, material, and overall production costs.</w:t>
      </w:r>
    </w:p>
    <w:p w14:paraId="420EE77D" w14:textId="52E035EB" w:rsidR="003338A0" w:rsidRDefault="003338A0">
      <w:pPr>
        <w:spacing w:line="240" w:lineRule="auto"/>
        <w:jc w:val="left"/>
        <w:rPr>
          <w:rFonts w:eastAsiaTheme="minorEastAsia"/>
          <w:bCs/>
        </w:rPr>
      </w:pPr>
      <w:r>
        <w:rPr>
          <w:rFonts w:eastAsiaTheme="minorEastAsia"/>
          <w:bCs/>
        </w:rPr>
        <w:br w:type="page"/>
      </w:r>
    </w:p>
    <w:p w14:paraId="7E8155A7" w14:textId="777A67AC" w:rsidR="00BE5BC0" w:rsidRDefault="003338A0" w:rsidP="003338A0">
      <w:pPr>
        <w:pStyle w:val="Heading1"/>
        <w:rPr>
          <w:rFonts w:eastAsiaTheme="minorEastAsia"/>
        </w:rPr>
      </w:pPr>
      <w:bookmarkStart w:id="149" w:name="_Toc119209041"/>
      <w:r>
        <w:rPr>
          <w:rFonts w:eastAsiaTheme="minorEastAsia"/>
        </w:rPr>
        <w:lastRenderedPageBreak/>
        <w:t>APPENDIX III – TABLES AND FIGURES</w:t>
      </w:r>
      <w:bookmarkEnd w:id="149"/>
    </w:p>
    <w:p w14:paraId="2DE81A9C" w14:textId="3C51A684" w:rsidR="003338A0" w:rsidRDefault="003338A0">
      <w:pPr>
        <w:spacing w:line="240" w:lineRule="auto"/>
        <w:jc w:val="left"/>
        <w:rPr>
          <w:rFonts w:eastAsiaTheme="minorEastAsia"/>
        </w:rPr>
      </w:pPr>
      <w:r>
        <w:rPr>
          <w:rFonts w:eastAsiaTheme="minorEastAsia"/>
        </w:rPr>
        <w:br w:type="page"/>
      </w:r>
    </w:p>
    <w:p w14:paraId="5EBE1C32" w14:textId="1B247CCE" w:rsidR="00F26EA5" w:rsidRPr="003430C8" w:rsidRDefault="00F26EA5" w:rsidP="00F26EA5">
      <w:pPr>
        <w:pStyle w:val="Caption"/>
        <w:spacing w:line="240" w:lineRule="auto"/>
        <w:rPr>
          <w:b w:val="0"/>
          <w:bCs w:val="0"/>
          <w:sz w:val="20"/>
          <w:szCs w:val="20"/>
        </w:rPr>
      </w:pPr>
      <w:bookmarkStart w:id="150" w:name="_Ref90369079"/>
      <w:bookmarkStart w:id="151" w:name="_Ref89700845"/>
      <w:bookmarkStart w:id="152" w:name="_Toc119208918"/>
      <w:r w:rsidRPr="003430C8">
        <w:rPr>
          <w:b w:val="0"/>
          <w:bCs w:val="0"/>
          <w:sz w:val="20"/>
          <w:szCs w:val="20"/>
        </w:rPr>
        <w:lastRenderedPageBreak/>
        <w:t xml:space="preserve">Table </w:t>
      </w:r>
      <w:r w:rsidRPr="003430C8">
        <w:rPr>
          <w:b w:val="0"/>
          <w:bCs w:val="0"/>
          <w:sz w:val="20"/>
          <w:szCs w:val="20"/>
        </w:rPr>
        <w:fldChar w:fldCharType="begin"/>
      </w:r>
      <w:r w:rsidRPr="003430C8">
        <w:rPr>
          <w:b w:val="0"/>
          <w:bCs w:val="0"/>
          <w:sz w:val="20"/>
          <w:szCs w:val="20"/>
        </w:rPr>
        <w:instrText xml:space="preserve"> SEQ Table \* ARABIC </w:instrText>
      </w:r>
      <w:r w:rsidRPr="003430C8">
        <w:rPr>
          <w:b w:val="0"/>
          <w:bCs w:val="0"/>
          <w:sz w:val="20"/>
          <w:szCs w:val="20"/>
        </w:rPr>
        <w:fldChar w:fldCharType="separate"/>
      </w:r>
      <w:r w:rsidR="00A734F7">
        <w:rPr>
          <w:b w:val="0"/>
          <w:bCs w:val="0"/>
          <w:noProof/>
          <w:sz w:val="20"/>
          <w:szCs w:val="20"/>
        </w:rPr>
        <w:t>18</w:t>
      </w:r>
      <w:r w:rsidRPr="003430C8">
        <w:rPr>
          <w:b w:val="0"/>
          <w:bCs w:val="0"/>
          <w:sz w:val="20"/>
          <w:szCs w:val="20"/>
        </w:rPr>
        <w:fldChar w:fldCharType="end"/>
      </w:r>
      <w:bookmarkEnd w:id="150"/>
      <w:r w:rsidRPr="003430C8">
        <w:rPr>
          <w:b w:val="0"/>
          <w:bCs w:val="0"/>
          <w:sz w:val="20"/>
          <w:szCs w:val="20"/>
        </w:rPr>
        <w:t xml:space="preserve"> - Metrics for qualification of superconductors</w:t>
      </w:r>
      <w:bookmarkEnd w:id="151"/>
      <w:bookmarkEnd w:id="152"/>
    </w:p>
    <w:tbl>
      <w:tblPr>
        <w:tblW w:w="7431" w:type="dxa"/>
        <w:tblLook w:val="04A0" w:firstRow="1" w:lastRow="0" w:firstColumn="1" w:lastColumn="0" w:noHBand="0" w:noVBand="1"/>
      </w:tblPr>
      <w:tblGrid>
        <w:gridCol w:w="4016"/>
        <w:gridCol w:w="3415"/>
      </w:tblGrid>
      <w:tr w:rsidR="00F26EA5" w:rsidRPr="00467F78" w14:paraId="002E7DCD" w14:textId="77777777" w:rsidTr="007C7D80">
        <w:trPr>
          <w:trHeight w:val="282"/>
        </w:trPr>
        <w:tc>
          <w:tcPr>
            <w:tcW w:w="4016" w:type="dxa"/>
            <w:tcBorders>
              <w:top w:val="single" w:sz="4" w:space="0" w:color="auto"/>
              <w:left w:val="single" w:sz="4" w:space="0" w:color="auto"/>
              <w:bottom w:val="single" w:sz="4" w:space="0" w:color="auto"/>
              <w:right w:val="nil"/>
            </w:tcBorders>
            <w:shd w:val="clear" w:color="auto" w:fill="244061" w:themeFill="accent1" w:themeFillShade="80"/>
            <w:noWrap/>
            <w:vAlign w:val="center"/>
            <w:hideMark/>
          </w:tcPr>
          <w:p w14:paraId="3E4C807B" w14:textId="77777777" w:rsidR="00F26EA5" w:rsidRPr="00467F78" w:rsidRDefault="00F26EA5" w:rsidP="00C81D36">
            <w:pPr>
              <w:jc w:val="center"/>
              <w:rPr>
                <w:b/>
                <w:bCs/>
                <w:sz w:val="20"/>
                <w:szCs w:val="20"/>
              </w:rPr>
            </w:pPr>
            <w:r w:rsidRPr="00467F78">
              <w:rPr>
                <w:b/>
                <w:bCs/>
                <w:sz w:val="20"/>
                <w:szCs w:val="20"/>
              </w:rPr>
              <w:t>Electromagnetic</w:t>
            </w:r>
          </w:p>
        </w:tc>
        <w:tc>
          <w:tcPr>
            <w:tcW w:w="3415" w:type="dxa"/>
            <w:tcBorders>
              <w:top w:val="single" w:sz="4" w:space="0" w:color="auto"/>
              <w:left w:val="nil"/>
              <w:bottom w:val="single" w:sz="4" w:space="0" w:color="auto"/>
              <w:right w:val="single" w:sz="4" w:space="0" w:color="auto"/>
            </w:tcBorders>
            <w:shd w:val="clear" w:color="auto" w:fill="244061" w:themeFill="accent1" w:themeFillShade="80"/>
            <w:noWrap/>
            <w:vAlign w:val="center"/>
            <w:hideMark/>
          </w:tcPr>
          <w:p w14:paraId="17E9D21E" w14:textId="77777777" w:rsidR="00F26EA5" w:rsidRPr="00467F78" w:rsidRDefault="00F26EA5" w:rsidP="00C81D36">
            <w:pPr>
              <w:jc w:val="center"/>
              <w:rPr>
                <w:b/>
                <w:bCs/>
                <w:sz w:val="20"/>
                <w:szCs w:val="20"/>
              </w:rPr>
            </w:pPr>
            <w:r w:rsidRPr="00467F78">
              <w:rPr>
                <w:b/>
                <w:bCs/>
                <w:sz w:val="20"/>
                <w:szCs w:val="20"/>
              </w:rPr>
              <w:t>Mechanical</w:t>
            </w:r>
          </w:p>
        </w:tc>
      </w:tr>
      <w:tr w:rsidR="00F26EA5" w:rsidRPr="00467F78" w14:paraId="6A0AABB1" w14:textId="77777777" w:rsidTr="007C7D80">
        <w:trPr>
          <w:trHeight w:val="282"/>
        </w:trPr>
        <w:tc>
          <w:tcPr>
            <w:tcW w:w="4016" w:type="dxa"/>
            <w:tcBorders>
              <w:top w:val="nil"/>
              <w:left w:val="single" w:sz="4" w:space="0" w:color="auto"/>
              <w:bottom w:val="single" w:sz="4" w:space="0" w:color="auto"/>
              <w:right w:val="nil"/>
            </w:tcBorders>
            <w:shd w:val="clear" w:color="auto" w:fill="auto"/>
            <w:noWrap/>
            <w:vAlign w:val="center"/>
            <w:hideMark/>
          </w:tcPr>
          <w:p w14:paraId="129CDE18" w14:textId="77777777" w:rsidR="00F26EA5" w:rsidRPr="00467F78" w:rsidRDefault="00F26EA5" w:rsidP="00C81D36">
            <w:pPr>
              <w:jc w:val="center"/>
              <w:rPr>
                <w:sz w:val="20"/>
                <w:szCs w:val="20"/>
              </w:rPr>
            </w:pPr>
            <w:r w:rsidRPr="00467F78">
              <w:rPr>
                <w:sz w:val="20"/>
                <w:szCs w:val="20"/>
              </w:rPr>
              <w:t>Critical Current Density</w:t>
            </w:r>
          </w:p>
        </w:tc>
        <w:tc>
          <w:tcPr>
            <w:tcW w:w="3415" w:type="dxa"/>
            <w:tcBorders>
              <w:top w:val="nil"/>
              <w:left w:val="nil"/>
              <w:bottom w:val="single" w:sz="4" w:space="0" w:color="auto"/>
              <w:right w:val="single" w:sz="4" w:space="0" w:color="auto"/>
            </w:tcBorders>
            <w:shd w:val="clear" w:color="auto" w:fill="auto"/>
            <w:noWrap/>
            <w:vAlign w:val="center"/>
            <w:hideMark/>
          </w:tcPr>
          <w:p w14:paraId="2700F02D" w14:textId="77777777" w:rsidR="00F26EA5" w:rsidRPr="00467F78" w:rsidRDefault="00F26EA5" w:rsidP="00C81D36">
            <w:pPr>
              <w:jc w:val="center"/>
              <w:rPr>
                <w:sz w:val="20"/>
                <w:szCs w:val="20"/>
              </w:rPr>
            </w:pPr>
            <w:r w:rsidRPr="00467F78">
              <w:rPr>
                <w:sz w:val="20"/>
                <w:szCs w:val="20"/>
              </w:rPr>
              <w:t>Part Uniformity</w:t>
            </w:r>
          </w:p>
        </w:tc>
      </w:tr>
      <w:tr w:rsidR="00F26EA5" w:rsidRPr="00467F78" w14:paraId="29D01DE9" w14:textId="77777777" w:rsidTr="007C7D80">
        <w:trPr>
          <w:trHeight w:val="282"/>
        </w:trPr>
        <w:tc>
          <w:tcPr>
            <w:tcW w:w="4016" w:type="dxa"/>
            <w:tcBorders>
              <w:top w:val="nil"/>
              <w:left w:val="single" w:sz="4" w:space="0" w:color="auto"/>
              <w:bottom w:val="single" w:sz="4" w:space="0" w:color="auto"/>
              <w:right w:val="nil"/>
            </w:tcBorders>
            <w:shd w:val="clear" w:color="auto" w:fill="auto"/>
            <w:noWrap/>
            <w:vAlign w:val="center"/>
            <w:hideMark/>
          </w:tcPr>
          <w:p w14:paraId="3669A44E" w14:textId="77777777" w:rsidR="00F26EA5" w:rsidRPr="00467F78" w:rsidRDefault="00F26EA5" w:rsidP="00C81D36">
            <w:pPr>
              <w:jc w:val="center"/>
              <w:rPr>
                <w:sz w:val="20"/>
                <w:szCs w:val="20"/>
              </w:rPr>
            </w:pPr>
            <w:r w:rsidRPr="00467F78">
              <w:rPr>
                <w:sz w:val="20"/>
                <w:szCs w:val="20"/>
              </w:rPr>
              <w:t>Critical Temperature</w:t>
            </w:r>
          </w:p>
        </w:tc>
        <w:tc>
          <w:tcPr>
            <w:tcW w:w="3415" w:type="dxa"/>
            <w:tcBorders>
              <w:top w:val="nil"/>
              <w:left w:val="nil"/>
              <w:bottom w:val="single" w:sz="4" w:space="0" w:color="auto"/>
              <w:right w:val="single" w:sz="4" w:space="0" w:color="auto"/>
            </w:tcBorders>
            <w:shd w:val="clear" w:color="auto" w:fill="auto"/>
            <w:noWrap/>
            <w:vAlign w:val="center"/>
            <w:hideMark/>
          </w:tcPr>
          <w:p w14:paraId="0DD1199C" w14:textId="77777777" w:rsidR="00F26EA5" w:rsidRPr="00467F78" w:rsidRDefault="00F26EA5" w:rsidP="00C81D36">
            <w:pPr>
              <w:jc w:val="center"/>
              <w:rPr>
                <w:sz w:val="20"/>
                <w:szCs w:val="20"/>
              </w:rPr>
            </w:pPr>
            <w:r w:rsidRPr="00467F78">
              <w:rPr>
                <w:sz w:val="20"/>
                <w:szCs w:val="20"/>
              </w:rPr>
              <w:t>Relative Density</w:t>
            </w:r>
          </w:p>
        </w:tc>
      </w:tr>
      <w:tr w:rsidR="00F26EA5" w:rsidRPr="00467F78" w14:paraId="0AFEBAEE" w14:textId="77777777" w:rsidTr="007C7D80">
        <w:trPr>
          <w:trHeight w:val="282"/>
        </w:trPr>
        <w:tc>
          <w:tcPr>
            <w:tcW w:w="4016" w:type="dxa"/>
            <w:tcBorders>
              <w:top w:val="nil"/>
              <w:left w:val="single" w:sz="4" w:space="0" w:color="auto"/>
              <w:bottom w:val="single" w:sz="4" w:space="0" w:color="auto"/>
              <w:right w:val="nil"/>
            </w:tcBorders>
            <w:shd w:val="clear" w:color="auto" w:fill="auto"/>
            <w:noWrap/>
            <w:vAlign w:val="center"/>
            <w:hideMark/>
          </w:tcPr>
          <w:p w14:paraId="30183BE0" w14:textId="77777777" w:rsidR="00F26EA5" w:rsidRPr="00467F78" w:rsidRDefault="00F26EA5" w:rsidP="00C81D36">
            <w:pPr>
              <w:jc w:val="center"/>
              <w:rPr>
                <w:sz w:val="20"/>
                <w:szCs w:val="20"/>
              </w:rPr>
            </w:pPr>
            <w:r w:rsidRPr="00467F78">
              <w:rPr>
                <w:sz w:val="20"/>
                <w:szCs w:val="20"/>
              </w:rPr>
              <w:t>Critical Magnetic Field</w:t>
            </w:r>
          </w:p>
        </w:tc>
        <w:tc>
          <w:tcPr>
            <w:tcW w:w="3415" w:type="dxa"/>
            <w:tcBorders>
              <w:top w:val="nil"/>
              <w:left w:val="nil"/>
              <w:bottom w:val="single" w:sz="4" w:space="0" w:color="auto"/>
              <w:right w:val="single" w:sz="4" w:space="0" w:color="auto"/>
            </w:tcBorders>
            <w:shd w:val="clear" w:color="auto" w:fill="auto"/>
            <w:noWrap/>
            <w:vAlign w:val="center"/>
            <w:hideMark/>
          </w:tcPr>
          <w:p w14:paraId="2CBDDE1D" w14:textId="77777777" w:rsidR="00F26EA5" w:rsidRPr="00467F78" w:rsidRDefault="00F26EA5" w:rsidP="00C81D36">
            <w:pPr>
              <w:jc w:val="center"/>
              <w:rPr>
                <w:i/>
                <w:iCs/>
                <w:sz w:val="20"/>
                <w:szCs w:val="20"/>
                <w:vertAlign w:val="subscript"/>
              </w:rPr>
            </w:pPr>
            <w:r w:rsidRPr="00467F78">
              <w:rPr>
                <w:i/>
                <w:iCs/>
                <w:sz w:val="20"/>
                <w:szCs w:val="20"/>
              </w:rPr>
              <w:t>wt.%</w:t>
            </w:r>
            <w:r w:rsidRPr="00467F78">
              <w:rPr>
                <w:sz w:val="20"/>
                <w:szCs w:val="20"/>
              </w:rPr>
              <w:t xml:space="preserve"> of MgB</w:t>
            </w:r>
            <w:r w:rsidRPr="00467F78">
              <w:rPr>
                <w:sz w:val="20"/>
                <w:szCs w:val="20"/>
                <w:vertAlign w:val="subscript"/>
              </w:rPr>
              <w:t>2</w:t>
            </w:r>
          </w:p>
        </w:tc>
      </w:tr>
    </w:tbl>
    <w:p w14:paraId="6955FF5F" w14:textId="77777777" w:rsidR="00F26EA5" w:rsidRDefault="00F26EA5" w:rsidP="00F26EA5">
      <w:pPr>
        <w:ind w:firstLine="360"/>
        <w:jc w:val="left"/>
      </w:pPr>
    </w:p>
    <w:p w14:paraId="2332C138" w14:textId="77777777" w:rsidR="00F26EA5" w:rsidRDefault="00F26EA5" w:rsidP="00F26EA5">
      <w:pPr>
        <w:spacing w:line="240" w:lineRule="auto"/>
        <w:jc w:val="left"/>
      </w:pPr>
      <w:r>
        <w:br w:type="page"/>
      </w:r>
    </w:p>
    <w:p w14:paraId="38E05296" w14:textId="77777777" w:rsidR="00F26EA5" w:rsidRPr="002B2E3D" w:rsidRDefault="00F26EA5" w:rsidP="005D4C87">
      <w:pPr>
        <w:spacing w:line="240" w:lineRule="auto"/>
      </w:pPr>
      <w:r w:rsidRPr="002B2E3D">
        <w:rPr>
          <w:noProof/>
        </w:rPr>
        <w:lastRenderedPageBreak/>
        <w:drawing>
          <wp:inline distT="0" distB="0" distL="0" distR="0" wp14:anchorId="2904A219" wp14:editId="04C0686C">
            <wp:extent cx="5303520" cy="1910536"/>
            <wp:effectExtent l="0" t="0" r="0" b="0"/>
            <wp:docPr id="150" name="Picture 15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A screenshot of a computer&#10;&#10;Description automatically generated with low confidenc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03520" cy="1910536"/>
                    </a:xfrm>
                    <a:prstGeom prst="rect">
                      <a:avLst/>
                    </a:prstGeom>
                    <a:noFill/>
                  </pic:spPr>
                </pic:pic>
              </a:graphicData>
            </a:graphic>
          </wp:inline>
        </w:drawing>
      </w:r>
    </w:p>
    <w:p w14:paraId="10CD200F" w14:textId="16AA229B" w:rsidR="00F26EA5" w:rsidRDefault="00F26EA5" w:rsidP="00F26EA5">
      <w:pPr>
        <w:pStyle w:val="Caption"/>
        <w:rPr>
          <w:b w:val="0"/>
          <w:sz w:val="20"/>
          <w:szCs w:val="20"/>
          <w:vertAlign w:val="subscript"/>
        </w:rPr>
      </w:pPr>
      <w:bookmarkStart w:id="153" w:name="_Ref105758479"/>
      <w:bookmarkStart w:id="154" w:name="_Toc119208952"/>
      <w:r w:rsidRPr="003430C8">
        <w:rPr>
          <w:b w:val="0"/>
          <w:sz w:val="20"/>
          <w:szCs w:val="20"/>
        </w:rPr>
        <w:t xml:space="preserve">Figure </w:t>
      </w:r>
      <w:r w:rsidRPr="003430C8">
        <w:rPr>
          <w:b w:val="0"/>
          <w:sz w:val="20"/>
          <w:szCs w:val="20"/>
        </w:rPr>
        <w:fldChar w:fldCharType="begin"/>
      </w:r>
      <w:r w:rsidRPr="003430C8">
        <w:rPr>
          <w:b w:val="0"/>
          <w:sz w:val="20"/>
          <w:szCs w:val="20"/>
        </w:rPr>
        <w:instrText xml:space="preserve"> SEQ Figure \* ARABIC </w:instrText>
      </w:r>
      <w:r w:rsidRPr="003430C8">
        <w:rPr>
          <w:b w:val="0"/>
          <w:sz w:val="20"/>
          <w:szCs w:val="20"/>
        </w:rPr>
        <w:fldChar w:fldCharType="separate"/>
      </w:r>
      <w:r w:rsidR="00A734F7">
        <w:rPr>
          <w:b w:val="0"/>
          <w:noProof/>
          <w:sz w:val="20"/>
          <w:szCs w:val="20"/>
        </w:rPr>
        <w:t>22</w:t>
      </w:r>
      <w:r w:rsidRPr="003430C8">
        <w:rPr>
          <w:b w:val="0"/>
          <w:noProof/>
          <w:sz w:val="20"/>
          <w:szCs w:val="20"/>
        </w:rPr>
        <w:fldChar w:fldCharType="end"/>
      </w:r>
      <w:bookmarkEnd w:id="153"/>
      <w:r w:rsidRPr="003430C8">
        <w:rPr>
          <w:b w:val="0"/>
          <w:sz w:val="20"/>
          <w:szCs w:val="20"/>
        </w:rPr>
        <w:t xml:space="preserve"> – SPS Process map for MgB</w:t>
      </w:r>
      <w:r w:rsidRPr="003430C8">
        <w:rPr>
          <w:b w:val="0"/>
          <w:sz w:val="20"/>
          <w:szCs w:val="20"/>
          <w:vertAlign w:val="subscript"/>
        </w:rPr>
        <w:t>2</w:t>
      </w:r>
      <w:bookmarkEnd w:id="154"/>
    </w:p>
    <w:p w14:paraId="28539194" w14:textId="77777777" w:rsidR="00F26EA5" w:rsidRDefault="00F26EA5" w:rsidP="00F26EA5">
      <w:pPr>
        <w:spacing w:line="240" w:lineRule="auto"/>
        <w:jc w:val="left"/>
        <w:rPr>
          <w:bCs/>
          <w:sz w:val="20"/>
          <w:szCs w:val="20"/>
          <w:vertAlign w:val="subscript"/>
        </w:rPr>
      </w:pPr>
      <w:r>
        <w:rPr>
          <w:b/>
          <w:sz w:val="20"/>
          <w:szCs w:val="20"/>
          <w:vertAlign w:val="subscript"/>
        </w:rPr>
        <w:br w:type="page"/>
      </w:r>
    </w:p>
    <w:p w14:paraId="3ADB6A4A" w14:textId="4661A87B" w:rsidR="00C7697F" w:rsidRDefault="00C7697F" w:rsidP="00C7697F">
      <w:pPr>
        <w:pStyle w:val="Caption"/>
        <w:spacing w:line="240" w:lineRule="auto"/>
        <w:rPr>
          <w:b w:val="0"/>
          <w:bCs w:val="0"/>
          <w:sz w:val="20"/>
          <w:szCs w:val="20"/>
          <w:vertAlign w:val="subscript"/>
        </w:rPr>
      </w:pPr>
      <w:bookmarkStart w:id="155" w:name="_Ref104284013"/>
      <w:bookmarkStart w:id="156" w:name="_Toc119208919"/>
      <w:r w:rsidRPr="003430C8">
        <w:rPr>
          <w:b w:val="0"/>
          <w:bCs w:val="0"/>
          <w:sz w:val="20"/>
          <w:szCs w:val="20"/>
        </w:rPr>
        <w:lastRenderedPageBreak/>
        <w:t xml:space="preserve">Table </w:t>
      </w:r>
      <w:r w:rsidRPr="003430C8">
        <w:rPr>
          <w:b w:val="0"/>
          <w:bCs w:val="0"/>
          <w:sz w:val="20"/>
          <w:szCs w:val="20"/>
        </w:rPr>
        <w:fldChar w:fldCharType="begin"/>
      </w:r>
      <w:r w:rsidRPr="003430C8">
        <w:rPr>
          <w:b w:val="0"/>
          <w:bCs w:val="0"/>
          <w:sz w:val="20"/>
          <w:szCs w:val="20"/>
        </w:rPr>
        <w:instrText xml:space="preserve"> SEQ Table \* ARABIC </w:instrText>
      </w:r>
      <w:r w:rsidRPr="003430C8">
        <w:rPr>
          <w:b w:val="0"/>
          <w:bCs w:val="0"/>
          <w:sz w:val="20"/>
          <w:szCs w:val="20"/>
        </w:rPr>
        <w:fldChar w:fldCharType="separate"/>
      </w:r>
      <w:r w:rsidR="00A734F7">
        <w:rPr>
          <w:b w:val="0"/>
          <w:bCs w:val="0"/>
          <w:noProof/>
          <w:sz w:val="20"/>
          <w:szCs w:val="20"/>
        </w:rPr>
        <w:t>19</w:t>
      </w:r>
      <w:r w:rsidRPr="003430C8">
        <w:rPr>
          <w:b w:val="0"/>
          <w:bCs w:val="0"/>
          <w:noProof/>
          <w:sz w:val="20"/>
          <w:szCs w:val="20"/>
        </w:rPr>
        <w:fldChar w:fldCharType="end"/>
      </w:r>
      <w:bookmarkEnd w:id="155"/>
      <w:r w:rsidRPr="003430C8">
        <w:rPr>
          <w:b w:val="0"/>
          <w:bCs w:val="0"/>
          <w:sz w:val="20"/>
          <w:szCs w:val="20"/>
        </w:rPr>
        <w:t xml:space="preserve"> – Categorized failure modes in SPS of MgB</w:t>
      </w:r>
      <w:r w:rsidRPr="003430C8">
        <w:rPr>
          <w:b w:val="0"/>
          <w:bCs w:val="0"/>
          <w:sz w:val="20"/>
          <w:szCs w:val="20"/>
          <w:vertAlign w:val="subscript"/>
        </w:rPr>
        <w:t>2</w:t>
      </w:r>
      <w:bookmarkEnd w:id="156"/>
    </w:p>
    <w:tbl>
      <w:tblPr>
        <w:tblW w:w="7106" w:type="dxa"/>
        <w:tblLook w:val="04A0" w:firstRow="1" w:lastRow="0" w:firstColumn="1" w:lastColumn="0" w:noHBand="0" w:noVBand="1"/>
      </w:tblPr>
      <w:tblGrid>
        <w:gridCol w:w="1865"/>
        <w:gridCol w:w="2018"/>
        <w:gridCol w:w="3223"/>
      </w:tblGrid>
      <w:tr w:rsidR="00C7697F" w:rsidRPr="00F5200D" w14:paraId="0ABFBDFE" w14:textId="77777777" w:rsidTr="00F5200D">
        <w:trPr>
          <w:trHeight w:val="499"/>
        </w:trPr>
        <w:tc>
          <w:tcPr>
            <w:tcW w:w="1865" w:type="dxa"/>
            <w:vMerge w:val="restart"/>
            <w:tcBorders>
              <w:top w:val="single" w:sz="4" w:space="0" w:color="auto"/>
              <w:left w:val="single" w:sz="4" w:space="0" w:color="auto"/>
              <w:bottom w:val="single" w:sz="4" w:space="0" w:color="BFBFBF"/>
              <w:right w:val="nil"/>
            </w:tcBorders>
            <w:shd w:val="clear" w:color="000000" w:fill="1F4E78"/>
            <w:vAlign w:val="center"/>
            <w:hideMark/>
          </w:tcPr>
          <w:p w14:paraId="0E897772" w14:textId="77777777" w:rsidR="00C7697F" w:rsidRPr="00F5200D" w:rsidRDefault="00C7697F" w:rsidP="00C81D36">
            <w:pPr>
              <w:jc w:val="center"/>
              <w:rPr>
                <w:b/>
                <w:bCs/>
                <w:color w:val="FFFFFF"/>
                <w:sz w:val="18"/>
                <w:szCs w:val="18"/>
              </w:rPr>
            </w:pPr>
            <w:bookmarkStart w:id="157" w:name="_Ref103759962"/>
            <w:r w:rsidRPr="00F5200D">
              <w:rPr>
                <w:b/>
                <w:bCs/>
                <w:color w:val="FFFFFF"/>
                <w:sz w:val="18"/>
                <w:szCs w:val="18"/>
              </w:rPr>
              <w:t>Process Step</w:t>
            </w:r>
          </w:p>
        </w:tc>
        <w:tc>
          <w:tcPr>
            <w:tcW w:w="2018" w:type="dxa"/>
            <w:vMerge w:val="restart"/>
            <w:tcBorders>
              <w:top w:val="single" w:sz="4" w:space="0" w:color="auto"/>
              <w:left w:val="nil"/>
              <w:bottom w:val="single" w:sz="4" w:space="0" w:color="BFBFBF"/>
              <w:right w:val="nil"/>
            </w:tcBorders>
            <w:shd w:val="clear" w:color="000000" w:fill="1F4E78"/>
            <w:vAlign w:val="center"/>
            <w:hideMark/>
          </w:tcPr>
          <w:p w14:paraId="4AB80CBB" w14:textId="77777777" w:rsidR="00C7697F" w:rsidRPr="00F5200D" w:rsidRDefault="00C7697F" w:rsidP="00C81D36">
            <w:pPr>
              <w:jc w:val="center"/>
              <w:rPr>
                <w:b/>
                <w:bCs/>
                <w:color w:val="FFFFFF"/>
                <w:sz w:val="18"/>
                <w:szCs w:val="18"/>
              </w:rPr>
            </w:pPr>
            <w:r w:rsidRPr="00F5200D">
              <w:rPr>
                <w:b/>
                <w:bCs/>
                <w:color w:val="FFFFFF"/>
                <w:sz w:val="18"/>
                <w:szCs w:val="18"/>
              </w:rPr>
              <w:t>Potential Failure Mode</w:t>
            </w:r>
          </w:p>
        </w:tc>
        <w:tc>
          <w:tcPr>
            <w:tcW w:w="3223" w:type="dxa"/>
            <w:vMerge w:val="restart"/>
            <w:tcBorders>
              <w:top w:val="single" w:sz="4" w:space="0" w:color="auto"/>
              <w:left w:val="nil"/>
              <w:bottom w:val="single" w:sz="4" w:space="0" w:color="BFBFBF"/>
              <w:right w:val="single" w:sz="4" w:space="0" w:color="auto"/>
            </w:tcBorders>
            <w:shd w:val="clear" w:color="000000" w:fill="1F4E78"/>
            <w:vAlign w:val="center"/>
            <w:hideMark/>
          </w:tcPr>
          <w:p w14:paraId="11CD443E" w14:textId="77777777" w:rsidR="00C7697F" w:rsidRPr="00F5200D" w:rsidRDefault="00C7697F" w:rsidP="00C81D36">
            <w:pPr>
              <w:jc w:val="center"/>
              <w:rPr>
                <w:b/>
                <w:bCs/>
                <w:color w:val="FFFFFF"/>
                <w:sz w:val="18"/>
                <w:szCs w:val="18"/>
              </w:rPr>
            </w:pPr>
            <w:r w:rsidRPr="00F5200D">
              <w:rPr>
                <w:b/>
                <w:bCs/>
                <w:color w:val="FFFFFF"/>
                <w:sz w:val="18"/>
                <w:szCs w:val="18"/>
              </w:rPr>
              <w:t>Potential Failure Effect</w:t>
            </w:r>
          </w:p>
        </w:tc>
      </w:tr>
      <w:tr w:rsidR="00C7697F" w:rsidRPr="00F5200D" w14:paraId="6BFC1B9B" w14:textId="77777777" w:rsidTr="00F5200D">
        <w:trPr>
          <w:trHeight w:val="451"/>
        </w:trPr>
        <w:tc>
          <w:tcPr>
            <w:tcW w:w="1865" w:type="dxa"/>
            <w:vMerge/>
            <w:tcBorders>
              <w:top w:val="single" w:sz="4" w:space="0" w:color="auto"/>
              <w:left w:val="single" w:sz="4" w:space="0" w:color="auto"/>
              <w:bottom w:val="single" w:sz="4" w:space="0" w:color="BFBFBF"/>
              <w:right w:val="nil"/>
            </w:tcBorders>
            <w:vAlign w:val="center"/>
            <w:hideMark/>
          </w:tcPr>
          <w:p w14:paraId="78E866FA" w14:textId="77777777" w:rsidR="00C7697F" w:rsidRPr="00F5200D" w:rsidRDefault="00C7697F" w:rsidP="00C81D36">
            <w:pPr>
              <w:rPr>
                <w:b/>
                <w:bCs/>
                <w:color w:val="FFFFFF"/>
                <w:sz w:val="18"/>
                <w:szCs w:val="18"/>
              </w:rPr>
            </w:pPr>
          </w:p>
        </w:tc>
        <w:tc>
          <w:tcPr>
            <w:tcW w:w="2018" w:type="dxa"/>
            <w:vMerge/>
            <w:tcBorders>
              <w:top w:val="single" w:sz="4" w:space="0" w:color="auto"/>
              <w:left w:val="nil"/>
              <w:bottom w:val="single" w:sz="4" w:space="0" w:color="BFBFBF"/>
              <w:right w:val="nil"/>
            </w:tcBorders>
            <w:vAlign w:val="center"/>
            <w:hideMark/>
          </w:tcPr>
          <w:p w14:paraId="06C37D62" w14:textId="77777777" w:rsidR="00C7697F" w:rsidRPr="00F5200D" w:rsidRDefault="00C7697F" w:rsidP="00C81D36">
            <w:pPr>
              <w:rPr>
                <w:b/>
                <w:bCs/>
                <w:color w:val="FFFFFF"/>
                <w:sz w:val="18"/>
                <w:szCs w:val="18"/>
              </w:rPr>
            </w:pPr>
          </w:p>
        </w:tc>
        <w:tc>
          <w:tcPr>
            <w:tcW w:w="3223" w:type="dxa"/>
            <w:vMerge/>
            <w:tcBorders>
              <w:top w:val="single" w:sz="4" w:space="0" w:color="auto"/>
              <w:left w:val="nil"/>
              <w:bottom w:val="single" w:sz="4" w:space="0" w:color="BFBFBF"/>
              <w:right w:val="single" w:sz="4" w:space="0" w:color="auto"/>
            </w:tcBorders>
            <w:vAlign w:val="center"/>
            <w:hideMark/>
          </w:tcPr>
          <w:p w14:paraId="14ADD61F" w14:textId="77777777" w:rsidR="00C7697F" w:rsidRPr="00F5200D" w:rsidRDefault="00C7697F" w:rsidP="00C81D36">
            <w:pPr>
              <w:rPr>
                <w:b/>
                <w:bCs/>
                <w:color w:val="FFFFFF"/>
                <w:sz w:val="18"/>
                <w:szCs w:val="18"/>
              </w:rPr>
            </w:pPr>
          </w:p>
        </w:tc>
      </w:tr>
      <w:tr w:rsidR="00C7697F" w:rsidRPr="00F5200D" w14:paraId="418602E0" w14:textId="77777777" w:rsidTr="00F5200D">
        <w:trPr>
          <w:trHeight w:val="180"/>
        </w:trPr>
        <w:tc>
          <w:tcPr>
            <w:tcW w:w="1865" w:type="dxa"/>
            <w:vMerge w:val="restart"/>
            <w:tcBorders>
              <w:top w:val="nil"/>
              <w:left w:val="single" w:sz="4" w:space="0" w:color="auto"/>
              <w:bottom w:val="single" w:sz="4" w:space="0" w:color="BFBFBF"/>
              <w:right w:val="single" w:sz="4" w:space="0" w:color="BFBFBF"/>
            </w:tcBorders>
            <w:shd w:val="clear" w:color="000000" w:fill="FFFFFF"/>
            <w:vAlign w:val="center"/>
            <w:hideMark/>
          </w:tcPr>
          <w:p w14:paraId="41BBF9ED" w14:textId="77777777" w:rsidR="00C7697F" w:rsidRPr="00F5200D" w:rsidRDefault="00C7697F" w:rsidP="00C81D36">
            <w:pPr>
              <w:jc w:val="center"/>
              <w:rPr>
                <w:b/>
                <w:bCs/>
                <w:sz w:val="18"/>
                <w:szCs w:val="18"/>
              </w:rPr>
            </w:pPr>
            <w:r w:rsidRPr="00F5200D">
              <w:rPr>
                <w:b/>
                <w:bCs/>
                <w:sz w:val="18"/>
                <w:szCs w:val="18"/>
              </w:rPr>
              <w:t>Material Collection and Transport</w:t>
            </w:r>
          </w:p>
        </w:tc>
        <w:tc>
          <w:tcPr>
            <w:tcW w:w="2018" w:type="dxa"/>
            <w:tcBorders>
              <w:top w:val="nil"/>
              <w:left w:val="nil"/>
              <w:bottom w:val="single" w:sz="4" w:space="0" w:color="BFBFBF"/>
              <w:right w:val="single" w:sz="4" w:space="0" w:color="BFBFBF"/>
            </w:tcBorders>
            <w:shd w:val="clear" w:color="000000" w:fill="FFFFFF"/>
            <w:vAlign w:val="center"/>
            <w:hideMark/>
          </w:tcPr>
          <w:p w14:paraId="636FD33C" w14:textId="77777777" w:rsidR="00C7697F" w:rsidRPr="00F5200D" w:rsidRDefault="00C7697F" w:rsidP="00C81D36">
            <w:pPr>
              <w:jc w:val="center"/>
              <w:rPr>
                <w:b/>
                <w:bCs/>
                <w:sz w:val="18"/>
                <w:szCs w:val="18"/>
              </w:rPr>
            </w:pPr>
            <w:r w:rsidRPr="00F5200D">
              <w:rPr>
                <w:b/>
                <w:bCs/>
                <w:sz w:val="18"/>
                <w:szCs w:val="18"/>
              </w:rPr>
              <w:t>Incorrect Quantity</w:t>
            </w:r>
          </w:p>
        </w:tc>
        <w:tc>
          <w:tcPr>
            <w:tcW w:w="3223" w:type="dxa"/>
            <w:tcBorders>
              <w:top w:val="nil"/>
              <w:left w:val="nil"/>
              <w:bottom w:val="single" w:sz="4" w:space="0" w:color="BFBFBF"/>
              <w:right w:val="single" w:sz="4" w:space="0" w:color="auto"/>
            </w:tcBorders>
            <w:shd w:val="clear" w:color="000000" w:fill="FFFFFF"/>
            <w:vAlign w:val="center"/>
            <w:hideMark/>
          </w:tcPr>
          <w:p w14:paraId="54079257" w14:textId="77777777" w:rsidR="00C7697F" w:rsidRPr="00F5200D" w:rsidRDefault="00C7697F" w:rsidP="00C81D36">
            <w:pPr>
              <w:jc w:val="center"/>
              <w:rPr>
                <w:sz w:val="18"/>
                <w:szCs w:val="18"/>
              </w:rPr>
            </w:pPr>
            <w:r w:rsidRPr="00F5200D">
              <w:rPr>
                <w:sz w:val="18"/>
                <w:szCs w:val="18"/>
              </w:rPr>
              <w:t>Part deformation/low %wt. of MgB2/High part entropy/ negative impact in part properties</w:t>
            </w:r>
          </w:p>
        </w:tc>
      </w:tr>
      <w:tr w:rsidR="00C7697F" w:rsidRPr="00F5200D" w14:paraId="0024A24E" w14:textId="77777777" w:rsidTr="00F5200D">
        <w:trPr>
          <w:trHeight w:val="180"/>
        </w:trPr>
        <w:tc>
          <w:tcPr>
            <w:tcW w:w="1865" w:type="dxa"/>
            <w:vMerge/>
            <w:tcBorders>
              <w:top w:val="nil"/>
              <w:left w:val="single" w:sz="4" w:space="0" w:color="auto"/>
              <w:bottom w:val="single" w:sz="4" w:space="0" w:color="BFBFBF"/>
              <w:right w:val="single" w:sz="4" w:space="0" w:color="BFBFBF"/>
            </w:tcBorders>
            <w:vAlign w:val="center"/>
            <w:hideMark/>
          </w:tcPr>
          <w:p w14:paraId="4D291B19" w14:textId="77777777" w:rsidR="00C7697F" w:rsidRPr="00F5200D" w:rsidRDefault="00C7697F" w:rsidP="00C81D36">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3D01721D" w14:textId="77777777" w:rsidR="00C7697F" w:rsidRPr="00F5200D" w:rsidRDefault="00C7697F" w:rsidP="00C81D36">
            <w:pPr>
              <w:jc w:val="center"/>
              <w:rPr>
                <w:b/>
                <w:bCs/>
                <w:sz w:val="18"/>
                <w:szCs w:val="18"/>
              </w:rPr>
            </w:pPr>
            <w:r w:rsidRPr="00F5200D">
              <w:rPr>
                <w:b/>
                <w:bCs/>
                <w:sz w:val="18"/>
                <w:szCs w:val="18"/>
              </w:rPr>
              <w:t>Exposure to Oxygen</w:t>
            </w:r>
          </w:p>
        </w:tc>
        <w:tc>
          <w:tcPr>
            <w:tcW w:w="3223" w:type="dxa"/>
            <w:tcBorders>
              <w:top w:val="nil"/>
              <w:left w:val="nil"/>
              <w:bottom w:val="single" w:sz="4" w:space="0" w:color="BFBFBF"/>
              <w:right w:val="single" w:sz="4" w:space="0" w:color="auto"/>
            </w:tcBorders>
            <w:shd w:val="clear" w:color="000000" w:fill="FFFFFF"/>
            <w:vAlign w:val="center"/>
            <w:hideMark/>
          </w:tcPr>
          <w:p w14:paraId="7B8388D1" w14:textId="77777777" w:rsidR="00C7697F" w:rsidRPr="00F5200D" w:rsidRDefault="00C7697F" w:rsidP="00C81D36">
            <w:pPr>
              <w:jc w:val="center"/>
              <w:rPr>
                <w:sz w:val="18"/>
                <w:szCs w:val="18"/>
              </w:rPr>
            </w:pPr>
            <w:r w:rsidRPr="00F5200D">
              <w:rPr>
                <w:sz w:val="18"/>
                <w:szCs w:val="18"/>
              </w:rPr>
              <w:t>Part deformation/low %wt. of MgB2/High part entropy/ negative impact in part properties</w:t>
            </w:r>
          </w:p>
        </w:tc>
      </w:tr>
      <w:tr w:rsidR="00C7697F" w:rsidRPr="00F5200D" w14:paraId="3B7B82B4" w14:textId="77777777" w:rsidTr="00F5200D">
        <w:trPr>
          <w:trHeight w:val="180"/>
        </w:trPr>
        <w:tc>
          <w:tcPr>
            <w:tcW w:w="1865" w:type="dxa"/>
            <w:vMerge w:val="restart"/>
            <w:tcBorders>
              <w:top w:val="nil"/>
              <w:left w:val="single" w:sz="4" w:space="0" w:color="auto"/>
              <w:bottom w:val="nil"/>
              <w:right w:val="single" w:sz="4" w:space="0" w:color="BFBFBF"/>
            </w:tcBorders>
            <w:shd w:val="clear" w:color="000000" w:fill="FFFFFF"/>
            <w:vAlign w:val="center"/>
            <w:hideMark/>
          </w:tcPr>
          <w:p w14:paraId="18733EDD" w14:textId="77777777" w:rsidR="00C7697F" w:rsidRPr="00F5200D" w:rsidRDefault="00C7697F" w:rsidP="00C81D36">
            <w:pPr>
              <w:jc w:val="center"/>
              <w:rPr>
                <w:b/>
                <w:bCs/>
                <w:sz w:val="18"/>
                <w:szCs w:val="18"/>
              </w:rPr>
            </w:pPr>
            <w:r w:rsidRPr="00F5200D">
              <w:rPr>
                <w:b/>
                <w:bCs/>
                <w:sz w:val="18"/>
                <w:szCs w:val="18"/>
              </w:rPr>
              <w:t>Process Setup</w:t>
            </w:r>
          </w:p>
        </w:tc>
        <w:tc>
          <w:tcPr>
            <w:tcW w:w="2018" w:type="dxa"/>
            <w:tcBorders>
              <w:top w:val="nil"/>
              <w:left w:val="nil"/>
              <w:bottom w:val="single" w:sz="4" w:space="0" w:color="BFBFBF"/>
              <w:right w:val="single" w:sz="4" w:space="0" w:color="BFBFBF"/>
            </w:tcBorders>
            <w:shd w:val="clear" w:color="000000" w:fill="FFFFFF"/>
            <w:vAlign w:val="center"/>
            <w:hideMark/>
          </w:tcPr>
          <w:p w14:paraId="183F646E" w14:textId="77777777" w:rsidR="00C7697F" w:rsidRPr="00F5200D" w:rsidRDefault="00C7697F" w:rsidP="00C81D36">
            <w:pPr>
              <w:jc w:val="center"/>
              <w:rPr>
                <w:b/>
                <w:bCs/>
                <w:sz w:val="18"/>
                <w:szCs w:val="18"/>
              </w:rPr>
            </w:pPr>
            <w:r w:rsidRPr="00F5200D">
              <w:rPr>
                <w:b/>
                <w:bCs/>
                <w:sz w:val="18"/>
                <w:szCs w:val="18"/>
              </w:rPr>
              <w:t>Incorrect Temperature</w:t>
            </w:r>
          </w:p>
        </w:tc>
        <w:tc>
          <w:tcPr>
            <w:tcW w:w="3223" w:type="dxa"/>
            <w:tcBorders>
              <w:top w:val="nil"/>
              <w:left w:val="nil"/>
              <w:bottom w:val="single" w:sz="4" w:space="0" w:color="BFBFBF"/>
              <w:right w:val="single" w:sz="4" w:space="0" w:color="auto"/>
            </w:tcBorders>
            <w:shd w:val="clear" w:color="000000" w:fill="FFFFFF"/>
            <w:vAlign w:val="center"/>
            <w:hideMark/>
          </w:tcPr>
          <w:p w14:paraId="52FC7E06" w14:textId="77777777" w:rsidR="00C7697F" w:rsidRPr="00F5200D" w:rsidRDefault="00C7697F" w:rsidP="00C81D36">
            <w:pPr>
              <w:jc w:val="center"/>
              <w:rPr>
                <w:sz w:val="18"/>
                <w:szCs w:val="18"/>
              </w:rPr>
            </w:pPr>
            <w:r w:rsidRPr="00F5200D">
              <w:rPr>
                <w:sz w:val="18"/>
                <w:szCs w:val="18"/>
              </w:rPr>
              <w:t>Part deformation/low %wt. of MgB2/High part entropy/ negative impact in part properties</w:t>
            </w:r>
          </w:p>
        </w:tc>
      </w:tr>
      <w:tr w:rsidR="00C7697F" w:rsidRPr="00F5200D" w14:paraId="59BE95C0" w14:textId="77777777" w:rsidTr="00F5200D">
        <w:trPr>
          <w:trHeight w:val="180"/>
        </w:trPr>
        <w:tc>
          <w:tcPr>
            <w:tcW w:w="1865" w:type="dxa"/>
            <w:vMerge/>
            <w:tcBorders>
              <w:top w:val="nil"/>
              <w:left w:val="single" w:sz="4" w:space="0" w:color="auto"/>
              <w:bottom w:val="nil"/>
              <w:right w:val="single" w:sz="4" w:space="0" w:color="BFBFBF"/>
            </w:tcBorders>
            <w:vAlign w:val="center"/>
            <w:hideMark/>
          </w:tcPr>
          <w:p w14:paraId="0C520D3C" w14:textId="77777777" w:rsidR="00C7697F" w:rsidRPr="00F5200D" w:rsidRDefault="00C7697F" w:rsidP="00C81D36">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42D2621B" w14:textId="77777777" w:rsidR="00C7697F" w:rsidRPr="00F5200D" w:rsidRDefault="00C7697F" w:rsidP="00C81D36">
            <w:pPr>
              <w:jc w:val="center"/>
              <w:rPr>
                <w:b/>
                <w:bCs/>
                <w:sz w:val="18"/>
                <w:szCs w:val="18"/>
              </w:rPr>
            </w:pPr>
            <w:r w:rsidRPr="00F5200D">
              <w:rPr>
                <w:b/>
                <w:bCs/>
                <w:sz w:val="18"/>
                <w:szCs w:val="18"/>
              </w:rPr>
              <w:t>Incorrect Pressure</w:t>
            </w:r>
          </w:p>
        </w:tc>
        <w:tc>
          <w:tcPr>
            <w:tcW w:w="3223" w:type="dxa"/>
            <w:tcBorders>
              <w:top w:val="nil"/>
              <w:left w:val="nil"/>
              <w:bottom w:val="single" w:sz="4" w:space="0" w:color="BFBFBF"/>
              <w:right w:val="single" w:sz="4" w:space="0" w:color="auto"/>
            </w:tcBorders>
            <w:shd w:val="clear" w:color="000000" w:fill="FFFFFF"/>
            <w:vAlign w:val="center"/>
            <w:hideMark/>
          </w:tcPr>
          <w:p w14:paraId="1C0A7F33" w14:textId="77777777" w:rsidR="00C7697F" w:rsidRPr="00F5200D" w:rsidRDefault="00C7697F" w:rsidP="00C81D36">
            <w:pPr>
              <w:jc w:val="center"/>
              <w:rPr>
                <w:sz w:val="18"/>
                <w:szCs w:val="18"/>
              </w:rPr>
            </w:pPr>
            <w:r w:rsidRPr="00F5200D">
              <w:rPr>
                <w:sz w:val="18"/>
                <w:szCs w:val="18"/>
              </w:rPr>
              <w:t>Part deformation/low %wt. of MgB2/High part entropy/ negative impact in part properties</w:t>
            </w:r>
          </w:p>
        </w:tc>
      </w:tr>
      <w:tr w:rsidR="00C7697F" w:rsidRPr="00F5200D" w14:paraId="3F4637FD" w14:textId="77777777" w:rsidTr="00F5200D">
        <w:trPr>
          <w:trHeight w:val="180"/>
        </w:trPr>
        <w:tc>
          <w:tcPr>
            <w:tcW w:w="1865" w:type="dxa"/>
            <w:vMerge/>
            <w:tcBorders>
              <w:top w:val="nil"/>
              <w:left w:val="single" w:sz="4" w:space="0" w:color="auto"/>
              <w:bottom w:val="nil"/>
              <w:right w:val="single" w:sz="4" w:space="0" w:color="BFBFBF"/>
            </w:tcBorders>
            <w:vAlign w:val="center"/>
            <w:hideMark/>
          </w:tcPr>
          <w:p w14:paraId="7F83D8DD" w14:textId="77777777" w:rsidR="00C7697F" w:rsidRPr="00F5200D" w:rsidRDefault="00C7697F" w:rsidP="00C81D36">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002388A1" w14:textId="77777777" w:rsidR="00C7697F" w:rsidRPr="00F5200D" w:rsidRDefault="00C7697F" w:rsidP="00C81D36">
            <w:pPr>
              <w:jc w:val="center"/>
              <w:rPr>
                <w:b/>
                <w:bCs/>
                <w:sz w:val="18"/>
                <w:szCs w:val="18"/>
              </w:rPr>
            </w:pPr>
            <w:r w:rsidRPr="00F5200D">
              <w:rPr>
                <w:b/>
                <w:bCs/>
                <w:sz w:val="18"/>
                <w:szCs w:val="18"/>
              </w:rPr>
              <w:t>Incorrect Processing Time</w:t>
            </w:r>
          </w:p>
        </w:tc>
        <w:tc>
          <w:tcPr>
            <w:tcW w:w="3223" w:type="dxa"/>
            <w:tcBorders>
              <w:top w:val="nil"/>
              <w:left w:val="nil"/>
              <w:bottom w:val="single" w:sz="4" w:space="0" w:color="BFBFBF"/>
              <w:right w:val="single" w:sz="4" w:space="0" w:color="auto"/>
            </w:tcBorders>
            <w:shd w:val="clear" w:color="000000" w:fill="FFFFFF"/>
            <w:vAlign w:val="center"/>
            <w:hideMark/>
          </w:tcPr>
          <w:p w14:paraId="6E3D4328" w14:textId="77777777" w:rsidR="00C7697F" w:rsidRPr="00F5200D" w:rsidRDefault="00C7697F" w:rsidP="00C81D36">
            <w:pPr>
              <w:jc w:val="center"/>
              <w:rPr>
                <w:sz w:val="18"/>
                <w:szCs w:val="18"/>
              </w:rPr>
            </w:pPr>
            <w:r w:rsidRPr="00F5200D">
              <w:rPr>
                <w:sz w:val="18"/>
                <w:szCs w:val="18"/>
              </w:rPr>
              <w:t>Part deformation/low %wt. of MgB2/High part entropy/ negative impact in part properties</w:t>
            </w:r>
          </w:p>
        </w:tc>
      </w:tr>
      <w:tr w:rsidR="00E93F6B" w:rsidRPr="00F5200D" w14:paraId="7C8D1A9E" w14:textId="77777777" w:rsidTr="006B4B20">
        <w:trPr>
          <w:trHeight w:val="273"/>
        </w:trPr>
        <w:tc>
          <w:tcPr>
            <w:tcW w:w="1865" w:type="dxa"/>
            <w:vMerge w:val="restart"/>
            <w:tcBorders>
              <w:top w:val="single" w:sz="4" w:space="0" w:color="BFBFBF"/>
              <w:left w:val="single" w:sz="4" w:space="0" w:color="auto"/>
              <w:right w:val="single" w:sz="4" w:space="0" w:color="BFBFBF"/>
            </w:tcBorders>
            <w:shd w:val="clear" w:color="000000" w:fill="FFFFFF"/>
            <w:vAlign w:val="center"/>
            <w:hideMark/>
          </w:tcPr>
          <w:p w14:paraId="03DEC0B4" w14:textId="77777777" w:rsidR="00E93F6B" w:rsidRPr="00F5200D" w:rsidRDefault="00E93F6B" w:rsidP="00C81D36">
            <w:pPr>
              <w:jc w:val="center"/>
              <w:rPr>
                <w:b/>
                <w:bCs/>
                <w:sz w:val="18"/>
                <w:szCs w:val="18"/>
              </w:rPr>
            </w:pPr>
            <w:r w:rsidRPr="00F5200D">
              <w:rPr>
                <w:b/>
                <w:bCs/>
                <w:sz w:val="18"/>
                <w:szCs w:val="18"/>
              </w:rPr>
              <w:t>In-process SPS</w:t>
            </w:r>
          </w:p>
        </w:tc>
        <w:tc>
          <w:tcPr>
            <w:tcW w:w="2018" w:type="dxa"/>
            <w:tcBorders>
              <w:top w:val="nil"/>
              <w:left w:val="nil"/>
              <w:bottom w:val="single" w:sz="4" w:space="0" w:color="BFBFBF"/>
              <w:right w:val="single" w:sz="4" w:space="0" w:color="BFBFBF"/>
            </w:tcBorders>
            <w:shd w:val="clear" w:color="000000" w:fill="FFFFFF"/>
            <w:vAlign w:val="center"/>
            <w:hideMark/>
          </w:tcPr>
          <w:p w14:paraId="13935A10" w14:textId="77777777" w:rsidR="00E93F6B" w:rsidRPr="00F5200D" w:rsidRDefault="00E93F6B" w:rsidP="00C81D36">
            <w:pPr>
              <w:jc w:val="center"/>
              <w:rPr>
                <w:b/>
                <w:bCs/>
                <w:sz w:val="18"/>
                <w:szCs w:val="18"/>
              </w:rPr>
            </w:pPr>
            <w:r w:rsidRPr="00F5200D">
              <w:rPr>
                <w:b/>
                <w:bCs/>
                <w:sz w:val="18"/>
                <w:szCs w:val="18"/>
              </w:rPr>
              <w:t>Plasma Arc Controller</w:t>
            </w:r>
          </w:p>
        </w:tc>
        <w:tc>
          <w:tcPr>
            <w:tcW w:w="3223" w:type="dxa"/>
            <w:tcBorders>
              <w:top w:val="nil"/>
              <w:left w:val="nil"/>
              <w:bottom w:val="single" w:sz="4" w:space="0" w:color="BFBFBF"/>
              <w:right w:val="single" w:sz="4" w:space="0" w:color="auto"/>
            </w:tcBorders>
            <w:shd w:val="clear" w:color="000000" w:fill="FFFFFF"/>
            <w:vAlign w:val="center"/>
            <w:hideMark/>
          </w:tcPr>
          <w:p w14:paraId="16F2D2C9" w14:textId="77777777" w:rsidR="00E93F6B" w:rsidRPr="00F5200D" w:rsidRDefault="00E93F6B" w:rsidP="00C81D36">
            <w:pPr>
              <w:jc w:val="center"/>
              <w:rPr>
                <w:sz w:val="18"/>
                <w:szCs w:val="18"/>
              </w:rPr>
            </w:pPr>
            <w:r w:rsidRPr="00F5200D">
              <w:rPr>
                <w:sz w:val="18"/>
                <w:szCs w:val="18"/>
              </w:rPr>
              <w:t>Part deformation/low %wt. of MgB2/High part entropy/ negative impact in part properties/ Process stoppage (disruption)</w:t>
            </w:r>
          </w:p>
        </w:tc>
      </w:tr>
      <w:tr w:rsidR="00E93F6B" w:rsidRPr="00F5200D" w14:paraId="15F10D0D" w14:textId="77777777" w:rsidTr="00E93F6B">
        <w:trPr>
          <w:trHeight w:val="273"/>
        </w:trPr>
        <w:tc>
          <w:tcPr>
            <w:tcW w:w="1865" w:type="dxa"/>
            <w:vMerge/>
            <w:tcBorders>
              <w:left w:val="single" w:sz="4" w:space="0" w:color="auto"/>
              <w:right w:val="single" w:sz="4" w:space="0" w:color="BFBFBF"/>
            </w:tcBorders>
            <w:shd w:val="clear" w:color="000000" w:fill="FFFFFF"/>
            <w:vAlign w:val="center"/>
            <w:hideMark/>
          </w:tcPr>
          <w:p w14:paraId="4C43290B" w14:textId="77777777" w:rsidR="00E93F6B" w:rsidRPr="00F5200D" w:rsidRDefault="00E93F6B" w:rsidP="00C81D36">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478A5866" w14:textId="77777777" w:rsidR="00E93F6B" w:rsidRPr="00F5200D" w:rsidRDefault="00E93F6B" w:rsidP="00C81D36">
            <w:pPr>
              <w:jc w:val="center"/>
              <w:rPr>
                <w:b/>
                <w:bCs/>
                <w:sz w:val="18"/>
                <w:szCs w:val="18"/>
              </w:rPr>
            </w:pPr>
            <w:r w:rsidRPr="00F5200D">
              <w:rPr>
                <w:b/>
                <w:bCs/>
                <w:sz w:val="18"/>
                <w:szCs w:val="18"/>
              </w:rPr>
              <w:t>Graphite Tooling Breakage</w:t>
            </w:r>
          </w:p>
        </w:tc>
        <w:tc>
          <w:tcPr>
            <w:tcW w:w="3223" w:type="dxa"/>
            <w:tcBorders>
              <w:top w:val="nil"/>
              <w:left w:val="nil"/>
              <w:bottom w:val="single" w:sz="4" w:space="0" w:color="BFBFBF"/>
              <w:right w:val="single" w:sz="4" w:space="0" w:color="auto"/>
            </w:tcBorders>
            <w:shd w:val="clear" w:color="000000" w:fill="FFFFFF"/>
            <w:vAlign w:val="center"/>
            <w:hideMark/>
          </w:tcPr>
          <w:p w14:paraId="216E0CE2" w14:textId="77777777" w:rsidR="00E93F6B" w:rsidRPr="00F5200D" w:rsidRDefault="00E93F6B" w:rsidP="00C81D36">
            <w:pPr>
              <w:jc w:val="center"/>
              <w:rPr>
                <w:sz w:val="18"/>
                <w:szCs w:val="18"/>
              </w:rPr>
            </w:pPr>
            <w:r w:rsidRPr="00F5200D">
              <w:rPr>
                <w:sz w:val="18"/>
                <w:szCs w:val="18"/>
              </w:rPr>
              <w:t>Part deformation/low %wt. of MgB2/High part entropy/ negative impact in part properties/ Process stoppage (disruption)</w:t>
            </w:r>
          </w:p>
        </w:tc>
      </w:tr>
      <w:tr w:rsidR="00E93F6B" w:rsidRPr="00F5200D" w14:paraId="35FE2782" w14:textId="77777777" w:rsidTr="00E93F6B">
        <w:trPr>
          <w:trHeight w:val="258"/>
        </w:trPr>
        <w:tc>
          <w:tcPr>
            <w:tcW w:w="1865" w:type="dxa"/>
            <w:vMerge/>
            <w:tcBorders>
              <w:left w:val="single" w:sz="4" w:space="0" w:color="auto"/>
              <w:right w:val="single" w:sz="4" w:space="0" w:color="BFBFBF"/>
            </w:tcBorders>
            <w:shd w:val="clear" w:color="000000" w:fill="FFFFFF"/>
            <w:vAlign w:val="center"/>
            <w:hideMark/>
          </w:tcPr>
          <w:p w14:paraId="5B8E621F" w14:textId="77777777" w:rsidR="00E93F6B" w:rsidRPr="00F5200D" w:rsidRDefault="00E93F6B" w:rsidP="00C81D36">
            <w:pPr>
              <w:rPr>
                <w:b/>
                <w:bCs/>
                <w:sz w:val="18"/>
                <w:szCs w:val="18"/>
              </w:rPr>
            </w:pPr>
          </w:p>
        </w:tc>
        <w:tc>
          <w:tcPr>
            <w:tcW w:w="2018" w:type="dxa"/>
            <w:tcBorders>
              <w:top w:val="nil"/>
              <w:left w:val="nil"/>
              <w:right w:val="single" w:sz="4" w:space="0" w:color="BFBFBF"/>
            </w:tcBorders>
            <w:shd w:val="clear" w:color="000000" w:fill="FFFFFF"/>
            <w:vAlign w:val="center"/>
            <w:hideMark/>
          </w:tcPr>
          <w:p w14:paraId="00571429" w14:textId="77777777" w:rsidR="00E93F6B" w:rsidRPr="00F5200D" w:rsidRDefault="00E93F6B" w:rsidP="00C81D36">
            <w:pPr>
              <w:jc w:val="center"/>
              <w:rPr>
                <w:b/>
                <w:bCs/>
                <w:sz w:val="18"/>
                <w:szCs w:val="18"/>
              </w:rPr>
            </w:pPr>
            <w:r w:rsidRPr="00F5200D">
              <w:rPr>
                <w:b/>
                <w:bCs/>
                <w:sz w:val="18"/>
                <w:szCs w:val="18"/>
              </w:rPr>
              <w:t>Incorrect Graphite Tooling Calibration</w:t>
            </w:r>
          </w:p>
        </w:tc>
        <w:tc>
          <w:tcPr>
            <w:tcW w:w="3223" w:type="dxa"/>
            <w:tcBorders>
              <w:top w:val="nil"/>
              <w:left w:val="nil"/>
              <w:right w:val="single" w:sz="4" w:space="0" w:color="auto"/>
            </w:tcBorders>
            <w:shd w:val="clear" w:color="000000" w:fill="FFFFFF"/>
            <w:vAlign w:val="center"/>
            <w:hideMark/>
          </w:tcPr>
          <w:p w14:paraId="27AD14A8" w14:textId="77777777" w:rsidR="00E93F6B" w:rsidRPr="00F5200D" w:rsidRDefault="00E93F6B" w:rsidP="00C81D36">
            <w:pPr>
              <w:jc w:val="center"/>
              <w:rPr>
                <w:sz w:val="18"/>
                <w:szCs w:val="18"/>
              </w:rPr>
            </w:pPr>
            <w:r w:rsidRPr="00F5200D">
              <w:rPr>
                <w:sz w:val="18"/>
                <w:szCs w:val="18"/>
              </w:rPr>
              <w:t>Graphite tooling breakage/ Posterior process stoppage  (disruption)</w:t>
            </w:r>
          </w:p>
        </w:tc>
      </w:tr>
      <w:tr w:rsidR="00E93F6B" w:rsidRPr="00F5200D" w14:paraId="1F5F7682" w14:textId="77777777" w:rsidTr="009349D9">
        <w:trPr>
          <w:trHeight w:val="273"/>
        </w:trPr>
        <w:tc>
          <w:tcPr>
            <w:tcW w:w="7106" w:type="dxa"/>
            <w:gridSpan w:val="3"/>
            <w:tcBorders>
              <w:bottom w:val="single" w:sz="4" w:space="0" w:color="auto"/>
            </w:tcBorders>
            <w:shd w:val="clear" w:color="000000" w:fill="FFFFFF"/>
            <w:vAlign w:val="center"/>
          </w:tcPr>
          <w:p w14:paraId="0F8FEC0D" w14:textId="73B01443" w:rsidR="00E93F6B" w:rsidRPr="00F5200D" w:rsidRDefault="00E93F6B" w:rsidP="00E93F6B">
            <w:pPr>
              <w:rPr>
                <w:sz w:val="18"/>
                <w:szCs w:val="18"/>
              </w:rPr>
            </w:pPr>
            <w:r w:rsidRPr="003430C8">
              <w:rPr>
                <w:sz w:val="20"/>
                <w:szCs w:val="20"/>
              </w:rPr>
              <w:lastRenderedPageBreak/>
              <w:t>Table</w:t>
            </w:r>
            <w:r w:rsidR="007B2ED2">
              <w:rPr>
                <w:sz w:val="20"/>
                <w:szCs w:val="20"/>
              </w:rPr>
              <w:t xml:space="preserve"> 19</w:t>
            </w:r>
            <w:r>
              <w:rPr>
                <w:b/>
                <w:bCs/>
                <w:noProof/>
                <w:sz w:val="20"/>
                <w:szCs w:val="20"/>
              </w:rPr>
              <w:t xml:space="preserve"> </w:t>
            </w:r>
            <w:r w:rsidRPr="00E93F6B">
              <w:rPr>
                <w:noProof/>
                <w:sz w:val="20"/>
                <w:szCs w:val="20"/>
              </w:rPr>
              <w:t>continued</w:t>
            </w:r>
          </w:p>
        </w:tc>
      </w:tr>
      <w:tr w:rsidR="00E93F6B" w:rsidRPr="00F5200D" w14:paraId="79211864" w14:textId="77777777" w:rsidTr="00E93F6B">
        <w:trPr>
          <w:trHeight w:val="273"/>
        </w:trPr>
        <w:tc>
          <w:tcPr>
            <w:tcW w:w="1865" w:type="dxa"/>
            <w:tcBorders>
              <w:top w:val="single" w:sz="4" w:space="0" w:color="auto"/>
              <w:left w:val="single" w:sz="4" w:space="0" w:color="auto"/>
              <w:right w:val="single" w:sz="4" w:space="0" w:color="BFBFBF"/>
            </w:tcBorders>
            <w:shd w:val="clear" w:color="000000" w:fill="FFFFFF"/>
            <w:vAlign w:val="center"/>
            <w:hideMark/>
          </w:tcPr>
          <w:p w14:paraId="723E6A1C" w14:textId="77777777" w:rsidR="00E93F6B" w:rsidRPr="00F5200D" w:rsidRDefault="00E93F6B" w:rsidP="00C81D36">
            <w:pPr>
              <w:rPr>
                <w:b/>
                <w:bCs/>
                <w:sz w:val="18"/>
                <w:szCs w:val="18"/>
              </w:rPr>
            </w:pPr>
          </w:p>
        </w:tc>
        <w:tc>
          <w:tcPr>
            <w:tcW w:w="2018" w:type="dxa"/>
            <w:tcBorders>
              <w:top w:val="single" w:sz="4" w:space="0" w:color="auto"/>
              <w:left w:val="nil"/>
              <w:bottom w:val="single" w:sz="4" w:space="0" w:color="BFBFBF"/>
              <w:right w:val="single" w:sz="4" w:space="0" w:color="BFBFBF"/>
            </w:tcBorders>
            <w:shd w:val="clear" w:color="000000" w:fill="FFFFFF"/>
            <w:vAlign w:val="center"/>
            <w:hideMark/>
          </w:tcPr>
          <w:p w14:paraId="5F79A3BD" w14:textId="77777777" w:rsidR="00E93F6B" w:rsidRPr="00F5200D" w:rsidRDefault="00E93F6B" w:rsidP="00C81D36">
            <w:pPr>
              <w:jc w:val="center"/>
              <w:rPr>
                <w:b/>
                <w:bCs/>
                <w:sz w:val="18"/>
                <w:szCs w:val="18"/>
              </w:rPr>
            </w:pPr>
            <w:r w:rsidRPr="00F5200D">
              <w:rPr>
                <w:b/>
                <w:bCs/>
                <w:sz w:val="18"/>
                <w:szCs w:val="18"/>
              </w:rPr>
              <w:t>Heating Pad Resistance Breakage</w:t>
            </w:r>
          </w:p>
        </w:tc>
        <w:tc>
          <w:tcPr>
            <w:tcW w:w="3223" w:type="dxa"/>
            <w:tcBorders>
              <w:top w:val="single" w:sz="4" w:space="0" w:color="auto"/>
              <w:left w:val="nil"/>
              <w:bottom w:val="single" w:sz="4" w:space="0" w:color="BFBFBF"/>
              <w:right w:val="single" w:sz="4" w:space="0" w:color="auto"/>
            </w:tcBorders>
            <w:shd w:val="clear" w:color="000000" w:fill="FFFFFF"/>
            <w:vAlign w:val="center"/>
            <w:hideMark/>
          </w:tcPr>
          <w:p w14:paraId="588B7555" w14:textId="77777777" w:rsidR="00E93F6B" w:rsidRPr="00F5200D" w:rsidRDefault="00E93F6B" w:rsidP="00C81D36">
            <w:pPr>
              <w:jc w:val="center"/>
              <w:rPr>
                <w:sz w:val="18"/>
                <w:szCs w:val="18"/>
              </w:rPr>
            </w:pPr>
            <w:r w:rsidRPr="00F5200D">
              <w:rPr>
                <w:sz w:val="18"/>
                <w:szCs w:val="18"/>
              </w:rPr>
              <w:t>Process stoppage (disruption)</w:t>
            </w:r>
          </w:p>
        </w:tc>
      </w:tr>
      <w:tr w:rsidR="00E93F6B" w:rsidRPr="00F5200D" w14:paraId="11D1B022" w14:textId="77777777" w:rsidTr="00E93F6B">
        <w:trPr>
          <w:trHeight w:val="273"/>
        </w:trPr>
        <w:tc>
          <w:tcPr>
            <w:tcW w:w="1865" w:type="dxa"/>
            <w:vMerge w:val="restart"/>
            <w:tcBorders>
              <w:left w:val="single" w:sz="4" w:space="0" w:color="auto"/>
              <w:right w:val="single" w:sz="4" w:space="0" w:color="BFBFBF"/>
            </w:tcBorders>
            <w:shd w:val="clear" w:color="000000" w:fill="FFFFFF"/>
            <w:vAlign w:val="center"/>
            <w:hideMark/>
          </w:tcPr>
          <w:p w14:paraId="05B19E5B" w14:textId="28374686" w:rsidR="00E93F6B" w:rsidRPr="00F5200D" w:rsidRDefault="00E93F6B" w:rsidP="00E93F6B">
            <w:pPr>
              <w:jc w:val="center"/>
              <w:rPr>
                <w:b/>
                <w:bCs/>
                <w:sz w:val="18"/>
                <w:szCs w:val="18"/>
              </w:rPr>
            </w:pPr>
            <w:r w:rsidRPr="00F5200D">
              <w:rPr>
                <w:b/>
                <w:bCs/>
                <w:sz w:val="18"/>
                <w:szCs w:val="18"/>
              </w:rPr>
              <w:t>In-process SPS</w:t>
            </w:r>
          </w:p>
        </w:tc>
        <w:tc>
          <w:tcPr>
            <w:tcW w:w="2018" w:type="dxa"/>
            <w:tcBorders>
              <w:top w:val="nil"/>
              <w:left w:val="nil"/>
              <w:bottom w:val="single" w:sz="4" w:space="0" w:color="BFBFBF"/>
              <w:right w:val="single" w:sz="4" w:space="0" w:color="BFBFBF"/>
            </w:tcBorders>
            <w:shd w:val="clear" w:color="000000" w:fill="FFFFFF"/>
            <w:vAlign w:val="center"/>
            <w:hideMark/>
          </w:tcPr>
          <w:p w14:paraId="0A14BD70" w14:textId="77777777" w:rsidR="00E93F6B" w:rsidRPr="00F5200D" w:rsidRDefault="00E93F6B" w:rsidP="00E93F6B">
            <w:pPr>
              <w:jc w:val="center"/>
              <w:rPr>
                <w:b/>
                <w:bCs/>
                <w:sz w:val="18"/>
                <w:szCs w:val="18"/>
              </w:rPr>
            </w:pPr>
            <w:r w:rsidRPr="00F5200D">
              <w:rPr>
                <w:b/>
                <w:bCs/>
                <w:sz w:val="18"/>
                <w:szCs w:val="18"/>
              </w:rPr>
              <w:t>Power Source Damage</w:t>
            </w:r>
          </w:p>
        </w:tc>
        <w:tc>
          <w:tcPr>
            <w:tcW w:w="3223" w:type="dxa"/>
            <w:tcBorders>
              <w:top w:val="nil"/>
              <w:left w:val="nil"/>
              <w:bottom w:val="single" w:sz="4" w:space="0" w:color="BFBFBF"/>
              <w:right w:val="single" w:sz="4" w:space="0" w:color="auto"/>
            </w:tcBorders>
            <w:shd w:val="clear" w:color="000000" w:fill="FFFFFF"/>
            <w:vAlign w:val="center"/>
            <w:hideMark/>
          </w:tcPr>
          <w:p w14:paraId="58B423E3" w14:textId="77777777" w:rsidR="00E93F6B" w:rsidRPr="00F5200D" w:rsidRDefault="00E93F6B" w:rsidP="00E93F6B">
            <w:pPr>
              <w:jc w:val="center"/>
              <w:rPr>
                <w:sz w:val="18"/>
                <w:szCs w:val="18"/>
              </w:rPr>
            </w:pPr>
            <w:r w:rsidRPr="00F5200D">
              <w:rPr>
                <w:sz w:val="18"/>
                <w:szCs w:val="18"/>
              </w:rPr>
              <w:t>Process stoppage (disruption)</w:t>
            </w:r>
          </w:p>
        </w:tc>
      </w:tr>
      <w:tr w:rsidR="00E93F6B" w:rsidRPr="00F5200D" w14:paraId="652EC37A" w14:textId="77777777" w:rsidTr="00E93F6B">
        <w:trPr>
          <w:trHeight w:val="273"/>
        </w:trPr>
        <w:tc>
          <w:tcPr>
            <w:tcW w:w="1865" w:type="dxa"/>
            <w:vMerge/>
            <w:tcBorders>
              <w:left w:val="single" w:sz="4" w:space="0" w:color="auto"/>
              <w:right w:val="single" w:sz="4" w:space="0" w:color="BFBFBF"/>
            </w:tcBorders>
            <w:shd w:val="clear" w:color="000000" w:fill="FFFFFF"/>
            <w:vAlign w:val="center"/>
            <w:hideMark/>
          </w:tcPr>
          <w:p w14:paraId="345EB4B6" w14:textId="77777777" w:rsidR="00E93F6B" w:rsidRPr="00F5200D" w:rsidRDefault="00E93F6B" w:rsidP="00E93F6B">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304771FA" w14:textId="77777777" w:rsidR="00E93F6B" w:rsidRPr="00F5200D" w:rsidRDefault="00E93F6B" w:rsidP="00E93F6B">
            <w:pPr>
              <w:jc w:val="center"/>
              <w:rPr>
                <w:b/>
                <w:bCs/>
                <w:sz w:val="18"/>
                <w:szCs w:val="18"/>
              </w:rPr>
            </w:pPr>
            <w:r w:rsidRPr="00F5200D">
              <w:rPr>
                <w:b/>
                <w:bCs/>
                <w:sz w:val="18"/>
                <w:szCs w:val="18"/>
              </w:rPr>
              <w:t>Sample Overheating</w:t>
            </w:r>
          </w:p>
        </w:tc>
        <w:tc>
          <w:tcPr>
            <w:tcW w:w="3223" w:type="dxa"/>
            <w:tcBorders>
              <w:top w:val="nil"/>
              <w:left w:val="nil"/>
              <w:bottom w:val="single" w:sz="4" w:space="0" w:color="BFBFBF"/>
              <w:right w:val="single" w:sz="4" w:space="0" w:color="auto"/>
            </w:tcBorders>
            <w:shd w:val="clear" w:color="000000" w:fill="FFFFFF"/>
            <w:vAlign w:val="center"/>
            <w:hideMark/>
          </w:tcPr>
          <w:p w14:paraId="3FEC3EB7" w14:textId="77777777" w:rsidR="00E93F6B" w:rsidRPr="00F5200D" w:rsidRDefault="00E93F6B" w:rsidP="00E93F6B">
            <w:pPr>
              <w:jc w:val="center"/>
              <w:rPr>
                <w:sz w:val="18"/>
                <w:szCs w:val="18"/>
              </w:rPr>
            </w:pPr>
            <w:r w:rsidRPr="00F5200D">
              <w:rPr>
                <w:sz w:val="18"/>
                <w:szCs w:val="18"/>
              </w:rPr>
              <w:t>Process stoppage (disruption)/ Part deformation/low %wt. of MgB2/High part entropy/ breakage of graphite tooling/ pyrometer damage</w:t>
            </w:r>
          </w:p>
        </w:tc>
      </w:tr>
      <w:tr w:rsidR="00E93F6B" w:rsidRPr="00F5200D" w14:paraId="64DAD61A" w14:textId="77777777" w:rsidTr="00E93F6B">
        <w:trPr>
          <w:trHeight w:val="273"/>
        </w:trPr>
        <w:tc>
          <w:tcPr>
            <w:tcW w:w="1865" w:type="dxa"/>
            <w:vMerge/>
            <w:tcBorders>
              <w:left w:val="single" w:sz="4" w:space="0" w:color="auto"/>
              <w:right w:val="single" w:sz="4" w:space="0" w:color="BFBFBF"/>
            </w:tcBorders>
            <w:shd w:val="clear" w:color="000000" w:fill="FFFFFF"/>
            <w:vAlign w:val="center"/>
            <w:hideMark/>
          </w:tcPr>
          <w:p w14:paraId="4E0E06B9" w14:textId="77777777" w:rsidR="00E93F6B" w:rsidRPr="00F5200D" w:rsidRDefault="00E93F6B" w:rsidP="00E93F6B">
            <w:pPr>
              <w:rPr>
                <w:b/>
                <w:bCs/>
                <w:sz w:val="18"/>
                <w:szCs w:val="18"/>
              </w:rPr>
            </w:pPr>
          </w:p>
        </w:tc>
        <w:tc>
          <w:tcPr>
            <w:tcW w:w="2018" w:type="dxa"/>
            <w:tcBorders>
              <w:top w:val="single" w:sz="4" w:space="0" w:color="BFBFBF"/>
              <w:left w:val="nil"/>
              <w:bottom w:val="single" w:sz="4" w:space="0" w:color="BFBFBF"/>
              <w:right w:val="single" w:sz="4" w:space="0" w:color="BFBFBF"/>
            </w:tcBorders>
            <w:shd w:val="clear" w:color="000000" w:fill="FFFFFF"/>
            <w:vAlign w:val="center"/>
            <w:hideMark/>
          </w:tcPr>
          <w:p w14:paraId="0B24B429" w14:textId="77777777" w:rsidR="00E93F6B" w:rsidRPr="00F5200D" w:rsidRDefault="00E93F6B" w:rsidP="00E93F6B">
            <w:pPr>
              <w:jc w:val="center"/>
              <w:rPr>
                <w:b/>
                <w:bCs/>
                <w:sz w:val="18"/>
                <w:szCs w:val="18"/>
              </w:rPr>
            </w:pPr>
            <w:r w:rsidRPr="00F5200D">
              <w:rPr>
                <w:b/>
                <w:bCs/>
                <w:sz w:val="18"/>
                <w:szCs w:val="18"/>
              </w:rPr>
              <w:t>Vacuum Sealant Damage</w:t>
            </w:r>
          </w:p>
        </w:tc>
        <w:tc>
          <w:tcPr>
            <w:tcW w:w="3223" w:type="dxa"/>
            <w:tcBorders>
              <w:top w:val="single" w:sz="4" w:space="0" w:color="BFBFBF"/>
              <w:left w:val="nil"/>
              <w:bottom w:val="single" w:sz="4" w:space="0" w:color="BFBFBF"/>
              <w:right w:val="single" w:sz="4" w:space="0" w:color="auto"/>
            </w:tcBorders>
            <w:shd w:val="clear" w:color="000000" w:fill="FFFFFF"/>
            <w:vAlign w:val="center"/>
            <w:hideMark/>
          </w:tcPr>
          <w:p w14:paraId="1A205147" w14:textId="77777777" w:rsidR="00E93F6B" w:rsidRPr="00F5200D" w:rsidRDefault="00E93F6B" w:rsidP="00E93F6B">
            <w:pPr>
              <w:jc w:val="center"/>
              <w:rPr>
                <w:sz w:val="18"/>
                <w:szCs w:val="18"/>
              </w:rPr>
            </w:pPr>
            <w:r w:rsidRPr="00F5200D">
              <w:rPr>
                <w:sz w:val="18"/>
                <w:szCs w:val="18"/>
              </w:rPr>
              <w:t>Part deformation/low %wt. of MgB2/High part entropy/ negative impact in part properties/Process stoppage (disruption)</w:t>
            </w:r>
          </w:p>
        </w:tc>
      </w:tr>
      <w:tr w:rsidR="00E93F6B" w:rsidRPr="00F5200D" w14:paraId="488E87DA" w14:textId="77777777" w:rsidTr="00E93F6B">
        <w:trPr>
          <w:trHeight w:val="273"/>
        </w:trPr>
        <w:tc>
          <w:tcPr>
            <w:tcW w:w="1865" w:type="dxa"/>
            <w:vMerge/>
            <w:tcBorders>
              <w:left w:val="single" w:sz="4" w:space="0" w:color="auto"/>
              <w:right w:val="single" w:sz="4" w:space="0" w:color="BFBFBF"/>
            </w:tcBorders>
            <w:shd w:val="clear" w:color="000000" w:fill="FFFFFF"/>
            <w:vAlign w:val="center"/>
            <w:hideMark/>
          </w:tcPr>
          <w:p w14:paraId="3A547DF6" w14:textId="77777777" w:rsidR="00E93F6B" w:rsidRPr="00F5200D" w:rsidRDefault="00E93F6B" w:rsidP="00E93F6B">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56710A07" w14:textId="77777777" w:rsidR="00E93F6B" w:rsidRPr="00F5200D" w:rsidRDefault="00E93F6B" w:rsidP="00E93F6B">
            <w:pPr>
              <w:jc w:val="center"/>
              <w:rPr>
                <w:b/>
                <w:bCs/>
                <w:sz w:val="18"/>
                <w:szCs w:val="18"/>
              </w:rPr>
            </w:pPr>
            <w:r w:rsidRPr="00F5200D">
              <w:rPr>
                <w:b/>
                <w:bCs/>
                <w:sz w:val="18"/>
                <w:szCs w:val="18"/>
              </w:rPr>
              <w:t>Vacuum Pump Damage</w:t>
            </w:r>
          </w:p>
        </w:tc>
        <w:tc>
          <w:tcPr>
            <w:tcW w:w="3223" w:type="dxa"/>
            <w:tcBorders>
              <w:top w:val="nil"/>
              <w:left w:val="nil"/>
              <w:bottom w:val="single" w:sz="4" w:space="0" w:color="BFBFBF"/>
              <w:right w:val="single" w:sz="4" w:space="0" w:color="auto"/>
            </w:tcBorders>
            <w:shd w:val="clear" w:color="000000" w:fill="FFFFFF"/>
            <w:vAlign w:val="center"/>
            <w:hideMark/>
          </w:tcPr>
          <w:p w14:paraId="499A8935" w14:textId="77777777" w:rsidR="00E93F6B" w:rsidRPr="00F5200D" w:rsidRDefault="00E93F6B" w:rsidP="00E93F6B">
            <w:pPr>
              <w:jc w:val="center"/>
              <w:rPr>
                <w:sz w:val="18"/>
                <w:szCs w:val="18"/>
              </w:rPr>
            </w:pPr>
            <w:r w:rsidRPr="00F5200D">
              <w:rPr>
                <w:sz w:val="18"/>
                <w:szCs w:val="18"/>
              </w:rPr>
              <w:t>Part deformation/low %wt. of MgB2/High part entropy/ negative impact in part properties/Process stoppage (disruption)</w:t>
            </w:r>
          </w:p>
        </w:tc>
      </w:tr>
      <w:tr w:rsidR="00E93F6B" w:rsidRPr="00F5200D" w14:paraId="2E950FB4" w14:textId="77777777" w:rsidTr="00E93F6B">
        <w:trPr>
          <w:trHeight w:val="189"/>
        </w:trPr>
        <w:tc>
          <w:tcPr>
            <w:tcW w:w="1865" w:type="dxa"/>
            <w:vMerge/>
            <w:tcBorders>
              <w:left w:val="single" w:sz="4" w:space="0" w:color="auto"/>
              <w:right w:val="single" w:sz="4" w:space="0" w:color="BFBFBF"/>
            </w:tcBorders>
            <w:shd w:val="clear" w:color="000000" w:fill="FFFFFF"/>
            <w:vAlign w:val="center"/>
            <w:hideMark/>
          </w:tcPr>
          <w:p w14:paraId="1EFE889E" w14:textId="77777777" w:rsidR="00E93F6B" w:rsidRPr="00F5200D" w:rsidRDefault="00E93F6B" w:rsidP="00E93F6B">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25CBE7BF" w14:textId="77777777" w:rsidR="00E93F6B" w:rsidRPr="00F5200D" w:rsidRDefault="00E93F6B" w:rsidP="00E93F6B">
            <w:pPr>
              <w:jc w:val="center"/>
              <w:rPr>
                <w:b/>
                <w:bCs/>
                <w:sz w:val="18"/>
                <w:szCs w:val="18"/>
              </w:rPr>
            </w:pPr>
            <w:r w:rsidRPr="00F5200D">
              <w:rPr>
                <w:b/>
                <w:bCs/>
                <w:sz w:val="18"/>
                <w:szCs w:val="18"/>
              </w:rPr>
              <w:t>Excessive contamination due to prior cycles</w:t>
            </w:r>
          </w:p>
        </w:tc>
        <w:tc>
          <w:tcPr>
            <w:tcW w:w="3223" w:type="dxa"/>
            <w:tcBorders>
              <w:top w:val="nil"/>
              <w:left w:val="nil"/>
              <w:bottom w:val="single" w:sz="4" w:space="0" w:color="BFBFBF"/>
              <w:right w:val="single" w:sz="4" w:space="0" w:color="auto"/>
            </w:tcBorders>
            <w:shd w:val="clear" w:color="000000" w:fill="FFFFFF"/>
            <w:vAlign w:val="center"/>
            <w:hideMark/>
          </w:tcPr>
          <w:p w14:paraId="1A8655C4" w14:textId="77777777" w:rsidR="00E93F6B" w:rsidRPr="00F5200D" w:rsidRDefault="00E93F6B" w:rsidP="00E93F6B">
            <w:pPr>
              <w:jc w:val="center"/>
              <w:rPr>
                <w:sz w:val="18"/>
                <w:szCs w:val="18"/>
              </w:rPr>
            </w:pPr>
            <w:r w:rsidRPr="00F5200D">
              <w:rPr>
                <w:sz w:val="18"/>
                <w:szCs w:val="18"/>
              </w:rPr>
              <w:t>Part deformation/low %wt. of MgB2/High part entropy/ negative impact in part properties</w:t>
            </w:r>
          </w:p>
        </w:tc>
      </w:tr>
      <w:tr w:rsidR="00E93F6B" w:rsidRPr="00F5200D" w14:paraId="61B4E5C1" w14:textId="77777777" w:rsidTr="00DA286C">
        <w:trPr>
          <w:trHeight w:val="2898"/>
        </w:trPr>
        <w:tc>
          <w:tcPr>
            <w:tcW w:w="1865" w:type="dxa"/>
            <w:vMerge/>
            <w:tcBorders>
              <w:left w:val="single" w:sz="4" w:space="0" w:color="auto"/>
              <w:right w:val="single" w:sz="4" w:space="0" w:color="BFBFBF"/>
            </w:tcBorders>
            <w:shd w:val="clear" w:color="000000" w:fill="FFFFFF"/>
            <w:vAlign w:val="center"/>
            <w:hideMark/>
          </w:tcPr>
          <w:p w14:paraId="27883B84" w14:textId="77777777" w:rsidR="00E93F6B" w:rsidRPr="00F5200D" w:rsidRDefault="00E93F6B" w:rsidP="00E93F6B">
            <w:pPr>
              <w:rPr>
                <w:b/>
                <w:bCs/>
                <w:sz w:val="18"/>
                <w:szCs w:val="18"/>
              </w:rPr>
            </w:pPr>
          </w:p>
        </w:tc>
        <w:tc>
          <w:tcPr>
            <w:tcW w:w="2018" w:type="dxa"/>
            <w:tcBorders>
              <w:top w:val="nil"/>
              <w:left w:val="nil"/>
              <w:right w:val="single" w:sz="4" w:space="0" w:color="BFBFBF"/>
            </w:tcBorders>
            <w:shd w:val="clear" w:color="000000" w:fill="FFFFFF"/>
            <w:vAlign w:val="center"/>
            <w:hideMark/>
          </w:tcPr>
          <w:p w14:paraId="3060099A" w14:textId="77777777" w:rsidR="00E93F6B" w:rsidRPr="00F5200D" w:rsidRDefault="00E93F6B" w:rsidP="00E93F6B">
            <w:pPr>
              <w:jc w:val="center"/>
              <w:rPr>
                <w:b/>
                <w:bCs/>
                <w:sz w:val="18"/>
                <w:szCs w:val="18"/>
              </w:rPr>
            </w:pPr>
            <w:r w:rsidRPr="00F5200D">
              <w:rPr>
                <w:b/>
                <w:bCs/>
                <w:sz w:val="18"/>
                <w:szCs w:val="18"/>
              </w:rPr>
              <w:t>Digital process monitoring failure</w:t>
            </w:r>
          </w:p>
        </w:tc>
        <w:tc>
          <w:tcPr>
            <w:tcW w:w="3223" w:type="dxa"/>
            <w:tcBorders>
              <w:top w:val="nil"/>
              <w:left w:val="nil"/>
              <w:right w:val="single" w:sz="4" w:space="0" w:color="auto"/>
            </w:tcBorders>
            <w:shd w:val="clear" w:color="000000" w:fill="FFFFFF"/>
            <w:vAlign w:val="center"/>
            <w:hideMark/>
          </w:tcPr>
          <w:p w14:paraId="6F5D19D5" w14:textId="77777777" w:rsidR="00E93F6B" w:rsidRPr="00F5200D" w:rsidRDefault="00E93F6B" w:rsidP="00E93F6B">
            <w:pPr>
              <w:jc w:val="center"/>
              <w:rPr>
                <w:sz w:val="18"/>
                <w:szCs w:val="18"/>
              </w:rPr>
            </w:pPr>
            <w:r w:rsidRPr="00F5200D">
              <w:rPr>
                <w:sz w:val="18"/>
                <w:szCs w:val="18"/>
              </w:rPr>
              <w:t>Graphite tooling breakage/ Vacuum sealant and pump damage/  Process stoppage (disruption) /Part deformation/low %wt. of MgB2/High part entropy/ negative impact in part properties</w:t>
            </w:r>
          </w:p>
        </w:tc>
      </w:tr>
      <w:tr w:rsidR="00E93F6B" w:rsidRPr="00F5200D" w14:paraId="243DFBA2" w14:textId="77777777" w:rsidTr="00C37653">
        <w:trPr>
          <w:trHeight w:val="286"/>
        </w:trPr>
        <w:tc>
          <w:tcPr>
            <w:tcW w:w="7106" w:type="dxa"/>
            <w:gridSpan w:val="3"/>
            <w:tcBorders>
              <w:top w:val="nil"/>
              <w:bottom w:val="single" w:sz="4" w:space="0" w:color="auto"/>
            </w:tcBorders>
            <w:shd w:val="clear" w:color="000000" w:fill="FFFFFF"/>
            <w:vAlign w:val="center"/>
          </w:tcPr>
          <w:p w14:paraId="2E523EBF" w14:textId="52AE3F43" w:rsidR="00E93F6B" w:rsidRPr="00F5200D" w:rsidRDefault="00E93F6B" w:rsidP="00E93F6B">
            <w:pPr>
              <w:rPr>
                <w:sz w:val="18"/>
                <w:szCs w:val="18"/>
              </w:rPr>
            </w:pPr>
            <w:r w:rsidRPr="003430C8">
              <w:rPr>
                <w:sz w:val="20"/>
                <w:szCs w:val="20"/>
              </w:rPr>
              <w:lastRenderedPageBreak/>
              <w:t>Table</w:t>
            </w:r>
            <w:r w:rsidR="007B2ED2">
              <w:rPr>
                <w:sz w:val="20"/>
                <w:szCs w:val="20"/>
              </w:rPr>
              <w:t xml:space="preserve"> </w:t>
            </w:r>
            <w:r w:rsidR="0002459C">
              <w:rPr>
                <w:sz w:val="20"/>
                <w:szCs w:val="20"/>
              </w:rPr>
              <w:t>19</w:t>
            </w:r>
            <w:r w:rsidR="007B2ED2">
              <w:rPr>
                <w:sz w:val="20"/>
                <w:szCs w:val="20"/>
              </w:rPr>
              <w:t xml:space="preserve"> </w:t>
            </w:r>
            <w:r w:rsidRPr="00E93F6B">
              <w:rPr>
                <w:noProof/>
                <w:sz w:val="20"/>
                <w:szCs w:val="20"/>
              </w:rPr>
              <w:t>continued</w:t>
            </w:r>
          </w:p>
        </w:tc>
      </w:tr>
      <w:tr w:rsidR="00E93F6B" w:rsidRPr="00F5200D" w14:paraId="4BD4DD72" w14:textId="77777777" w:rsidTr="00C0459D">
        <w:trPr>
          <w:trHeight w:val="286"/>
        </w:trPr>
        <w:tc>
          <w:tcPr>
            <w:tcW w:w="1865" w:type="dxa"/>
            <w:vMerge w:val="restart"/>
            <w:tcBorders>
              <w:top w:val="single" w:sz="4" w:space="0" w:color="auto"/>
              <w:left w:val="single" w:sz="4" w:space="0" w:color="auto"/>
              <w:right w:val="single" w:sz="4" w:space="0" w:color="BFBFBF"/>
            </w:tcBorders>
            <w:shd w:val="clear" w:color="000000" w:fill="FFFFFF"/>
            <w:vAlign w:val="center"/>
            <w:hideMark/>
          </w:tcPr>
          <w:p w14:paraId="73DF142C" w14:textId="77777777" w:rsidR="00E93F6B" w:rsidRPr="00F5200D" w:rsidRDefault="00E93F6B" w:rsidP="00E93F6B">
            <w:pPr>
              <w:jc w:val="center"/>
              <w:rPr>
                <w:b/>
                <w:bCs/>
                <w:sz w:val="18"/>
                <w:szCs w:val="18"/>
              </w:rPr>
            </w:pPr>
            <w:r w:rsidRPr="00F5200D">
              <w:rPr>
                <w:b/>
                <w:bCs/>
                <w:sz w:val="18"/>
                <w:szCs w:val="18"/>
              </w:rPr>
              <w:t>Part Quality Inspection</w:t>
            </w:r>
          </w:p>
        </w:tc>
        <w:tc>
          <w:tcPr>
            <w:tcW w:w="2018" w:type="dxa"/>
            <w:tcBorders>
              <w:top w:val="single" w:sz="4" w:space="0" w:color="auto"/>
              <w:left w:val="nil"/>
              <w:bottom w:val="single" w:sz="4" w:space="0" w:color="BFBFBF"/>
              <w:right w:val="single" w:sz="4" w:space="0" w:color="BFBFBF"/>
            </w:tcBorders>
            <w:shd w:val="clear" w:color="000000" w:fill="FFFFFF"/>
            <w:vAlign w:val="center"/>
            <w:hideMark/>
          </w:tcPr>
          <w:p w14:paraId="5015CDE0" w14:textId="77777777" w:rsidR="00E93F6B" w:rsidRPr="00F5200D" w:rsidRDefault="00E93F6B" w:rsidP="00E93F6B">
            <w:pPr>
              <w:jc w:val="center"/>
              <w:rPr>
                <w:b/>
                <w:bCs/>
                <w:sz w:val="18"/>
                <w:szCs w:val="18"/>
              </w:rPr>
            </w:pPr>
            <w:r w:rsidRPr="00F5200D">
              <w:rPr>
                <w:b/>
                <w:bCs/>
                <w:sz w:val="18"/>
                <w:szCs w:val="18"/>
              </w:rPr>
              <w:t>Wrong setup of sample magnification in the Scanning electron microscope</w:t>
            </w:r>
          </w:p>
        </w:tc>
        <w:tc>
          <w:tcPr>
            <w:tcW w:w="3223" w:type="dxa"/>
            <w:tcBorders>
              <w:top w:val="single" w:sz="4" w:space="0" w:color="auto"/>
              <w:left w:val="nil"/>
              <w:bottom w:val="single" w:sz="4" w:space="0" w:color="BFBFBF"/>
              <w:right w:val="single" w:sz="4" w:space="0" w:color="auto"/>
            </w:tcBorders>
            <w:shd w:val="clear" w:color="000000" w:fill="FFFFFF"/>
            <w:vAlign w:val="center"/>
            <w:hideMark/>
          </w:tcPr>
          <w:p w14:paraId="6F87E7CF" w14:textId="77777777" w:rsidR="00E93F6B" w:rsidRPr="00F5200D" w:rsidRDefault="00E93F6B" w:rsidP="00E93F6B">
            <w:pPr>
              <w:jc w:val="center"/>
              <w:rPr>
                <w:sz w:val="18"/>
                <w:szCs w:val="18"/>
              </w:rPr>
            </w:pPr>
            <w:r w:rsidRPr="00F5200D">
              <w:rPr>
                <w:sz w:val="18"/>
                <w:szCs w:val="18"/>
              </w:rPr>
              <w:t>Erroneous entropy calculation</w:t>
            </w:r>
          </w:p>
        </w:tc>
      </w:tr>
      <w:tr w:rsidR="00E93F6B" w:rsidRPr="00F5200D" w14:paraId="17E9CBEA" w14:textId="77777777" w:rsidTr="00C0459D">
        <w:trPr>
          <w:trHeight w:val="180"/>
        </w:trPr>
        <w:tc>
          <w:tcPr>
            <w:tcW w:w="1865" w:type="dxa"/>
            <w:vMerge/>
            <w:tcBorders>
              <w:left w:val="single" w:sz="4" w:space="0" w:color="auto"/>
              <w:right w:val="single" w:sz="4" w:space="0" w:color="BFBFBF"/>
            </w:tcBorders>
            <w:shd w:val="clear" w:color="000000" w:fill="FFFFFF"/>
            <w:vAlign w:val="center"/>
            <w:hideMark/>
          </w:tcPr>
          <w:p w14:paraId="404031F6" w14:textId="77777777" w:rsidR="00E93F6B" w:rsidRPr="00F5200D" w:rsidRDefault="00E93F6B" w:rsidP="00E93F6B">
            <w:pPr>
              <w:rPr>
                <w:b/>
                <w:bCs/>
                <w:sz w:val="18"/>
                <w:szCs w:val="18"/>
              </w:rPr>
            </w:pPr>
          </w:p>
        </w:tc>
        <w:tc>
          <w:tcPr>
            <w:tcW w:w="2018" w:type="dxa"/>
            <w:tcBorders>
              <w:top w:val="nil"/>
              <w:left w:val="nil"/>
              <w:bottom w:val="single" w:sz="4" w:space="0" w:color="BFBFBF"/>
              <w:right w:val="single" w:sz="4" w:space="0" w:color="BFBFBF"/>
            </w:tcBorders>
            <w:shd w:val="clear" w:color="000000" w:fill="FFFFFF"/>
            <w:vAlign w:val="center"/>
            <w:hideMark/>
          </w:tcPr>
          <w:p w14:paraId="79C97225" w14:textId="77777777" w:rsidR="00E93F6B" w:rsidRPr="00F5200D" w:rsidRDefault="00E93F6B" w:rsidP="00E93F6B">
            <w:pPr>
              <w:jc w:val="center"/>
              <w:rPr>
                <w:b/>
                <w:bCs/>
                <w:sz w:val="18"/>
                <w:szCs w:val="18"/>
              </w:rPr>
            </w:pPr>
            <w:r w:rsidRPr="00F5200D">
              <w:rPr>
                <w:b/>
                <w:bCs/>
                <w:sz w:val="18"/>
                <w:szCs w:val="18"/>
              </w:rPr>
              <w:t>Error in SEM image acquisition</w:t>
            </w:r>
          </w:p>
        </w:tc>
        <w:tc>
          <w:tcPr>
            <w:tcW w:w="3223" w:type="dxa"/>
            <w:tcBorders>
              <w:top w:val="nil"/>
              <w:left w:val="nil"/>
              <w:bottom w:val="single" w:sz="4" w:space="0" w:color="BFBFBF"/>
              <w:right w:val="single" w:sz="4" w:space="0" w:color="auto"/>
            </w:tcBorders>
            <w:shd w:val="clear" w:color="000000" w:fill="FFFFFF"/>
            <w:vAlign w:val="center"/>
            <w:hideMark/>
          </w:tcPr>
          <w:p w14:paraId="402CF618" w14:textId="77777777" w:rsidR="00E93F6B" w:rsidRPr="00F5200D" w:rsidRDefault="00E93F6B" w:rsidP="00E93F6B">
            <w:pPr>
              <w:jc w:val="center"/>
              <w:rPr>
                <w:sz w:val="18"/>
                <w:szCs w:val="18"/>
              </w:rPr>
            </w:pPr>
            <w:r w:rsidRPr="00F5200D">
              <w:rPr>
                <w:sz w:val="18"/>
                <w:szCs w:val="18"/>
              </w:rPr>
              <w:t>Erroneous entropy calculation</w:t>
            </w:r>
          </w:p>
        </w:tc>
      </w:tr>
      <w:tr w:rsidR="00E93F6B" w:rsidRPr="00F5200D" w14:paraId="5F8FD383" w14:textId="77777777" w:rsidTr="00C0459D">
        <w:trPr>
          <w:trHeight w:val="189"/>
        </w:trPr>
        <w:tc>
          <w:tcPr>
            <w:tcW w:w="1865" w:type="dxa"/>
            <w:vMerge/>
            <w:tcBorders>
              <w:left w:val="single" w:sz="4" w:space="0" w:color="auto"/>
              <w:bottom w:val="single" w:sz="4" w:space="0" w:color="000000"/>
              <w:right w:val="single" w:sz="4" w:space="0" w:color="BFBFBF"/>
            </w:tcBorders>
            <w:shd w:val="clear" w:color="000000" w:fill="FFFFFF"/>
            <w:vAlign w:val="center"/>
            <w:hideMark/>
          </w:tcPr>
          <w:p w14:paraId="7F4097A3" w14:textId="77777777" w:rsidR="00E93F6B" w:rsidRPr="00F5200D" w:rsidRDefault="00E93F6B" w:rsidP="00E93F6B">
            <w:pPr>
              <w:rPr>
                <w:b/>
                <w:bCs/>
                <w:sz w:val="18"/>
                <w:szCs w:val="18"/>
              </w:rPr>
            </w:pPr>
          </w:p>
        </w:tc>
        <w:tc>
          <w:tcPr>
            <w:tcW w:w="2018" w:type="dxa"/>
            <w:tcBorders>
              <w:top w:val="nil"/>
              <w:left w:val="nil"/>
              <w:bottom w:val="single" w:sz="4" w:space="0" w:color="auto"/>
              <w:right w:val="single" w:sz="4" w:space="0" w:color="BFBFBF"/>
            </w:tcBorders>
            <w:shd w:val="clear" w:color="000000" w:fill="FFFFFF"/>
            <w:vAlign w:val="center"/>
            <w:hideMark/>
          </w:tcPr>
          <w:p w14:paraId="6C063AED" w14:textId="77777777" w:rsidR="00E93F6B" w:rsidRPr="00F5200D" w:rsidRDefault="00E93F6B" w:rsidP="00E93F6B">
            <w:pPr>
              <w:jc w:val="center"/>
              <w:rPr>
                <w:b/>
                <w:bCs/>
                <w:sz w:val="18"/>
                <w:szCs w:val="18"/>
              </w:rPr>
            </w:pPr>
            <w:r w:rsidRPr="00F5200D">
              <w:rPr>
                <w:b/>
                <w:bCs/>
                <w:sz w:val="18"/>
                <w:szCs w:val="18"/>
              </w:rPr>
              <w:t>Error in algorithm for quality analysis (entropy-based)</w:t>
            </w:r>
          </w:p>
        </w:tc>
        <w:tc>
          <w:tcPr>
            <w:tcW w:w="3223" w:type="dxa"/>
            <w:tcBorders>
              <w:top w:val="nil"/>
              <w:left w:val="nil"/>
              <w:bottom w:val="single" w:sz="4" w:space="0" w:color="auto"/>
              <w:right w:val="single" w:sz="4" w:space="0" w:color="auto"/>
            </w:tcBorders>
            <w:shd w:val="clear" w:color="000000" w:fill="FFFFFF"/>
            <w:vAlign w:val="center"/>
            <w:hideMark/>
          </w:tcPr>
          <w:p w14:paraId="460F99E5" w14:textId="77777777" w:rsidR="00E93F6B" w:rsidRPr="00F5200D" w:rsidRDefault="00E93F6B" w:rsidP="00E93F6B">
            <w:pPr>
              <w:jc w:val="center"/>
              <w:rPr>
                <w:sz w:val="18"/>
                <w:szCs w:val="18"/>
              </w:rPr>
            </w:pPr>
            <w:r w:rsidRPr="00F5200D">
              <w:rPr>
                <w:sz w:val="18"/>
                <w:szCs w:val="18"/>
              </w:rPr>
              <w:t>Erroneous entropy calculation</w:t>
            </w:r>
          </w:p>
        </w:tc>
      </w:tr>
      <w:bookmarkEnd w:id="157"/>
    </w:tbl>
    <w:p w14:paraId="2BB222F4" w14:textId="77777777" w:rsidR="00C7697F" w:rsidRDefault="00C7697F" w:rsidP="00C7697F">
      <w:pPr>
        <w:ind w:firstLine="720"/>
        <w:rPr>
          <w:rFonts w:eastAsiaTheme="minorEastAsia"/>
        </w:rPr>
      </w:pPr>
    </w:p>
    <w:p w14:paraId="6BF3C6BA" w14:textId="77777777" w:rsidR="00C7697F" w:rsidRDefault="00C7697F" w:rsidP="00C7697F">
      <w:pPr>
        <w:spacing w:line="240" w:lineRule="auto"/>
        <w:jc w:val="left"/>
        <w:rPr>
          <w:rFonts w:eastAsiaTheme="minorEastAsia"/>
        </w:rPr>
      </w:pPr>
      <w:r>
        <w:rPr>
          <w:rFonts w:eastAsiaTheme="minorEastAsia"/>
        </w:rPr>
        <w:br w:type="page"/>
      </w:r>
    </w:p>
    <w:p w14:paraId="2E829549" w14:textId="77777777" w:rsidR="00C7697F" w:rsidRPr="002B2E3D" w:rsidRDefault="00C7697F" w:rsidP="005D4C87">
      <w:pPr>
        <w:pStyle w:val="Caption"/>
      </w:pPr>
      <w:bookmarkStart w:id="158" w:name="_Ref104209582"/>
      <w:r w:rsidRPr="002B2E3D">
        <w:rPr>
          <w:noProof/>
        </w:rPr>
        <w:lastRenderedPageBreak/>
        <w:drawing>
          <wp:inline distT="0" distB="0" distL="0" distR="0" wp14:anchorId="0F579BB9" wp14:editId="2E832035">
            <wp:extent cx="5106035" cy="3097170"/>
            <wp:effectExtent l="0" t="0" r="0" b="8255"/>
            <wp:docPr id="151" name="Picture 15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Graphical user interface&#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119181" cy="3105144"/>
                    </a:xfrm>
                    <a:prstGeom prst="rect">
                      <a:avLst/>
                    </a:prstGeom>
                    <a:noFill/>
                  </pic:spPr>
                </pic:pic>
              </a:graphicData>
            </a:graphic>
          </wp:inline>
        </w:drawing>
      </w:r>
    </w:p>
    <w:p w14:paraId="62A5D7E0" w14:textId="5D0A1E40" w:rsidR="00C7697F" w:rsidRDefault="00C7697F" w:rsidP="00C7697F">
      <w:pPr>
        <w:pStyle w:val="Caption"/>
        <w:rPr>
          <w:b w:val="0"/>
          <w:bCs w:val="0"/>
          <w:sz w:val="20"/>
          <w:szCs w:val="20"/>
        </w:rPr>
      </w:pPr>
      <w:bookmarkStart w:id="159" w:name="_Ref118915070"/>
      <w:bookmarkStart w:id="160" w:name="_Toc119208953"/>
      <w:r w:rsidRPr="003430C8">
        <w:rPr>
          <w:b w:val="0"/>
          <w:bCs w:val="0"/>
          <w:sz w:val="20"/>
          <w:szCs w:val="20"/>
        </w:rPr>
        <w:t xml:space="preserve">Figure </w:t>
      </w:r>
      <w:r w:rsidRPr="003430C8">
        <w:rPr>
          <w:b w:val="0"/>
          <w:bCs w:val="0"/>
          <w:sz w:val="20"/>
          <w:szCs w:val="20"/>
        </w:rPr>
        <w:fldChar w:fldCharType="begin"/>
      </w:r>
      <w:r w:rsidRPr="003430C8">
        <w:rPr>
          <w:b w:val="0"/>
          <w:bCs w:val="0"/>
          <w:sz w:val="20"/>
          <w:szCs w:val="20"/>
        </w:rPr>
        <w:instrText xml:space="preserve"> SEQ Figure \* ARABIC </w:instrText>
      </w:r>
      <w:r w:rsidRPr="003430C8">
        <w:rPr>
          <w:b w:val="0"/>
          <w:bCs w:val="0"/>
          <w:sz w:val="20"/>
          <w:szCs w:val="20"/>
        </w:rPr>
        <w:fldChar w:fldCharType="separate"/>
      </w:r>
      <w:r w:rsidR="00A734F7">
        <w:rPr>
          <w:b w:val="0"/>
          <w:bCs w:val="0"/>
          <w:noProof/>
          <w:sz w:val="20"/>
          <w:szCs w:val="20"/>
        </w:rPr>
        <w:t>23</w:t>
      </w:r>
      <w:r w:rsidRPr="003430C8">
        <w:rPr>
          <w:b w:val="0"/>
          <w:bCs w:val="0"/>
          <w:noProof/>
          <w:sz w:val="20"/>
          <w:szCs w:val="20"/>
        </w:rPr>
        <w:fldChar w:fldCharType="end"/>
      </w:r>
      <w:bookmarkEnd w:id="158"/>
      <w:bookmarkEnd w:id="159"/>
      <w:r w:rsidRPr="003430C8">
        <w:rPr>
          <w:b w:val="0"/>
          <w:bCs w:val="0"/>
          <w:sz w:val="20"/>
          <w:szCs w:val="20"/>
        </w:rPr>
        <w:t xml:space="preserve"> - Determination of failure modes for determining reliability of Spark Plasma Sintering of MgB</w:t>
      </w:r>
      <w:r w:rsidRPr="003430C8">
        <w:rPr>
          <w:b w:val="0"/>
          <w:bCs w:val="0"/>
          <w:sz w:val="20"/>
          <w:szCs w:val="20"/>
          <w:vertAlign w:val="subscript"/>
        </w:rPr>
        <w:t>2</w:t>
      </w:r>
      <w:r w:rsidRPr="003430C8">
        <w:rPr>
          <w:b w:val="0"/>
          <w:bCs w:val="0"/>
          <w:sz w:val="20"/>
          <w:szCs w:val="20"/>
        </w:rPr>
        <w:t xml:space="preserve"> superconducting bulks.</w:t>
      </w:r>
      <w:bookmarkEnd w:id="160"/>
    </w:p>
    <w:p w14:paraId="236DF99C" w14:textId="43078D21" w:rsidR="003338A0" w:rsidRDefault="003338A0" w:rsidP="003338A0">
      <w:pPr>
        <w:rPr>
          <w:rFonts w:eastAsiaTheme="minorEastAsia"/>
        </w:rPr>
      </w:pPr>
    </w:p>
    <w:p w14:paraId="13BDF5C5" w14:textId="0079FAFD" w:rsidR="003338A0" w:rsidRDefault="003338A0" w:rsidP="003338A0">
      <w:pPr>
        <w:rPr>
          <w:rFonts w:eastAsiaTheme="minorEastAsia"/>
        </w:rPr>
      </w:pPr>
    </w:p>
    <w:p w14:paraId="629E729B" w14:textId="77777777" w:rsidR="003338A0" w:rsidRPr="003338A0" w:rsidRDefault="003338A0" w:rsidP="003338A0">
      <w:pPr>
        <w:rPr>
          <w:rFonts w:eastAsiaTheme="minorEastAsia"/>
        </w:rPr>
      </w:pPr>
    </w:p>
    <w:p w14:paraId="68E383F3" w14:textId="7248EFFB" w:rsidR="00C7697F" w:rsidRPr="004861BD" w:rsidRDefault="003338A0" w:rsidP="00C7697F">
      <w:pPr>
        <w:pStyle w:val="Caption"/>
        <w:spacing w:line="240" w:lineRule="auto"/>
        <w:rPr>
          <w:b w:val="0"/>
          <w:bCs w:val="0"/>
          <w:sz w:val="20"/>
          <w:szCs w:val="20"/>
          <w:vertAlign w:val="subscript"/>
        </w:rPr>
      </w:pPr>
      <w:r>
        <w:br w:type="page"/>
      </w:r>
      <w:bookmarkStart w:id="161" w:name="_Ref104274717"/>
      <w:bookmarkStart w:id="162" w:name="_Toc119208920"/>
      <w:r w:rsidR="00C7697F" w:rsidRPr="004861BD">
        <w:rPr>
          <w:b w:val="0"/>
          <w:bCs w:val="0"/>
          <w:sz w:val="20"/>
          <w:szCs w:val="20"/>
        </w:rPr>
        <w:lastRenderedPageBreak/>
        <w:t xml:space="preserve">Table </w:t>
      </w:r>
      <w:r w:rsidR="00C7697F" w:rsidRPr="004861BD">
        <w:rPr>
          <w:b w:val="0"/>
          <w:bCs w:val="0"/>
          <w:sz w:val="20"/>
          <w:szCs w:val="20"/>
        </w:rPr>
        <w:fldChar w:fldCharType="begin"/>
      </w:r>
      <w:r w:rsidR="00C7697F" w:rsidRPr="004861BD">
        <w:rPr>
          <w:b w:val="0"/>
          <w:bCs w:val="0"/>
          <w:sz w:val="20"/>
          <w:szCs w:val="20"/>
        </w:rPr>
        <w:instrText xml:space="preserve"> SEQ Table \* ARABIC </w:instrText>
      </w:r>
      <w:r w:rsidR="00C7697F" w:rsidRPr="004861BD">
        <w:rPr>
          <w:b w:val="0"/>
          <w:bCs w:val="0"/>
          <w:sz w:val="20"/>
          <w:szCs w:val="20"/>
        </w:rPr>
        <w:fldChar w:fldCharType="separate"/>
      </w:r>
      <w:r w:rsidR="00A734F7">
        <w:rPr>
          <w:b w:val="0"/>
          <w:bCs w:val="0"/>
          <w:noProof/>
          <w:sz w:val="20"/>
          <w:szCs w:val="20"/>
        </w:rPr>
        <w:t>20</w:t>
      </w:r>
      <w:r w:rsidR="00C7697F" w:rsidRPr="004861BD">
        <w:rPr>
          <w:b w:val="0"/>
          <w:bCs w:val="0"/>
          <w:noProof/>
          <w:sz w:val="20"/>
          <w:szCs w:val="20"/>
        </w:rPr>
        <w:fldChar w:fldCharType="end"/>
      </w:r>
      <w:bookmarkEnd w:id="161"/>
      <w:r w:rsidR="00C7697F" w:rsidRPr="004861BD">
        <w:rPr>
          <w:b w:val="0"/>
          <w:bCs w:val="0"/>
          <w:sz w:val="20"/>
          <w:szCs w:val="20"/>
        </w:rPr>
        <w:t xml:space="preserve"> – Conditions for material failure modes for SPS of MgB</w:t>
      </w:r>
      <w:r w:rsidR="00C7697F" w:rsidRPr="004861BD">
        <w:rPr>
          <w:b w:val="0"/>
          <w:bCs w:val="0"/>
          <w:sz w:val="20"/>
          <w:szCs w:val="20"/>
          <w:vertAlign w:val="subscript"/>
        </w:rPr>
        <w:t>2</w:t>
      </w:r>
      <w:bookmarkEnd w:id="162"/>
    </w:p>
    <w:tbl>
      <w:tblPr>
        <w:tblW w:w="8406" w:type="dxa"/>
        <w:tblLook w:val="04A0" w:firstRow="1" w:lastRow="0" w:firstColumn="1" w:lastColumn="0" w:noHBand="0" w:noVBand="1"/>
      </w:tblPr>
      <w:tblGrid>
        <w:gridCol w:w="1362"/>
        <w:gridCol w:w="1367"/>
        <w:gridCol w:w="1384"/>
        <w:gridCol w:w="1532"/>
        <w:gridCol w:w="1377"/>
        <w:gridCol w:w="1384"/>
      </w:tblGrid>
      <w:tr w:rsidR="00C7697F" w:rsidRPr="004861BD" w14:paraId="5D816763" w14:textId="77777777" w:rsidTr="00C81D36">
        <w:trPr>
          <w:trHeight w:val="578"/>
        </w:trPr>
        <w:tc>
          <w:tcPr>
            <w:tcW w:w="8406" w:type="dxa"/>
            <w:gridSpan w:val="6"/>
            <w:tcBorders>
              <w:top w:val="single" w:sz="4" w:space="0" w:color="auto"/>
              <w:left w:val="single" w:sz="4" w:space="0" w:color="auto"/>
              <w:bottom w:val="single" w:sz="4" w:space="0" w:color="auto"/>
              <w:right w:val="single" w:sz="4" w:space="0" w:color="auto"/>
            </w:tcBorders>
            <w:shd w:val="clear" w:color="auto" w:fill="1F4E78"/>
            <w:vAlign w:val="center"/>
            <w:hideMark/>
          </w:tcPr>
          <w:p w14:paraId="7B49E920"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Conditions for Path Vector Material - SPS of MgB</w:t>
            </w:r>
            <w:r w:rsidRPr="004861BD">
              <w:rPr>
                <w:color w:val="FFFFFF" w:themeColor="background1"/>
                <w:sz w:val="20"/>
                <w:szCs w:val="20"/>
                <w:vertAlign w:val="subscript"/>
              </w:rPr>
              <w:t>2</w:t>
            </w:r>
            <w:r w:rsidRPr="004861BD">
              <w:rPr>
                <w:color w:val="FFFFFF" w:themeColor="background1"/>
                <w:sz w:val="20"/>
                <w:szCs w:val="20"/>
              </w:rPr>
              <w:t xml:space="preserve">  Superconducting Bulks</w:t>
            </w:r>
          </w:p>
        </w:tc>
      </w:tr>
      <w:tr w:rsidR="00C7697F" w:rsidRPr="004861BD" w14:paraId="62CF989A" w14:textId="77777777" w:rsidTr="00C81D36">
        <w:trPr>
          <w:trHeight w:val="882"/>
        </w:trPr>
        <w:tc>
          <w:tcPr>
            <w:tcW w:w="1362" w:type="dxa"/>
            <w:tcBorders>
              <w:top w:val="nil"/>
              <w:left w:val="single" w:sz="4" w:space="0" w:color="auto"/>
              <w:bottom w:val="single" w:sz="4" w:space="0" w:color="auto"/>
              <w:right w:val="single" w:sz="4" w:space="0" w:color="auto"/>
            </w:tcBorders>
            <w:shd w:val="clear" w:color="auto" w:fill="1F4E78"/>
            <w:vAlign w:val="center"/>
          </w:tcPr>
          <w:p w14:paraId="4868170F"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 xml:space="preserve">Quantity </w:t>
            </w:r>
          </w:p>
          <w:p w14:paraId="5C4968F9" w14:textId="77777777" w:rsidR="00C7697F" w:rsidRPr="004861BD" w:rsidRDefault="00C7697F" w:rsidP="00C81D36">
            <w:pPr>
              <w:jc w:val="center"/>
              <w:rPr>
                <w:color w:val="FFFFFF" w:themeColor="background1"/>
                <w:sz w:val="20"/>
                <w:szCs w:val="20"/>
              </w:rPr>
            </w:pPr>
          </w:p>
          <w:p w14:paraId="074D0016"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w:t>
            </w:r>
            <m:oMath>
              <m:sSub>
                <m:sSubPr>
                  <m:ctrlPr>
                    <w:rPr>
                      <w:rFonts w:ascii="Cambria Math" w:hAnsi="Cambria Math"/>
                      <w:i/>
                      <w:color w:val="FFFFFF" w:themeColor="background1"/>
                      <w:sz w:val="20"/>
                      <w:szCs w:val="20"/>
                    </w:rPr>
                  </m:ctrlPr>
                </m:sSubPr>
                <m:e>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M</m:t>
                      </m:r>
                    </m:e>
                    <m:sub>
                      <m:r>
                        <w:rPr>
                          <w:rFonts w:ascii="Cambria Math" w:hAnsi="Cambria Math"/>
                          <w:color w:val="FFFFFF" w:themeColor="background1"/>
                          <w:sz w:val="20"/>
                          <w:szCs w:val="20"/>
                        </w:rPr>
                        <m:t>var</m:t>
                      </m:r>
                    </m:sub>
                  </m:sSub>
                </m:e>
                <m:sub>
                  <m:r>
                    <w:rPr>
                      <w:rFonts w:ascii="Cambria Math" w:hAnsi="Cambria Math"/>
                      <w:color w:val="FFFFFF" w:themeColor="background1"/>
                      <w:sz w:val="20"/>
                      <w:szCs w:val="20"/>
                    </w:rPr>
                    <m:t>1</m:t>
                  </m:r>
                </m:sub>
              </m:sSub>
            </m:oMath>
            <w:r w:rsidRPr="004861BD">
              <w:rPr>
                <w:color w:val="FFFFFF" w:themeColor="background1"/>
                <w:sz w:val="20"/>
                <w:szCs w:val="20"/>
              </w:rPr>
              <w:t>)</w:t>
            </w:r>
          </w:p>
        </w:tc>
        <w:tc>
          <w:tcPr>
            <w:tcW w:w="1367" w:type="dxa"/>
            <w:tcBorders>
              <w:top w:val="nil"/>
              <w:left w:val="nil"/>
              <w:bottom w:val="single" w:sz="4" w:space="0" w:color="auto"/>
              <w:right w:val="single" w:sz="4" w:space="0" w:color="auto"/>
            </w:tcBorders>
            <w:shd w:val="clear" w:color="auto" w:fill="1F4E78"/>
            <w:vAlign w:val="center"/>
          </w:tcPr>
          <w:p w14:paraId="3009077D"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Exposure to Oxygen (</w:t>
            </w:r>
            <m:oMath>
              <m:sSub>
                <m:sSubPr>
                  <m:ctrlPr>
                    <w:rPr>
                      <w:rFonts w:ascii="Cambria Math" w:hAnsi="Cambria Math"/>
                      <w:i/>
                      <w:color w:val="FFFFFF" w:themeColor="background1"/>
                      <w:sz w:val="20"/>
                      <w:szCs w:val="20"/>
                    </w:rPr>
                  </m:ctrlPr>
                </m:sSubPr>
                <m:e>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M</m:t>
                      </m:r>
                    </m:e>
                    <m:sub>
                      <m:r>
                        <w:rPr>
                          <w:rFonts w:ascii="Cambria Math" w:hAnsi="Cambria Math"/>
                          <w:color w:val="FFFFFF" w:themeColor="background1"/>
                          <w:sz w:val="20"/>
                          <w:szCs w:val="20"/>
                        </w:rPr>
                        <m:t>var</m:t>
                      </m:r>
                    </m:sub>
                  </m:sSub>
                </m:e>
                <m:sub>
                  <m:r>
                    <w:rPr>
                      <w:rFonts w:ascii="Cambria Math" w:hAnsi="Cambria Math"/>
                      <w:color w:val="FFFFFF" w:themeColor="background1"/>
                      <w:sz w:val="20"/>
                      <w:szCs w:val="20"/>
                    </w:rPr>
                    <m:t>2</m:t>
                  </m:r>
                </m:sub>
              </m:sSub>
            </m:oMath>
            <w:r w:rsidRPr="004861BD">
              <w:rPr>
                <w:color w:val="FFFFFF" w:themeColor="background1"/>
                <w:sz w:val="20"/>
                <w:szCs w:val="20"/>
              </w:rPr>
              <w:t>)</w:t>
            </w:r>
          </w:p>
        </w:tc>
        <w:tc>
          <w:tcPr>
            <w:tcW w:w="1384" w:type="dxa"/>
            <w:tcBorders>
              <w:top w:val="nil"/>
              <w:left w:val="nil"/>
              <w:bottom w:val="single" w:sz="4" w:space="0" w:color="auto"/>
              <w:right w:val="single" w:sz="4" w:space="0" w:color="auto"/>
            </w:tcBorders>
            <w:shd w:val="clear" w:color="auto" w:fill="1F4E78"/>
            <w:vAlign w:val="center"/>
          </w:tcPr>
          <w:p w14:paraId="6571026D"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Temperature</w:t>
            </w:r>
          </w:p>
          <w:p w14:paraId="3B76FC65" w14:textId="77777777" w:rsidR="00C7697F" w:rsidRPr="004861BD" w:rsidRDefault="00C7697F" w:rsidP="00C81D36">
            <w:pPr>
              <w:jc w:val="center"/>
              <w:rPr>
                <w:color w:val="FFFFFF" w:themeColor="background1"/>
                <w:sz w:val="20"/>
                <w:szCs w:val="20"/>
              </w:rPr>
            </w:pPr>
          </w:p>
          <w:p w14:paraId="5EBD7EA3"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 xml:space="preserve"> (</w:t>
            </w:r>
            <m:oMath>
              <m:sSub>
                <m:sSubPr>
                  <m:ctrlPr>
                    <w:rPr>
                      <w:rFonts w:ascii="Cambria Math" w:hAnsi="Cambria Math"/>
                      <w:i/>
                      <w:color w:val="FFFFFF" w:themeColor="background1"/>
                      <w:sz w:val="20"/>
                      <w:szCs w:val="20"/>
                    </w:rPr>
                  </m:ctrlPr>
                </m:sSubPr>
                <m:e>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M</m:t>
                      </m:r>
                    </m:e>
                    <m:sub>
                      <m:r>
                        <w:rPr>
                          <w:rFonts w:ascii="Cambria Math" w:hAnsi="Cambria Math"/>
                          <w:color w:val="FFFFFF" w:themeColor="background1"/>
                          <w:sz w:val="20"/>
                          <w:szCs w:val="20"/>
                        </w:rPr>
                        <m:t>var</m:t>
                      </m:r>
                    </m:sub>
                  </m:sSub>
                </m:e>
                <m:sub>
                  <m:r>
                    <w:rPr>
                      <w:rFonts w:ascii="Cambria Math" w:hAnsi="Cambria Math"/>
                      <w:color w:val="FFFFFF" w:themeColor="background1"/>
                      <w:sz w:val="20"/>
                      <w:szCs w:val="20"/>
                    </w:rPr>
                    <m:t>3</m:t>
                  </m:r>
                </m:sub>
              </m:sSub>
            </m:oMath>
            <w:r w:rsidRPr="004861BD">
              <w:rPr>
                <w:color w:val="FFFFFF" w:themeColor="background1"/>
                <w:sz w:val="20"/>
                <w:szCs w:val="20"/>
              </w:rPr>
              <w:t>)</w:t>
            </w:r>
          </w:p>
        </w:tc>
        <w:tc>
          <w:tcPr>
            <w:tcW w:w="1532" w:type="dxa"/>
            <w:tcBorders>
              <w:top w:val="nil"/>
              <w:left w:val="nil"/>
              <w:bottom w:val="single" w:sz="4" w:space="0" w:color="auto"/>
              <w:right w:val="single" w:sz="4" w:space="0" w:color="auto"/>
            </w:tcBorders>
            <w:shd w:val="clear" w:color="auto" w:fill="1F4E78"/>
            <w:vAlign w:val="center"/>
          </w:tcPr>
          <w:p w14:paraId="26B02C27"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 xml:space="preserve">Pressure </w:t>
            </w:r>
          </w:p>
          <w:p w14:paraId="4F9A8E16" w14:textId="77777777" w:rsidR="00C7697F" w:rsidRPr="004861BD" w:rsidRDefault="00C7697F" w:rsidP="00C81D36">
            <w:pPr>
              <w:jc w:val="center"/>
              <w:rPr>
                <w:color w:val="FFFFFF" w:themeColor="background1"/>
                <w:sz w:val="20"/>
                <w:szCs w:val="20"/>
              </w:rPr>
            </w:pPr>
          </w:p>
          <w:p w14:paraId="7749CB7D"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w:t>
            </w:r>
            <m:oMath>
              <m:sSub>
                <m:sSubPr>
                  <m:ctrlPr>
                    <w:rPr>
                      <w:rFonts w:ascii="Cambria Math" w:hAnsi="Cambria Math"/>
                      <w:i/>
                      <w:color w:val="FFFFFF" w:themeColor="background1"/>
                      <w:sz w:val="20"/>
                      <w:szCs w:val="20"/>
                    </w:rPr>
                  </m:ctrlPr>
                </m:sSubPr>
                <m:e>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M</m:t>
                      </m:r>
                    </m:e>
                    <m:sub>
                      <m:r>
                        <w:rPr>
                          <w:rFonts w:ascii="Cambria Math" w:hAnsi="Cambria Math"/>
                          <w:color w:val="FFFFFF" w:themeColor="background1"/>
                          <w:sz w:val="20"/>
                          <w:szCs w:val="20"/>
                        </w:rPr>
                        <m:t>var</m:t>
                      </m:r>
                    </m:sub>
                  </m:sSub>
                </m:e>
                <m:sub>
                  <m:r>
                    <w:rPr>
                      <w:rFonts w:ascii="Cambria Math" w:hAnsi="Cambria Math"/>
                      <w:color w:val="FFFFFF" w:themeColor="background1"/>
                      <w:sz w:val="20"/>
                      <w:szCs w:val="20"/>
                    </w:rPr>
                    <m:t>4</m:t>
                  </m:r>
                </m:sub>
              </m:sSub>
            </m:oMath>
            <w:r w:rsidRPr="004861BD">
              <w:rPr>
                <w:color w:val="FFFFFF" w:themeColor="background1"/>
                <w:sz w:val="20"/>
                <w:szCs w:val="20"/>
              </w:rPr>
              <w:t>)</w:t>
            </w:r>
          </w:p>
        </w:tc>
        <w:tc>
          <w:tcPr>
            <w:tcW w:w="1377" w:type="dxa"/>
            <w:tcBorders>
              <w:top w:val="nil"/>
              <w:left w:val="nil"/>
              <w:bottom w:val="single" w:sz="4" w:space="0" w:color="auto"/>
              <w:right w:val="single" w:sz="4" w:space="0" w:color="auto"/>
            </w:tcBorders>
            <w:shd w:val="clear" w:color="auto" w:fill="1F4E78"/>
            <w:vAlign w:val="center"/>
          </w:tcPr>
          <w:p w14:paraId="65107105"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 xml:space="preserve">Processing Time </w:t>
            </w:r>
          </w:p>
          <w:p w14:paraId="42CCBB56"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w:t>
            </w:r>
            <m:oMath>
              <m:sSub>
                <m:sSubPr>
                  <m:ctrlPr>
                    <w:rPr>
                      <w:rFonts w:ascii="Cambria Math" w:hAnsi="Cambria Math"/>
                      <w:i/>
                      <w:color w:val="FFFFFF" w:themeColor="background1"/>
                      <w:sz w:val="20"/>
                      <w:szCs w:val="20"/>
                    </w:rPr>
                  </m:ctrlPr>
                </m:sSubPr>
                <m:e>
                  <m:sSub>
                    <m:sSubPr>
                      <m:ctrlPr>
                        <w:rPr>
                          <w:rFonts w:ascii="Cambria Math" w:hAnsi="Cambria Math"/>
                          <w:i/>
                          <w:color w:val="FFFFFF" w:themeColor="background1"/>
                          <w:sz w:val="20"/>
                          <w:szCs w:val="20"/>
                        </w:rPr>
                      </m:ctrlPr>
                    </m:sSubPr>
                    <m:e>
                      <m:r>
                        <w:rPr>
                          <w:rFonts w:ascii="Cambria Math" w:hAnsi="Cambria Math"/>
                          <w:color w:val="FFFFFF" w:themeColor="background1"/>
                          <w:sz w:val="20"/>
                          <w:szCs w:val="20"/>
                        </w:rPr>
                        <m:t>M</m:t>
                      </m:r>
                    </m:e>
                    <m:sub>
                      <m:r>
                        <w:rPr>
                          <w:rFonts w:ascii="Cambria Math" w:hAnsi="Cambria Math"/>
                          <w:color w:val="FFFFFF" w:themeColor="background1"/>
                          <w:sz w:val="20"/>
                          <w:szCs w:val="20"/>
                        </w:rPr>
                        <m:t>var</m:t>
                      </m:r>
                    </m:sub>
                  </m:sSub>
                </m:e>
                <m:sub>
                  <m:r>
                    <w:rPr>
                      <w:rFonts w:ascii="Cambria Math" w:hAnsi="Cambria Math"/>
                      <w:color w:val="FFFFFF" w:themeColor="background1"/>
                      <w:sz w:val="20"/>
                      <w:szCs w:val="20"/>
                    </w:rPr>
                    <m:t>5</m:t>
                  </m:r>
                </m:sub>
              </m:sSub>
            </m:oMath>
            <w:r w:rsidRPr="004861BD">
              <w:rPr>
                <w:color w:val="FFFFFF" w:themeColor="background1"/>
                <w:sz w:val="20"/>
                <w:szCs w:val="20"/>
              </w:rPr>
              <w:t>)</w:t>
            </w:r>
          </w:p>
        </w:tc>
        <w:tc>
          <w:tcPr>
            <w:tcW w:w="1382" w:type="dxa"/>
            <w:tcBorders>
              <w:top w:val="nil"/>
              <w:left w:val="nil"/>
              <w:bottom w:val="single" w:sz="4" w:space="0" w:color="auto"/>
              <w:right w:val="single" w:sz="4" w:space="0" w:color="auto"/>
            </w:tcBorders>
            <w:shd w:val="clear" w:color="auto" w:fill="1F4E78"/>
            <w:vAlign w:val="center"/>
          </w:tcPr>
          <w:p w14:paraId="433BA902" w14:textId="77777777" w:rsidR="00C7697F" w:rsidRPr="004861BD" w:rsidRDefault="00C7697F" w:rsidP="00C81D36">
            <w:pPr>
              <w:jc w:val="center"/>
              <w:rPr>
                <w:color w:val="FFFFFF" w:themeColor="background1"/>
                <w:sz w:val="20"/>
                <w:szCs w:val="20"/>
              </w:rPr>
            </w:pPr>
            <w:r w:rsidRPr="004861BD">
              <w:rPr>
                <w:color w:val="FFFFFF" w:themeColor="background1"/>
                <w:sz w:val="20"/>
                <w:szCs w:val="20"/>
              </w:rPr>
              <w:t>Component State</w:t>
            </w:r>
          </w:p>
        </w:tc>
      </w:tr>
      <w:tr w:rsidR="00C7697F" w:rsidRPr="004861BD" w14:paraId="757651CF" w14:textId="77777777" w:rsidTr="00C81D36">
        <w:trPr>
          <w:trHeight w:val="882"/>
        </w:trPr>
        <w:tc>
          <w:tcPr>
            <w:tcW w:w="1362"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1E34D8" w14:textId="77777777" w:rsidR="00C7697F" w:rsidRPr="004861BD" w:rsidRDefault="00C7697F" w:rsidP="00C81D36">
            <w:pPr>
              <w:jc w:val="center"/>
              <w:rPr>
                <w:color w:val="000000"/>
                <w:sz w:val="20"/>
                <w:szCs w:val="20"/>
              </w:rPr>
            </w:pPr>
            <w:r w:rsidRPr="004861BD">
              <w:rPr>
                <w:color w:val="000000"/>
                <w:sz w:val="20"/>
                <w:szCs w:val="20"/>
              </w:rPr>
              <w:t>Exact amount</w:t>
            </w:r>
          </w:p>
        </w:tc>
        <w:tc>
          <w:tcPr>
            <w:tcW w:w="1367" w:type="dxa"/>
            <w:tcBorders>
              <w:top w:val="nil"/>
              <w:left w:val="nil"/>
              <w:bottom w:val="single" w:sz="4" w:space="0" w:color="auto"/>
              <w:right w:val="single" w:sz="4" w:space="0" w:color="auto"/>
            </w:tcBorders>
            <w:shd w:val="clear" w:color="auto" w:fill="FFFFFF" w:themeFill="background1"/>
            <w:vAlign w:val="center"/>
            <w:hideMark/>
          </w:tcPr>
          <w:p w14:paraId="0EDE27B3" w14:textId="77777777" w:rsidR="00C7697F" w:rsidRPr="004861BD" w:rsidRDefault="00C7697F" w:rsidP="00C81D36">
            <w:pPr>
              <w:jc w:val="center"/>
              <w:rPr>
                <w:color w:val="000000"/>
                <w:sz w:val="20"/>
                <w:szCs w:val="20"/>
              </w:rPr>
            </w:pPr>
            <w:r w:rsidRPr="004861BD">
              <w:rPr>
                <w:color w:val="000000"/>
                <w:sz w:val="20"/>
                <w:szCs w:val="20"/>
              </w:rPr>
              <w:t>Less than 5 minutes</w:t>
            </w:r>
          </w:p>
        </w:tc>
        <w:tc>
          <w:tcPr>
            <w:tcW w:w="1384" w:type="dxa"/>
            <w:tcBorders>
              <w:top w:val="nil"/>
              <w:left w:val="nil"/>
              <w:bottom w:val="single" w:sz="4" w:space="0" w:color="auto"/>
              <w:right w:val="single" w:sz="4" w:space="0" w:color="auto"/>
            </w:tcBorders>
            <w:shd w:val="clear" w:color="auto" w:fill="FFFFFF" w:themeFill="background1"/>
            <w:vAlign w:val="center"/>
            <w:hideMark/>
          </w:tcPr>
          <w:p w14:paraId="7BA5C0B6" w14:textId="77777777" w:rsidR="00C7697F" w:rsidRPr="004861BD" w:rsidRDefault="00C7697F" w:rsidP="00C81D36">
            <w:pPr>
              <w:jc w:val="center"/>
              <w:rPr>
                <w:color w:val="000000"/>
                <w:sz w:val="20"/>
                <w:szCs w:val="20"/>
              </w:rPr>
            </w:pPr>
            <w:r w:rsidRPr="004861BD">
              <w:rPr>
                <w:color w:val="000000"/>
                <w:sz w:val="20"/>
                <w:szCs w:val="20"/>
              </w:rPr>
              <w:t>Exact Temperature</w:t>
            </w:r>
          </w:p>
        </w:tc>
        <w:tc>
          <w:tcPr>
            <w:tcW w:w="1532" w:type="dxa"/>
            <w:tcBorders>
              <w:top w:val="nil"/>
              <w:left w:val="nil"/>
              <w:bottom w:val="single" w:sz="4" w:space="0" w:color="auto"/>
              <w:right w:val="single" w:sz="4" w:space="0" w:color="auto"/>
            </w:tcBorders>
            <w:shd w:val="clear" w:color="auto" w:fill="FFFFFF" w:themeFill="background1"/>
            <w:vAlign w:val="center"/>
            <w:hideMark/>
          </w:tcPr>
          <w:p w14:paraId="20DEF949" w14:textId="77777777" w:rsidR="00C7697F" w:rsidRPr="004861BD" w:rsidRDefault="00C7697F" w:rsidP="00C81D36">
            <w:pPr>
              <w:jc w:val="center"/>
              <w:rPr>
                <w:color w:val="000000"/>
                <w:sz w:val="20"/>
                <w:szCs w:val="20"/>
              </w:rPr>
            </w:pPr>
            <w:r w:rsidRPr="004861BD">
              <w:rPr>
                <w:color w:val="000000"/>
                <w:sz w:val="20"/>
                <w:szCs w:val="20"/>
              </w:rPr>
              <w:t>Exact Pressure</w:t>
            </w:r>
          </w:p>
        </w:tc>
        <w:tc>
          <w:tcPr>
            <w:tcW w:w="1377" w:type="dxa"/>
            <w:tcBorders>
              <w:top w:val="nil"/>
              <w:left w:val="nil"/>
              <w:bottom w:val="single" w:sz="4" w:space="0" w:color="auto"/>
              <w:right w:val="single" w:sz="4" w:space="0" w:color="auto"/>
            </w:tcBorders>
            <w:shd w:val="clear" w:color="auto" w:fill="FFFFFF" w:themeFill="background1"/>
            <w:vAlign w:val="center"/>
            <w:hideMark/>
          </w:tcPr>
          <w:p w14:paraId="250E200A" w14:textId="77777777" w:rsidR="00C7697F" w:rsidRPr="004861BD" w:rsidRDefault="00C7697F" w:rsidP="00C81D36">
            <w:pPr>
              <w:jc w:val="center"/>
              <w:rPr>
                <w:color w:val="000000"/>
                <w:sz w:val="20"/>
                <w:szCs w:val="20"/>
              </w:rPr>
            </w:pPr>
            <w:r w:rsidRPr="004861BD">
              <w:rPr>
                <w:color w:val="000000"/>
                <w:sz w:val="20"/>
                <w:szCs w:val="20"/>
              </w:rPr>
              <w:t>Exact Processing time</w:t>
            </w:r>
          </w:p>
        </w:tc>
        <w:tc>
          <w:tcPr>
            <w:tcW w:w="1382" w:type="dxa"/>
            <w:tcBorders>
              <w:top w:val="nil"/>
              <w:left w:val="nil"/>
              <w:bottom w:val="single" w:sz="4" w:space="0" w:color="auto"/>
              <w:right w:val="single" w:sz="4" w:space="0" w:color="auto"/>
            </w:tcBorders>
            <w:shd w:val="clear" w:color="auto" w:fill="auto"/>
            <w:vAlign w:val="center"/>
            <w:hideMark/>
          </w:tcPr>
          <w:p w14:paraId="29EFF427" w14:textId="77777777" w:rsidR="00C7697F" w:rsidRPr="004861BD" w:rsidRDefault="00C7697F" w:rsidP="00C81D36">
            <w:pPr>
              <w:jc w:val="center"/>
              <w:rPr>
                <w:color w:val="000000"/>
                <w:sz w:val="20"/>
                <w:szCs w:val="20"/>
              </w:rPr>
            </w:pPr>
            <w:r w:rsidRPr="004861BD">
              <w:rPr>
                <w:color w:val="000000"/>
                <w:sz w:val="20"/>
                <w:szCs w:val="20"/>
              </w:rPr>
              <w:t>1</w:t>
            </w:r>
          </w:p>
        </w:tc>
      </w:tr>
      <w:tr w:rsidR="00C7697F" w:rsidRPr="004861BD" w14:paraId="380267FE" w14:textId="77777777" w:rsidTr="00C81D36">
        <w:trPr>
          <w:trHeight w:val="1324"/>
        </w:trPr>
        <w:tc>
          <w:tcPr>
            <w:tcW w:w="1362" w:type="dxa"/>
            <w:tcBorders>
              <w:top w:val="nil"/>
              <w:left w:val="single" w:sz="4" w:space="0" w:color="auto"/>
              <w:bottom w:val="single" w:sz="4" w:space="0" w:color="auto"/>
              <w:right w:val="single" w:sz="4" w:space="0" w:color="auto"/>
            </w:tcBorders>
            <w:shd w:val="clear" w:color="auto" w:fill="FFFFFF" w:themeFill="background1"/>
            <w:vAlign w:val="center"/>
            <w:hideMark/>
          </w:tcPr>
          <w:p w14:paraId="572D63A4" w14:textId="77777777" w:rsidR="00C7697F" w:rsidRPr="004861BD" w:rsidRDefault="00C7697F" w:rsidP="00C81D36">
            <w:pPr>
              <w:jc w:val="center"/>
              <w:rPr>
                <w:color w:val="000000"/>
                <w:sz w:val="20"/>
                <w:szCs w:val="20"/>
              </w:rPr>
            </w:pPr>
            <m:oMathPara>
              <m:oMath>
                <m:r>
                  <w:rPr>
                    <w:rFonts w:ascii="Cambria Math" w:hAnsi="Cambria Math"/>
                    <w:color w:val="000000"/>
                    <w:sz w:val="20"/>
                    <w:szCs w:val="20"/>
                  </w:rPr>
                  <m:t>&lt;95%</m:t>
                </m:r>
              </m:oMath>
            </m:oMathPara>
          </w:p>
        </w:tc>
        <w:tc>
          <w:tcPr>
            <w:tcW w:w="1367" w:type="dxa"/>
            <w:tcBorders>
              <w:top w:val="nil"/>
              <w:left w:val="nil"/>
              <w:bottom w:val="single" w:sz="4" w:space="0" w:color="auto"/>
              <w:right w:val="single" w:sz="4" w:space="0" w:color="auto"/>
            </w:tcBorders>
            <w:shd w:val="clear" w:color="auto" w:fill="FFFFFF" w:themeFill="background1"/>
            <w:vAlign w:val="center"/>
            <w:hideMark/>
          </w:tcPr>
          <w:p w14:paraId="035464B9" w14:textId="77777777" w:rsidR="00C7697F" w:rsidRPr="004861BD" w:rsidRDefault="00C7697F" w:rsidP="00C81D36">
            <w:pPr>
              <w:jc w:val="center"/>
              <w:rPr>
                <w:color w:val="000000"/>
                <w:sz w:val="20"/>
                <w:szCs w:val="20"/>
              </w:rPr>
            </w:pPr>
            <m:oMathPara>
              <m:oMath>
                <m:r>
                  <w:rPr>
                    <w:rFonts w:ascii="Cambria Math" w:hAnsi="Cambria Math"/>
                    <w:color w:val="000000"/>
                    <w:sz w:val="20"/>
                    <w:szCs w:val="20"/>
                  </w:rPr>
                  <m:t xml:space="preserve">5 </m:t>
                </m:r>
                <m:r>
                  <m:rPr>
                    <m:sty m:val="p"/>
                  </m:rPr>
                  <w:rPr>
                    <w:rFonts w:ascii="Cambria Math" w:hAnsi="Cambria Math"/>
                    <w:color w:val="000000"/>
                    <w:sz w:val="20"/>
                    <w:szCs w:val="20"/>
                  </w:rPr>
                  <m:t>min</m:t>
                </m:r>
                <m:r>
                  <w:rPr>
                    <w:rFonts w:ascii="Cambria Math" w:hAnsi="Cambria Math"/>
                    <w:color w:val="000000"/>
                    <w:sz w:val="20"/>
                    <w:szCs w:val="20"/>
                  </w:rPr>
                  <m:t xml:space="preserve">&lt;t≤15 </m:t>
                </m:r>
                <m:r>
                  <m:rPr>
                    <m:sty m:val="p"/>
                  </m:rPr>
                  <w:rPr>
                    <w:rFonts w:ascii="Cambria Math" w:hAnsi="Cambria Math"/>
                    <w:color w:val="000000"/>
                    <w:sz w:val="20"/>
                    <w:szCs w:val="20"/>
                  </w:rPr>
                  <m:t>min</m:t>
                </m:r>
              </m:oMath>
            </m:oMathPara>
          </w:p>
        </w:tc>
        <w:tc>
          <w:tcPr>
            <w:tcW w:w="1384" w:type="dxa"/>
            <w:tcBorders>
              <w:top w:val="nil"/>
              <w:left w:val="nil"/>
              <w:bottom w:val="single" w:sz="4" w:space="0" w:color="auto"/>
              <w:right w:val="single" w:sz="4" w:space="0" w:color="auto"/>
            </w:tcBorders>
            <w:shd w:val="clear" w:color="auto" w:fill="FFFFFF" w:themeFill="background1"/>
            <w:vAlign w:val="center"/>
            <w:hideMark/>
          </w:tcPr>
          <w:p w14:paraId="57A8AE06" w14:textId="77777777" w:rsidR="00C7697F" w:rsidRPr="004861BD" w:rsidRDefault="00C7697F" w:rsidP="00C81D36">
            <w:pPr>
              <w:jc w:val="center"/>
              <w:rPr>
                <w:i/>
                <w:color w:val="000000"/>
                <w:sz w:val="20"/>
                <w:szCs w:val="20"/>
                <w:lang w:val="pt-BR"/>
              </w:rPr>
            </w:pPr>
            <m:oMathPara>
              <m:oMath>
                <m:r>
                  <w:rPr>
                    <w:rFonts w:ascii="Cambria Math" w:hAnsi="Cambria Math"/>
                    <w:color w:val="000000"/>
                    <w:sz w:val="20"/>
                    <w:szCs w:val="20"/>
                  </w:rPr>
                  <m:t>900</m:t>
                </m:r>
                <m:r>
                  <w:rPr>
                    <w:rFonts w:ascii="Cambria Math" w:hAnsi="Cambria Math"/>
                    <w:color w:val="000000"/>
                    <w:sz w:val="20"/>
                    <w:szCs w:val="20"/>
                    <w:lang w:val="pt-BR"/>
                  </w:rPr>
                  <m:t>ºC</m:t>
                </m:r>
                <m:r>
                  <w:rPr>
                    <w:rFonts w:ascii="Cambria Math" w:hAnsi="Cambria Math"/>
                    <w:color w:val="000000"/>
                    <w:sz w:val="20"/>
                    <w:szCs w:val="20"/>
                  </w:rPr>
                  <m:t>≤T≤950</m:t>
                </m:r>
                <m:r>
                  <w:rPr>
                    <w:rFonts w:ascii="Cambria Math" w:hAnsi="Cambria Math"/>
                    <w:color w:val="000000"/>
                    <w:sz w:val="20"/>
                    <w:szCs w:val="20"/>
                    <w:lang w:val="pt-BR"/>
                  </w:rPr>
                  <m:t>ºC</m:t>
                </m:r>
              </m:oMath>
            </m:oMathPara>
          </w:p>
        </w:tc>
        <w:tc>
          <w:tcPr>
            <w:tcW w:w="1532" w:type="dxa"/>
            <w:tcBorders>
              <w:top w:val="nil"/>
              <w:left w:val="nil"/>
              <w:bottom w:val="single" w:sz="4" w:space="0" w:color="auto"/>
              <w:right w:val="single" w:sz="4" w:space="0" w:color="auto"/>
            </w:tcBorders>
            <w:shd w:val="clear" w:color="auto" w:fill="FFFFFF" w:themeFill="background1"/>
            <w:vAlign w:val="center"/>
            <w:hideMark/>
          </w:tcPr>
          <w:p w14:paraId="7D290B72" w14:textId="77777777" w:rsidR="00C7697F" w:rsidRPr="004861BD" w:rsidRDefault="00C7697F" w:rsidP="00C81D36">
            <w:pPr>
              <w:jc w:val="center"/>
              <w:rPr>
                <w:color w:val="000000"/>
                <w:sz w:val="20"/>
                <w:szCs w:val="20"/>
              </w:rPr>
            </w:pPr>
            <m:oMathPara>
              <m:oMath>
                <m:r>
                  <w:rPr>
                    <w:rFonts w:ascii="Cambria Math" w:hAnsi="Cambria Math"/>
                    <w:color w:val="000000"/>
                    <w:sz w:val="20"/>
                    <w:szCs w:val="20"/>
                  </w:rPr>
                  <m:t>100 MPa≤P≤125 MPa</m:t>
                </m:r>
              </m:oMath>
            </m:oMathPara>
          </w:p>
        </w:tc>
        <w:tc>
          <w:tcPr>
            <w:tcW w:w="1377" w:type="dxa"/>
            <w:tcBorders>
              <w:top w:val="nil"/>
              <w:left w:val="nil"/>
              <w:bottom w:val="single" w:sz="4" w:space="0" w:color="auto"/>
              <w:right w:val="single" w:sz="4" w:space="0" w:color="auto"/>
            </w:tcBorders>
            <w:shd w:val="clear" w:color="auto" w:fill="FFFFFF" w:themeFill="background1"/>
            <w:vAlign w:val="center"/>
            <w:hideMark/>
          </w:tcPr>
          <w:p w14:paraId="2AA92181" w14:textId="77777777" w:rsidR="00C7697F" w:rsidRPr="004861BD" w:rsidRDefault="00C7697F" w:rsidP="00C81D36">
            <w:pPr>
              <w:jc w:val="center"/>
              <w:rPr>
                <w:color w:val="000000"/>
                <w:sz w:val="20"/>
                <w:szCs w:val="20"/>
              </w:rPr>
            </w:pPr>
            <m:oMath>
              <m:r>
                <w:rPr>
                  <w:rFonts w:ascii="Cambria Math" w:hAnsi="Cambria Math"/>
                  <w:color w:val="000000"/>
                  <w:sz w:val="20"/>
                  <w:szCs w:val="20"/>
                </w:rPr>
                <m:t>t&lt;30</m:t>
              </m:r>
            </m:oMath>
            <w:r w:rsidRPr="004861BD">
              <w:rPr>
                <w:color w:val="000000"/>
                <w:sz w:val="20"/>
                <w:szCs w:val="20"/>
              </w:rPr>
              <w:t xml:space="preserve"> min</w:t>
            </w:r>
          </w:p>
        </w:tc>
        <w:tc>
          <w:tcPr>
            <w:tcW w:w="1382" w:type="dxa"/>
            <w:tcBorders>
              <w:top w:val="nil"/>
              <w:left w:val="nil"/>
              <w:bottom w:val="single" w:sz="4" w:space="0" w:color="auto"/>
              <w:right w:val="single" w:sz="4" w:space="0" w:color="auto"/>
            </w:tcBorders>
            <w:shd w:val="clear" w:color="auto" w:fill="auto"/>
            <w:vAlign w:val="center"/>
            <w:hideMark/>
          </w:tcPr>
          <w:p w14:paraId="35772CE7" w14:textId="77777777" w:rsidR="00C7697F" w:rsidRPr="004861BD" w:rsidRDefault="00C7697F" w:rsidP="00C81D36">
            <w:pPr>
              <w:jc w:val="center"/>
              <w:rPr>
                <w:color w:val="000000"/>
                <w:sz w:val="20"/>
                <w:szCs w:val="20"/>
              </w:rPr>
            </w:pPr>
            <w:r w:rsidRPr="004861BD">
              <w:rPr>
                <w:color w:val="000000"/>
                <w:sz w:val="20"/>
                <w:szCs w:val="20"/>
              </w:rPr>
              <w:t>0</w:t>
            </w:r>
          </w:p>
        </w:tc>
      </w:tr>
    </w:tbl>
    <w:p w14:paraId="4F5C5F74" w14:textId="77777777" w:rsidR="00C7697F" w:rsidRDefault="00C7697F" w:rsidP="00C7697F">
      <w:pPr>
        <w:ind w:firstLine="720"/>
      </w:pPr>
    </w:p>
    <w:p w14:paraId="25C6B95D" w14:textId="77777777" w:rsidR="00C7697F" w:rsidRDefault="00C7697F" w:rsidP="00C7697F">
      <w:pPr>
        <w:spacing w:line="240" w:lineRule="auto"/>
        <w:jc w:val="left"/>
      </w:pPr>
      <w:r>
        <w:br w:type="page"/>
      </w:r>
    </w:p>
    <w:p w14:paraId="53C1DE8E" w14:textId="70650A3D" w:rsidR="00C7697F" w:rsidRPr="00204BC6" w:rsidRDefault="00C7697F" w:rsidP="00C7697F">
      <w:pPr>
        <w:pStyle w:val="Caption"/>
        <w:spacing w:line="240" w:lineRule="auto"/>
        <w:rPr>
          <w:b w:val="0"/>
          <w:bCs w:val="0"/>
          <w:sz w:val="20"/>
          <w:szCs w:val="20"/>
          <w:vertAlign w:val="subscript"/>
        </w:rPr>
      </w:pPr>
      <w:bookmarkStart w:id="163" w:name="_Ref104275159"/>
      <w:bookmarkStart w:id="164" w:name="_Toc119208921"/>
      <w:r w:rsidRPr="00204BC6">
        <w:rPr>
          <w:b w:val="0"/>
          <w:bCs w:val="0"/>
          <w:sz w:val="20"/>
          <w:szCs w:val="20"/>
        </w:rPr>
        <w:lastRenderedPageBreak/>
        <w:t xml:space="preserve">Table </w:t>
      </w:r>
      <w:r w:rsidRPr="00204BC6">
        <w:rPr>
          <w:b w:val="0"/>
          <w:bCs w:val="0"/>
          <w:sz w:val="20"/>
          <w:szCs w:val="20"/>
        </w:rPr>
        <w:fldChar w:fldCharType="begin"/>
      </w:r>
      <w:r w:rsidRPr="00204BC6">
        <w:rPr>
          <w:b w:val="0"/>
          <w:bCs w:val="0"/>
          <w:sz w:val="20"/>
          <w:szCs w:val="20"/>
        </w:rPr>
        <w:instrText xml:space="preserve"> SEQ Table \* ARABIC </w:instrText>
      </w:r>
      <w:r w:rsidRPr="00204BC6">
        <w:rPr>
          <w:b w:val="0"/>
          <w:bCs w:val="0"/>
          <w:sz w:val="20"/>
          <w:szCs w:val="20"/>
        </w:rPr>
        <w:fldChar w:fldCharType="separate"/>
      </w:r>
      <w:r w:rsidR="00A734F7">
        <w:rPr>
          <w:b w:val="0"/>
          <w:bCs w:val="0"/>
          <w:noProof/>
          <w:sz w:val="20"/>
          <w:szCs w:val="20"/>
        </w:rPr>
        <w:t>21</w:t>
      </w:r>
      <w:r w:rsidRPr="00204BC6">
        <w:rPr>
          <w:b w:val="0"/>
          <w:bCs w:val="0"/>
          <w:noProof/>
          <w:sz w:val="20"/>
          <w:szCs w:val="20"/>
        </w:rPr>
        <w:fldChar w:fldCharType="end"/>
      </w:r>
      <w:bookmarkEnd w:id="163"/>
      <w:r w:rsidRPr="00204BC6">
        <w:rPr>
          <w:b w:val="0"/>
          <w:bCs w:val="0"/>
          <w:sz w:val="20"/>
          <w:szCs w:val="20"/>
        </w:rPr>
        <w:t xml:space="preserve"> – Material failure modes for SPS of MgB</w:t>
      </w:r>
      <w:r w:rsidRPr="00204BC6">
        <w:rPr>
          <w:b w:val="0"/>
          <w:bCs w:val="0"/>
          <w:sz w:val="20"/>
          <w:szCs w:val="20"/>
          <w:vertAlign w:val="subscript"/>
        </w:rPr>
        <w:t>2</w:t>
      </w:r>
      <w:bookmarkEnd w:id="164"/>
    </w:p>
    <w:tbl>
      <w:tblPr>
        <w:tblW w:w="8036" w:type="dxa"/>
        <w:tblLook w:val="04A0" w:firstRow="1" w:lastRow="0" w:firstColumn="1" w:lastColumn="0" w:noHBand="0" w:noVBand="1"/>
      </w:tblPr>
      <w:tblGrid>
        <w:gridCol w:w="1010"/>
        <w:gridCol w:w="1109"/>
        <w:gridCol w:w="1402"/>
        <w:gridCol w:w="1054"/>
        <w:gridCol w:w="1272"/>
        <w:gridCol w:w="1042"/>
        <w:gridCol w:w="1147"/>
      </w:tblGrid>
      <w:tr w:rsidR="00C7697F" w:rsidRPr="00F5200D" w14:paraId="0DC88F4C" w14:textId="77777777" w:rsidTr="00F5200D">
        <w:trPr>
          <w:trHeight w:val="155"/>
        </w:trPr>
        <w:tc>
          <w:tcPr>
            <w:tcW w:w="8036" w:type="dxa"/>
            <w:gridSpan w:val="7"/>
            <w:tcBorders>
              <w:top w:val="single" w:sz="4" w:space="0" w:color="auto"/>
              <w:left w:val="single" w:sz="4" w:space="0" w:color="auto"/>
              <w:bottom w:val="single" w:sz="4" w:space="0" w:color="auto"/>
              <w:right w:val="single" w:sz="4" w:space="0" w:color="auto"/>
            </w:tcBorders>
            <w:shd w:val="clear" w:color="auto" w:fill="1F4E78"/>
            <w:vAlign w:val="center"/>
            <w:hideMark/>
          </w:tcPr>
          <w:p w14:paraId="4F83C926"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Material Path Vectors - SPS of MgB</w:t>
            </w:r>
            <w:r w:rsidRPr="00F5200D">
              <w:rPr>
                <w:b/>
                <w:bCs/>
                <w:color w:val="FFFFFF" w:themeColor="background1"/>
                <w:sz w:val="18"/>
                <w:szCs w:val="18"/>
                <w:vertAlign w:val="subscript"/>
              </w:rPr>
              <w:t>2</w:t>
            </w:r>
            <w:r w:rsidRPr="00F5200D">
              <w:rPr>
                <w:b/>
                <w:bCs/>
                <w:color w:val="FFFFFF" w:themeColor="background1"/>
                <w:sz w:val="18"/>
                <w:szCs w:val="18"/>
              </w:rPr>
              <w:t xml:space="preserve"> Superconducting Bulks</w:t>
            </w:r>
          </w:p>
        </w:tc>
      </w:tr>
      <w:tr w:rsidR="00F5200D" w:rsidRPr="00F5200D" w14:paraId="6B969D03" w14:textId="77777777" w:rsidTr="00E93F6B">
        <w:trPr>
          <w:trHeight w:val="214"/>
        </w:trPr>
        <w:tc>
          <w:tcPr>
            <w:tcW w:w="1010" w:type="dxa"/>
            <w:tcBorders>
              <w:top w:val="nil"/>
              <w:left w:val="single" w:sz="4" w:space="0" w:color="auto"/>
              <w:bottom w:val="single" w:sz="4" w:space="0" w:color="auto"/>
              <w:right w:val="single" w:sz="4" w:space="0" w:color="auto"/>
            </w:tcBorders>
            <w:shd w:val="clear" w:color="auto" w:fill="1F4E78"/>
            <w:vAlign w:val="center"/>
            <w:hideMark/>
          </w:tcPr>
          <w:p w14:paraId="622E1DF0"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 xml:space="preserve">Quantity </w:t>
            </w:r>
          </w:p>
          <w:p w14:paraId="04BA532D"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w:t>
            </w:r>
            <m:oMath>
              <m:sSub>
                <m:sSubPr>
                  <m:ctrlPr>
                    <w:rPr>
                      <w:rFonts w:ascii="Cambria Math" w:hAnsi="Cambria Math"/>
                      <w:b/>
                      <w:bCs/>
                      <w:i/>
                      <w:color w:val="FFFFFF" w:themeColor="background1"/>
                      <w:sz w:val="18"/>
                      <w:szCs w:val="18"/>
                    </w:rPr>
                  </m:ctrlPr>
                </m:sSubPr>
                <m:e>
                  <m:sSub>
                    <m:sSubPr>
                      <m:ctrlPr>
                        <w:rPr>
                          <w:rFonts w:ascii="Cambria Math" w:hAnsi="Cambria Math"/>
                          <w:b/>
                          <w:bCs/>
                          <w:i/>
                          <w:color w:val="FFFFFF" w:themeColor="background1"/>
                          <w:sz w:val="18"/>
                          <w:szCs w:val="18"/>
                        </w:rPr>
                      </m:ctrlPr>
                    </m:sSubPr>
                    <m:e>
                      <m:r>
                        <m:rPr>
                          <m:sty m:val="bi"/>
                        </m:rPr>
                        <w:rPr>
                          <w:rFonts w:ascii="Cambria Math" w:hAnsi="Cambria Math"/>
                          <w:color w:val="FFFFFF" w:themeColor="background1"/>
                          <w:sz w:val="18"/>
                          <w:szCs w:val="18"/>
                        </w:rPr>
                        <m:t>M</m:t>
                      </m:r>
                    </m:e>
                    <m:sub>
                      <m:r>
                        <m:rPr>
                          <m:sty m:val="bi"/>
                        </m:rPr>
                        <w:rPr>
                          <w:rFonts w:ascii="Cambria Math" w:hAnsi="Cambria Math"/>
                          <w:color w:val="FFFFFF" w:themeColor="background1"/>
                          <w:sz w:val="18"/>
                          <w:szCs w:val="18"/>
                        </w:rPr>
                        <m:t>var</m:t>
                      </m:r>
                    </m:sub>
                  </m:sSub>
                </m:e>
                <m:sub>
                  <m:r>
                    <m:rPr>
                      <m:sty m:val="bi"/>
                    </m:rPr>
                    <w:rPr>
                      <w:rFonts w:ascii="Cambria Math" w:hAnsi="Cambria Math"/>
                      <w:color w:val="FFFFFF" w:themeColor="background1"/>
                      <w:sz w:val="18"/>
                      <w:szCs w:val="18"/>
                    </w:rPr>
                    <m:t>1</m:t>
                  </m:r>
                </m:sub>
              </m:sSub>
            </m:oMath>
            <w:r w:rsidRPr="00F5200D">
              <w:rPr>
                <w:b/>
                <w:bCs/>
                <w:color w:val="FFFFFF" w:themeColor="background1"/>
                <w:sz w:val="18"/>
                <w:szCs w:val="18"/>
              </w:rPr>
              <w:t>)</w:t>
            </w:r>
          </w:p>
        </w:tc>
        <w:tc>
          <w:tcPr>
            <w:tcW w:w="1109" w:type="dxa"/>
            <w:tcBorders>
              <w:top w:val="nil"/>
              <w:left w:val="nil"/>
              <w:bottom w:val="single" w:sz="4" w:space="0" w:color="auto"/>
              <w:right w:val="single" w:sz="4" w:space="0" w:color="auto"/>
            </w:tcBorders>
            <w:shd w:val="clear" w:color="auto" w:fill="1F4E78"/>
            <w:vAlign w:val="center"/>
            <w:hideMark/>
          </w:tcPr>
          <w:p w14:paraId="7B15A3C2"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Exposure to Oxygen (</w:t>
            </w:r>
            <m:oMath>
              <m:sSub>
                <m:sSubPr>
                  <m:ctrlPr>
                    <w:rPr>
                      <w:rFonts w:ascii="Cambria Math" w:hAnsi="Cambria Math"/>
                      <w:b/>
                      <w:bCs/>
                      <w:i/>
                      <w:color w:val="FFFFFF" w:themeColor="background1"/>
                      <w:sz w:val="18"/>
                      <w:szCs w:val="18"/>
                    </w:rPr>
                  </m:ctrlPr>
                </m:sSubPr>
                <m:e>
                  <m:sSub>
                    <m:sSubPr>
                      <m:ctrlPr>
                        <w:rPr>
                          <w:rFonts w:ascii="Cambria Math" w:hAnsi="Cambria Math"/>
                          <w:b/>
                          <w:bCs/>
                          <w:i/>
                          <w:color w:val="FFFFFF" w:themeColor="background1"/>
                          <w:sz w:val="18"/>
                          <w:szCs w:val="18"/>
                        </w:rPr>
                      </m:ctrlPr>
                    </m:sSubPr>
                    <m:e>
                      <m:r>
                        <m:rPr>
                          <m:sty m:val="bi"/>
                        </m:rPr>
                        <w:rPr>
                          <w:rFonts w:ascii="Cambria Math" w:hAnsi="Cambria Math"/>
                          <w:color w:val="FFFFFF" w:themeColor="background1"/>
                          <w:sz w:val="18"/>
                          <w:szCs w:val="18"/>
                        </w:rPr>
                        <m:t>M</m:t>
                      </m:r>
                    </m:e>
                    <m:sub>
                      <m:r>
                        <m:rPr>
                          <m:sty m:val="bi"/>
                        </m:rPr>
                        <w:rPr>
                          <w:rFonts w:ascii="Cambria Math" w:hAnsi="Cambria Math"/>
                          <w:color w:val="FFFFFF" w:themeColor="background1"/>
                          <w:sz w:val="18"/>
                          <w:szCs w:val="18"/>
                        </w:rPr>
                        <m:t>var</m:t>
                      </m:r>
                    </m:sub>
                  </m:sSub>
                </m:e>
                <m:sub>
                  <m:r>
                    <m:rPr>
                      <m:sty m:val="bi"/>
                    </m:rPr>
                    <w:rPr>
                      <w:rFonts w:ascii="Cambria Math" w:hAnsi="Cambria Math"/>
                      <w:color w:val="FFFFFF" w:themeColor="background1"/>
                      <w:sz w:val="18"/>
                      <w:szCs w:val="18"/>
                    </w:rPr>
                    <m:t>2</m:t>
                  </m:r>
                </m:sub>
              </m:sSub>
            </m:oMath>
            <w:r w:rsidRPr="00F5200D">
              <w:rPr>
                <w:b/>
                <w:bCs/>
                <w:color w:val="FFFFFF" w:themeColor="background1"/>
                <w:sz w:val="18"/>
                <w:szCs w:val="18"/>
              </w:rPr>
              <w:t>)</w:t>
            </w:r>
          </w:p>
        </w:tc>
        <w:tc>
          <w:tcPr>
            <w:tcW w:w="1402" w:type="dxa"/>
            <w:tcBorders>
              <w:top w:val="nil"/>
              <w:left w:val="nil"/>
              <w:bottom w:val="single" w:sz="4" w:space="0" w:color="auto"/>
              <w:right w:val="single" w:sz="4" w:space="0" w:color="auto"/>
            </w:tcBorders>
            <w:shd w:val="clear" w:color="auto" w:fill="1F4E78"/>
            <w:vAlign w:val="center"/>
            <w:hideMark/>
          </w:tcPr>
          <w:p w14:paraId="08385572"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Temperature</w:t>
            </w:r>
          </w:p>
          <w:p w14:paraId="586CCD53"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 xml:space="preserve"> (</w:t>
            </w:r>
            <m:oMath>
              <m:sSub>
                <m:sSubPr>
                  <m:ctrlPr>
                    <w:rPr>
                      <w:rFonts w:ascii="Cambria Math" w:hAnsi="Cambria Math"/>
                      <w:b/>
                      <w:bCs/>
                      <w:i/>
                      <w:color w:val="FFFFFF" w:themeColor="background1"/>
                      <w:sz w:val="18"/>
                      <w:szCs w:val="18"/>
                    </w:rPr>
                  </m:ctrlPr>
                </m:sSubPr>
                <m:e>
                  <m:sSub>
                    <m:sSubPr>
                      <m:ctrlPr>
                        <w:rPr>
                          <w:rFonts w:ascii="Cambria Math" w:hAnsi="Cambria Math"/>
                          <w:b/>
                          <w:bCs/>
                          <w:i/>
                          <w:color w:val="FFFFFF" w:themeColor="background1"/>
                          <w:sz w:val="18"/>
                          <w:szCs w:val="18"/>
                        </w:rPr>
                      </m:ctrlPr>
                    </m:sSubPr>
                    <m:e>
                      <m:r>
                        <m:rPr>
                          <m:sty m:val="bi"/>
                        </m:rPr>
                        <w:rPr>
                          <w:rFonts w:ascii="Cambria Math" w:hAnsi="Cambria Math"/>
                          <w:color w:val="FFFFFF" w:themeColor="background1"/>
                          <w:sz w:val="18"/>
                          <w:szCs w:val="18"/>
                        </w:rPr>
                        <m:t>M</m:t>
                      </m:r>
                    </m:e>
                    <m:sub>
                      <m:r>
                        <m:rPr>
                          <m:sty m:val="bi"/>
                        </m:rPr>
                        <w:rPr>
                          <w:rFonts w:ascii="Cambria Math" w:hAnsi="Cambria Math"/>
                          <w:color w:val="FFFFFF" w:themeColor="background1"/>
                          <w:sz w:val="18"/>
                          <w:szCs w:val="18"/>
                        </w:rPr>
                        <m:t>var</m:t>
                      </m:r>
                    </m:sub>
                  </m:sSub>
                </m:e>
                <m:sub>
                  <m:r>
                    <m:rPr>
                      <m:sty m:val="bi"/>
                    </m:rPr>
                    <w:rPr>
                      <w:rFonts w:ascii="Cambria Math" w:hAnsi="Cambria Math"/>
                      <w:color w:val="FFFFFF" w:themeColor="background1"/>
                      <w:sz w:val="18"/>
                      <w:szCs w:val="18"/>
                    </w:rPr>
                    <m:t>3</m:t>
                  </m:r>
                </m:sub>
              </m:sSub>
            </m:oMath>
            <w:r w:rsidRPr="00F5200D">
              <w:rPr>
                <w:b/>
                <w:bCs/>
                <w:color w:val="FFFFFF" w:themeColor="background1"/>
                <w:sz w:val="18"/>
                <w:szCs w:val="18"/>
              </w:rPr>
              <w:t>)</w:t>
            </w:r>
          </w:p>
        </w:tc>
        <w:tc>
          <w:tcPr>
            <w:tcW w:w="1054" w:type="dxa"/>
            <w:tcBorders>
              <w:top w:val="nil"/>
              <w:left w:val="nil"/>
              <w:bottom w:val="single" w:sz="4" w:space="0" w:color="auto"/>
              <w:right w:val="single" w:sz="4" w:space="0" w:color="auto"/>
            </w:tcBorders>
            <w:shd w:val="clear" w:color="auto" w:fill="1F4E78"/>
            <w:vAlign w:val="center"/>
            <w:hideMark/>
          </w:tcPr>
          <w:p w14:paraId="610DCBFB"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 xml:space="preserve">Pressure </w:t>
            </w:r>
          </w:p>
          <w:p w14:paraId="551BCF2F"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w:t>
            </w:r>
            <m:oMath>
              <m:sSub>
                <m:sSubPr>
                  <m:ctrlPr>
                    <w:rPr>
                      <w:rFonts w:ascii="Cambria Math" w:hAnsi="Cambria Math"/>
                      <w:b/>
                      <w:bCs/>
                      <w:i/>
                      <w:color w:val="FFFFFF" w:themeColor="background1"/>
                      <w:sz w:val="18"/>
                      <w:szCs w:val="18"/>
                    </w:rPr>
                  </m:ctrlPr>
                </m:sSubPr>
                <m:e>
                  <m:sSub>
                    <m:sSubPr>
                      <m:ctrlPr>
                        <w:rPr>
                          <w:rFonts w:ascii="Cambria Math" w:hAnsi="Cambria Math"/>
                          <w:b/>
                          <w:bCs/>
                          <w:i/>
                          <w:color w:val="FFFFFF" w:themeColor="background1"/>
                          <w:sz w:val="18"/>
                          <w:szCs w:val="18"/>
                        </w:rPr>
                      </m:ctrlPr>
                    </m:sSubPr>
                    <m:e>
                      <m:r>
                        <m:rPr>
                          <m:sty m:val="bi"/>
                        </m:rPr>
                        <w:rPr>
                          <w:rFonts w:ascii="Cambria Math" w:hAnsi="Cambria Math"/>
                          <w:color w:val="FFFFFF" w:themeColor="background1"/>
                          <w:sz w:val="18"/>
                          <w:szCs w:val="18"/>
                        </w:rPr>
                        <m:t>M</m:t>
                      </m:r>
                    </m:e>
                    <m:sub>
                      <m:r>
                        <m:rPr>
                          <m:sty m:val="bi"/>
                        </m:rPr>
                        <w:rPr>
                          <w:rFonts w:ascii="Cambria Math" w:hAnsi="Cambria Math"/>
                          <w:color w:val="FFFFFF" w:themeColor="background1"/>
                          <w:sz w:val="18"/>
                          <w:szCs w:val="18"/>
                        </w:rPr>
                        <m:t>var</m:t>
                      </m:r>
                    </m:sub>
                  </m:sSub>
                </m:e>
                <m:sub>
                  <m:r>
                    <m:rPr>
                      <m:sty m:val="bi"/>
                    </m:rPr>
                    <w:rPr>
                      <w:rFonts w:ascii="Cambria Math" w:hAnsi="Cambria Math"/>
                      <w:color w:val="FFFFFF" w:themeColor="background1"/>
                      <w:sz w:val="18"/>
                      <w:szCs w:val="18"/>
                    </w:rPr>
                    <m:t>4</m:t>
                  </m:r>
                </m:sub>
              </m:sSub>
            </m:oMath>
            <w:r w:rsidRPr="00F5200D">
              <w:rPr>
                <w:b/>
                <w:bCs/>
                <w:color w:val="FFFFFF" w:themeColor="background1"/>
                <w:sz w:val="18"/>
                <w:szCs w:val="18"/>
              </w:rPr>
              <w:t>)</w:t>
            </w:r>
          </w:p>
        </w:tc>
        <w:tc>
          <w:tcPr>
            <w:tcW w:w="1272" w:type="dxa"/>
            <w:tcBorders>
              <w:top w:val="nil"/>
              <w:left w:val="nil"/>
              <w:bottom w:val="single" w:sz="4" w:space="0" w:color="auto"/>
              <w:right w:val="single" w:sz="4" w:space="0" w:color="auto"/>
            </w:tcBorders>
            <w:shd w:val="clear" w:color="auto" w:fill="1F4E78"/>
            <w:vAlign w:val="center"/>
            <w:hideMark/>
          </w:tcPr>
          <w:p w14:paraId="26E812E5"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 xml:space="preserve">Processing Time </w:t>
            </w:r>
          </w:p>
          <w:p w14:paraId="3029A659"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w:t>
            </w:r>
            <m:oMath>
              <m:sSub>
                <m:sSubPr>
                  <m:ctrlPr>
                    <w:rPr>
                      <w:rFonts w:ascii="Cambria Math" w:hAnsi="Cambria Math"/>
                      <w:b/>
                      <w:bCs/>
                      <w:i/>
                      <w:color w:val="FFFFFF" w:themeColor="background1"/>
                      <w:sz w:val="18"/>
                      <w:szCs w:val="18"/>
                    </w:rPr>
                  </m:ctrlPr>
                </m:sSubPr>
                <m:e>
                  <m:sSub>
                    <m:sSubPr>
                      <m:ctrlPr>
                        <w:rPr>
                          <w:rFonts w:ascii="Cambria Math" w:hAnsi="Cambria Math"/>
                          <w:b/>
                          <w:bCs/>
                          <w:i/>
                          <w:color w:val="FFFFFF" w:themeColor="background1"/>
                          <w:sz w:val="18"/>
                          <w:szCs w:val="18"/>
                        </w:rPr>
                      </m:ctrlPr>
                    </m:sSubPr>
                    <m:e>
                      <m:r>
                        <m:rPr>
                          <m:sty m:val="bi"/>
                        </m:rPr>
                        <w:rPr>
                          <w:rFonts w:ascii="Cambria Math" w:hAnsi="Cambria Math"/>
                          <w:color w:val="FFFFFF" w:themeColor="background1"/>
                          <w:sz w:val="18"/>
                          <w:szCs w:val="18"/>
                        </w:rPr>
                        <m:t>M</m:t>
                      </m:r>
                    </m:e>
                    <m:sub>
                      <m:r>
                        <m:rPr>
                          <m:sty m:val="bi"/>
                        </m:rPr>
                        <w:rPr>
                          <w:rFonts w:ascii="Cambria Math" w:hAnsi="Cambria Math"/>
                          <w:color w:val="FFFFFF" w:themeColor="background1"/>
                          <w:sz w:val="18"/>
                          <w:szCs w:val="18"/>
                        </w:rPr>
                        <m:t>var</m:t>
                      </m:r>
                    </m:sub>
                  </m:sSub>
                </m:e>
                <m:sub>
                  <m:r>
                    <m:rPr>
                      <m:sty m:val="bi"/>
                    </m:rPr>
                    <w:rPr>
                      <w:rFonts w:ascii="Cambria Math" w:hAnsi="Cambria Math"/>
                      <w:color w:val="FFFFFF" w:themeColor="background1"/>
                      <w:sz w:val="18"/>
                      <w:szCs w:val="18"/>
                    </w:rPr>
                    <m:t>5</m:t>
                  </m:r>
                </m:sub>
              </m:sSub>
            </m:oMath>
            <w:r w:rsidRPr="00F5200D">
              <w:rPr>
                <w:b/>
                <w:bCs/>
                <w:color w:val="FFFFFF" w:themeColor="background1"/>
                <w:sz w:val="18"/>
                <w:szCs w:val="18"/>
              </w:rPr>
              <w:t>)</w:t>
            </w:r>
          </w:p>
        </w:tc>
        <w:tc>
          <w:tcPr>
            <w:tcW w:w="1042" w:type="dxa"/>
            <w:tcBorders>
              <w:top w:val="nil"/>
              <w:left w:val="nil"/>
              <w:bottom w:val="single" w:sz="4" w:space="0" w:color="auto"/>
              <w:right w:val="single" w:sz="4" w:space="0" w:color="auto"/>
            </w:tcBorders>
            <w:shd w:val="clear" w:color="auto" w:fill="1F4E78"/>
            <w:vAlign w:val="center"/>
            <w:hideMark/>
          </w:tcPr>
          <w:p w14:paraId="48DF5EED"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Material Function (</w:t>
            </w:r>
            <m:oMath>
              <m:sSub>
                <m:sSubPr>
                  <m:ctrlPr>
                    <w:rPr>
                      <w:rFonts w:ascii="Cambria Math" w:hAnsi="Cambria Math"/>
                      <w:b/>
                      <w:bCs/>
                      <w:i/>
                      <w:color w:val="FFFFFF" w:themeColor="background1"/>
                      <w:sz w:val="18"/>
                      <w:szCs w:val="18"/>
                    </w:rPr>
                  </m:ctrlPr>
                </m:sSubPr>
                <m:e>
                  <m:r>
                    <m:rPr>
                      <m:sty m:val="bi"/>
                    </m:rPr>
                    <w:rPr>
                      <w:rFonts w:ascii="Cambria Math" w:hAnsi="Cambria Math"/>
                      <w:color w:val="FFFFFF" w:themeColor="background1"/>
                      <w:sz w:val="18"/>
                      <w:szCs w:val="18"/>
                    </w:rPr>
                    <m:t>ϕ</m:t>
                  </m:r>
                </m:e>
                <m:sub>
                  <m:r>
                    <m:rPr>
                      <m:sty m:val="bi"/>
                    </m:rPr>
                    <w:rPr>
                      <w:rFonts w:ascii="Cambria Math" w:hAnsi="Cambria Math"/>
                      <w:color w:val="FFFFFF" w:themeColor="background1"/>
                      <w:sz w:val="18"/>
                      <w:szCs w:val="18"/>
                    </w:rPr>
                    <m:t>M</m:t>
                  </m:r>
                </m:sub>
              </m:sSub>
            </m:oMath>
            <w:r w:rsidRPr="00F5200D">
              <w:rPr>
                <w:b/>
                <w:bCs/>
                <w:color w:val="FFFFFF" w:themeColor="background1"/>
                <w:sz w:val="18"/>
                <w:szCs w:val="18"/>
              </w:rPr>
              <w:t>)</w:t>
            </w:r>
          </w:p>
        </w:tc>
        <w:tc>
          <w:tcPr>
            <w:tcW w:w="1147" w:type="dxa"/>
            <w:tcBorders>
              <w:top w:val="nil"/>
              <w:left w:val="nil"/>
              <w:bottom w:val="single" w:sz="4" w:space="0" w:color="auto"/>
              <w:right w:val="single" w:sz="4" w:space="0" w:color="auto"/>
            </w:tcBorders>
            <w:shd w:val="clear" w:color="auto" w:fill="1F4E78"/>
            <w:vAlign w:val="center"/>
            <w:hideMark/>
          </w:tcPr>
          <w:p w14:paraId="3C498596"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Comments</w:t>
            </w:r>
          </w:p>
        </w:tc>
      </w:tr>
      <w:tr w:rsidR="00F5200D" w:rsidRPr="00F5200D" w14:paraId="55354D92"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0C126DE9"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3A0F33D3"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7443F79F"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6E7F8406"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2CF8BE5C"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BA3B7"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1CB48A96"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120CD8C6"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78EDB2E7"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51F53217"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468F8508"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0AEF543C"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1A7F2A7C"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DA2BA"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23A87E95"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03879AC9"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11E4D1B7"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124E0C49"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573A05D7"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67FEE138"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38131290"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BE365"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190F85AA"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61E788DF" w14:textId="77777777" w:rsidTr="00E93F6B">
        <w:trPr>
          <w:trHeight w:val="141"/>
        </w:trPr>
        <w:tc>
          <w:tcPr>
            <w:tcW w:w="1010" w:type="dxa"/>
            <w:tcBorders>
              <w:top w:val="nil"/>
              <w:left w:val="single" w:sz="4" w:space="0" w:color="auto"/>
              <w:bottom w:val="single" w:sz="4" w:space="0" w:color="auto"/>
              <w:right w:val="nil"/>
            </w:tcBorders>
            <w:shd w:val="clear" w:color="auto" w:fill="auto"/>
            <w:vAlign w:val="center"/>
            <w:hideMark/>
          </w:tcPr>
          <w:p w14:paraId="0449C433"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1CF88E54"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0678F008"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689D0944"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6B7975E7"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D16F4"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6456682E"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27722ED6"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0A7ABCE4"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21AD1D32"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0945BAA5"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5315F740"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0CBB2BA5"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600CF"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46D9AA97"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2CD90FC6"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627B8242"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374118DC"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57638590"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2007D6C2"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67C6841A"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6B90E"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73B61F3B"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20DB159E" w14:textId="77777777" w:rsidTr="00E93F6B">
        <w:trPr>
          <w:trHeight w:val="69"/>
        </w:trPr>
        <w:tc>
          <w:tcPr>
            <w:tcW w:w="1010" w:type="dxa"/>
            <w:tcBorders>
              <w:top w:val="single" w:sz="4" w:space="0" w:color="auto"/>
              <w:left w:val="single" w:sz="4" w:space="0" w:color="auto"/>
              <w:bottom w:val="single" w:sz="4" w:space="0" w:color="auto"/>
              <w:right w:val="nil"/>
            </w:tcBorders>
            <w:shd w:val="clear" w:color="auto" w:fill="auto"/>
            <w:vAlign w:val="center"/>
            <w:hideMark/>
          </w:tcPr>
          <w:p w14:paraId="1E3EE3CB"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single" w:sz="4" w:space="0" w:color="auto"/>
              <w:left w:val="nil"/>
              <w:bottom w:val="single" w:sz="4" w:space="0" w:color="auto"/>
              <w:right w:val="nil"/>
            </w:tcBorders>
            <w:shd w:val="clear" w:color="auto" w:fill="auto"/>
            <w:vAlign w:val="center"/>
            <w:hideMark/>
          </w:tcPr>
          <w:p w14:paraId="6DB59372"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single" w:sz="4" w:space="0" w:color="auto"/>
              <w:left w:val="nil"/>
              <w:bottom w:val="single" w:sz="4" w:space="0" w:color="auto"/>
              <w:right w:val="nil"/>
            </w:tcBorders>
            <w:shd w:val="clear" w:color="auto" w:fill="auto"/>
            <w:vAlign w:val="center"/>
            <w:hideMark/>
          </w:tcPr>
          <w:p w14:paraId="69E67F29"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single" w:sz="4" w:space="0" w:color="auto"/>
              <w:left w:val="nil"/>
              <w:bottom w:val="single" w:sz="4" w:space="0" w:color="auto"/>
              <w:right w:val="nil"/>
            </w:tcBorders>
            <w:shd w:val="clear" w:color="auto" w:fill="auto"/>
            <w:vAlign w:val="center"/>
            <w:hideMark/>
          </w:tcPr>
          <w:p w14:paraId="4AA946BF"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5B0BFB15"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C2B78"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14:paraId="690C8870"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00550548" w14:textId="77777777" w:rsidTr="00E93F6B">
        <w:trPr>
          <w:trHeight w:val="104"/>
        </w:trPr>
        <w:tc>
          <w:tcPr>
            <w:tcW w:w="1010" w:type="dxa"/>
            <w:tcBorders>
              <w:top w:val="nil"/>
              <w:left w:val="single" w:sz="4" w:space="0" w:color="auto"/>
              <w:bottom w:val="single" w:sz="4" w:space="0" w:color="auto"/>
              <w:right w:val="nil"/>
            </w:tcBorders>
            <w:shd w:val="clear" w:color="auto" w:fill="auto"/>
            <w:vAlign w:val="center"/>
            <w:hideMark/>
          </w:tcPr>
          <w:p w14:paraId="0FD91B94"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1703B3B1"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04114640"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25C0BA87"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6DC08623"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6D64B"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6BB7AC2C"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1DC642A0" w14:textId="77777777" w:rsidTr="00E93F6B">
        <w:trPr>
          <w:trHeight w:val="90"/>
        </w:trPr>
        <w:tc>
          <w:tcPr>
            <w:tcW w:w="1010" w:type="dxa"/>
            <w:tcBorders>
              <w:top w:val="nil"/>
              <w:left w:val="single" w:sz="4" w:space="0" w:color="auto"/>
              <w:bottom w:val="single" w:sz="4" w:space="0" w:color="auto"/>
              <w:right w:val="nil"/>
            </w:tcBorders>
            <w:shd w:val="clear" w:color="auto" w:fill="auto"/>
            <w:vAlign w:val="center"/>
            <w:hideMark/>
          </w:tcPr>
          <w:p w14:paraId="58B840D8"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2F9C8652"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22D9D693"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1A0996A1"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7CE44E10"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3C920"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0997C0A5"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0BE4A582" w14:textId="77777777" w:rsidTr="00E93F6B">
        <w:trPr>
          <w:trHeight w:val="90"/>
        </w:trPr>
        <w:tc>
          <w:tcPr>
            <w:tcW w:w="1010" w:type="dxa"/>
            <w:tcBorders>
              <w:top w:val="nil"/>
              <w:left w:val="single" w:sz="4" w:space="0" w:color="auto"/>
              <w:bottom w:val="single" w:sz="4" w:space="0" w:color="auto"/>
              <w:right w:val="nil"/>
            </w:tcBorders>
            <w:shd w:val="clear" w:color="auto" w:fill="auto"/>
            <w:vAlign w:val="center"/>
            <w:hideMark/>
          </w:tcPr>
          <w:p w14:paraId="59F6AEF1"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67A243F1"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57156012"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6A13857A"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09F48B97"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BD369"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460A156C"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01C4E806"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5DAE1476"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7A53E175"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7EFD4999"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55FD7BC6"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78824B3E"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D9471"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078483E7"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5CE98649" w14:textId="77777777" w:rsidTr="00E93F6B">
        <w:trPr>
          <w:trHeight w:val="141"/>
        </w:trPr>
        <w:tc>
          <w:tcPr>
            <w:tcW w:w="1010" w:type="dxa"/>
            <w:tcBorders>
              <w:top w:val="nil"/>
              <w:left w:val="single" w:sz="4" w:space="0" w:color="auto"/>
              <w:bottom w:val="single" w:sz="4" w:space="0" w:color="auto"/>
              <w:right w:val="nil"/>
            </w:tcBorders>
            <w:shd w:val="clear" w:color="auto" w:fill="auto"/>
            <w:vAlign w:val="center"/>
            <w:hideMark/>
          </w:tcPr>
          <w:p w14:paraId="7A05DD02"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4DFC83B9"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6B5633A2"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6507CF7A"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77AF5E73"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74788"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010FF9A9"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38C75112"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05D179B6"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5036FC3B"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6877375A"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40936252"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712FA978"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55DF3"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337208C6"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799638BF" w14:textId="77777777" w:rsidTr="00E93F6B">
        <w:trPr>
          <w:trHeight w:val="141"/>
        </w:trPr>
        <w:tc>
          <w:tcPr>
            <w:tcW w:w="1010" w:type="dxa"/>
            <w:tcBorders>
              <w:top w:val="nil"/>
              <w:left w:val="single" w:sz="4" w:space="0" w:color="auto"/>
              <w:bottom w:val="single" w:sz="4" w:space="0" w:color="auto"/>
              <w:right w:val="nil"/>
            </w:tcBorders>
            <w:shd w:val="clear" w:color="auto" w:fill="auto"/>
            <w:vAlign w:val="center"/>
            <w:hideMark/>
          </w:tcPr>
          <w:p w14:paraId="517E01C5"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6A16C16C"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06074ACB"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60CCF934"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32812738"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A5554"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30384405"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7FA1F9D7" w14:textId="77777777" w:rsidTr="00E93F6B">
        <w:trPr>
          <w:trHeight w:val="214"/>
        </w:trPr>
        <w:tc>
          <w:tcPr>
            <w:tcW w:w="1010" w:type="dxa"/>
            <w:tcBorders>
              <w:top w:val="nil"/>
              <w:left w:val="single" w:sz="4" w:space="0" w:color="auto"/>
              <w:bottom w:val="single" w:sz="4" w:space="0" w:color="auto"/>
              <w:right w:val="nil"/>
            </w:tcBorders>
            <w:shd w:val="clear" w:color="auto" w:fill="auto"/>
            <w:vAlign w:val="center"/>
            <w:hideMark/>
          </w:tcPr>
          <w:p w14:paraId="130BFBCA"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4DC7265C"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6C17772E"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5B43FECB"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5A929EEA"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769CC"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59D29B70"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32F8F60B" w14:textId="77777777" w:rsidTr="00E93F6B">
        <w:trPr>
          <w:trHeight w:val="141"/>
        </w:trPr>
        <w:tc>
          <w:tcPr>
            <w:tcW w:w="1010" w:type="dxa"/>
            <w:tcBorders>
              <w:top w:val="nil"/>
              <w:left w:val="single" w:sz="4" w:space="0" w:color="auto"/>
              <w:bottom w:val="single" w:sz="4" w:space="0" w:color="auto"/>
              <w:right w:val="nil"/>
            </w:tcBorders>
            <w:shd w:val="clear" w:color="auto" w:fill="auto"/>
            <w:vAlign w:val="center"/>
            <w:hideMark/>
          </w:tcPr>
          <w:p w14:paraId="03FAAB5D" w14:textId="77777777" w:rsidR="00C7697F" w:rsidRPr="00F5200D" w:rsidRDefault="00C7697F" w:rsidP="00C81D36">
            <w:pPr>
              <w:jc w:val="center"/>
              <w:rPr>
                <w:color w:val="000000"/>
                <w:sz w:val="18"/>
                <w:szCs w:val="18"/>
              </w:rPr>
            </w:pPr>
            <w:r w:rsidRPr="00F5200D">
              <w:rPr>
                <w:color w:val="000000"/>
                <w:sz w:val="18"/>
                <w:szCs w:val="18"/>
              </w:rPr>
              <w:t>0</w:t>
            </w:r>
          </w:p>
        </w:tc>
        <w:tc>
          <w:tcPr>
            <w:tcW w:w="1109" w:type="dxa"/>
            <w:tcBorders>
              <w:top w:val="nil"/>
              <w:left w:val="nil"/>
              <w:bottom w:val="single" w:sz="4" w:space="0" w:color="auto"/>
              <w:right w:val="nil"/>
            </w:tcBorders>
            <w:shd w:val="clear" w:color="auto" w:fill="auto"/>
            <w:vAlign w:val="center"/>
            <w:hideMark/>
          </w:tcPr>
          <w:p w14:paraId="428CC4CF"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2D67119E"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661B9AC3"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4C0D05CD"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A476F2"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0273E3DB"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3C780F4A" w14:textId="77777777" w:rsidTr="00E93F6B">
        <w:trPr>
          <w:trHeight w:val="90"/>
        </w:trPr>
        <w:tc>
          <w:tcPr>
            <w:tcW w:w="1010" w:type="dxa"/>
            <w:tcBorders>
              <w:top w:val="nil"/>
              <w:left w:val="single" w:sz="4" w:space="0" w:color="auto"/>
              <w:bottom w:val="single" w:sz="4" w:space="0" w:color="auto"/>
              <w:right w:val="nil"/>
            </w:tcBorders>
            <w:shd w:val="clear" w:color="auto" w:fill="auto"/>
            <w:vAlign w:val="center"/>
            <w:hideMark/>
          </w:tcPr>
          <w:p w14:paraId="1403C14B"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6F1B14B0"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7CF597D9"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74CF6008"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52A40B04"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778E2"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22F56D8A"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7959A09A" w14:textId="77777777" w:rsidTr="00E93F6B">
        <w:trPr>
          <w:trHeight w:val="90"/>
        </w:trPr>
        <w:tc>
          <w:tcPr>
            <w:tcW w:w="1010" w:type="dxa"/>
            <w:tcBorders>
              <w:top w:val="nil"/>
              <w:left w:val="single" w:sz="4" w:space="0" w:color="auto"/>
              <w:bottom w:val="single" w:sz="4" w:space="0" w:color="auto"/>
              <w:right w:val="nil"/>
            </w:tcBorders>
            <w:shd w:val="clear" w:color="auto" w:fill="auto"/>
            <w:vAlign w:val="center"/>
            <w:hideMark/>
          </w:tcPr>
          <w:p w14:paraId="64EF60A6"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4E5BA72E"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2D29789D"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2B04DDE7"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74C1A99A"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46C1C"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0D044F0F"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47885DE4"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7E732FF3"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24036ECC"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32BE42C8"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4814AEC0"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5C80C926"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53B1A8FF"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61AD1195"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57A578A8"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5586C8B9"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2ECF3354"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5DF0FA5A"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00C12A90"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0D8A7DF4"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150EB07E"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6F958F40"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268A8302" w14:textId="77777777" w:rsidTr="00E93F6B">
        <w:trPr>
          <w:trHeight w:val="69"/>
        </w:trPr>
        <w:tc>
          <w:tcPr>
            <w:tcW w:w="1010" w:type="dxa"/>
            <w:tcBorders>
              <w:top w:val="nil"/>
              <w:left w:val="single" w:sz="4" w:space="0" w:color="auto"/>
              <w:right w:val="nil"/>
            </w:tcBorders>
            <w:shd w:val="clear" w:color="auto" w:fill="auto"/>
            <w:vAlign w:val="center"/>
            <w:hideMark/>
          </w:tcPr>
          <w:p w14:paraId="0212A492"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right w:val="nil"/>
            </w:tcBorders>
            <w:shd w:val="clear" w:color="auto" w:fill="auto"/>
            <w:vAlign w:val="center"/>
            <w:hideMark/>
          </w:tcPr>
          <w:p w14:paraId="204018DB"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right w:val="nil"/>
            </w:tcBorders>
            <w:shd w:val="clear" w:color="auto" w:fill="auto"/>
            <w:vAlign w:val="center"/>
            <w:hideMark/>
          </w:tcPr>
          <w:p w14:paraId="56065CA8"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right w:val="nil"/>
            </w:tcBorders>
            <w:shd w:val="clear" w:color="auto" w:fill="auto"/>
            <w:vAlign w:val="center"/>
            <w:hideMark/>
          </w:tcPr>
          <w:p w14:paraId="4D1D745E"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right w:val="single" w:sz="4" w:space="0" w:color="auto"/>
            </w:tcBorders>
            <w:shd w:val="clear" w:color="auto" w:fill="auto"/>
            <w:vAlign w:val="center"/>
            <w:hideMark/>
          </w:tcPr>
          <w:p w14:paraId="7E062418"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right w:val="single" w:sz="4" w:space="0" w:color="auto"/>
            </w:tcBorders>
            <w:shd w:val="clear" w:color="auto" w:fill="auto"/>
            <w:vAlign w:val="center"/>
            <w:hideMark/>
          </w:tcPr>
          <w:p w14:paraId="4CA3A6C7"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right w:val="single" w:sz="4" w:space="0" w:color="auto"/>
            </w:tcBorders>
            <w:shd w:val="clear" w:color="auto" w:fill="auto"/>
            <w:vAlign w:val="center"/>
            <w:hideMark/>
          </w:tcPr>
          <w:p w14:paraId="3D41F616"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E93F6B" w:rsidRPr="00F5200D" w14:paraId="34DB01B7" w14:textId="77777777" w:rsidTr="00A14FE0">
        <w:trPr>
          <w:trHeight w:val="69"/>
        </w:trPr>
        <w:tc>
          <w:tcPr>
            <w:tcW w:w="8036" w:type="dxa"/>
            <w:gridSpan w:val="7"/>
            <w:shd w:val="clear" w:color="auto" w:fill="auto"/>
            <w:vAlign w:val="center"/>
          </w:tcPr>
          <w:p w14:paraId="539C7901" w14:textId="7567CB35" w:rsidR="00E93F6B" w:rsidRPr="00E93F6B" w:rsidRDefault="00E93F6B" w:rsidP="00E93F6B">
            <w:pPr>
              <w:rPr>
                <w:color w:val="000000"/>
                <w:sz w:val="18"/>
                <w:szCs w:val="18"/>
              </w:rPr>
            </w:pPr>
            <w:r w:rsidRPr="00E93F6B">
              <w:rPr>
                <w:sz w:val="20"/>
                <w:szCs w:val="20"/>
              </w:rPr>
              <w:lastRenderedPageBreak/>
              <w:t xml:space="preserve">Table </w:t>
            </w:r>
            <w:r w:rsidR="0002459C">
              <w:rPr>
                <w:sz w:val="20"/>
                <w:szCs w:val="20"/>
              </w:rPr>
              <w:t>2</w:t>
            </w:r>
            <w:r w:rsidR="00FD1B68">
              <w:rPr>
                <w:sz w:val="20"/>
                <w:szCs w:val="20"/>
              </w:rPr>
              <w:t>1</w:t>
            </w:r>
            <w:r w:rsidRPr="00E93F6B">
              <w:rPr>
                <w:noProof/>
                <w:sz w:val="20"/>
                <w:szCs w:val="20"/>
              </w:rPr>
              <w:t xml:space="preserve"> continued.</w:t>
            </w:r>
          </w:p>
        </w:tc>
      </w:tr>
      <w:tr w:rsidR="00F5200D" w:rsidRPr="00F5200D" w14:paraId="1E72859C" w14:textId="77777777" w:rsidTr="00E93F6B">
        <w:trPr>
          <w:trHeight w:val="69"/>
        </w:trPr>
        <w:tc>
          <w:tcPr>
            <w:tcW w:w="1010" w:type="dxa"/>
            <w:tcBorders>
              <w:left w:val="single" w:sz="4" w:space="0" w:color="auto"/>
              <w:bottom w:val="single" w:sz="4" w:space="0" w:color="auto"/>
              <w:right w:val="nil"/>
            </w:tcBorders>
            <w:shd w:val="clear" w:color="auto" w:fill="auto"/>
            <w:vAlign w:val="center"/>
            <w:hideMark/>
          </w:tcPr>
          <w:p w14:paraId="2AD0B57A"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left w:val="nil"/>
              <w:bottom w:val="single" w:sz="4" w:space="0" w:color="auto"/>
              <w:right w:val="nil"/>
            </w:tcBorders>
            <w:shd w:val="clear" w:color="auto" w:fill="auto"/>
            <w:vAlign w:val="center"/>
            <w:hideMark/>
          </w:tcPr>
          <w:p w14:paraId="23CEC351"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left w:val="nil"/>
              <w:bottom w:val="single" w:sz="4" w:space="0" w:color="auto"/>
              <w:right w:val="nil"/>
            </w:tcBorders>
            <w:shd w:val="clear" w:color="auto" w:fill="auto"/>
            <w:vAlign w:val="center"/>
            <w:hideMark/>
          </w:tcPr>
          <w:p w14:paraId="4E27C488"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left w:val="nil"/>
              <w:bottom w:val="single" w:sz="4" w:space="0" w:color="auto"/>
              <w:right w:val="nil"/>
            </w:tcBorders>
            <w:shd w:val="clear" w:color="auto" w:fill="auto"/>
            <w:vAlign w:val="center"/>
            <w:hideMark/>
          </w:tcPr>
          <w:p w14:paraId="66AB6188"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left w:val="nil"/>
              <w:bottom w:val="single" w:sz="4" w:space="0" w:color="auto"/>
              <w:right w:val="single" w:sz="4" w:space="0" w:color="auto"/>
            </w:tcBorders>
            <w:shd w:val="clear" w:color="auto" w:fill="auto"/>
            <w:vAlign w:val="center"/>
            <w:hideMark/>
          </w:tcPr>
          <w:p w14:paraId="57C98D39"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left w:val="single" w:sz="4" w:space="0" w:color="auto"/>
              <w:bottom w:val="single" w:sz="4" w:space="0" w:color="auto"/>
              <w:right w:val="single" w:sz="4" w:space="0" w:color="auto"/>
            </w:tcBorders>
            <w:shd w:val="clear" w:color="000000" w:fill="F8696B"/>
            <w:vAlign w:val="center"/>
            <w:hideMark/>
          </w:tcPr>
          <w:p w14:paraId="6A3BB658"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left w:val="nil"/>
              <w:bottom w:val="single" w:sz="4" w:space="0" w:color="auto"/>
              <w:right w:val="single" w:sz="4" w:space="0" w:color="auto"/>
            </w:tcBorders>
            <w:shd w:val="clear" w:color="auto" w:fill="auto"/>
            <w:vAlign w:val="center"/>
            <w:hideMark/>
          </w:tcPr>
          <w:p w14:paraId="0FCF4ABA" w14:textId="77777777" w:rsidR="00C7697F" w:rsidRPr="00F5200D" w:rsidRDefault="00C7697F" w:rsidP="00C81D36">
            <w:pPr>
              <w:jc w:val="center"/>
              <w:rPr>
                <w:b/>
                <w:bCs/>
                <w:color w:val="000000"/>
                <w:sz w:val="18"/>
                <w:szCs w:val="18"/>
              </w:rPr>
            </w:pPr>
            <w:r w:rsidRPr="00F5200D">
              <w:rPr>
                <w:b/>
                <w:bCs/>
                <w:color w:val="000000"/>
                <w:sz w:val="18"/>
                <w:szCs w:val="18"/>
              </w:rPr>
              <w:t>Cut Vector</w:t>
            </w:r>
          </w:p>
        </w:tc>
      </w:tr>
      <w:tr w:rsidR="00F5200D" w:rsidRPr="00F5200D" w14:paraId="4CC2D150"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2A7C6274"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00D9B923"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3BA021A6"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09379E0C"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35B6EEE7"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45F7E4C4"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52100CAB"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5F213CAB"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68E4D80E"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2E4183CD" w14:textId="77777777" w:rsidR="00C7697F" w:rsidRPr="00F5200D" w:rsidRDefault="00C7697F" w:rsidP="00C81D36">
            <w:pPr>
              <w:jc w:val="center"/>
              <w:rPr>
                <w:color w:val="000000"/>
                <w:sz w:val="18"/>
                <w:szCs w:val="18"/>
              </w:rPr>
            </w:pPr>
            <w:r w:rsidRPr="00F5200D">
              <w:rPr>
                <w:color w:val="000000"/>
                <w:sz w:val="18"/>
                <w:szCs w:val="18"/>
              </w:rPr>
              <w:t>0</w:t>
            </w:r>
          </w:p>
        </w:tc>
        <w:tc>
          <w:tcPr>
            <w:tcW w:w="1402" w:type="dxa"/>
            <w:tcBorders>
              <w:top w:val="nil"/>
              <w:left w:val="nil"/>
              <w:bottom w:val="single" w:sz="4" w:space="0" w:color="auto"/>
              <w:right w:val="nil"/>
            </w:tcBorders>
            <w:shd w:val="clear" w:color="auto" w:fill="auto"/>
            <w:vAlign w:val="center"/>
            <w:hideMark/>
          </w:tcPr>
          <w:p w14:paraId="226A2CD6"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5E46CDA8"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5D4C7D8C"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5A7943B1"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7926C35A"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3051FFAC"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19215865"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2F48E03A"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19CEDA21"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2F92DB49"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2FF35B4F"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2ACBC"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4FA96344" w14:textId="77777777" w:rsidR="00C7697F" w:rsidRPr="00F5200D" w:rsidRDefault="00C7697F" w:rsidP="00C81D36">
            <w:pPr>
              <w:jc w:val="center"/>
              <w:rPr>
                <w:b/>
                <w:bCs/>
                <w:color w:val="000000"/>
                <w:sz w:val="18"/>
                <w:szCs w:val="18"/>
              </w:rPr>
            </w:pPr>
            <w:r w:rsidRPr="00F5200D">
              <w:rPr>
                <w:b/>
                <w:bCs/>
                <w:color w:val="000000"/>
                <w:sz w:val="18"/>
                <w:szCs w:val="18"/>
              </w:rPr>
              <w:t> </w:t>
            </w:r>
          </w:p>
        </w:tc>
      </w:tr>
      <w:tr w:rsidR="00F5200D" w:rsidRPr="00F5200D" w14:paraId="6E71FDC9"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54CA2666"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6A300ABE"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5019063F"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6B1175F3"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17E6EE08"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11465B09"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531F2F9A" w14:textId="77777777" w:rsidR="00C7697F" w:rsidRPr="00F5200D" w:rsidRDefault="00C7697F" w:rsidP="00C81D36">
            <w:pPr>
              <w:jc w:val="center"/>
              <w:rPr>
                <w:b/>
                <w:bCs/>
                <w:color w:val="000000"/>
                <w:sz w:val="18"/>
                <w:szCs w:val="18"/>
              </w:rPr>
            </w:pPr>
            <w:r w:rsidRPr="00F5200D">
              <w:rPr>
                <w:b/>
                <w:bCs/>
                <w:color w:val="000000"/>
                <w:sz w:val="18"/>
                <w:szCs w:val="18"/>
              </w:rPr>
              <w:t>Cut Vector</w:t>
            </w:r>
          </w:p>
        </w:tc>
      </w:tr>
      <w:tr w:rsidR="00F5200D" w:rsidRPr="00F5200D" w14:paraId="662F21F7"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2621F5DE"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7FE20436"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1CC87F29"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52C2FEF7"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1DBC36FA"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5895E837"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09FA6631"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38518668"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3936FB77"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0D59CBF1"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48F18982" w14:textId="77777777" w:rsidR="00C7697F" w:rsidRPr="00F5200D" w:rsidRDefault="00C7697F" w:rsidP="00C81D36">
            <w:pPr>
              <w:jc w:val="center"/>
              <w:rPr>
                <w:color w:val="000000"/>
                <w:sz w:val="18"/>
                <w:szCs w:val="18"/>
              </w:rPr>
            </w:pPr>
            <w:r w:rsidRPr="00F5200D">
              <w:rPr>
                <w:color w:val="000000"/>
                <w:sz w:val="18"/>
                <w:szCs w:val="18"/>
              </w:rPr>
              <w:t>0</w:t>
            </w:r>
          </w:p>
        </w:tc>
        <w:tc>
          <w:tcPr>
            <w:tcW w:w="1054" w:type="dxa"/>
            <w:tcBorders>
              <w:top w:val="nil"/>
              <w:left w:val="nil"/>
              <w:bottom w:val="single" w:sz="4" w:space="0" w:color="auto"/>
              <w:right w:val="nil"/>
            </w:tcBorders>
            <w:shd w:val="clear" w:color="auto" w:fill="auto"/>
            <w:vAlign w:val="center"/>
            <w:hideMark/>
          </w:tcPr>
          <w:p w14:paraId="75351977"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111ED0E3"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6640423E"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4A3A440D"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2C24235E"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2A9E1BE6"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0EA11169"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5425AE3A"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4499D30B"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5C421D05"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6F60225A" w14:textId="77777777" w:rsidR="00C7697F" w:rsidRPr="00F5200D" w:rsidRDefault="00C7697F" w:rsidP="00C81D36">
            <w:pPr>
              <w:jc w:val="center"/>
              <w:rPr>
                <w:b/>
                <w:bCs/>
                <w:color w:val="000000"/>
                <w:sz w:val="18"/>
                <w:szCs w:val="18"/>
              </w:rPr>
            </w:pPr>
            <w:r w:rsidRPr="00F5200D">
              <w:rPr>
                <w:b/>
                <w:bCs/>
                <w:color w:val="000000"/>
                <w:sz w:val="18"/>
                <w:szCs w:val="18"/>
              </w:rPr>
              <w:t>0</w:t>
            </w:r>
          </w:p>
        </w:tc>
        <w:tc>
          <w:tcPr>
            <w:tcW w:w="1147" w:type="dxa"/>
            <w:tcBorders>
              <w:top w:val="nil"/>
              <w:left w:val="nil"/>
              <w:bottom w:val="single" w:sz="4" w:space="0" w:color="auto"/>
              <w:right w:val="single" w:sz="4" w:space="0" w:color="auto"/>
            </w:tcBorders>
            <w:shd w:val="clear" w:color="auto" w:fill="auto"/>
            <w:vAlign w:val="center"/>
            <w:hideMark/>
          </w:tcPr>
          <w:p w14:paraId="5612D938" w14:textId="77777777" w:rsidR="00C7697F" w:rsidRPr="00F5200D" w:rsidRDefault="00C7697F" w:rsidP="00C81D36">
            <w:pPr>
              <w:jc w:val="center"/>
              <w:rPr>
                <w:b/>
                <w:bCs/>
                <w:color w:val="000000"/>
                <w:sz w:val="18"/>
                <w:szCs w:val="18"/>
              </w:rPr>
            </w:pPr>
            <w:r w:rsidRPr="00F5200D">
              <w:rPr>
                <w:b/>
                <w:bCs/>
                <w:color w:val="000000"/>
                <w:sz w:val="18"/>
                <w:szCs w:val="18"/>
              </w:rPr>
              <w:t>Cut Vector</w:t>
            </w:r>
          </w:p>
        </w:tc>
      </w:tr>
      <w:tr w:rsidR="00F5200D" w:rsidRPr="00F5200D" w14:paraId="01C418D9"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016DA7D1"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66CBA828"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2DFEFF51"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2A95A43D" w14:textId="77777777" w:rsidR="00C7697F" w:rsidRPr="00F5200D" w:rsidRDefault="00C7697F" w:rsidP="00C81D36">
            <w:pPr>
              <w:jc w:val="center"/>
              <w:rPr>
                <w:color w:val="000000"/>
                <w:sz w:val="18"/>
                <w:szCs w:val="18"/>
              </w:rPr>
            </w:pPr>
            <w:r w:rsidRPr="00F5200D">
              <w:rPr>
                <w:color w:val="000000"/>
                <w:sz w:val="18"/>
                <w:szCs w:val="18"/>
              </w:rPr>
              <w:t>0</w:t>
            </w:r>
          </w:p>
        </w:tc>
        <w:tc>
          <w:tcPr>
            <w:tcW w:w="1272" w:type="dxa"/>
            <w:tcBorders>
              <w:top w:val="nil"/>
              <w:left w:val="nil"/>
              <w:bottom w:val="single" w:sz="4" w:space="0" w:color="auto"/>
              <w:right w:val="single" w:sz="4" w:space="0" w:color="auto"/>
            </w:tcBorders>
            <w:shd w:val="clear" w:color="auto" w:fill="auto"/>
            <w:vAlign w:val="center"/>
            <w:hideMark/>
          </w:tcPr>
          <w:p w14:paraId="49CA7B85"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77F18277"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072717AE"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131A0E02"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5AF9FDDE"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438D20F7"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1836831E"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7E50D223"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7D9A8A6A" w14:textId="77777777" w:rsidR="00C7697F" w:rsidRPr="00F5200D" w:rsidRDefault="00C7697F" w:rsidP="00C81D36">
            <w:pPr>
              <w:jc w:val="center"/>
              <w:rPr>
                <w:color w:val="000000"/>
                <w:sz w:val="18"/>
                <w:szCs w:val="18"/>
              </w:rPr>
            </w:pPr>
            <w:r w:rsidRPr="00F5200D">
              <w:rPr>
                <w:color w:val="000000"/>
                <w:sz w:val="18"/>
                <w:szCs w:val="18"/>
              </w:rPr>
              <w:t>0</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2CBCEE88"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6717B224" w14:textId="77777777" w:rsidR="00C7697F" w:rsidRPr="00F5200D" w:rsidRDefault="00C7697F" w:rsidP="00C81D36">
            <w:pPr>
              <w:jc w:val="center"/>
              <w:rPr>
                <w:b/>
                <w:bCs/>
                <w:color w:val="000000"/>
                <w:sz w:val="18"/>
                <w:szCs w:val="18"/>
              </w:rPr>
            </w:pPr>
            <w:r w:rsidRPr="00F5200D">
              <w:rPr>
                <w:b/>
                <w:bCs/>
                <w:color w:val="000000"/>
                <w:sz w:val="18"/>
                <w:szCs w:val="18"/>
              </w:rPr>
              <w:t>Path Vector/ Cut Vector</w:t>
            </w:r>
          </w:p>
        </w:tc>
      </w:tr>
      <w:tr w:rsidR="00F5200D" w:rsidRPr="00F5200D" w14:paraId="582FDE24" w14:textId="77777777" w:rsidTr="00E93F6B">
        <w:trPr>
          <w:trHeight w:val="69"/>
        </w:trPr>
        <w:tc>
          <w:tcPr>
            <w:tcW w:w="1010" w:type="dxa"/>
            <w:tcBorders>
              <w:top w:val="nil"/>
              <w:left w:val="single" w:sz="4" w:space="0" w:color="auto"/>
              <w:bottom w:val="single" w:sz="4" w:space="0" w:color="auto"/>
              <w:right w:val="nil"/>
            </w:tcBorders>
            <w:shd w:val="clear" w:color="auto" w:fill="auto"/>
            <w:vAlign w:val="center"/>
            <w:hideMark/>
          </w:tcPr>
          <w:p w14:paraId="69983106" w14:textId="77777777" w:rsidR="00C7697F" w:rsidRPr="00F5200D" w:rsidRDefault="00C7697F" w:rsidP="00C81D36">
            <w:pPr>
              <w:jc w:val="center"/>
              <w:rPr>
                <w:color w:val="000000"/>
                <w:sz w:val="18"/>
                <w:szCs w:val="18"/>
              </w:rPr>
            </w:pPr>
            <w:r w:rsidRPr="00F5200D">
              <w:rPr>
                <w:color w:val="000000"/>
                <w:sz w:val="18"/>
                <w:szCs w:val="18"/>
              </w:rPr>
              <w:t>1</w:t>
            </w:r>
          </w:p>
        </w:tc>
        <w:tc>
          <w:tcPr>
            <w:tcW w:w="1109" w:type="dxa"/>
            <w:tcBorders>
              <w:top w:val="nil"/>
              <w:left w:val="nil"/>
              <w:bottom w:val="single" w:sz="4" w:space="0" w:color="auto"/>
              <w:right w:val="nil"/>
            </w:tcBorders>
            <w:shd w:val="clear" w:color="auto" w:fill="auto"/>
            <w:vAlign w:val="center"/>
            <w:hideMark/>
          </w:tcPr>
          <w:p w14:paraId="0E9DAC44" w14:textId="77777777" w:rsidR="00C7697F" w:rsidRPr="00F5200D" w:rsidRDefault="00C7697F" w:rsidP="00C81D36">
            <w:pPr>
              <w:jc w:val="center"/>
              <w:rPr>
                <w:color w:val="000000"/>
                <w:sz w:val="18"/>
                <w:szCs w:val="18"/>
              </w:rPr>
            </w:pPr>
            <w:r w:rsidRPr="00F5200D">
              <w:rPr>
                <w:color w:val="000000"/>
                <w:sz w:val="18"/>
                <w:szCs w:val="18"/>
              </w:rPr>
              <w:t>1</w:t>
            </w:r>
          </w:p>
        </w:tc>
        <w:tc>
          <w:tcPr>
            <w:tcW w:w="1402" w:type="dxa"/>
            <w:tcBorders>
              <w:top w:val="nil"/>
              <w:left w:val="nil"/>
              <w:bottom w:val="single" w:sz="4" w:space="0" w:color="auto"/>
              <w:right w:val="nil"/>
            </w:tcBorders>
            <w:shd w:val="clear" w:color="auto" w:fill="auto"/>
            <w:vAlign w:val="center"/>
            <w:hideMark/>
          </w:tcPr>
          <w:p w14:paraId="51E6748F" w14:textId="77777777" w:rsidR="00C7697F" w:rsidRPr="00F5200D" w:rsidRDefault="00C7697F" w:rsidP="00C81D36">
            <w:pPr>
              <w:jc w:val="center"/>
              <w:rPr>
                <w:color w:val="000000"/>
                <w:sz w:val="18"/>
                <w:szCs w:val="18"/>
              </w:rPr>
            </w:pPr>
            <w:r w:rsidRPr="00F5200D">
              <w:rPr>
                <w:color w:val="000000"/>
                <w:sz w:val="18"/>
                <w:szCs w:val="18"/>
              </w:rPr>
              <w:t>1</w:t>
            </w:r>
          </w:p>
        </w:tc>
        <w:tc>
          <w:tcPr>
            <w:tcW w:w="1054" w:type="dxa"/>
            <w:tcBorders>
              <w:top w:val="nil"/>
              <w:left w:val="nil"/>
              <w:bottom w:val="single" w:sz="4" w:space="0" w:color="auto"/>
              <w:right w:val="nil"/>
            </w:tcBorders>
            <w:shd w:val="clear" w:color="auto" w:fill="auto"/>
            <w:vAlign w:val="center"/>
            <w:hideMark/>
          </w:tcPr>
          <w:p w14:paraId="11127336" w14:textId="77777777" w:rsidR="00C7697F" w:rsidRPr="00F5200D" w:rsidRDefault="00C7697F" w:rsidP="00C81D36">
            <w:pPr>
              <w:jc w:val="center"/>
              <w:rPr>
                <w:color w:val="000000"/>
                <w:sz w:val="18"/>
                <w:szCs w:val="18"/>
              </w:rPr>
            </w:pPr>
            <w:r w:rsidRPr="00F5200D">
              <w:rPr>
                <w:color w:val="000000"/>
                <w:sz w:val="18"/>
                <w:szCs w:val="18"/>
              </w:rPr>
              <w:t>1</w:t>
            </w:r>
          </w:p>
        </w:tc>
        <w:tc>
          <w:tcPr>
            <w:tcW w:w="1272" w:type="dxa"/>
            <w:tcBorders>
              <w:top w:val="nil"/>
              <w:left w:val="nil"/>
              <w:bottom w:val="single" w:sz="4" w:space="0" w:color="auto"/>
              <w:right w:val="single" w:sz="4" w:space="0" w:color="auto"/>
            </w:tcBorders>
            <w:shd w:val="clear" w:color="auto" w:fill="auto"/>
            <w:vAlign w:val="center"/>
            <w:hideMark/>
          </w:tcPr>
          <w:p w14:paraId="0BDA8941" w14:textId="77777777" w:rsidR="00C7697F" w:rsidRPr="00F5200D" w:rsidRDefault="00C7697F" w:rsidP="00C81D36">
            <w:pPr>
              <w:jc w:val="center"/>
              <w:rPr>
                <w:color w:val="000000"/>
                <w:sz w:val="18"/>
                <w:szCs w:val="18"/>
              </w:rPr>
            </w:pPr>
            <w:r w:rsidRPr="00F5200D">
              <w:rPr>
                <w:color w:val="000000"/>
                <w:sz w:val="18"/>
                <w:szCs w:val="18"/>
              </w:rPr>
              <w:t>1</w:t>
            </w:r>
          </w:p>
        </w:tc>
        <w:tc>
          <w:tcPr>
            <w:tcW w:w="1042"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59D043A6" w14:textId="77777777" w:rsidR="00C7697F" w:rsidRPr="00F5200D" w:rsidRDefault="00C7697F" w:rsidP="00C81D36">
            <w:pPr>
              <w:jc w:val="center"/>
              <w:rPr>
                <w:b/>
                <w:bCs/>
                <w:color w:val="000000"/>
                <w:sz w:val="18"/>
                <w:szCs w:val="18"/>
              </w:rPr>
            </w:pPr>
            <w:r w:rsidRPr="00F5200D">
              <w:rPr>
                <w:b/>
                <w:bCs/>
                <w:color w:val="000000"/>
                <w:sz w:val="18"/>
                <w:szCs w:val="18"/>
              </w:rPr>
              <w:t>1</w:t>
            </w:r>
          </w:p>
        </w:tc>
        <w:tc>
          <w:tcPr>
            <w:tcW w:w="1147" w:type="dxa"/>
            <w:tcBorders>
              <w:top w:val="nil"/>
              <w:left w:val="nil"/>
              <w:bottom w:val="single" w:sz="4" w:space="0" w:color="auto"/>
              <w:right w:val="single" w:sz="4" w:space="0" w:color="auto"/>
            </w:tcBorders>
            <w:shd w:val="clear" w:color="auto" w:fill="auto"/>
            <w:vAlign w:val="center"/>
            <w:hideMark/>
          </w:tcPr>
          <w:p w14:paraId="25C02A9F" w14:textId="77777777" w:rsidR="00C7697F" w:rsidRPr="00F5200D" w:rsidRDefault="00C7697F" w:rsidP="00C81D36">
            <w:pPr>
              <w:jc w:val="center"/>
              <w:rPr>
                <w:b/>
                <w:bCs/>
                <w:color w:val="000000"/>
                <w:sz w:val="18"/>
                <w:szCs w:val="18"/>
              </w:rPr>
            </w:pPr>
            <w:r w:rsidRPr="00F5200D">
              <w:rPr>
                <w:b/>
                <w:bCs/>
                <w:color w:val="000000"/>
                <w:sz w:val="18"/>
                <w:szCs w:val="18"/>
              </w:rPr>
              <w:t>Path Vector</w:t>
            </w:r>
          </w:p>
        </w:tc>
      </w:tr>
      <w:tr w:rsidR="00F5200D" w:rsidRPr="00F5200D" w14:paraId="35C63A5D" w14:textId="77777777" w:rsidTr="00E93F6B">
        <w:trPr>
          <w:trHeight w:val="90"/>
        </w:trPr>
        <w:tc>
          <w:tcPr>
            <w:tcW w:w="6889" w:type="dxa"/>
            <w:gridSpan w:val="6"/>
            <w:tcBorders>
              <w:top w:val="single" w:sz="4" w:space="0" w:color="auto"/>
              <w:left w:val="single" w:sz="4" w:space="0" w:color="auto"/>
              <w:bottom w:val="single" w:sz="4" w:space="0" w:color="auto"/>
              <w:right w:val="single" w:sz="4" w:space="0" w:color="auto"/>
            </w:tcBorders>
            <w:shd w:val="clear" w:color="auto" w:fill="1F4E78"/>
            <w:vAlign w:val="center"/>
            <w:hideMark/>
          </w:tcPr>
          <w:p w14:paraId="3F69F6C0"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Path Vectors</w:t>
            </w:r>
          </w:p>
        </w:tc>
        <w:tc>
          <w:tcPr>
            <w:tcW w:w="1147" w:type="dxa"/>
            <w:tcBorders>
              <w:top w:val="nil"/>
              <w:left w:val="nil"/>
              <w:bottom w:val="single" w:sz="4" w:space="0" w:color="auto"/>
              <w:right w:val="single" w:sz="4" w:space="0" w:color="auto"/>
            </w:tcBorders>
            <w:shd w:val="clear" w:color="auto" w:fill="1F4E78"/>
            <w:vAlign w:val="center"/>
            <w:hideMark/>
          </w:tcPr>
          <w:p w14:paraId="5F2BFE43"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9</w:t>
            </w:r>
          </w:p>
        </w:tc>
      </w:tr>
      <w:tr w:rsidR="00F5200D" w:rsidRPr="00F5200D" w14:paraId="684DAA4B" w14:textId="77777777" w:rsidTr="00E93F6B">
        <w:trPr>
          <w:trHeight w:val="90"/>
        </w:trPr>
        <w:tc>
          <w:tcPr>
            <w:tcW w:w="6889" w:type="dxa"/>
            <w:gridSpan w:val="6"/>
            <w:tcBorders>
              <w:top w:val="single" w:sz="4" w:space="0" w:color="auto"/>
              <w:left w:val="single" w:sz="4" w:space="0" w:color="auto"/>
              <w:bottom w:val="single" w:sz="4" w:space="0" w:color="auto"/>
              <w:right w:val="single" w:sz="4" w:space="0" w:color="auto"/>
            </w:tcBorders>
            <w:shd w:val="clear" w:color="auto" w:fill="1F4E78"/>
            <w:vAlign w:val="center"/>
            <w:hideMark/>
          </w:tcPr>
          <w:p w14:paraId="10B9DC74"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Cut Vectors</w:t>
            </w:r>
          </w:p>
        </w:tc>
        <w:tc>
          <w:tcPr>
            <w:tcW w:w="1147" w:type="dxa"/>
            <w:tcBorders>
              <w:top w:val="nil"/>
              <w:left w:val="nil"/>
              <w:bottom w:val="single" w:sz="4" w:space="0" w:color="auto"/>
              <w:right w:val="single" w:sz="4" w:space="0" w:color="auto"/>
            </w:tcBorders>
            <w:shd w:val="clear" w:color="auto" w:fill="1F4E78"/>
            <w:vAlign w:val="center"/>
            <w:hideMark/>
          </w:tcPr>
          <w:p w14:paraId="454AF960" w14:textId="77777777" w:rsidR="00C7697F" w:rsidRPr="00F5200D" w:rsidRDefault="00C7697F" w:rsidP="00C81D36">
            <w:pPr>
              <w:jc w:val="center"/>
              <w:rPr>
                <w:b/>
                <w:bCs/>
                <w:color w:val="FFFFFF" w:themeColor="background1"/>
                <w:sz w:val="18"/>
                <w:szCs w:val="18"/>
              </w:rPr>
            </w:pPr>
            <w:r w:rsidRPr="00F5200D">
              <w:rPr>
                <w:b/>
                <w:bCs/>
                <w:color w:val="FFFFFF" w:themeColor="background1"/>
                <w:sz w:val="18"/>
                <w:szCs w:val="18"/>
              </w:rPr>
              <w:t>4</w:t>
            </w:r>
          </w:p>
        </w:tc>
      </w:tr>
    </w:tbl>
    <w:p w14:paraId="068AF7F6" w14:textId="77777777" w:rsidR="00C7697F" w:rsidRDefault="00C7697F" w:rsidP="00C7697F">
      <w:pPr>
        <w:ind w:firstLine="720"/>
      </w:pPr>
    </w:p>
    <w:p w14:paraId="402EAFFF" w14:textId="77777777" w:rsidR="00C7697F" w:rsidRDefault="00C7697F">
      <w:pPr>
        <w:spacing w:line="240" w:lineRule="auto"/>
        <w:jc w:val="left"/>
        <w:rPr>
          <w:rFonts w:eastAsiaTheme="minorEastAsia"/>
          <w:b/>
          <w:bCs/>
          <w:i/>
          <w:iCs/>
        </w:rPr>
      </w:pPr>
      <w:r>
        <w:rPr>
          <w:rFonts w:eastAsiaTheme="minorEastAsia"/>
          <w:b/>
          <w:bCs/>
          <w:i/>
          <w:iCs/>
        </w:rPr>
        <w:br w:type="page"/>
      </w:r>
    </w:p>
    <w:p w14:paraId="1C573D62" w14:textId="10985CD9" w:rsidR="00C7697F" w:rsidRPr="002B2E3D" w:rsidRDefault="00C7697F" w:rsidP="00C7697F">
      <w:pPr>
        <w:spacing w:line="240" w:lineRule="auto"/>
        <w:rPr>
          <w:rFonts w:eastAsiaTheme="minorEastAsia"/>
          <w:b/>
          <w:bCs/>
          <w:i/>
          <w:iCs/>
        </w:rPr>
      </w:pPr>
      <w:r w:rsidRPr="002B2E3D">
        <w:rPr>
          <w:rFonts w:eastAsiaTheme="minorEastAsia"/>
          <w:b/>
          <w:bCs/>
          <w:i/>
          <w:iCs/>
          <w:noProof/>
        </w:rPr>
        <w:lastRenderedPageBreak/>
        <w:drawing>
          <wp:inline distT="0" distB="0" distL="0" distR="0" wp14:anchorId="10FE784A" wp14:editId="5A85A4FD">
            <wp:extent cx="5122800" cy="2971800"/>
            <wp:effectExtent l="0" t="0" r="1905" b="0"/>
            <wp:docPr id="152" name="Picture 152" descr="A close up of a keybo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A close up of a keyboard&#10;&#10;Description automatically generated with low confidenc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140658" cy="2982160"/>
                    </a:xfrm>
                    <a:prstGeom prst="rect">
                      <a:avLst/>
                    </a:prstGeom>
                    <a:noFill/>
                  </pic:spPr>
                </pic:pic>
              </a:graphicData>
            </a:graphic>
          </wp:inline>
        </w:drawing>
      </w:r>
    </w:p>
    <w:p w14:paraId="59DAA819" w14:textId="1E143D23" w:rsidR="00C7697F" w:rsidRDefault="00C7697F" w:rsidP="00C7697F">
      <w:pPr>
        <w:pStyle w:val="Caption"/>
        <w:rPr>
          <w:b w:val="0"/>
          <w:bCs w:val="0"/>
          <w:sz w:val="20"/>
          <w:szCs w:val="20"/>
        </w:rPr>
      </w:pPr>
      <w:bookmarkStart w:id="165" w:name="_Ref104275578"/>
      <w:bookmarkStart w:id="166" w:name="_Toc119208954"/>
      <w:r w:rsidRPr="00E84221">
        <w:rPr>
          <w:b w:val="0"/>
          <w:bCs w:val="0"/>
          <w:sz w:val="20"/>
          <w:szCs w:val="20"/>
        </w:rPr>
        <w:t xml:space="preserve">Figure </w:t>
      </w:r>
      <w:r w:rsidRPr="00E84221">
        <w:rPr>
          <w:b w:val="0"/>
          <w:bCs w:val="0"/>
          <w:sz w:val="20"/>
          <w:szCs w:val="20"/>
        </w:rPr>
        <w:fldChar w:fldCharType="begin"/>
      </w:r>
      <w:r w:rsidRPr="00E84221">
        <w:rPr>
          <w:b w:val="0"/>
          <w:bCs w:val="0"/>
          <w:sz w:val="20"/>
          <w:szCs w:val="20"/>
        </w:rPr>
        <w:instrText xml:space="preserve"> SEQ Figure \* ARABIC </w:instrText>
      </w:r>
      <w:r w:rsidRPr="00E84221">
        <w:rPr>
          <w:b w:val="0"/>
          <w:bCs w:val="0"/>
          <w:sz w:val="20"/>
          <w:szCs w:val="20"/>
        </w:rPr>
        <w:fldChar w:fldCharType="separate"/>
      </w:r>
      <w:r w:rsidR="00A734F7">
        <w:rPr>
          <w:b w:val="0"/>
          <w:bCs w:val="0"/>
          <w:noProof/>
          <w:sz w:val="20"/>
          <w:szCs w:val="20"/>
        </w:rPr>
        <w:t>24</w:t>
      </w:r>
      <w:r w:rsidRPr="00E84221">
        <w:rPr>
          <w:b w:val="0"/>
          <w:bCs w:val="0"/>
          <w:noProof/>
          <w:sz w:val="20"/>
          <w:szCs w:val="20"/>
        </w:rPr>
        <w:fldChar w:fldCharType="end"/>
      </w:r>
      <w:bookmarkEnd w:id="165"/>
      <w:r w:rsidRPr="00E84221">
        <w:rPr>
          <w:b w:val="0"/>
          <w:bCs w:val="0"/>
          <w:sz w:val="20"/>
          <w:szCs w:val="20"/>
        </w:rPr>
        <w:t xml:space="preserve"> - Material path vectors</w:t>
      </w:r>
      <w:bookmarkEnd w:id="166"/>
    </w:p>
    <w:p w14:paraId="346FBC92" w14:textId="77777777" w:rsidR="00C7697F" w:rsidRPr="00E84221" w:rsidRDefault="00C7697F" w:rsidP="00C7697F">
      <w:pPr>
        <w:rPr>
          <w:rFonts w:eastAsiaTheme="minorEastAsia"/>
        </w:rPr>
      </w:pPr>
    </w:p>
    <w:p w14:paraId="3DA1FFAF" w14:textId="77777777" w:rsidR="00C7697F" w:rsidRDefault="00C7697F" w:rsidP="00C7697F">
      <w:pPr>
        <w:spacing w:line="240" w:lineRule="auto"/>
        <w:jc w:val="left"/>
      </w:pPr>
      <w:r>
        <w:br w:type="page"/>
      </w:r>
    </w:p>
    <w:p w14:paraId="0ADAC3D4" w14:textId="77777777" w:rsidR="00C7697F" w:rsidRPr="002B2E3D" w:rsidRDefault="00C7697F" w:rsidP="00C7697F">
      <w:pPr>
        <w:spacing w:line="240" w:lineRule="auto"/>
        <w:jc w:val="center"/>
        <w:rPr>
          <w:rFonts w:eastAsiaTheme="minorEastAsia"/>
          <w:b/>
          <w:bCs/>
          <w:i/>
          <w:iCs/>
        </w:rPr>
      </w:pPr>
      <w:r w:rsidRPr="002B2E3D">
        <w:rPr>
          <w:rFonts w:eastAsiaTheme="minorEastAsia"/>
          <w:b/>
          <w:bCs/>
          <w:i/>
          <w:iCs/>
          <w:noProof/>
        </w:rPr>
        <w:lastRenderedPageBreak/>
        <w:drawing>
          <wp:inline distT="0" distB="0" distL="0" distR="0" wp14:anchorId="3BF9543F" wp14:editId="6721C356">
            <wp:extent cx="5450256" cy="1290320"/>
            <wp:effectExtent l="0" t="0" r="0" b="0"/>
            <wp:docPr id="153" name="Picture 15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A picture containing diagram&#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03996" cy="1303043"/>
                    </a:xfrm>
                    <a:prstGeom prst="rect">
                      <a:avLst/>
                    </a:prstGeom>
                    <a:noFill/>
                  </pic:spPr>
                </pic:pic>
              </a:graphicData>
            </a:graphic>
          </wp:inline>
        </w:drawing>
      </w:r>
    </w:p>
    <w:p w14:paraId="05975B09" w14:textId="08D20D7A" w:rsidR="00C7697F" w:rsidRDefault="00C7697F" w:rsidP="00C7697F">
      <w:pPr>
        <w:pStyle w:val="Caption"/>
        <w:rPr>
          <w:b w:val="0"/>
          <w:bCs w:val="0"/>
          <w:sz w:val="20"/>
          <w:szCs w:val="20"/>
        </w:rPr>
      </w:pPr>
      <w:bookmarkStart w:id="167" w:name="_Ref104275570"/>
      <w:bookmarkStart w:id="168" w:name="_Toc119208955"/>
      <w:r w:rsidRPr="00E84221">
        <w:rPr>
          <w:b w:val="0"/>
          <w:bCs w:val="0"/>
          <w:sz w:val="20"/>
          <w:szCs w:val="20"/>
        </w:rPr>
        <w:t xml:space="preserve">Figure </w:t>
      </w:r>
      <w:r w:rsidRPr="00E84221">
        <w:rPr>
          <w:b w:val="0"/>
          <w:bCs w:val="0"/>
          <w:sz w:val="20"/>
          <w:szCs w:val="20"/>
        </w:rPr>
        <w:fldChar w:fldCharType="begin"/>
      </w:r>
      <w:r w:rsidRPr="00E84221">
        <w:rPr>
          <w:b w:val="0"/>
          <w:bCs w:val="0"/>
          <w:sz w:val="20"/>
          <w:szCs w:val="20"/>
        </w:rPr>
        <w:instrText xml:space="preserve"> SEQ Figure \* ARABIC </w:instrText>
      </w:r>
      <w:r w:rsidRPr="00E84221">
        <w:rPr>
          <w:b w:val="0"/>
          <w:bCs w:val="0"/>
          <w:sz w:val="20"/>
          <w:szCs w:val="20"/>
        </w:rPr>
        <w:fldChar w:fldCharType="separate"/>
      </w:r>
      <w:r w:rsidR="00A734F7">
        <w:rPr>
          <w:b w:val="0"/>
          <w:bCs w:val="0"/>
          <w:noProof/>
          <w:sz w:val="20"/>
          <w:szCs w:val="20"/>
        </w:rPr>
        <w:t>25</w:t>
      </w:r>
      <w:r w:rsidRPr="00E84221">
        <w:rPr>
          <w:b w:val="0"/>
          <w:bCs w:val="0"/>
          <w:noProof/>
          <w:sz w:val="20"/>
          <w:szCs w:val="20"/>
        </w:rPr>
        <w:fldChar w:fldCharType="end"/>
      </w:r>
      <w:bookmarkEnd w:id="167"/>
      <w:r w:rsidRPr="00E84221">
        <w:rPr>
          <w:b w:val="0"/>
          <w:bCs w:val="0"/>
          <w:sz w:val="20"/>
          <w:szCs w:val="20"/>
        </w:rPr>
        <w:t xml:space="preserve"> - Material cut vectors</w:t>
      </w:r>
      <w:bookmarkEnd w:id="168"/>
    </w:p>
    <w:p w14:paraId="1A8C1288" w14:textId="34B251F8" w:rsidR="00362791" w:rsidRDefault="00C7697F">
      <w:pPr>
        <w:spacing w:line="240" w:lineRule="auto"/>
        <w:jc w:val="left"/>
        <w:rPr>
          <w:b/>
          <w:bCs/>
          <w:sz w:val="20"/>
          <w:szCs w:val="20"/>
        </w:rPr>
      </w:pPr>
      <w:r>
        <w:rPr>
          <w:b/>
          <w:bCs/>
          <w:sz w:val="20"/>
          <w:szCs w:val="20"/>
        </w:rPr>
        <w:br w:type="page"/>
      </w:r>
    </w:p>
    <w:p w14:paraId="37FF6000" w14:textId="73A6CA3C" w:rsidR="00854910" w:rsidRPr="00E84221" w:rsidRDefault="00854910" w:rsidP="00854910">
      <w:pPr>
        <w:pStyle w:val="Caption"/>
        <w:spacing w:line="240" w:lineRule="auto"/>
        <w:rPr>
          <w:b w:val="0"/>
          <w:bCs w:val="0"/>
          <w:sz w:val="20"/>
          <w:szCs w:val="20"/>
          <w:vertAlign w:val="subscript"/>
        </w:rPr>
      </w:pPr>
      <w:bookmarkStart w:id="169" w:name="_Ref118833816"/>
      <w:bookmarkStart w:id="170" w:name="_Toc119208922"/>
      <w:r w:rsidRPr="00E84221">
        <w:rPr>
          <w:b w:val="0"/>
          <w:bCs w:val="0"/>
          <w:sz w:val="20"/>
          <w:szCs w:val="20"/>
        </w:rPr>
        <w:lastRenderedPageBreak/>
        <w:t xml:space="preserve">Table </w:t>
      </w:r>
      <w:r w:rsidRPr="00E84221">
        <w:rPr>
          <w:b w:val="0"/>
          <w:bCs w:val="0"/>
          <w:sz w:val="20"/>
          <w:szCs w:val="20"/>
        </w:rPr>
        <w:fldChar w:fldCharType="begin"/>
      </w:r>
      <w:r w:rsidRPr="00E84221">
        <w:rPr>
          <w:b w:val="0"/>
          <w:bCs w:val="0"/>
          <w:sz w:val="20"/>
          <w:szCs w:val="20"/>
        </w:rPr>
        <w:instrText xml:space="preserve"> SEQ Table \* ARABIC </w:instrText>
      </w:r>
      <w:r w:rsidRPr="00E84221">
        <w:rPr>
          <w:b w:val="0"/>
          <w:bCs w:val="0"/>
          <w:sz w:val="20"/>
          <w:szCs w:val="20"/>
        </w:rPr>
        <w:fldChar w:fldCharType="separate"/>
      </w:r>
      <w:r w:rsidR="00A734F7">
        <w:rPr>
          <w:b w:val="0"/>
          <w:bCs w:val="0"/>
          <w:noProof/>
          <w:sz w:val="20"/>
          <w:szCs w:val="20"/>
        </w:rPr>
        <w:t>22</w:t>
      </w:r>
      <w:r w:rsidRPr="00E84221">
        <w:rPr>
          <w:b w:val="0"/>
          <w:bCs w:val="0"/>
          <w:noProof/>
          <w:sz w:val="20"/>
          <w:szCs w:val="20"/>
        </w:rPr>
        <w:fldChar w:fldCharType="end"/>
      </w:r>
      <w:bookmarkEnd w:id="169"/>
      <w:r w:rsidRPr="00E84221">
        <w:rPr>
          <w:b w:val="0"/>
          <w:bCs w:val="0"/>
          <w:sz w:val="20"/>
          <w:szCs w:val="20"/>
        </w:rPr>
        <w:t xml:space="preserve"> – Thresholds for safety-related equipment failure modes in SPS of MgB</w:t>
      </w:r>
      <w:r w:rsidRPr="00E84221">
        <w:rPr>
          <w:b w:val="0"/>
          <w:bCs w:val="0"/>
          <w:sz w:val="20"/>
          <w:szCs w:val="20"/>
          <w:vertAlign w:val="subscript"/>
        </w:rPr>
        <w:t>2</w:t>
      </w:r>
      <w:bookmarkEnd w:id="170"/>
    </w:p>
    <w:tbl>
      <w:tblPr>
        <w:tblW w:w="8212" w:type="dxa"/>
        <w:tblLook w:val="04A0" w:firstRow="1" w:lastRow="0" w:firstColumn="1" w:lastColumn="0" w:noHBand="0" w:noVBand="1"/>
      </w:tblPr>
      <w:tblGrid>
        <w:gridCol w:w="1110"/>
        <w:gridCol w:w="1084"/>
        <w:gridCol w:w="1080"/>
        <w:gridCol w:w="1080"/>
        <w:gridCol w:w="1080"/>
        <w:gridCol w:w="1558"/>
        <w:gridCol w:w="1220"/>
      </w:tblGrid>
      <w:tr w:rsidR="00854910" w:rsidRPr="00F5200D" w14:paraId="76EC303C" w14:textId="77777777" w:rsidTr="00F5200D">
        <w:trPr>
          <w:trHeight w:val="128"/>
        </w:trPr>
        <w:tc>
          <w:tcPr>
            <w:tcW w:w="8212" w:type="dxa"/>
            <w:gridSpan w:val="7"/>
            <w:tcBorders>
              <w:top w:val="single" w:sz="4" w:space="0" w:color="auto"/>
              <w:left w:val="single" w:sz="4" w:space="0" w:color="auto"/>
              <w:bottom w:val="single" w:sz="4" w:space="0" w:color="auto"/>
              <w:right w:val="single" w:sz="4" w:space="0" w:color="auto"/>
            </w:tcBorders>
            <w:shd w:val="clear" w:color="auto" w:fill="1F4E78"/>
            <w:vAlign w:val="center"/>
            <w:hideMark/>
          </w:tcPr>
          <w:p w14:paraId="5B12AFB9"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Conditions for Equipment Path Vector - SPS of MgB</w:t>
            </w:r>
            <w:r w:rsidRPr="00F5200D">
              <w:rPr>
                <w:color w:val="FFFFFF" w:themeColor="background1"/>
                <w:sz w:val="16"/>
                <w:szCs w:val="16"/>
                <w:vertAlign w:val="subscript"/>
              </w:rPr>
              <w:t>2</w:t>
            </w:r>
            <w:r w:rsidRPr="00F5200D">
              <w:rPr>
                <w:color w:val="FFFFFF" w:themeColor="background1"/>
                <w:sz w:val="16"/>
                <w:szCs w:val="16"/>
              </w:rPr>
              <w:t xml:space="preserve">  Superconducting Bulks</w:t>
            </w:r>
          </w:p>
        </w:tc>
      </w:tr>
      <w:tr w:rsidR="00854910" w:rsidRPr="00F5200D" w14:paraId="75D07430" w14:textId="77777777" w:rsidTr="00F5200D">
        <w:trPr>
          <w:trHeight w:val="197"/>
        </w:trPr>
        <w:tc>
          <w:tcPr>
            <w:tcW w:w="1110" w:type="dxa"/>
            <w:tcBorders>
              <w:top w:val="nil"/>
              <w:left w:val="single" w:sz="4" w:space="0" w:color="auto"/>
              <w:bottom w:val="single" w:sz="4" w:space="0" w:color="auto"/>
              <w:right w:val="single" w:sz="4" w:space="0" w:color="auto"/>
            </w:tcBorders>
            <w:shd w:val="clear" w:color="auto" w:fill="1F4E78"/>
            <w:vAlign w:val="center"/>
          </w:tcPr>
          <w:p w14:paraId="5E035A71"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Plasma Arc Controller (</w:t>
            </w:r>
            <m:oMath>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SR</m:t>
                          </m:r>
                        </m:sub>
                      </m:sSub>
                    </m:e>
                    <m:sub>
                      <m:r>
                        <w:rPr>
                          <w:rFonts w:ascii="Cambria Math" w:hAnsi="Cambria Math"/>
                          <w:color w:val="FFFFFF" w:themeColor="background1"/>
                          <w:sz w:val="16"/>
                          <w:szCs w:val="16"/>
                        </w:rPr>
                        <m:t>var</m:t>
                      </m:r>
                    </m:sub>
                  </m:sSub>
                </m:e>
                <m:sub>
                  <m:r>
                    <w:rPr>
                      <w:rFonts w:ascii="Cambria Math" w:hAnsi="Cambria Math"/>
                      <w:color w:val="FFFFFF" w:themeColor="background1"/>
                      <w:sz w:val="16"/>
                      <w:szCs w:val="16"/>
                    </w:rPr>
                    <m:t>1</m:t>
                  </m:r>
                </m:sub>
              </m:sSub>
            </m:oMath>
            <w:r w:rsidRPr="00F5200D">
              <w:rPr>
                <w:color w:val="FFFFFF" w:themeColor="background1"/>
                <w:sz w:val="16"/>
                <w:szCs w:val="16"/>
              </w:rPr>
              <w:t>)</w:t>
            </w:r>
          </w:p>
        </w:tc>
        <w:tc>
          <w:tcPr>
            <w:tcW w:w="1084" w:type="dxa"/>
            <w:tcBorders>
              <w:top w:val="nil"/>
              <w:left w:val="nil"/>
              <w:bottom w:val="single" w:sz="4" w:space="0" w:color="auto"/>
              <w:right w:val="single" w:sz="4" w:space="0" w:color="auto"/>
            </w:tcBorders>
            <w:shd w:val="clear" w:color="auto" w:fill="1F4E78"/>
            <w:vAlign w:val="center"/>
          </w:tcPr>
          <w:p w14:paraId="41B18993"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 xml:space="preserve">Graphite Tooling </w:t>
            </w:r>
          </w:p>
          <w:p w14:paraId="52F7B527"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SR</m:t>
                          </m:r>
                        </m:sub>
                      </m:sSub>
                    </m:e>
                    <m:sub>
                      <m:r>
                        <w:rPr>
                          <w:rFonts w:ascii="Cambria Math" w:hAnsi="Cambria Math"/>
                          <w:color w:val="FFFFFF" w:themeColor="background1"/>
                          <w:sz w:val="16"/>
                          <w:szCs w:val="16"/>
                        </w:rPr>
                        <m:t>var</m:t>
                      </m:r>
                    </m:sub>
                  </m:sSub>
                </m:e>
                <m:sub>
                  <m:r>
                    <w:rPr>
                      <w:rFonts w:ascii="Cambria Math" w:hAnsi="Cambria Math"/>
                      <w:color w:val="FFFFFF" w:themeColor="background1"/>
                      <w:sz w:val="16"/>
                      <w:szCs w:val="16"/>
                    </w:rPr>
                    <m:t>2</m:t>
                  </m:r>
                </m:sub>
              </m:sSub>
            </m:oMath>
            <w:r w:rsidRPr="00F5200D">
              <w:rPr>
                <w:color w:val="FFFFFF" w:themeColor="background1"/>
                <w:sz w:val="16"/>
                <w:szCs w:val="16"/>
              </w:rPr>
              <w:t>)</w:t>
            </w:r>
          </w:p>
        </w:tc>
        <w:tc>
          <w:tcPr>
            <w:tcW w:w="1080" w:type="dxa"/>
            <w:tcBorders>
              <w:top w:val="nil"/>
              <w:left w:val="nil"/>
              <w:bottom w:val="single" w:sz="4" w:space="0" w:color="auto"/>
              <w:right w:val="single" w:sz="4" w:space="0" w:color="auto"/>
            </w:tcBorders>
            <w:shd w:val="clear" w:color="auto" w:fill="1F4E78"/>
            <w:vAlign w:val="center"/>
          </w:tcPr>
          <w:p w14:paraId="03ED7077"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 xml:space="preserve">Power Source </w:t>
            </w:r>
          </w:p>
          <w:p w14:paraId="470029CC"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SR</m:t>
                          </m:r>
                        </m:sub>
                      </m:sSub>
                    </m:e>
                    <m:sub>
                      <m:r>
                        <w:rPr>
                          <w:rFonts w:ascii="Cambria Math" w:hAnsi="Cambria Math"/>
                          <w:color w:val="FFFFFF" w:themeColor="background1"/>
                          <w:sz w:val="16"/>
                          <w:szCs w:val="16"/>
                        </w:rPr>
                        <m:t>var</m:t>
                      </m:r>
                    </m:sub>
                  </m:sSub>
                </m:e>
                <m:sub>
                  <m:r>
                    <w:rPr>
                      <w:rFonts w:ascii="Cambria Math" w:hAnsi="Cambria Math"/>
                      <w:color w:val="FFFFFF" w:themeColor="background1"/>
                      <w:sz w:val="16"/>
                      <w:szCs w:val="16"/>
                    </w:rPr>
                    <m:t>3</m:t>
                  </m:r>
                </m:sub>
              </m:sSub>
            </m:oMath>
            <w:r w:rsidRPr="00F5200D">
              <w:rPr>
                <w:color w:val="FFFFFF" w:themeColor="background1"/>
                <w:sz w:val="16"/>
                <w:szCs w:val="16"/>
              </w:rPr>
              <w:t>)</w:t>
            </w:r>
          </w:p>
        </w:tc>
        <w:tc>
          <w:tcPr>
            <w:tcW w:w="1080" w:type="dxa"/>
            <w:tcBorders>
              <w:top w:val="nil"/>
              <w:left w:val="nil"/>
              <w:bottom w:val="single" w:sz="4" w:space="0" w:color="auto"/>
              <w:right w:val="single" w:sz="4" w:space="0" w:color="auto"/>
            </w:tcBorders>
            <w:shd w:val="clear" w:color="auto" w:fill="1F4E78"/>
            <w:vAlign w:val="center"/>
          </w:tcPr>
          <w:p w14:paraId="6C504329"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 xml:space="preserve">Vacuum Sealant </w:t>
            </w:r>
          </w:p>
          <w:p w14:paraId="5E2D63BE"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SR</m:t>
                          </m:r>
                        </m:sub>
                      </m:sSub>
                    </m:e>
                    <m:sub>
                      <m:r>
                        <w:rPr>
                          <w:rFonts w:ascii="Cambria Math" w:hAnsi="Cambria Math"/>
                          <w:color w:val="FFFFFF" w:themeColor="background1"/>
                          <w:sz w:val="16"/>
                          <w:szCs w:val="16"/>
                        </w:rPr>
                        <m:t>var</m:t>
                      </m:r>
                    </m:sub>
                  </m:sSub>
                </m:e>
                <m:sub>
                  <m:r>
                    <w:rPr>
                      <w:rFonts w:ascii="Cambria Math" w:hAnsi="Cambria Math"/>
                      <w:color w:val="FFFFFF" w:themeColor="background1"/>
                      <w:sz w:val="16"/>
                      <w:szCs w:val="16"/>
                    </w:rPr>
                    <m:t>4</m:t>
                  </m:r>
                </m:sub>
              </m:sSub>
            </m:oMath>
            <w:r w:rsidRPr="00F5200D">
              <w:rPr>
                <w:color w:val="FFFFFF" w:themeColor="background1"/>
                <w:sz w:val="16"/>
                <w:szCs w:val="16"/>
              </w:rPr>
              <w:t>)</w:t>
            </w:r>
          </w:p>
        </w:tc>
        <w:tc>
          <w:tcPr>
            <w:tcW w:w="1080" w:type="dxa"/>
            <w:tcBorders>
              <w:top w:val="nil"/>
              <w:left w:val="nil"/>
              <w:bottom w:val="single" w:sz="4" w:space="0" w:color="auto"/>
              <w:right w:val="single" w:sz="4" w:space="0" w:color="auto"/>
            </w:tcBorders>
            <w:shd w:val="clear" w:color="auto" w:fill="1F4E78"/>
            <w:vAlign w:val="center"/>
          </w:tcPr>
          <w:p w14:paraId="0E5866F0"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 xml:space="preserve">Vacuum Pump </w:t>
            </w:r>
          </w:p>
          <w:p w14:paraId="7071C2C7"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SR</m:t>
                          </m:r>
                        </m:sub>
                      </m:sSub>
                    </m:e>
                    <m:sub>
                      <m:r>
                        <w:rPr>
                          <w:rFonts w:ascii="Cambria Math" w:hAnsi="Cambria Math"/>
                          <w:color w:val="FFFFFF" w:themeColor="background1"/>
                          <w:sz w:val="16"/>
                          <w:szCs w:val="16"/>
                        </w:rPr>
                        <m:t>var</m:t>
                      </m:r>
                    </m:sub>
                  </m:sSub>
                </m:e>
                <m:sub>
                  <m:r>
                    <w:rPr>
                      <w:rFonts w:ascii="Cambria Math" w:hAnsi="Cambria Math"/>
                      <w:color w:val="FFFFFF" w:themeColor="background1"/>
                      <w:sz w:val="16"/>
                      <w:szCs w:val="16"/>
                    </w:rPr>
                    <m:t>5</m:t>
                  </m:r>
                </m:sub>
              </m:sSub>
            </m:oMath>
            <w:r w:rsidRPr="00F5200D">
              <w:rPr>
                <w:color w:val="FFFFFF" w:themeColor="background1"/>
                <w:sz w:val="16"/>
                <w:szCs w:val="16"/>
              </w:rPr>
              <w:t>)</w:t>
            </w:r>
          </w:p>
        </w:tc>
        <w:tc>
          <w:tcPr>
            <w:tcW w:w="1558" w:type="dxa"/>
            <w:tcBorders>
              <w:top w:val="nil"/>
              <w:left w:val="nil"/>
              <w:bottom w:val="single" w:sz="4" w:space="0" w:color="auto"/>
              <w:right w:val="single" w:sz="4" w:space="0" w:color="auto"/>
            </w:tcBorders>
            <w:shd w:val="clear" w:color="auto" w:fill="1F4E78"/>
            <w:vAlign w:val="center"/>
          </w:tcPr>
          <w:p w14:paraId="574A31F8"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Digital process monitoring failure</w:t>
            </w:r>
          </w:p>
          <w:p w14:paraId="546BE3AA"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SR</m:t>
                          </m:r>
                        </m:sub>
                      </m:sSub>
                    </m:e>
                    <m:sub>
                      <m:r>
                        <w:rPr>
                          <w:rFonts w:ascii="Cambria Math" w:hAnsi="Cambria Math"/>
                          <w:color w:val="FFFFFF" w:themeColor="background1"/>
                          <w:sz w:val="16"/>
                          <w:szCs w:val="16"/>
                        </w:rPr>
                        <m:t>var</m:t>
                      </m:r>
                    </m:sub>
                  </m:sSub>
                </m:e>
                <m:sub>
                  <m:r>
                    <w:rPr>
                      <w:rFonts w:ascii="Cambria Math" w:hAnsi="Cambria Math"/>
                      <w:color w:val="FFFFFF" w:themeColor="background1"/>
                      <w:sz w:val="16"/>
                      <w:szCs w:val="16"/>
                    </w:rPr>
                    <m:t>6</m:t>
                  </m:r>
                </m:sub>
              </m:sSub>
            </m:oMath>
            <w:r w:rsidRPr="00F5200D">
              <w:rPr>
                <w:color w:val="FFFFFF" w:themeColor="background1"/>
                <w:sz w:val="16"/>
                <w:szCs w:val="16"/>
              </w:rPr>
              <w:t>)</w:t>
            </w:r>
          </w:p>
        </w:tc>
        <w:tc>
          <w:tcPr>
            <w:tcW w:w="1217" w:type="dxa"/>
            <w:tcBorders>
              <w:top w:val="nil"/>
              <w:left w:val="nil"/>
              <w:bottom w:val="single" w:sz="4" w:space="0" w:color="auto"/>
              <w:right w:val="single" w:sz="4" w:space="0" w:color="auto"/>
            </w:tcBorders>
            <w:shd w:val="clear" w:color="auto" w:fill="1F4E78"/>
            <w:vAlign w:val="center"/>
          </w:tcPr>
          <w:p w14:paraId="4A09D22A" w14:textId="77777777" w:rsidR="00854910" w:rsidRPr="00F5200D" w:rsidRDefault="00854910" w:rsidP="00C81D36">
            <w:pPr>
              <w:jc w:val="center"/>
              <w:rPr>
                <w:color w:val="FFFFFF" w:themeColor="background1"/>
                <w:sz w:val="16"/>
                <w:szCs w:val="16"/>
              </w:rPr>
            </w:pPr>
            <w:r w:rsidRPr="00F5200D">
              <w:rPr>
                <w:color w:val="FFFFFF" w:themeColor="background1"/>
                <w:sz w:val="16"/>
                <w:szCs w:val="16"/>
              </w:rPr>
              <w:t>Component State</w:t>
            </w:r>
          </w:p>
        </w:tc>
      </w:tr>
      <w:tr w:rsidR="00854910" w:rsidRPr="00F5200D" w14:paraId="796545B4" w14:textId="77777777" w:rsidTr="00F5200D">
        <w:trPr>
          <w:trHeight w:val="197"/>
        </w:trPr>
        <w:tc>
          <w:tcPr>
            <w:tcW w:w="111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065AF5" w14:textId="77777777" w:rsidR="00854910" w:rsidRPr="00F5200D" w:rsidRDefault="00854910" w:rsidP="00C81D36">
            <w:pPr>
              <w:jc w:val="center"/>
              <w:rPr>
                <w:color w:val="000000"/>
                <w:sz w:val="16"/>
                <w:szCs w:val="16"/>
              </w:rPr>
            </w:pPr>
            <w:r w:rsidRPr="00F5200D">
              <w:rPr>
                <w:color w:val="000000"/>
                <w:sz w:val="16"/>
                <w:szCs w:val="16"/>
              </w:rPr>
              <w:t>Function properly</w:t>
            </w:r>
          </w:p>
        </w:tc>
        <w:tc>
          <w:tcPr>
            <w:tcW w:w="1084" w:type="dxa"/>
            <w:tcBorders>
              <w:top w:val="nil"/>
              <w:left w:val="nil"/>
              <w:bottom w:val="single" w:sz="4" w:space="0" w:color="auto"/>
              <w:right w:val="single" w:sz="4" w:space="0" w:color="auto"/>
            </w:tcBorders>
            <w:shd w:val="clear" w:color="auto" w:fill="FFFFFF" w:themeFill="background1"/>
            <w:vAlign w:val="center"/>
            <w:hideMark/>
          </w:tcPr>
          <w:p w14:paraId="63DC5D37" w14:textId="77777777" w:rsidR="00854910" w:rsidRPr="00F5200D" w:rsidRDefault="00854910" w:rsidP="00C81D36">
            <w:pPr>
              <w:jc w:val="center"/>
              <w:rPr>
                <w:color w:val="000000"/>
                <w:sz w:val="16"/>
                <w:szCs w:val="16"/>
              </w:rPr>
            </w:pPr>
            <w:r w:rsidRPr="00F5200D">
              <w:rPr>
                <w:color w:val="000000"/>
                <w:sz w:val="16"/>
                <w:szCs w:val="16"/>
              </w:rPr>
              <w:t>Function properly</w:t>
            </w:r>
          </w:p>
        </w:tc>
        <w:tc>
          <w:tcPr>
            <w:tcW w:w="1080" w:type="dxa"/>
            <w:tcBorders>
              <w:top w:val="nil"/>
              <w:left w:val="nil"/>
              <w:bottom w:val="single" w:sz="4" w:space="0" w:color="auto"/>
              <w:right w:val="single" w:sz="4" w:space="0" w:color="auto"/>
            </w:tcBorders>
            <w:shd w:val="clear" w:color="auto" w:fill="FFFFFF" w:themeFill="background1"/>
            <w:vAlign w:val="center"/>
            <w:hideMark/>
          </w:tcPr>
          <w:p w14:paraId="17F0FC9F" w14:textId="77777777" w:rsidR="00854910" w:rsidRPr="00F5200D" w:rsidRDefault="00854910" w:rsidP="00C81D36">
            <w:pPr>
              <w:jc w:val="center"/>
              <w:rPr>
                <w:color w:val="000000"/>
                <w:sz w:val="16"/>
                <w:szCs w:val="16"/>
              </w:rPr>
            </w:pPr>
            <w:r w:rsidRPr="00F5200D">
              <w:rPr>
                <w:color w:val="000000"/>
                <w:sz w:val="16"/>
                <w:szCs w:val="16"/>
              </w:rPr>
              <w:t>Function properly</w:t>
            </w:r>
          </w:p>
        </w:tc>
        <w:tc>
          <w:tcPr>
            <w:tcW w:w="1080" w:type="dxa"/>
            <w:tcBorders>
              <w:top w:val="nil"/>
              <w:left w:val="nil"/>
              <w:bottom w:val="single" w:sz="4" w:space="0" w:color="auto"/>
              <w:right w:val="single" w:sz="4" w:space="0" w:color="auto"/>
            </w:tcBorders>
            <w:shd w:val="clear" w:color="auto" w:fill="FFFFFF" w:themeFill="background1"/>
            <w:vAlign w:val="center"/>
            <w:hideMark/>
          </w:tcPr>
          <w:p w14:paraId="131819FC" w14:textId="77777777" w:rsidR="00854910" w:rsidRPr="00F5200D" w:rsidRDefault="00854910" w:rsidP="00C81D36">
            <w:pPr>
              <w:jc w:val="center"/>
              <w:rPr>
                <w:color w:val="000000"/>
                <w:sz w:val="16"/>
                <w:szCs w:val="16"/>
              </w:rPr>
            </w:pPr>
            <w:r w:rsidRPr="00F5200D">
              <w:rPr>
                <w:color w:val="000000"/>
                <w:sz w:val="16"/>
                <w:szCs w:val="16"/>
              </w:rPr>
              <w:t>Function properly</w:t>
            </w:r>
          </w:p>
        </w:tc>
        <w:tc>
          <w:tcPr>
            <w:tcW w:w="1080" w:type="dxa"/>
            <w:tcBorders>
              <w:top w:val="nil"/>
              <w:left w:val="nil"/>
              <w:bottom w:val="single" w:sz="4" w:space="0" w:color="auto"/>
              <w:right w:val="single" w:sz="4" w:space="0" w:color="auto"/>
            </w:tcBorders>
            <w:shd w:val="clear" w:color="auto" w:fill="FFFFFF" w:themeFill="background1"/>
            <w:vAlign w:val="center"/>
            <w:hideMark/>
          </w:tcPr>
          <w:p w14:paraId="1EA99132" w14:textId="77777777" w:rsidR="00854910" w:rsidRPr="00F5200D" w:rsidRDefault="00854910" w:rsidP="00C81D36">
            <w:pPr>
              <w:jc w:val="center"/>
              <w:rPr>
                <w:color w:val="000000"/>
                <w:sz w:val="16"/>
                <w:szCs w:val="16"/>
              </w:rPr>
            </w:pPr>
            <w:r w:rsidRPr="00F5200D">
              <w:rPr>
                <w:color w:val="000000"/>
                <w:sz w:val="16"/>
                <w:szCs w:val="16"/>
              </w:rPr>
              <w:t>Function properly</w:t>
            </w:r>
          </w:p>
        </w:tc>
        <w:tc>
          <w:tcPr>
            <w:tcW w:w="1558" w:type="dxa"/>
            <w:tcBorders>
              <w:top w:val="nil"/>
              <w:left w:val="nil"/>
              <w:bottom w:val="single" w:sz="4" w:space="0" w:color="auto"/>
              <w:right w:val="single" w:sz="4" w:space="0" w:color="auto"/>
            </w:tcBorders>
            <w:shd w:val="clear" w:color="auto" w:fill="FFFFFF" w:themeFill="background1"/>
            <w:vAlign w:val="center"/>
            <w:hideMark/>
          </w:tcPr>
          <w:p w14:paraId="6A33EAED" w14:textId="77777777" w:rsidR="00854910" w:rsidRPr="00F5200D" w:rsidRDefault="00854910" w:rsidP="00C81D36">
            <w:pPr>
              <w:jc w:val="center"/>
              <w:rPr>
                <w:color w:val="000000"/>
                <w:sz w:val="16"/>
                <w:szCs w:val="16"/>
              </w:rPr>
            </w:pPr>
            <w:r w:rsidRPr="00F5200D">
              <w:rPr>
                <w:color w:val="000000"/>
                <w:sz w:val="16"/>
                <w:szCs w:val="16"/>
              </w:rPr>
              <w:t>Function properly</w:t>
            </w:r>
          </w:p>
        </w:tc>
        <w:tc>
          <w:tcPr>
            <w:tcW w:w="1217" w:type="dxa"/>
            <w:tcBorders>
              <w:top w:val="nil"/>
              <w:left w:val="nil"/>
              <w:bottom w:val="single" w:sz="4" w:space="0" w:color="auto"/>
              <w:right w:val="single" w:sz="4" w:space="0" w:color="auto"/>
            </w:tcBorders>
            <w:shd w:val="clear" w:color="auto" w:fill="auto"/>
            <w:vAlign w:val="center"/>
            <w:hideMark/>
          </w:tcPr>
          <w:p w14:paraId="64C8760A" w14:textId="77777777" w:rsidR="00854910" w:rsidRPr="00F5200D" w:rsidRDefault="00854910" w:rsidP="00C81D36">
            <w:pPr>
              <w:jc w:val="center"/>
              <w:rPr>
                <w:color w:val="000000"/>
                <w:sz w:val="16"/>
                <w:szCs w:val="16"/>
              </w:rPr>
            </w:pPr>
            <w:r w:rsidRPr="00F5200D">
              <w:rPr>
                <w:color w:val="000000"/>
                <w:sz w:val="16"/>
                <w:szCs w:val="16"/>
              </w:rPr>
              <w:t>1</w:t>
            </w:r>
          </w:p>
        </w:tc>
      </w:tr>
      <w:tr w:rsidR="00854910" w:rsidRPr="00F5200D" w14:paraId="3FC5FBD9" w14:textId="77777777" w:rsidTr="00F5200D">
        <w:trPr>
          <w:trHeight w:val="296"/>
        </w:trPr>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30160F" w14:textId="77777777" w:rsidR="00854910" w:rsidRPr="00F5200D" w:rsidRDefault="00854910" w:rsidP="00C81D36">
            <w:pPr>
              <w:jc w:val="center"/>
              <w:rPr>
                <w:color w:val="000000"/>
                <w:sz w:val="16"/>
                <w:szCs w:val="16"/>
              </w:rPr>
            </w:pPr>
            <w:r w:rsidRPr="00F5200D">
              <w:rPr>
                <w:color w:val="000000"/>
                <w:sz w:val="16"/>
                <w:szCs w:val="16"/>
              </w:rPr>
              <w:t>Does not function</w:t>
            </w:r>
          </w:p>
        </w:tc>
        <w:tc>
          <w:tcPr>
            <w:tcW w:w="1084" w:type="dxa"/>
            <w:tcBorders>
              <w:top w:val="single" w:sz="4" w:space="0" w:color="auto"/>
              <w:left w:val="nil"/>
              <w:bottom w:val="single" w:sz="4" w:space="0" w:color="auto"/>
              <w:right w:val="single" w:sz="4" w:space="0" w:color="auto"/>
            </w:tcBorders>
            <w:shd w:val="clear" w:color="auto" w:fill="FFFFFF" w:themeFill="background1"/>
            <w:vAlign w:val="center"/>
            <w:hideMark/>
          </w:tcPr>
          <w:p w14:paraId="78CB071A" w14:textId="77777777" w:rsidR="00854910" w:rsidRPr="00F5200D" w:rsidRDefault="00854910" w:rsidP="00C81D36">
            <w:pPr>
              <w:jc w:val="center"/>
              <w:rPr>
                <w:color w:val="000000"/>
                <w:sz w:val="16"/>
                <w:szCs w:val="16"/>
              </w:rPr>
            </w:pPr>
            <w:r w:rsidRPr="00F5200D">
              <w:rPr>
                <w:color w:val="000000"/>
                <w:sz w:val="16"/>
                <w:szCs w:val="16"/>
              </w:rPr>
              <w:t>Does not function</w:t>
            </w:r>
          </w:p>
        </w:tc>
        <w:tc>
          <w:tcPr>
            <w:tcW w:w="108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FDC5F7E" w14:textId="77777777" w:rsidR="00854910" w:rsidRPr="00F5200D" w:rsidRDefault="00854910" w:rsidP="00C81D36">
            <w:pPr>
              <w:jc w:val="center"/>
              <w:rPr>
                <w:color w:val="000000"/>
                <w:sz w:val="16"/>
                <w:szCs w:val="16"/>
              </w:rPr>
            </w:pPr>
            <w:r w:rsidRPr="00F5200D">
              <w:rPr>
                <w:color w:val="000000"/>
                <w:sz w:val="16"/>
                <w:szCs w:val="16"/>
              </w:rPr>
              <w:t>Does not function</w:t>
            </w:r>
          </w:p>
        </w:tc>
        <w:tc>
          <w:tcPr>
            <w:tcW w:w="1080"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481FBD" w14:textId="77777777" w:rsidR="00854910" w:rsidRPr="00F5200D" w:rsidRDefault="00854910" w:rsidP="00C81D36">
            <w:pPr>
              <w:jc w:val="center"/>
              <w:rPr>
                <w:color w:val="000000"/>
                <w:sz w:val="16"/>
                <w:szCs w:val="16"/>
              </w:rPr>
            </w:pPr>
            <w:r w:rsidRPr="00F5200D">
              <w:rPr>
                <w:color w:val="000000"/>
                <w:sz w:val="16"/>
                <w:szCs w:val="16"/>
              </w:rPr>
              <w:t>Does not function</w:t>
            </w:r>
          </w:p>
        </w:tc>
        <w:tc>
          <w:tcPr>
            <w:tcW w:w="108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DF693FD" w14:textId="77777777" w:rsidR="00854910" w:rsidRPr="00F5200D" w:rsidRDefault="00854910" w:rsidP="00C81D36">
            <w:pPr>
              <w:jc w:val="center"/>
              <w:rPr>
                <w:color w:val="000000"/>
                <w:sz w:val="16"/>
                <w:szCs w:val="16"/>
              </w:rPr>
            </w:pPr>
            <w:r w:rsidRPr="00F5200D">
              <w:rPr>
                <w:color w:val="000000"/>
                <w:sz w:val="16"/>
                <w:szCs w:val="16"/>
              </w:rPr>
              <w:t>Does not function</w:t>
            </w:r>
          </w:p>
        </w:tc>
        <w:tc>
          <w:tcPr>
            <w:tcW w:w="1558" w:type="dxa"/>
            <w:tcBorders>
              <w:top w:val="single" w:sz="4" w:space="0" w:color="auto"/>
              <w:left w:val="nil"/>
              <w:bottom w:val="single" w:sz="4" w:space="0" w:color="auto"/>
              <w:right w:val="single" w:sz="4" w:space="0" w:color="auto"/>
            </w:tcBorders>
            <w:shd w:val="clear" w:color="auto" w:fill="FFFFFF" w:themeFill="background1"/>
            <w:vAlign w:val="center"/>
            <w:hideMark/>
          </w:tcPr>
          <w:p w14:paraId="37983431" w14:textId="77777777" w:rsidR="00854910" w:rsidRPr="00F5200D" w:rsidRDefault="00854910" w:rsidP="00C81D36">
            <w:pPr>
              <w:jc w:val="center"/>
              <w:rPr>
                <w:color w:val="000000"/>
                <w:sz w:val="16"/>
                <w:szCs w:val="16"/>
              </w:rPr>
            </w:pPr>
            <w:r w:rsidRPr="00F5200D">
              <w:rPr>
                <w:color w:val="000000"/>
                <w:sz w:val="16"/>
                <w:szCs w:val="16"/>
              </w:rPr>
              <w:t>Does not function</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14:paraId="65170920" w14:textId="77777777" w:rsidR="00854910" w:rsidRPr="00F5200D" w:rsidRDefault="00854910" w:rsidP="00C81D36">
            <w:pPr>
              <w:jc w:val="center"/>
              <w:rPr>
                <w:color w:val="000000"/>
                <w:sz w:val="16"/>
                <w:szCs w:val="16"/>
              </w:rPr>
            </w:pPr>
            <w:r w:rsidRPr="00F5200D">
              <w:rPr>
                <w:color w:val="000000"/>
                <w:sz w:val="16"/>
                <w:szCs w:val="16"/>
              </w:rPr>
              <w:t>0</w:t>
            </w:r>
          </w:p>
        </w:tc>
      </w:tr>
    </w:tbl>
    <w:p w14:paraId="295B8AE7" w14:textId="77777777" w:rsidR="00854910" w:rsidRDefault="00854910" w:rsidP="00854910">
      <w:pPr>
        <w:ind w:firstLine="720"/>
        <w:rPr>
          <w:color w:val="000000"/>
        </w:rPr>
      </w:pPr>
    </w:p>
    <w:p w14:paraId="37EC75F1" w14:textId="77777777" w:rsidR="00854910" w:rsidRDefault="00854910" w:rsidP="00854910">
      <w:pPr>
        <w:spacing w:line="240" w:lineRule="auto"/>
        <w:jc w:val="left"/>
        <w:rPr>
          <w:color w:val="000000"/>
        </w:rPr>
      </w:pPr>
      <w:r>
        <w:rPr>
          <w:color w:val="000000"/>
        </w:rPr>
        <w:br w:type="page"/>
      </w:r>
    </w:p>
    <w:p w14:paraId="057576F8" w14:textId="733BA370" w:rsidR="00854910" w:rsidRPr="009C3921" w:rsidRDefault="00854910" w:rsidP="00854910">
      <w:pPr>
        <w:spacing w:line="240" w:lineRule="auto"/>
      </w:pPr>
      <w:bookmarkStart w:id="171" w:name="_Ref104276064"/>
      <w:bookmarkStart w:id="172" w:name="_Ref110851707"/>
      <w:bookmarkStart w:id="173" w:name="_Toc119208923"/>
      <w:r w:rsidRPr="009C3921">
        <w:rPr>
          <w:sz w:val="20"/>
          <w:szCs w:val="20"/>
        </w:rPr>
        <w:lastRenderedPageBreak/>
        <w:t xml:space="preserve">Table </w:t>
      </w:r>
      <w:r w:rsidRPr="009C3921">
        <w:rPr>
          <w:sz w:val="20"/>
          <w:szCs w:val="20"/>
        </w:rPr>
        <w:fldChar w:fldCharType="begin"/>
      </w:r>
      <w:r w:rsidRPr="009C3921">
        <w:rPr>
          <w:sz w:val="20"/>
          <w:szCs w:val="20"/>
        </w:rPr>
        <w:instrText xml:space="preserve"> SEQ Table \* ARABIC </w:instrText>
      </w:r>
      <w:r w:rsidRPr="009C3921">
        <w:rPr>
          <w:sz w:val="20"/>
          <w:szCs w:val="20"/>
        </w:rPr>
        <w:fldChar w:fldCharType="separate"/>
      </w:r>
      <w:r w:rsidR="00A734F7">
        <w:rPr>
          <w:noProof/>
          <w:sz w:val="20"/>
          <w:szCs w:val="20"/>
        </w:rPr>
        <w:t>23</w:t>
      </w:r>
      <w:r w:rsidRPr="009C3921">
        <w:rPr>
          <w:noProof/>
          <w:sz w:val="20"/>
          <w:szCs w:val="20"/>
        </w:rPr>
        <w:fldChar w:fldCharType="end"/>
      </w:r>
      <w:bookmarkEnd w:id="171"/>
      <w:r w:rsidRPr="009C3921">
        <w:rPr>
          <w:sz w:val="20"/>
          <w:szCs w:val="20"/>
        </w:rPr>
        <w:t xml:space="preserve"> – Scenarios for safety-related failure modes in SPS of MgB</w:t>
      </w:r>
      <w:r w:rsidRPr="009C3921">
        <w:rPr>
          <w:sz w:val="20"/>
          <w:szCs w:val="20"/>
          <w:vertAlign w:val="subscript"/>
        </w:rPr>
        <w:t>2</w:t>
      </w:r>
      <w:bookmarkEnd w:id="172"/>
      <w:bookmarkEnd w:id="173"/>
    </w:p>
    <w:tbl>
      <w:tblPr>
        <w:tblW w:w="8252" w:type="dxa"/>
        <w:tblLook w:val="04A0" w:firstRow="1" w:lastRow="0" w:firstColumn="1" w:lastColumn="0" w:noHBand="0" w:noVBand="1"/>
      </w:tblPr>
      <w:tblGrid>
        <w:gridCol w:w="1075"/>
        <w:gridCol w:w="993"/>
        <w:gridCol w:w="993"/>
        <w:gridCol w:w="993"/>
        <w:gridCol w:w="993"/>
        <w:gridCol w:w="1143"/>
        <w:gridCol w:w="1164"/>
        <w:gridCol w:w="37"/>
        <w:gridCol w:w="861"/>
      </w:tblGrid>
      <w:tr w:rsidR="00854910" w:rsidRPr="00F5200D" w14:paraId="70540B77" w14:textId="77777777" w:rsidTr="00F5200D">
        <w:trPr>
          <w:trHeight w:val="36"/>
        </w:trPr>
        <w:tc>
          <w:tcPr>
            <w:tcW w:w="8252" w:type="dxa"/>
            <w:gridSpan w:val="9"/>
            <w:tcBorders>
              <w:top w:val="single" w:sz="4" w:space="0" w:color="auto"/>
              <w:left w:val="single" w:sz="4" w:space="0" w:color="auto"/>
              <w:bottom w:val="single" w:sz="4" w:space="0" w:color="auto"/>
              <w:right w:val="single" w:sz="4" w:space="0" w:color="auto"/>
            </w:tcBorders>
            <w:shd w:val="clear" w:color="auto" w:fill="1F4E78"/>
            <w:vAlign w:val="center"/>
            <w:hideMark/>
          </w:tcPr>
          <w:p w14:paraId="0661C876"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Essential for Safety and Operability - Equipment Path Vectors - SPS of MgB</w:t>
            </w:r>
            <w:r w:rsidRPr="00F5200D">
              <w:rPr>
                <w:color w:val="FFFFFF" w:themeColor="background1"/>
                <w:sz w:val="14"/>
                <w:szCs w:val="14"/>
                <w:vertAlign w:val="subscript"/>
              </w:rPr>
              <w:t xml:space="preserve">2 </w:t>
            </w:r>
            <w:r w:rsidRPr="00F5200D">
              <w:rPr>
                <w:color w:val="FFFFFF" w:themeColor="background1"/>
                <w:sz w:val="14"/>
                <w:szCs w:val="14"/>
              </w:rPr>
              <w:t>Superconducting Bulks</w:t>
            </w:r>
          </w:p>
        </w:tc>
      </w:tr>
      <w:tr w:rsidR="00F5200D" w:rsidRPr="00F5200D" w14:paraId="0B0B867A" w14:textId="77777777" w:rsidTr="00BA58E7">
        <w:trPr>
          <w:trHeight w:val="49"/>
        </w:trPr>
        <w:tc>
          <w:tcPr>
            <w:tcW w:w="1075" w:type="dxa"/>
            <w:tcBorders>
              <w:top w:val="nil"/>
              <w:left w:val="single" w:sz="4" w:space="0" w:color="auto"/>
              <w:bottom w:val="single" w:sz="4" w:space="0" w:color="auto"/>
              <w:right w:val="single" w:sz="4" w:space="0" w:color="auto"/>
            </w:tcBorders>
            <w:shd w:val="clear" w:color="auto" w:fill="1F4E78"/>
            <w:vAlign w:val="center"/>
            <w:hideMark/>
          </w:tcPr>
          <w:p w14:paraId="6348C1B3"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 xml:space="preserve">Plasma Arc Controller </w:t>
            </w:r>
          </w:p>
          <w:p w14:paraId="2DCD30F8"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e>
                    <m:sub>
                      <m:r>
                        <w:rPr>
                          <w:rFonts w:ascii="Cambria Math" w:hAnsi="Cambria Math"/>
                          <w:color w:val="FFFFFF" w:themeColor="background1"/>
                          <w:sz w:val="14"/>
                          <w:szCs w:val="14"/>
                        </w:rPr>
                        <m:t>var</m:t>
                      </m:r>
                    </m:sub>
                  </m:sSub>
                </m:e>
                <m:sub>
                  <m:r>
                    <w:rPr>
                      <w:rFonts w:ascii="Cambria Math" w:hAnsi="Cambria Math"/>
                      <w:color w:val="FFFFFF" w:themeColor="background1"/>
                      <w:sz w:val="14"/>
                      <w:szCs w:val="14"/>
                    </w:rPr>
                    <m:t>1</m:t>
                  </m:r>
                </m:sub>
              </m:sSub>
            </m:oMath>
            <w:r w:rsidRPr="00F5200D">
              <w:rPr>
                <w:color w:val="FFFFFF" w:themeColor="background1"/>
                <w:sz w:val="14"/>
                <w:szCs w:val="14"/>
              </w:rPr>
              <w:t>)</w:t>
            </w:r>
          </w:p>
        </w:tc>
        <w:tc>
          <w:tcPr>
            <w:tcW w:w="993" w:type="dxa"/>
            <w:tcBorders>
              <w:top w:val="nil"/>
              <w:left w:val="nil"/>
              <w:bottom w:val="single" w:sz="4" w:space="0" w:color="auto"/>
              <w:right w:val="single" w:sz="4" w:space="0" w:color="auto"/>
            </w:tcBorders>
            <w:shd w:val="clear" w:color="auto" w:fill="1F4E78"/>
            <w:vAlign w:val="center"/>
            <w:hideMark/>
          </w:tcPr>
          <w:p w14:paraId="33DC6446"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 xml:space="preserve">Graphite Tooling </w:t>
            </w:r>
          </w:p>
          <w:p w14:paraId="24BDBCE4"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e>
                    <m:sub>
                      <m:r>
                        <w:rPr>
                          <w:rFonts w:ascii="Cambria Math" w:hAnsi="Cambria Math"/>
                          <w:color w:val="FFFFFF" w:themeColor="background1"/>
                          <w:sz w:val="14"/>
                          <w:szCs w:val="14"/>
                        </w:rPr>
                        <m:t>var</m:t>
                      </m:r>
                    </m:sub>
                  </m:sSub>
                </m:e>
                <m:sub>
                  <m:r>
                    <w:rPr>
                      <w:rFonts w:ascii="Cambria Math" w:hAnsi="Cambria Math"/>
                      <w:color w:val="FFFFFF" w:themeColor="background1"/>
                      <w:sz w:val="14"/>
                      <w:szCs w:val="14"/>
                    </w:rPr>
                    <m:t>2</m:t>
                  </m:r>
                </m:sub>
              </m:sSub>
            </m:oMath>
            <w:r w:rsidRPr="00F5200D">
              <w:rPr>
                <w:color w:val="FFFFFF" w:themeColor="background1"/>
                <w:sz w:val="14"/>
                <w:szCs w:val="14"/>
              </w:rPr>
              <w:t>)</w:t>
            </w:r>
          </w:p>
        </w:tc>
        <w:tc>
          <w:tcPr>
            <w:tcW w:w="993" w:type="dxa"/>
            <w:tcBorders>
              <w:top w:val="nil"/>
              <w:left w:val="nil"/>
              <w:bottom w:val="single" w:sz="4" w:space="0" w:color="auto"/>
              <w:right w:val="single" w:sz="4" w:space="0" w:color="auto"/>
            </w:tcBorders>
            <w:shd w:val="clear" w:color="auto" w:fill="1F4E78"/>
            <w:vAlign w:val="center"/>
            <w:hideMark/>
          </w:tcPr>
          <w:p w14:paraId="1E0449C7"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 xml:space="preserve">Power Source </w:t>
            </w:r>
          </w:p>
          <w:p w14:paraId="1CCC944A"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e>
                    <m:sub>
                      <m:r>
                        <w:rPr>
                          <w:rFonts w:ascii="Cambria Math" w:hAnsi="Cambria Math"/>
                          <w:color w:val="FFFFFF" w:themeColor="background1"/>
                          <w:sz w:val="14"/>
                          <w:szCs w:val="14"/>
                        </w:rPr>
                        <m:t>var</m:t>
                      </m:r>
                    </m:sub>
                  </m:sSub>
                </m:e>
                <m:sub>
                  <m:r>
                    <w:rPr>
                      <w:rFonts w:ascii="Cambria Math" w:hAnsi="Cambria Math"/>
                      <w:color w:val="FFFFFF" w:themeColor="background1"/>
                      <w:sz w:val="14"/>
                      <w:szCs w:val="14"/>
                    </w:rPr>
                    <m:t>3</m:t>
                  </m:r>
                </m:sub>
              </m:sSub>
            </m:oMath>
            <w:r w:rsidRPr="00F5200D">
              <w:rPr>
                <w:color w:val="FFFFFF" w:themeColor="background1"/>
                <w:sz w:val="14"/>
                <w:szCs w:val="14"/>
              </w:rPr>
              <w:t>)</w:t>
            </w:r>
          </w:p>
        </w:tc>
        <w:tc>
          <w:tcPr>
            <w:tcW w:w="993" w:type="dxa"/>
            <w:tcBorders>
              <w:top w:val="nil"/>
              <w:left w:val="nil"/>
              <w:bottom w:val="single" w:sz="4" w:space="0" w:color="auto"/>
              <w:right w:val="single" w:sz="4" w:space="0" w:color="auto"/>
            </w:tcBorders>
            <w:shd w:val="clear" w:color="auto" w:fill="1F4E78"/>
            <w:vAlign w:val="center"/>
            <w:hideMark/>
          </w:tcPr>
          <w:p w14:paraId="6F61915A"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 xml:space="preserve">Vacuum Sealant </w:t>
            </w:r>
          </w:p>
          <w:p w14:paraId="64132B3F"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e>
                    <m:sub>
                      <m:r>
                        <w:rPr>
                          <w:rFonts w:ascii="Cambria Math" w:hAnsi="Cambria Math"/>
                          <w:color w:val="FFFFFF" w:themeColor="background1"/>
                          <w:sz w:val="14"/>
                          <w:szCs w:val="14"/>
                        </w:rPr>
                        <m:t>var</m:t>
                      </m:r>
                    </m:sub>
                  </m:sSub>
                </m:e>
                <m:sub>
                  <m:r>
                    <w:rPr>
                      <w:rFonts w:ascii="Cambria Math" w:hAnsi="Cambria Math"/>
                      <w:color w:val="FFFFFF" w:themeColor="background1"/>
                      <w:sz w:val="14"/>
                      <w:szCs w:val="14"/>
                    </w:rPr>
                    <m:t>4</m:t>
                  </m:r>
                </m:sub>
              </m:sSub>
            </m:oMath>
            <w:r w:rsidRPr="00F5200D">
              <w:rPr>
                <w:color w:val="FFFFFF" w:themeColor="background1"/>
                <w:sz w:val="14"/>
                <w:szCs w:val="14"/>
              </w:rPr>
              <w:t>)</w:t>
            </w:r>
          </w:p>
        </w:tc>
        <w:tc>
          <w:tcPr>
            <w:tcW w:w="993" w:type="dxa"/>
            <w:tcBorders>
              <w:top w:val="nil"/>
              <w:left w:val="nil"/>
              <w:bottom w:val="single" w:sz="4" w:space="0" w:color="auto"/>
              <w:right w:val="single" w:sz="4" w:space="0" w:color="auto"/>
            </w:tcBorders>
            <w:shd w:val="clear" w:color="auto" w:fill="1F4E78"/>
            <w:vAlign w:val="center"/>
            <w:hideMark/>
          </w:tcPr>
          <w:p w14:paraId="4E6F0659"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 xml:space="preserve">Vacuum Pump </w:t>
            </w:r>
          </w:p>
          <w:p w14:paraId="4D1EC9B0"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e>
                    <m:sub>
                      <m:r>
                        <w:rPr>
                          <w:rFonts w:ascii="Cambria Math" w:hAnsi="Cambria Math"/>
                          <w:color w:val="FFFFFF" w:themeColor="background1"/>
                          <w:sz w:val="14"/>
                          <w:szCs w:val="14"/>
                        </w:rPr>
                        <m:t>var</m:t>
                      </m:r>
                    </m:sub>
                  </m:sSub>
                </m:e>
                <m:sub>
                  <m:r>
                    <w:rPr>
                      <w:rFonts w:ascii="Cambria Math" w:hAnsi="Cambria Math"/>
                      <w:color w:val="FFFFFF" w:themeColor="background1"/>
                      <w:sz w:val="14"/>
                      <w:szCs w:val="14"/>
                    </w:rPr>
                    <m:t>5</m:t>
                  </m:r>
                </m:sub>
              </m:sSub>
            </m:oMath>
            <w:r w:rsidRPr="00F5200D">
              <w:rPr>
                <w:color w:val="FFFFFF" w:themeColor="background1"/>
                <w:sz w:val="14"/>
                <w:szCs w:val="14"/>
              </w:rPr>
              <w:t>)</w:t>
            </w:r>
          </w:p>
        </w:tc>
        <w:tc>
          <w:tcPr>
            <w:tcW w:w="1143" w:type="dxa"/>
            <w:tcBorders>
              <w:top w:val="nil"/>
              <w:left w:val="nil"/>
              <w:bottom w:val="single" w:sz="4" w:space="0" w:color="auto"/>
              <w:right w:val="single" w:sz="4" w:space="0" w:color="auto"/>
            </w:tcBorders>
            <w:shd w:val="clear" w:color="auto" w:fill="1F4E78"/>
            <w:vAlign w:val="center"/>
            <w:hideMark/>
          </w:tcPr>
          <w:p w14:paraId="312C5482"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Digital process monitoring failure</w:t>
            </w:r>
          </w:p>
          <w:p w14:paraId="0CB2C477"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e>
                    <m:sub>
                      <m:r>
                        <w:rPr>
                          <w:rFonts w:ascii="Cambria Math" w:hAnsi="Cambria Math"/>
                          <w:color w:val="FFFFFF" w:themeColor="background1"/>
                          <w:sz w:val="14"/>
                          <w:szCs w:val="14"/>
                        </w:rPr>
                        <m:t>var</m:t>
                      </m:r>
                    </m:sub>
                  </m:sSub>
                </m:e>
                <m:sub>
                  <m:r>
                    <w:rPr>
                      <w:rFonts w:ascii="Cambria Math" w:hAnsi="Cambria Math"/>
                      <w:color w:val="FFFFFF" w:themeColor="background1"/>
                      <w:sz w:val="14"/>
                      <w:szCs w:val="14"/>
                    </w:rPr>
                    <m:t>6</m:t>
                  </m:r>
                </m:sub>
              </m:sSub>
            </m:oMath>
            <w:r w:rsidRPr="00F5200D">
              <w:rPr>
                <w:color w:val="FFFFFF" w:themeColor="background1"/>
                <w:sz w:val="14"/>
                <w:szCs w:val="14"/>
              </w:rPr>
              <w:t>)</w:t>
            </w:r>
          </w:p>
        </w:tc>
        <w:tc>
          <w:tcPr>
            <w:tcW w:w="1164" w:type="dxa"/>
            <w:tcBorders>
              <w:top w:val="nil"/>
              <w:left w:val="nil"/>
              <w:bottom w:val="single" w:sz="4" w:space="0" w:color="auto"/>
              <w:right w:val="single" w:sz="4" w:space="0" w:color="auto"/>
            </w:tcBorders>
            <w:shd w:val="clear" w:color="auto" w:fill="1F4E78"/>
            <w:vAlign w:val="center"/>
            <w:hideMark/>
          </w:tcPr>
          <w:p w14:paraId="4127B66A"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 xml:space="preserve">Essential Equipment Function </w:t>
            </w:r>
          </w:p>
          <w:p w14:paraId="7949992B"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w:t>
            </w:r>
            <m:oMath>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ϕ</m:t>
                  </m:r>
                </m:e>
                <m:sub>
                  <m:sSub>
                    <m:sSubPr>
                      <m:ctrlPr>
                        <w:rPr>
                          <w:rFonts w:ascii="Cambria Math" w:hAnsi="Cambria Math"/>
                          <w:i/>
                          <w:color w:val="FFFFFF" w:themeColor="background1"/>
                          <w:sz w:val="14"/>
                          <w:szCs w:val="14"/>
                        </w:rPr>
                      </m:ctrlPr>
                    </m:sSubPr>
                    <m:e>
                      <m:r>
                        <w:rPr>
                          <w:rFonts w:ascii="Cambria Math" w:hAnsi="Cambria Math"/>
                          <w:color w:val="FFFFFF" w:themeColor="background1"/>
                          <w:sz w:val="14"/>
                          <w:szCs w:val="14"/>
                        </w:rPr>
                        <m:t>E</m:t>
                      </m:r>
                    </m:e>
                    <m:sub>
                      <m:r>
                        <w:rPr>
                          <w:rFonts w:ascii="Cambria Math" w:hAnsi="Cambria Math"/>
                          <w:color w:val="FFFFFF" w:themeColor="background1"/>
                          <w:sz w:val="14"/>
                          <w:szCs w:val="14"/>
                        </w:rPr>
                        <m:t>SR</m:t>
                      </m:r>
                    </m:sub>
                  </m:sSub>
                </m:sub>
              </m:sSub>
            </m:oMath>
            <w:r w:rsidRPr="00F5200D">
              <w:rPr>
                <w:color w:val="FFFFFF" w:themeColor="background1"/>
                <w:sz w:val="14"/>
                <w:szCs w:val="14"/>
              </w:rPr>
              <w:t>)</w:t>
            </w:r>
          </w:p>
        </w:tc>
        <w:tc>
          <w:tcPr>
            <w:tcW w:w="898" w:type="dxa"/>
            <w:gridSpan w:val="2"/>
            <w:tcBorders>
              <w:top w:val="nil"/>
              <w:left w:val="nil"/>
              <w:bottom w:val="single" w:sz="4" w:space="0" w:color="auto"/>
              <w:right w:val="single" w:sz="4" w:space="0" w:color="auto"/>
            </w:tcBorders>
            <w:shd w:val="clear" w:color="auto" w:fill="1F4E78"/>
            <w:vAlign w:val="center"/>
            <w:hideMark/>
          </w:tcPr>
          <w:p w14:paraId="1786021B"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Comments</w:t>
            </w:r>
          </w:p>
        </w:tc>
      </w:tr>
      <w:tr w:rsidR="00F5200D" w:rsidRPr="00F5200D" w14:paraId="7E54196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5432A06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54178F3"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BC9C5B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6B2C33C"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2F8D91F"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5FAE4BB5"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9B499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C637389"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1BE0116B"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B5F349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E71A3A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89F2D6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D9EBBE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D9BC983"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3C8E87B3"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F8A117"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748B8A2"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17E9302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E09054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B1CFCC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219C20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1360DD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1BDD5E2"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AC324B4"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63F2EB"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46AFFEF"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74F349D" w14:textId="77777777" w:rsidTr="00BA58E7">
        <w:trPr>
          <w:trHeight w:val="33"/>
        </w:trPr>
        <w:tc>
          <w:tcPr>
            <w:tcW w:w="1075" w:type="dxa"/>
            <w:tcBorders>
              <w:top w:val="nil"/>
              <w:left w:val="single" w:sz="4" w:space="0" w:color="auto"/>
              <w:bottom w:val="single" w:sz="4" w:space="0" w:color="auto"/>
              <w:right w:val="nil"/>
            </w:tcBorders>
            <w:shd w:val="clear" w:color="auto" w:fill="auto"/>
            <w:vAlign w:val="center"/>
            <w:hideMark/>
          </w:tcPr>
          <w:p w14:paraId="67E8B76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5D0106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A13200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AC0A51A"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B8ABA53"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41AE0DC"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31488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6BB8B045"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B32457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4A2341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DB53403"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B99593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50166A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1CB16CB"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3736173A"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25EFB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76A7C61"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92251C6"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02A0CBB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DB3F655"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BFE065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B45A13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94615D1"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20BFC92C"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955314"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3A12C04"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779EB06"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4A7D4E0"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59E54D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629902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38CE08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E8F184C"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52A419B6"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7B4FED"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1B63E1F"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CD796B1" w14:textId="77777777" w:rsidTr="00BA58E7">
        <w:trPr>
          <w:trHeight w:val="23"/>
        </w:trPr>
        <w:tc>
          <w:tcPr>
            <w:tcW w:w="1075" w:type="dxa"/>
            <w:tcBorders>
              <w:top w:val="nil"/>
              <w:left w:val="single" w:sz="4" w:space="0" w:color="auto"/>
              <w:bottom w:val="single" w:sz="4" w:space="0" w:color="auto"/>
              <w:right w:val="nil"/>
            </w:tcBorders>
            <w:shd w:val="clear" w:color="auto" w:fill="auto"/>
            <w:vAlign w:val="center"/>
            <w:hideMark/>
          </w:tcPr>
          <w:p w14:paraId="4B3A351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314CE5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03C9E8C"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09B2A8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BBAD2A2"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92F7208"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368D6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43DA6814"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62100C6" w14:textId="77777777" w:rsidTr="00BA58E7">
        <w:trPr>
          <w:trHeight w:val="21"/>
        </w:trPr>
        <w:tc>
          <w:tcPr>
            <w:tcW w:w="1075" w:type="dxa"/>
            <w:tcBorders>
              <w:top w:val="nil"/>
              <w:left w:val="single" w:sz="4" w:space="0" w:color="auto"/>
              <w:bottom w:val="single" w:sz="4" w:space="0" w:color="auto"/>
              <w:right w:val="nil"/>
            </w:tcBorders>
            <w:shd w:val="clear" w:color="auto" w:fill="auto"/>
            <w:vAlign w:val="center"/>
            <w:hideMark/>
          </w:tcPr>
          <w:p w14:paraId="65BCCC7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6FC7B4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F11ECF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DBBC27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71F9B01"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228A5E6A"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54D54F"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E881882"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5A6A7C18" w14:textId="77777777" w:rsidTr="00BA58E7">
        <w:trPr>
          <w:trHeight w:val="21"/>
        </w:trPr>
        <w:tc>
          <w:tcPr>
            <w:tcW w:w="1075" w:type="dxa"/>
            <w:tcBorders>
              <w:top w:val="nil"/>
              <w:left w:val="single" w:sz="4" w:space="0" w:color="auto"/>
              <w:bottom w:val="single" w:sz="4" w:space="0" w:color="auto"/>
              <w:right w:val="nil"/>
            </w:tcBorders>
            <w:shd w:val="clear" w:color="auto" w:fill="auto"/>
            <w:vAlign w:val="center"/>
            <w:hideMark/>
          </w:tcPr>
          <w:p w14:paraId="1B27AC0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C00862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B2763A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127D810"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098AD17"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7C350592"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23B76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A4028D0"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14DE08C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422777F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F321100"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EC317C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D73DAA0"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09701D8"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C2E8D83"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F7D6D3"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EF9166C"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428E4FC2" w14:textId="77777777" w:rsidTr="00BA58E7">
        <w:trPr>
          <w:trHeight w:val="33"/>
        </w:trPr>
        <w:tc>
          <w:tcPr>
            <w:tcW w:w="1075" w:type="dxa"/>
            <w:tcBorders>
              <w:top w:val="nil"/>
              <w:left w:val="single" w:sz="4" w:space="0" w:color="auto"/>
              <w:bottom w:val="single" w:sz="4" w:space="0" w:color="auto"/>
              <w:right w:val="nil"/>
            </w:tcBorders>
            <w:shd w:val="clear" w:color="auto" w:fill="auto"/>
            <w:vAlign w:val="center"/>
            <w:hideMark/>
          </w:tcPr>
          <w:p w14:paraId="2504529A"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1E1A54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88E6BA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AC413B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F347871"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AFD6CA6"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3E283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698E4CC"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4ACCA19F"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896A3A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611709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6196E2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8A2CC0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879A219"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7D4C8174"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0F405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32342F6"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02BA8F7" w14:textId="77777777" w:rsidTr="00BA58E7">
        <w:trPr>
          <w:trHeight w:val="33"/>
        </w:trPr>
        <w:tc>
          <w:tcPr>
            <w:tcW w:w="1075" w:type="dxa"/>
            <w:tcBorders>
              <w:top w:val="nil"/>
              <w:left w:val="single" w:sz="4" w:space="0" w:color="auto"/>
              <w:bottom w:val="single" w:sz="4" w:space="0" w:color="auto"/>
              <w:right w:val="nil"/>
            </w:tcBorders>
            <w:shd w:val="clear" w:color="auto" w:fill="auto"/>
            <w:vAlign w:val="center"/>
            <w:hideMark/>
          </w:tcPr>
          <w:p w14:paraId="27612AD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5B4C73A"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34BEF7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32E513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2EE9289"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1578464C"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2D91C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693D4FCF"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36C8BCC7" w14:textId="77777777" w:rsidTr="00BA58E7">
        <w:trPr>
          <w:trHeight w:val="49"/>
        </w:trPr>
        <w:tc>
          <w:tcPr>
            <w:tcW w:w="1075" w:type="dxa"/>
            <w:tcBorders>
              <w:top w:val="nil"/>
              <w:left w:val="single" w:sz="4" w:space="0" w:color="auto"/>
              <w:bottom w:val="single" w:sz="4" w:space="0" w:color="auto"/>
              <w:right w:val="nil"/>
            </w:tcBorders>
            <w:shd w:val="clear" w:color="auto" w:fill="auto"/>
            <w:vAlign w:val="center"/>
            <w:hideMark/>
          </w:tcPr>
          <w:p w14:paraId="55FDF3B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A7C2B4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894C3D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E29FDC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BF979A3"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CBC1A7C"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50F0B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72EBAFF"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39AC5510" w14:textId="77777777" w:rsidTr="00BA58E7">
        <w:trPr>
          <w:trHeight w:val="33"/>
        </w:trPr>
        <w:tc>
          <w:tcPr>
            <w:tcW w:w="1075" w:type="dxa"/>
            <w:tcBorders>
              <w:top w:val="nil"/>
              <w:left w:val="single" w:sz="4" w:space="0" w:color="auto"/>
              <w:bottom w:val="single" w:sz="4" w:space="0" w:color="auto"/>
              <w:right w:val="nil"/>
            </w:tcBorders>
            <w:shd w:val="clear" w:color="auto" w:fill="auto"/>
            <w:vAlign w:val="center"/>
            <w:hideMark/>
          </w:tcPr>
          <w:p w14:paraId="4DFEE69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6E1604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F37AF2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64754D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98DB41D"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6C437C5F"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073F6C"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518F643"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A00F42E" w14:textId="77777777" w:rsidTr="00BA58E7">
        <w:trPr>
          <w:trHeight w:val="21"/>
        </w:trPr>
        <w:tc>
          <w:tcPr>
            <w:tcW w:w="1075" w:type="dxa"/>
            <w:tcBorders>
              <w:top w:val="nil"/>
              <w:left w:val="single" w:sz="4" w:space="0" w:color="auto"/>
              <w:bottom w:val="single" w:sz="4" w:space="0" w:color="auto"/>
              <w:right w:val="nil"/>
            </w:tcBorders>
            <w:shd w:val="clear" w:color="auto" w:fill="auto"/>
            <w:vAlign w:val="center"/>
            <w:hideMark/>
          </w:tcPr>
          <w:p w14:paraId="23480FC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E92B57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D47699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7AAD93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05CDE17"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75C0E587"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26FB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DF3B8B0"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3B21C767" w14:textId="77777777" w:rsidTr="00BA58E7">
        <w:trPr>
          <w:trHeight w:val="21"/>
        </w:trPr>
        <w:tc>
          <w:tcPr>
            <w:tcW w:w="1075" w:type="dxa"/>
            <w:tcBorders>
              <w:top w:val="nil"/>
              <w:left w:val="single" w:sz="4" w:space="0" w:color="auto"/>
              <w:bottom w:val="single" w:sz="4" w:space="0" w:color="auto"/>
              <w:right w:val="nil"/>
            </w:tcBorders>
            <w:shd w:val="clear" w:color="auto" w:fill="auto"/>
            <w:vAlign w:val="center"/>
            <w:hideMark/>
          </w:tcPr>
          <w:p w14:paraId="01A4640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A9F0A5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25B4C65"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38E9FE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1998E4D"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2AF505F4"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21D5D"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75D2359"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6C7ABA9"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19EB8B7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C5328C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D50497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C20092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40C7868"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D741A0D"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8509E"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1D9ACD2"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8364FAB"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1511552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4FC7C1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530ECF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0FFE0E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363CCAB"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6AF925D"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8ED63F"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ABE0E44"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1025279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069B54D3"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011E63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9BA85DC"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3ADF84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41A8DD6"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69C046F9"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6F9E7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51E22AE"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1D6DA49"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C6C45B5"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0BB350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8ED31C5"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E9B143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E62ED39"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643397D8"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55284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FF76B29"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048BE5A6" w14:textId="77777777" w:rsidTr="00BA58E7">
        <w:trPr>
          <w:trHeight w:val="16"/>
        </w:trPr>
        <w:tc>
          <w:tcPr>
            <w:tcW w:w="1075" w:type="dxa"/>
            <w:tcBorders>
              <w:top w:val="single" w:sz="4" w:space="0" w:color="auto"/>
              <w:left w:val="single" w:sz="4" w:space="0" w:color="auto"/>
              <w:bottom w:val="single" w:sz="4" w:space="0" w:color="auto"/>
              <w:right w:val="nil"/>
            </w:tcBorders>
            <w:shd w:val="clear" w:color="auto" w:fill="auto"/>
            <w:vAlign w:val="center"/>
            <w:hideMark/>
          </w:tcPr>
          <w:p w14:paraId="5A810CE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single" w:sz="4" w:space="0" w:color="auto"/>
              <w:left w:val="nil"/>
              <w:bottom w:val="single" w:sz="4" w:space="0" w:color="auto"/>
              <w:right w:val="nil"/>
            </w:tcBorders>
            <w:shd w:val="clear" w:color="auto" w:fill="auto"/>
            <w:vAlign w:val="center"/>
            <w:hideMark/>
          </w:tcPr>
          <w:p w14:paraId="23D96A8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bottom w:val="single" w:sz="4" w:space="0" w:color="auto"/>
              <w:right w:val="nil"/>
            </w:tcBorders>
            <w:shd w:val="clear" w:color="auto" w:fill="auto"/>
            <w:vAlign w:val="center"/>
            <w:hideMark/>
          </w:tcPr>
          <w:p w14:paraId="66D806F1"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single" w:sz="4" w:space="0" w:color="auto"/>
              <w:left w:val="nil"/>
              <w:bottom w:val="single" w:sz="4" w:space="0" w:color="auto"/>
              <w:right w:val="nil"/>
            </w:tcBorders>
            <w:shd w:val="clear" w:color="auto" w:fill="auto"/>
            <w:vAlign w:val="center"/>
            <w:hideMark/>
          </w:tcPr>
          <w:p w14:paraId="088F463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bottom w:val="single" w:sz="4" w:space="0" w:color="auto"/>
              <w:right w:val="nil"/>
            </w:tcBorders>
            <w:shd w:val="clear" w:color="auto" w:fill="auto"/>
            <w:vAlign w:val="center"/>
            <w:hideMark/>
          </w:tcPr>
          <w:p w14:paraId="7B85465A"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14:paraId="42E8E880"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2C4F7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single" w:sz="4" w:space="0" w:color="auto"/>
              <w:left w:val="nil"/>
              <w:bottom w:val="single" w:sz="4" w:space="0" w:color="auto"/>
              <w:right w:val="single" w:sz="4" w:space="0" w:color="auto"/>
            </w:tcBorders>
            <w:shd w:val="clear" w:color="auto" w:fill="auto"/>
            <w:vAlign w:val="center"/>
            <w:hideMark/>
          </w:tcPr>
          <w:p w14:paraId="4AF06CD4"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AA63E11"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05F5C29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037A21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151B71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6E93DA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CEE0847"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32C06DE0"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43FB4D"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A0C730B"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3201CA74"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06A8008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629C3B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B45260F"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6D1CF4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A0AFCF1"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32966AF7"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924F29"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3AF3B209"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673451E"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09C08D0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AEFD51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DCE6AA9"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2DE9BA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107243A"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0A057986"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3C2DB"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426FAE1"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6937CC8"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F2F7B0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B8EDB7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2870349"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095B5D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A6D433C"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2CB92EA3"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3EF4E3"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54581DB"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1015DCB"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1326F6C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8D5D5F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E7EE609"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54BB7AC"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4D1F124"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51CB9A2"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0A6798"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C353A0F"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4F6BF63C" w14:textId="77777777" w:rsidTr="00BA58E7">
        <w:trPr>
          <w:trHeight w:val="16"/>
        </w:trPr>
        <w:tc>
          <w:tcPr>
            <w:tcW w:w="1075" w:type="dxa"/>
            <w:tcBorders>
              <w:top w:val="nil"/>
              <w:left w:val="single" w:sz="4" w:space="0" w:color="auto"/>
              <w:right w:val="nil"/>
            </w:tcBorders>
            <w:shd w:val="clear" w:color="auto" w:fill="auto"/>
            <w:vAlign w:val="center"/>
            <w:hideMark/>
          </w:tcPr>
          <w:p w14:paraId="4C77F07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right w:val="nil"/>
            </w:tcBorders>
            <w:shd w:val="clear" w:color="auto" w:fill="auto"/>
            <w:vAlign w:val="center"/>
            <w:hideMark/>
          </w:tcPr>
          <w:p w14:paraId="3050D62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right w:val="nil"/>
            </w:tcBorders>
            <w:shd w:val="clear" w:color="auto" w:fill="auto"/>
            <w:vAlign w:val="center"/>
            <w:hideMark/>
          </w:tcPr>
          <w:p w14:paraId="2834769A"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right w:val="nil"/>
            </w:tcBorders>
            <w:shd w:val="clear" w:color="auto" w:fill="auto"/>
            <w:vAlign w:val="center"/>
            <w:hideMark/>
          </w:tcPr>
          <w:p w14:paraId="7FB6C30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right w:val="nil"/>
            </w:tcBorders>
            <w:shd w:val="clear" w:color="auto" w:fill="auto"/>
            <w:vAlign w:val="center"/>
            <w:hideMark/>
          </w:tcPr>
          <w:p w14:paraId="21645ED3"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right w:val="single" w:sz="4" w:space="0" w:color="auto"/>
            </w:tcBorders>
            <w:shd w:val="clear" w:color="auto" w:fill="auto"/>
            <w:vAlign w:val="center"/>
            <w:hideMark/>
          </w:tcPr>
          <w:p w14:paraId="22968D8F"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right w:val="single" w:sz="4" w:space="0" w:color="auto"/>
            </w:tcBorders>
            <w:shd w:val="clear" w:color="auto" w:fill="FFFFFF" w:themeFill="background1"/>
            <w:vAlign w:val="center"/>
            <w:hideMark/>
          </w:tcPr>
          <w:p w14:paraId="04C176AD"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right w:val="single" w:sz="4" w:space="0" w:color="auto"/>
            </w:tcBorders>
            <w:shd w:val="clear" w:color="auto" w:fill="auto"/>
            <w:vAlign w:val="center"/>
            <w:hideMark/>
          </w:tcPr>
          <w:p w14:paraId="0CF28884" w14:textId="77777777" w:rsidR="00854910" w:rsidRPr="00F5200D" w:rsidRDefault="00854910" w:rsidP="00C81D36">
            <w:pPr>
              <w:jc w:val="center"/>
              <w:rPr>
                <w:color w:val="000000"/>
                <w:sz w:val="14"/>
                <w:szCs w:val="14"/>
              </w:rPr>
            </w:pPr>
            <w:r w:rsidRPr="00F5200D">
              <w:rPr>
                <w:color w:val="000000"/>
                <w:sz w:val="14"/>
                <w:szCs w:val="14"/>
              </w:rPr>
              <w:t> </w:t>
            </w:r>
          </w:p>
        </w:tc>
      </w:tr>
      <w:tr w:rsidR="00BA58E7" w:rsidRPr="00F5200D" w14:paraId="78774562" w14:textId="77777777" w:rsidTr="00BA58E7">
        <w:trPr>
          <w:trHeight w:val="16"/>
        </w:trPr>
        <w:tc>
          <w:tcPr>
            <w:tcW w:w="8252" w:type="dxa"/>
            <w:gridSpan w:val="9"/>
            <w:tcBorders>
              <w:top w:val="nil"/>
              <w:bottom w:val="single" w:sz="4" w:space="0" w:color="auto"/>
            </w:tcBorders>
            <w:shd w:val="clear" w:color="auto" w:fill="auto"/>
            <w:vAlign w:val="center"/>
          </w:tcPr>
          <w:p w14:paraId="3DA83147" w14:textId="4F81A569" w:rsidR="00BA58E7" w:rsidRPr="00F5200D" w:rsidRDefault="00BA58E7" w:rsidP="00BA58E7">
            <w:pPr>
              <w:rPr>
                <w:color w:val="000000"/>
                <w:sz w:val="14"/>
                <w:szCs w:val="14"/>
              </w:rPr>
            </w:pPr>
            <w:r w:rsidRPr="009C3921">
              <w:rPr>
                <w:sz w:val="20"/>
                <w:szCs w:val="20"/>
              </w:rPr>
              <w:lastRenderedPageBreak/>
              <w:t xml:space="preserve">Table </w:t>
            </w:r>
            <w:r w:rsidR="0002459C">
              <w:rPr>
                <w:sz w:val="20"/>
                <w:szCs w:val="20"/>
              </w:rPr>
              <w:t>2</w:t>
            </w:r>
            <w:r w:rsidR="00FD1B68">
              <w:rPr>
                <w:sz w:val="20"/>
                <w:szCs w:val="20"/>
              </w:rPr>
              <w:t>3</w:t>
            </w:r>
            <w:r w:rsidRPr="009C3921">
              <w:rPr>
                <w:sz w:val="20"/>
                <w:szCs w:val="20"/>
              </w:rPr>
              <w:t xml:space="preserve"> </w:t>
            </w:r>
            <w:r>
              <w:rPr>
                <w:sz w:val="20"/>
                <w:szCs w:val="20"/>
              </w:rPr>
              <w:t>continued</w:t>
            </w:r>
          </w:p>
        </w:tc>
      </w:tr>
      <w:tr w:rsidR="00F5200D" w:rsidRPr="00F5200D" w14:paraId="03912CB8"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BD2442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C8E26CC"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4733FA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45D671F"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E49E35C"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13A404C2"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57532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F1CEBDC"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E91391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36D417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17676E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8BB9C8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07104D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AD39AA1"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2DFC2E4"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448BB5"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69B0614A"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1FF9F9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1448D03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868E78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B86470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95FF1D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0CCDF21"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6E98C6A8"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760A1AC8"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CB25F51" w14:textId="77777777" w:rsidR="00854910" w:rsidRPr="00F5200D" w:rsidRDefault="00854910" w:rsidP="00C81D36">
            <w:pPr>
              <w:jc w:val="center"/>
              <w:rPr>
                <w:color w:val="000000"/>
                <w:sz w:val="14"/>
                <w:szCs w:val="14"/>
              </w:rPr>
            </w:pPr>
            <w:r w:rsidRPr="00F5200D">
              <w:rPr>
                <w:color w:val="000000"/>
                <w:sz w:val="14"/>
                <w:szCs w:val="14"/>
              </w:rPr>
              <w:t>Cut Vector</w:t>
            </w:r>
          </w:p>
        </w:tc>
      </w:tr>
      <w:tr w:rsidR="00F5200D" w:rsidRPr="00F5200D" w14:paraId="039B5D4F" w14:textId="77777777" w:rsidTr="00BA58E7">
        <w:trPr>
          <w:trHeight w:val="21"/>
        </w:trPr>
        <w:tc>
          <w:tcPr>
            <w:tcW w:w="1075" w:type="dxa"/>
            <w:tcBorders>
              <w:top w:val="nil"/>
              <w:left w:val="single" w:sz="4" w:space="0" w:color="auto"/>
              <w:bottom w:val="single" w:sz="4" w:space="0" w:color="auto"/>
              <w:right w:val="nil"/>
            </w:tcBorders>
            <w:shd w:val="clear" w:color="auto" w:fill="auto"/>
            <w:vAlign w:val="center"/>
            <w:hideMark/>
          </w:tcPr>
          <w:p w14:paraId="269A0C6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EDA3C6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54D3B9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EF35AB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8EC9A16"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57E03C3F"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741933"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0F78AFA"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514C4BFC" w14:textId="77777777" w:rsidTr="00BA58E7">
        <w:trPr>
          <w:trHeight w:val="21"/>
        </w:trPr>
        <w:tc>
          <w:tcPr>
            <w:tcW w:w="1075" w:type="dxa"/>
            <w:tcBorders>
              <w:top w:val="nil"/>
              <w:left w:val="single" w:sz="4" w:space="0" w:color="auto"/>
              <w:bottom w:val="single" w:sz="4" w:space="0" w:color="auto"/>
              <w:right w:val="nil"/>
            </w:tcBorders>
            <w:shd w:val="clear" w:color="auto" w:fill="auto"/>
            <w:vAlign w:val="center"/>
            <w:hideMark/>
          </w:tcPr>
          <w:p w14:paraId="7A5753EC"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33B75B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B20371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DEF258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A7ED222"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0E501708"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90359F"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465D295"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5E86ADE2"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70BE2A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E0408C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BD16C93"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C3EF24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5E28F4D"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FA04533"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8BB9A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55D11F6"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30825E2"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FC994AF"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359F8C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DA8F5A1"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5E4027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73EAAE6"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3A2F3171"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888781"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3C33654"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4AB21230"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0AA2223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906C2D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36E64E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D231E1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744FB3D"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5C675289"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D649E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1DD1D18"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2E11FE9"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C709E9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780066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5837711"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F7B773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E98F04A"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2C471E07"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57AF89"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1F5EF11"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88CA55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41922B7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F99B3B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690649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C710C3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7EF7041"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27B23D44"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E51066"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DB309D3"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51CC7A1E"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46B0C61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6AC2A0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5D47DC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3E9CFC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BD3C2C8"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55E437D0"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3E1981"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C6535C3"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3723CF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C75A98A"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8F5E86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CE1860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2DF360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48294818"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72BFA379"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EF593C"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453F2B70"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4D7DC298"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099519A"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4DC6F8A"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7AFDED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105CD6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6A5D1B2"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426A5502"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4C022D"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2FC20A8"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056CA544"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C9F1AE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ED8206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45F0ADF"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D30DA7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63AC035"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66EC8014"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FA5C67"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34B7ACCB"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D5C8506"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340CDA0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C15EEF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07DC6E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443B2D5"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43049FC"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B92E94A"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0CA42E"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60372EC"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1312E3D3"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1168275A"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3BA580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ECFBE1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2BC3F0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ACA3B06"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0B46FC00"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3E338E"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64C9593"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6C955DD2"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56BACAB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6FF25F1"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55F847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C6A858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D907463"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59CDE197"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543FC9"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D1FEB5F"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0C9E340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393D37FA"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C9940D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E5A76B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F88297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5AB6071"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4A9FC151"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C81A6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30AA341E"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4AB88DD0"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C3F7F5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B04CAF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1EABBC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532593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794AAD5"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5D6A74C9"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580F20D4"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76B4EBD" w14:textId="77777777" w:rsidR="00854910" w:rsidRPr="00F5200D" w:rsidRDefault="00854910" w:rsidP="00C81D36">
            <w:pPr>
              <w:jc w:val="center"/>
              <w:rPr>
                <w:color w:val="000000"/>
                <w:sz w:val="14"/>
                <w:szCs w:val="14"/>
              </w:rPr>
            </w:pPr>
            <w:r w:rsidRPr="00F5200D">
              <w:rPr>
                <w:color w:val="000000"/>
                <w:sz w:val="14"/>
                <w:szCs w:val="14"/>
              </w:rPr>
              <w:t>Cut Vector</w:t>
            </w:r>
          </w:p>
        </w:tc>
      </w:tr>
      <w:tr w:rsidR="00F5200D" w:rsidRPr="00F5200D" w14:paraId="43A62B7B"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52546A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213F8D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33F16B7"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65761EA"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1543C86"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47A2DDCF"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24353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5E1AC28B"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341288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58DEF77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CC915C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9565DCC"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1592C8F"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50F2E70"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527532E9"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2F05A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7F814C2"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5F8B68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5BC728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98344F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BFA9FD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68D2AD3B"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54C9E20"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175B2ED5"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2068F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6668493"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06038046"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17EF23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E1F296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C8362A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76D6B08"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0BAFBFD7"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05F5BD7"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5344EA"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36877796"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8C93DA0"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4F5CBB8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393B39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45D7781"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0BE6CEC"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4658A81"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367F3880"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A764D6"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35D43385"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9BD0235"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4B4DE17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5CF70D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0229B7F0"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15822A0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D9274EE"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369CB603"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F6BFB"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45DE3C52"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7E5F5E09"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30AA516"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A6C245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1BA23C6"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CFB2F6F"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B577A42"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25FA1403"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E8F5C"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462E6ED9"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28FDBB0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BA76BF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0E6B85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E3A4C2D"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5D89362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73EEA3BE"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250CB7B8"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73F0E5E2"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7BAFF959" w14:textId="77777777" w:rsidR="00854910" w:rsidRPr="00F5200D" w:rsidRDefault="00854910" w:rsidP="00C81D36">
            <w:pPr>
              <w:jc w:val="center"/>
              <w:rPr>
                <w:color w:val="000000"/>
                <w:sz w:val="14"/>
                <w:szCs w:val="14"/>
              </w:rPr>
            </w:pPr>
            <w:r w:rsidRPr="00F5200D">
              <w:rPr>
                <w:color w:val="000000"/>
                <w:sz w:val="14"/>
                <w:szCs w:val="14"/>
              </w:rPr>
              <w:t>Cut Vector</w:t>
            </w:r>
          </w:p>
        </w:tc>
      </w:tr>
      <w:tr w:rsidR="00F5200D" w:rsidRPr="00F5200D" w14:paraId="11003BC8"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28FDB4F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814605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0C1BA8F"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31ED392"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20A756CA"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4EB9598D"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AD4BB7"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E3E8EFD"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02ADF307"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51022027"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998505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34FAB3E"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26950D9"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7D4F812D"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6E1B8E36"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2B98FE"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4D9906FD"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335262E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6510239"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CCF24C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1C25EC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8BBB204"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3A93199"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7CE094DE"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BC0421"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DF74D04"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3DCFE5DF"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7AA9FB1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6123E6D"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64F1C7B8"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A87BBCE" w14:textId="77777777" w:rsidR="00854910" w:rsidRPr="00F5200D" w:rsidRDefault="00854910" w:rsidP="00C81D36">
            <w:pPr>
              <w:jc w:val="center"/>
              <w:rPr>
                <w:color w:val="000000"/>
                <w:sz w:val="14"/>
                <w:szCs w:val="14"/>
              </w:rPr>
            </w:pPr>
            <w:r w:rsidRPr="00F5200D">
              <w:rPr>
                <w:color w:val="000000"/>
                <w:sz w:val="14"/>
                <w:szCs w:val="14"/>
              </w:rPr>
              <w:t>0</w:t>
            </w:r>
          </w:p>
        </w:tc>
        <w:tc>
          <w:tcPr>
            <w:tcW w:w="993" w:type="dxa"/>
            <w:tcBorders>
              <w:top w:val="nil"/>
              <w:left w:val="nil"/>
              <w:bottom w:val="single" w:sz="4" w:space="0" w:color="auto"/>
              <w:right w:val="nil"/>
            </w:tcBorders>
            <w:shd w:val="clear" w:color="auto" w:fill="auto"/>
            <w:vAlign w:val="center"/>
            <w:hideMark/>
          </w:tcPr>
          <w:p w14:paraId="343C9F22"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nil"/>
              <w:left w:val="nil"/>
              <w:bottom w:val="single" w:sz="4" w:space="0" w:color="auto"/>
              <w:right w:val="single" w:sz="4" w:space="0" w:color="auto"/>
            </w:tcBorders>
            <w:shd w:val="clear" w:color="auto" w:fill="auto"/>
            <w:vAlign w:val="center"/>
            <w:hideMark/>
          </w:tcPr>
          <w:p w14:paraId="14B1B844"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00F6C52D"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15F6F2DE" w14:textId="77777777" w:rsidR="00854910" w:rsidRPr="00F5200D" w:rsidRDefault="00854910" w:rsidP="00C81D36">
            <w:pPr>
              <w:jc w:val="center"/>
              <w:rPr>
                <w:color w:val="000000"/>
                <w:sz w:val="14"/>
                <w:szCs w:val="14"/>
              </w:rPr>
            </w:pPr>
            <w:r w:rsidRPr="00F5200D">
              <w:rPr>
                <w:color w:val="000000"/>
                <w:sz w:val="14"/>
                <w:szCs w:val="14"/>
              </w:rPr>
              <w:t>Cut Vector</w:t>
            </w:r>
          </w:p>
        </w:tc>
      </w:tr>
      <w:tr w:rsidR="00F5200D" w:rsidRPr="00F5200D" w14:paraId="678621E2"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6BB27C5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958A2A5"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18645ECC"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D957D3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AF0ACC6"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0E20F7F5"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D5252F"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090031E0" w14:textId="77777777" w:rsidR="00854910" w:rsidRPr="00F5200D" w:rsidRDefault="00854910" w:rsidP="00C81D36">
            <w:pPr>
              <w:jc w:val="center"/>
              <w:rPr>
                <w:color w:val="000000"/>
                <w:sz w:val="14"/>
                <w:szCs w:val="14"/>
              </w:rPr>
            </w:pPr>
            <w:r w:rsidRPr="00F5200D">
              <w:rPr>
                <w:color w:val="000000"/>
                <w:sz w:val="14"/>
                <w:szCs w:val="14"/>
              </w:rPr>
              <w:t> </w:t>
            </w:r>
          </w:p>
        </w:tc>
      </w:tr>
      <w:tr w:rsidR="00F5200D" w:rsidRPr="00F5200D" w14:paraId="00C969DD" w14:textId="77777777" w:rsidTr="00BA58E7">
        <w:trPr>
          <w:trHeight w:val="16"/>
        </w:trPr>
        <w:tc>
          <w:tcPr>
            <w:tcW w:w="1075" w:type="dxa"/>
            <w:tcBorders>
              <w:top w:val="nil"/>
              <w:left w:val="single" w:sz="4" w:space="0" w:color="auto"/>
              <w:bottom w:val="single" w:sz="4" w:space="0" w:color="auto"/>
              <w:right w:val="nil"/>
            </w:tcBorders>
            <w:shd w:val="clear" w:color="auto" w:fill="auto"/>
            <w:vAlign w:val="center"/>
            <w:hideMark/>
          </w:tcPr>
          <w:p w14:paraId="1FCECE3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5BC907A3"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4A36F04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38ABA0A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nil"/>
              <w:left w:val="nil"/>
              <w:bottom w:val="single" w:sz="4" w:space="0" w:color="auto"/>
              <w:right w:val="nil"/>
            </w:tcBorders>
            <w:shd w:val="clear" w:color="auto" w:fill="auto"/>
            <w:vAlign w:val="center"/>
            <w:hideMark/>
          </w:tcPr>
          <w:p w14:paraId="2B3E81CE" w14:textId="77777777" w:rsidR="00854910" w:rsidRPr="00F5200D" w:rsidRDefault="00854910" w:rsidP="00C81D36">
            <w:pPr>
              <w:jc w:val="center"/>
              <w:rPr>
                <w:color w:val="000000"/>
                <w:sz w:val="14"/>
                <w:szCs w:val="14"/>
              </w:rPr>
            </w:pPr>
            <w:r w:rsidRPr="00F5200D">
              <w:rPr>
                <w:color w:val="000000"/>
                <w:sz w:val="14"/>
                <w:szCs w:val="14"/>
              </w:rPr>
              <w:t>0</w:t>
            </w:r>
          </w:p>
        </w:tc>
        <w:tc>
          <w:tcPr>
            <w:tcW w:w="1143" w:type="dxa"/>
            <w:tcBorders>
              <w:top w:val="nil"/>
              <w:left w:val="nil"/>
              <w:bottom w:val="single" w:sz="4" w:space="0" w:color="auto"/>
              <w:right w:val="single" w:sz="4" w:space="0" w:color="auto"/>
            </w:tcBorders>
            <w:shd w:val="clear" w:color="auto" w:fill="auto"/>
            <w:vAlign w:val="center"/>
            <w:hideMark/>
          </w:tcPr>
          <w:p w14:paraId="18068797"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4D8C77D5"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nil"/>
              <w:left w:val="nil"/>
              <w:bottom w:val="single" w:sz="4" w:space="0" w:color="auto"/>
              <w:right w:val="single" w:sz="4" w:space="0" w:color="auto"/>
            </w:tcBorders>
            <w:shd w:val="clear" w:color="auto" w:fill="auto"/>
            <w:vAlign w:val="center"/>
            <w:hideMark/>
          </w:tcPr>
          <w:p w14:paraId="20DE0743" w14:textId="77777777" w:rsidR="00854910" w:rsidRPr="00F5200D" w:rsidRDefault="00854910" w:rsidP="00C81D36">
            <w:pPr>
              <w:jc w:val="center"/>
              <w:rPr>
                <w:color w:val="000000"/>
                <w:sz w:val="14"/>
                <w:szCs w:val="14"/>
              </w:rPr>
            </w:pPr>
            <w:r w:rsidRPr="00F5200D">
              <w:rPr>
                <w:color w:val="000000"/>
                <w:sz w:val="14"/>
                <w:szCs w:val="14"/>
              </w:rPr>
              <w:t>Cut Vector</w:t>
            </w:r>
          </w:p>
        </w:tc>
      </w:tr>
      <w:tr w:rsidR="00F5200D" w:rsidRPr="00F5200D" w14:paraId="403495D4" w14:textId="77777777" w:rsidTr="00B61666">
        <w:trPr>
          <w:trHeight w:val="33"/>
        </w:trPr>
        <w:tc>
          <w:tcPr>
            <w:tcW w:w="1075" w:type="dxa"/>
            <w:tcBorders>
              <w:top w:val="single" w:sz="4" w:space="0" w:color="auto"/>
              <w:left w:val="single" w:sz="4" w:space="0" w:color="auto"/>
              <w:right w:val="nil"/>
            </w:tcBorders>
            <w:shd w:val="clear" w:color="auto" w:fill="auto"/>
            <w:vAlign w:val="center"/>
            <w:hideMark/>
          </w:tcPr>
          <w:p w14:paraId="49EEF29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right w:val="nil"/>
            </w:tcBorders>
            <w:shd w:val="clear" w:color="auto" w:fill="auto"/>
            <w:vAlign w:val="center"/>
            <w:hideMark/>
          </w:tcPr>
          <w:p w14:paraId="6EDC6FC1"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right w:val="nil"/>
            </w:tcBorders>
            <w:shd w:val="clear" w:color="auto" w:fill="auto"/>
            <w:vAlign w:val="center"/>
            <w:hideMark/>
          </w:tcPr>
          <w:p w14:paraId="19B8249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right w:val="nil"/>
            </w:tcBorders>
            <w:shd w:val="clear" w:color="auto" w:fill="auto"/>
            <w:vAlign w:val="center"/>
            <w:hideMark/>
          </w:tcPr>
          <w:p w14:paraId="485FA66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right w:val="nil"/>
            </w:tcBorders>
            <w:shd w:val="clear" w:color="auto" w:fill="auto"/>
            <w:vAlign w:val="center"/>
            <w:hideMark/>
          </w:tcPr>
          <w:p w14:paraId="18802540"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single" w:sz="4" w:space="0" w:color="auto"/>
              <w:left w:val="nil"/>
              <w:right w:val="single" w:sz="4" w:space="0" w:color="auto"/>
            </w:tcBorders>
            <w:shd w:val="clear" w:color="auto" w:fill="auto"/>
            <w:vAlign w:val="center"/>
            <w:hideMark/>
          </w:tcPr>
          <w:p w14:paraId="0721BB94" w14:textId="77777777" w:rsidR="00854910" w:rsidRPr="00F5200D" w:rsidRDefault="00854910" w:rsidP="00C81D36">
            <w:pPr>
              <w:jc w:val="center"/>
              <w:rPr>
                <w:color w:val="000000"/>
                <w:sz w:val="14"/>
                <w:szCs w:val="14"/>
              </w:rPr>
            </w:pPr>
            <w:r w:rsidRPr="00F5200D">
              <w:rPr>
                <w:color w:val="000000"/>
                <w:sz w:val="14"/>
                <w:szCs w:val="14"/>
              </w:rPr>
              <w:t>0</w:t>
            </w:r>
          </w:p>
        </w:tc>
        <w:tc>
          <w:tcPr>
            <w:tcW w:w="1164" w:type="dxa"/>
            <w:tcBorders>
              <w:top w:val="single" w:sz="4" w:space="0" w:color="auto"/>
              <w:left w:val="single" w:sz="4" w:space="0" w:color="auto"/>
              <w:right w:val="single" w:sz="4" w:space="0" w:color="auto"/>
            </w:tcBorders>
            <w:shd w:val="clear" w:color="000000" w:fill="F8696B"/>
            <w:vAlign w:val="center"/>
            <w:hideMark/>
          </w:tcPr>
          <w:p w14:paraId="3425E080" w14:textId="77777777" w:rsidR="00854910" w:rsidRPr="00F5200D" w:rsidRDefault="00854910" w:rsidP="00C81D36">
            <w:pPr>
              <w:jc w:val="center"/>
              <w:rPr>
                <w:color w:val="000000"/>
                <w:sz w:val="14"/>
                <w:szCs w:val="14"/>
              </w:rPr>
            </w:pPr>
            <w:r w:rsidRPr="00F5200D">
              <w:rPr>
                <w:color w:val="000000"/>
                <w:sz w:val="14"/>
                <w:szCs w:val="14"/>
              </w:rPr>
              <w:t>0</w:t>
            </w:r>
          </w:p>
        </w:tc>
        <w:tc>
          <w:tcPr>
            <w:tcW w:w="898" w:type="dxa"/>
            <w:gridSpan w:val="2"/>
            <w:tcBorders>
              <w:top w:val="single" w:sz="4" w:space="0" w:color="auto"/>
              <w:left w:val="nil"/>
              <w:right w:val="single" w:sz="4" w:space="0" w:color="auto"/>
            </w:tcBorders>
            <w:shd w:val="clear" w:color="auto" w:fill="auto"/>
            <w:vAlign w:val="center"/>
            <w:hideMark/>
          </w:tcPr>
          <w:p w14:paraId="2C227022" w14:textId="77777777" w:rsidR="00854910" w:rsidRPr="00F5200D" w:rsidRDefault="00854910" w:rsidP="00C81D36">
            <w:pPr>
              <w:jc w:val="center"/>
              <w:rPr>
                <w:color w:val="000000"/>
                <w:sz w:val="14"/>
                <w:szCs w:val="14"/>
              </w:rPr>
            </w:pPr>
            <w:r w:rsidRPr="00F5200D">
              <w:rPr>
                <w:color w:val="000000"/>
                <w:sz w:val="14"/>
                <w:szCs w:val="14"/>
              </w:rPr>
              <w:t>Cut Vector</w:t>
            </w:r>
          </w:p>
        </w:tc>
      </w:tr>
      <w:tr w:rsidR="00B61666" w:rsidRPr="00F5200D" w14:paraId="125A4FBD" w14:textId="77777777" w:rsidTr="00176A24">
        <w:trPr>
          <w:trHeight w:val="33"/>
        </w:trPr>
        <w:tc>
          <w:tcPr>
            <w:tcW w:w="8252" w:type="dxa"/>
            <w:gridSpan w:val="9"/>
            <w:tcBorders>
              <w:bottom w:val="single" w:sz="4" w:space="0" w:color="auto"/>
            </w:tcBorders>
            <w:shd w:val="clear" w:color="auto" w:fill="auto"/>
            <w:vAlign w:val="center"/>
          </w:tcPr>
          <w:p w14:paraId="56BC56C9" w14:textId="6FBEB531" w:rsidR="00B61666" w:rsidRPr="00F5200D" w:rsidRDefault="00B61666" w:rsidP="00B61666">
            <w:pPr>
              <w:rPr>
                <w:color w:val="000000"/>
                <w:sz w:val="14"/>
                <w:szCs w:val="14"/>
              </w:rPr>
            </w:pPr>
            <w:r w:rsidRPr="009C3921">
              <w:rPr>
                <w:sz w:val="20"/>
                <w:szCs w:val="20"/>
              </w:rPr>
              <w:lastRenderedPageBreak/>
              <w:t>Table</w:t>
            </w:r>
            <w:r w:rsidR="007B2ED2">
              <w:rPr>
                <w:sz w:val="20"/>
                <w:szCs w:val="20"/>
              </w:rPr>
              <w:t xml:space="preserve"> </w:t>
            </w:r>
            <w:r w:rsidR="0002459C">
              <w:rPr>
                <w:sz w:val="20"/>
                <w:szCs w:val="20"/>
              </w:rPr>
              <w:t>2</w:t>
            </w:r>
            <w:r w:rsidR="00FD1B68">
              <w:rPr>
                <w:sz w:val="20"/>
                <w:szCs w:val="20"/>
              </w:rPr>
              <w:t>3</w:t>
            </w:r>
            <w:r w:rsidR="007B2ED2">
              <w:rPr>
                <w:sz w:val="20"/>
                <w:szCs w:val="20"/>
              </w:rPr>
              <w:t xml:space="preserve"> </w:t>
            </w:r>
            <w:r>
              <w:rPr>
                <w:sz w:val="20"/>
                <w:szCs w:val="20"/>
              </w:rPr>
              <w:t>continued</w:t>
            </w:r>
          </w:p>
        </w:tc>
      </w:tr>
      <w:tr w:rsidR="00F5200D" w:rsidRPr="00F5200D" w14:paraId="67FB80F4" w14:textId="77777777" w:rsidTr="00B61666">
        <w:trPr>
          <w:trHeight w:val="33"/>
        </w:trPr>
        <w:tc>
          <w:tcPr>
            <w:tcW w:w="1075" w:type="dxa"/>
            <w:tcBorders>
              <w:top w:val="single" w:sz="4" w:space="0" w:color="auto"/>
              <w:left w:val="single" w:sz="4" w:space="0" w:color="auto"/>
              <w:bottom w:val="nil"/>
              <w:right w:val="nil"/>
            </w:tcBorders>
            <w:shd w:val="clear" w:color="auto" w:fill="auto"/>
            <w:vAlign w:val="center"/>
            <w:hideMark/>
          </w:tcPr>
          <w:p w14:paraId="3C64B8D0"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bottom w:val="nil"/>
              <w:right w:val="nil"/>
            </w:tcBorders>
            <w:shd w:val="clear" w:color="auto" w:fill="auto"/>
            <w:vAlign w:val="center"/>
            <w:hideMark/>
          </w:tcPr>
          <w:p w14:paraId="7F12D262"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bottom w:val="nil"/>
              <w:right w:val="nil"/>
            </w:tcBorders>
            <w:shd w:val="clear" w:color="auto" w:fill="auto"/>
            <w:vAlign w:val="center"/>
            <w:hideMark/>
          </w:tcPr>
          <w:p w14:paraId="101DFD1B"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bottom w:val="nil"/>
              <w:right w:val="nil"/>
            </w:tcBorders>
            <w:shd w:val="clear" w:color="auto" w:fill="auto"/>
            <w:vAlign w:val="center"/>
            <w:hideMark/>
          </w:tcPr>
          <w:p w14:paraId="69839FE4" w14:textId="77777777" w:rsidR="00854910" w:rsidRPr="00F5200D" w:rsidRDefault="00854910" w:rsidP="00C81D36">
            <w:pPr>
              <w:jc w:val="center"/>
              <w:rPr>
                <w:color w:val="000000"/>
                <w:sz w:val="14"/>
                <w:szCs w:val="14"/>
              </w:rPr>
            </w:pPr>
            <w:r w:rsidRPr="00F5200D">
              <w:rPr>
                <w:color w:val="000000"/>
                <w:sz w:val="14"/>
                <w:szCs w:val="14"/>
              </w:rPr>
              <w:t>1</w:t>
            </w:r>
          </w:p>
        </w:tc>
        <w:tc>
          <w:tcPr>
            <w:tcW w:w="993" w:type="dxa"/>
            <w:tcBorders>
              <w:top w:val="single" w:sz="4" w:space="0" w:color="auto"/>
              <w:left w:val="nil"/>
              <w:bottom w:val="nil"/>
              <w:right w:val="nil"/>
            </w:tcBorders>
            <w:shd w:val="clear" w:color="auto" w:fill="auto"/>
            <w:vAlign w:val="center"/>
            <w:hideMark/>
          </w:tcPr>
          <w:p w14:paraId="7999D8AC" w14:textId="77777777" w:rsidR="00854910" w:rsidRPr="00F5200D" w:rsidRDefault="00854910" w:rsidP="00C81D36">
            <w:pPr>
              <w:jc w:val="center"/>
              <w:rPr>
                <w:color w:val="000000"/>
                <w:sz w:val="14"/>
                <w:szCs w:val="14"/>
              </w:rPr>
            </w:pPr>
            <w:r w:rsidRPr="00F5200D">
              <w:rPr>
                <w:color w:val="000000"/>
                <w:sz w:val="14"/>
                <w:szCs w:val="14"/>
              </w:rPr>
              <w:t>1</w:t>
            </w:r>
          </w:p>
        </w:tc>
        <w:tc>
          <w:tcPr>
            <w:tcW w:w="1143" w:type="dxa"/>
            <w:tcBorders>
              <w:top w:val="single" w:sz="4" w:space="0" w:color="auto"/>
              <w:left w:val="nil"/>
              <w:bottom w:val="nil"/>
              <w:right w:val="single" w:sz="4" w:space="0" w:color="auto"/>
            </w:tcBorders>
            <w:shd w:val="clear" w:color="auto" w:fill="auto"/>
            <w:vAlign w:val="center"/>
            <w:hideMark/>
          </w:tcPr>
          <w:p w14:paraId="1E1A3F70" w14:textId="77777777" w:rsidR="00854910" w:rsidRPr="00F5200D" w:rsidRDefault="00854910" w:rsidP="00C81D36">
            <w:pPr>
              <w:jc w:val="center"/>
              <w:rPr>
                <w:color w:val="000000"/>
                <w:sz w:val="14"/>
                <w:szCs w:val="14"/>
              </w:rPr>
            </w:pPr>
            <w:r w:rsidRPr="00F5200D">
              <w:rPr>
                <w:color w:val="000000"/>
                <w:sz w:val="14"/>
                <w:szCs w:val="14"/>
              </w:rPr>
              <w:t>1</w:t>
            </w:r>
          </w:p>
        </w:tc>
        <w:tc>
          <w:tcPr>
            <w:tcW w:w="1164"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70007663" w14:textId="77777777" w:rsidR="00854910" w:rsidRPr="00F5200D" w:rsidRDefault="00854910" w:rsidP="00C81D36">
            <w:pPr>
              <w:jc w:val="center"/>
              <w:rPr>
                <w:color w:val="000000"/>
                <w:sz w:val="14"/>
                <w:szCs w:val="14"/>
              </w:rPr>
            </w:pPr>
            <w:r w:rsidRPr="00F5200D">
              <w:rPr>
                <w:color w:val="000000"/>
                <w:sz w:val="14"/>
                <w:szCs w:val="14"/>
              </w:rPr>
              <w:t>1</w:t>
            </w:r>
          </w:p>
        </w:tc>
        <w:tc>
          <w:tcPr>
            <w:tcW w:w="898" w:type="dxa"/>
            <w:gridSpan w:val="2"/>
            <w:tcBorders>
              <w:top w:val="single" w:sz="4" w:space="0" w:color="auto"/>
              <w:left w:val="nil"/>
              <w:bottom w:val="single" w:sz="4" w:space="0" w:color="auto"/>
              <w:right w:val="single" w:sz="4" w:space="0" w:color="auto"/>
            </w:tcBorders>
            <w:shd w:val="clear" w:color="auto" w:fill="auto"/>
            <w:vAlign w:val="center"/>
            <w:hideMark/>
          </w:tcPr>
          <w:p w14:paraId="5CCAB7D6" w14:textId="77777777" w:rsidR="00854910" w:rsidRPr="00F5200D" w:rsidRDefault="00854910" w:rsidP="00C81D36">
            <w:pPr>
              <w:jc w:val="center"/>
              <w:rPr>
                <w:color w:val="000000"/>
                <w:sz w:val="14"/>
                <w:szCs w:val="14"/>
              </w:rPr>
            </w:pPr>
            <w:r w:rsidRPr="00F5200D">
              <w:rPr>
                <w:color w:val="000000"/>
                <w:sz w:val="14"/>
                <w:szCs w:val="14"/>
              </w:rPr>
              <w:t>Path Vector</w:t>
            </w:r>
          </w:p>
        </w:tc>
      </w:tr>
      <w:tr w:rsidR="00854910" w:rsidRPr="00F5200D" w14:paraId="57F7EBE2" w14:textId="77777777" w:rsidTr="00BA58E7">
        <w:trPr>
          <w:trHeight w:val="21"/>
        </w:trPr>
        <w:tc>
          <w:tcPr>
            <w:tcW w:w="7391" w:type="dxa"/>
            <w:gridSpan w:val="8"/>
            <w:tcBorders>
              <w:top w:val="single" w:sz="4" w:space="0" w:color="auto"/>
              <w:left w:val="single" w:sz="4" w:space="0" w:color="auto"/>
              <w:bottom w:val="single" w:sz="4" w:space="0" w:color="auto"/>
              <w:right w:val="single" w:sz="4" w:space="0" w:color="auto"/>
            </w:tcBorders>
            <w:shd w:val="clear" w:color="auto" w:fill="1F4E78"/>
            <w:vAlign w:val="center"/>
            <w:hideMark/>
          </w:tcPr>
          <w:p w14:paraId="368F0647"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Path Vectors</w:t>
            </w:r>
          </w:p>
        </w:tc>
        <w:tc>
          <w:tcPr>
            <w:tcW w:w="861" w:type="dxa"/>
            <w:tcBorders>
              <w:top w:val="nil"/>
              <w:left w:val="nil"/>
              <w:bottom w:val="single" w:sz="4" w:space="0" w:color="auto"/>
              <w:right w:val="single" w:sz="4" w:space="0" w:color="auto"/>
            </w:tcBorders>
            <w:shd w:val="clear" w:color="auto" w:fill="auto"/>
            <w:vAlign w:val="center"/>
            <w:hideMark/>
          </w:tcPr>
          <w:p w14:paraId="27F0B261" w14:textId="77777777" w:rsidR="00854910" w:rsidRPr="00F5200D" w:rsidRDefault="00854910" w:rsidP="00C81D36">
            <w:pPr>
              <w:jc w:val="center"/>
              <w:rPr>
                <w:color w:val="000000"/>
                <w:sz w:val="14"/>
                <w:szCs w:val="14"/>
              </w:rPr>
            </w:pPr>
            <w:r w:rsidRPr="00F5200D">
              <w:rPr>
                <w:color w:val="000000"/>
                <w:sz w:val="14"/>
                <w:szCs w:val="14"/>
              </w:rPr>
              <w:t>1</w:t>
            </w:r>
          </w:p>
        </w:tc>
      </w:tr>
      <w:tr w:rsidR="00854910" w:rsidRPr="00F5200D" w14:paraId="5AAA532A" w14:textId="77777777" w:rsidTr="00BA58E7">
        <w:trPr>
          <w:trHeight w:val="21"/>
        </w:trPr>
        <w:tc>
          <w:tcPr>
            <w:tcW w:w="7391" w:type="dxa"/>
            <w:gridSpan w:val="8"/>
            <w:tcBorders>
              <w:top w:val="single" w:sz="4" w:space="0" w:color="auto"/>
              <w:left w:val="single" w:sz="4" w:space="0" w:color="auto"/>
              <w:bottom w:val="single" w:sz="4" w:space="0" w:color="auto"/>
              <w:right w:val="single" w:sz="4" w:space="0" w:color="auto"/>
            </w:tcBorders>
            <w:shd w:val="clear" w:color="auto" w:fill="1F4E78"/>
            <w:vAlign w:val="center"/>
            <w:hideMark/>
          </w:tcPr>
          <w:p w14:paraId="5D21233A" w14:textId="77777777" w:rsidR="00854910" w:rsidRPr="00F5200D" w:rsidRDefault="00854910" w:rsidP="00C81D36">
            <w:pPr>
              <w:jc w:val="center"/>
              <w:rPr>
                <w:color w:val="FFFFFF" w:themeColor="background1"/>
                <w:sz w:val="14"/>
                <w:szCs w:val="14"/>
              </w:rPr>
            </w:pPr>
            <w:r w:rsidRPr="00F5200D">
              <w:rPr>
                <w:color w:val="FFFFFF" w:themeColor="background1"/>
                <w:sz w:val="14"/>
                <w:szCs w:val="14"/>
              </w:rPr>
              <w:t>Cut Vectors</w:t>
            </w:r>
          </w:p>
        </w:tc>
        <w:tc>
          <w:tcPr>
            <w:tcW w:w="861" w:type="dxa"/>
            <w:tcBorders>
              <w:top w:val="nil"/>
              <w:left w:val="nil"/>
              <w:bottom w:val="single" w:sz="4" w:space="0" w:color="auto"/>
              <w:right w:val="single" w:sz="4" w:space="0" w:color="auto"/>
            </w:tcBorders>
            <w:shd w:val="clear" w:color="auto" w:fill="auto"/>
            <w:vAlign w:val="center"/>
            <w:hideMark/>
          </w:tcPr>
          <w:p w14:paraId="5B515803" w14:textId="77777777" w:rsidR="00854910" w:rsidRPr="00F5200D" w:rsidRDefault="00854910" w:rsidP="00C81D36">
            <w:pPr>
              <w:jc w:val="center"/>
              <w:rPr>
                <w:color w:val="000000"/>
                <w:sz w:val="14"/>
                <w:szCs w:val="14"/>
              </w:rPr>
            </w:pPr>
            <w:r w:rsidRPr="00F5200D">
              <w:rPr>
                <w:color w:val="000000"/>
                <w:sz w:val="14"/>
                <w:szCs w:val="14"/>
              </w:rPr>
              <w:t>5</w:t>
            </w:r>
          </w:p>
        </w:tc>
      </w:tr>
    </w:tbl>
    <w:p w14:paraId="5345578F" w14:textId="77777777" w:rsidR="00854910" w:rsidRDefault="00854910" w:rsidP="00854910">
      <w:pPr>
        <w:ind w:firstLine="720"/>
      </w:pPr>
    </w:p>
    <w:p w14:paraId="263CF8F8" w14:textId="77777777" w:rsidR="00854910" w:rsidRDefault="00854910" w:rsidP="00854910">
      <w:pPr>
        <w:spacing w:line="240" w:lineRule="auto"/>
        <w:jc w:val="left"/>
      </w:pPr>
      <w:r>
        <w:br w:type="page"/>
      </w:r>
    </w:p>
    <w:p w14:paraId="0C280AC7" w14:textId="77777777" w:rsidR="00854910" w:rsidRPr="002B2E3D" w:rsidRDefault="00854910" w:rsidP="00F5200D">
      <w:pPr>
        <w:spacing w:line="240" w:lineRule="auto"/>
      </w:pPr>
      <w:r w:rsidRPr="002B2E3D">
        <w:rPr>
          <w:noProof/>
        </w:rPr>
        <w:lastRenderedPageBreak/>
        <w:drawing>
          <wp:inline distT="0" distB="0" distL="0" distR="0" wp14:anchorId="500B0F37" wp14:editId="34AB0A4A">
            <wp:extent cx="5106035" cy="544374"/>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r="1762"/>
                    <a:stretch/>
                  </pic:blipFill>
                  <pic:spPr bwMode="auto">
                    <a:xfrm>
                      <a:off x="0" y="0"/>
                      <a:ext cx="5390229" cy="574673"/>
                    </a:xfrm>
                    <a:prstGeom prst="rect">
                      <a:avLst/>
                    </a:prstGeom>
                    <a:noFill/>
                    <a:ln>
                      <a:noFill/>
                    </a:ln>
                    <a:extLst>
                      <a:ext uri="{53640926-AAD7-44D8-BBD7-CCE9431645EC}">
                        <a14:shadowObscured xmlns:a14="http://schemas.microsoft.com/office/drawing/2010/main"/>
                      </a:ext>
                    </a:extLst>
                  </pic:spPr>
                </pic:pic>
              </a:graphicData>
            </a:graphic>
          </wp:inline>
        </w:drawing>
      </w:r>
    </w:p>
    <w:p w14:paraId="77322F1C" w14:textId="56BDE9A6" w:rsidR="00854910" w:rsidRDefault="00854910" w:rsidP="00F5200D">
      <w:pPr>
        <w:pStyle w:val="Caption"/>
        <w:rPr>
          <w:b w:val="0"/>
          <w:bCs w:val="0"/>
          <w:sz w:val="20"/>
          <w:szCs w:val="20"/>
        </w:rPr>
      </w:pPr>
      <w:bookmarkStart w:id="174" w:name="_Ref104280301"/>
      <w:bookmarkStart w:id="175" w:name="_Toc119208956"/>
      <w:r w:rsidRPr="009C3921">
        <w:rPr>
          <w:b w:val="0"/>
          <w:bCs w:val="0"/>
          <w:sz w:val="20"/>
          <w:szCs w:val="20"/>
        </w:rPr>
        <w:t xml:space="preserve">Figure </w:t>
      </w:r>
      <w:r w:rsidRPr="009C3921">
        <w:rPr>
          <w:b w:val="0"/>
          <w:bCs w:val="0"/>
          <w:sz w:val="20"/>
          <w:szCs w:val="20"/>
        </w:rPr>
        <w:fldChar w:fldCharType="begin"/>
      </w:r>
      <w:r w:rsidRPr="009C3921">
        <w:rPr>
          <w:b w:val="0"/>
          <w:bCs w:val="0"/>
          <w:sz w:val="20"/>
          <w:szCs w:val="20"/>
        </w:rPr>
        <w:instrText xml:space="preserve"> SEQ Figure \* ARABIC </w:instrText>
      </w:r>
      <w:r w:rsidRPr="009C3921">
        <w:rPr>
          <w:b w:val="0"/>
          <w:bCs w:val="0"/>
          <w:sz w:val="20"/>
          <w:szCs w:val="20"/>
        </w:rPr>
        <w:fldChar w:fldCharType="separate"/>
      </w:r>
      <w:r w:rsidR="00A734F7">
        <w:rPr>
          <w:b w:val="0"/>
          <w:bCs w:val="0"/>
          <w:noProof/>
          <w:sz w:val="20"/>
          <w:szCs w:val="20"/>
        </w:rPr>
        <w:t>26</w:t>
      </w:r>
      <w:r w:rsidRPr="009C3921">
        <w:rPr>
          <w:b w:val="0"/>
          <w:bCs w:val="0"/>
          <w:noProof/>
          <w:sz w:val="20"/>
          <w:szCs w:val="20"/>
        </w:rPr>
        <w:fldChar w:fldCharType="end"/>
      </w:r>
      <w:bookmarkEnd w:id="174"/>
      <w:r w:rsidRPr="009C3921">
        <w:rPr>
          <w:b w:val="0"/>
          <w:bCs w:val="0"/>
          <w:sz w:val="20"/>
          <w:szCs w:val="20"/>
        </w:rPr>
        <w:t xml:space="preserve"> – Safety-related equipment path vector</w:t>
      </w:r>
      <w:bookmarkEnd w:id="175"/>
    </w:p>
    <w:p w14:paraId="5B463590" w14:textId="77777777" w:rsidR="00854910" w:rsidRDefault="00854910" w:rsidP="00854910">
      <w:pPr>
        <w:spacing w:line="240" w:lineRule="auto"/>
        <w:jc w:val="left"/>
      </w:pPr>
      <w:r>
        <w:br w:type="page"/>
      </w:r>
    </w:p>
    <w:p w14:paraId="2F81C0D6" w14:textId="77777777" w:rsidR="00854910" w:rsidRPr="002B2E3D" w:rsidRDefault="00854910" w:rsidP="001A53B9">
      <w:pPr>
        <w:spacing w:line="240" w:lineRule="auto"/>
      </w:pPr>
      <w:r w:rsidRPr="002B2E3D">
        <w:rPr>
          <w:noProof/>
        </w:rPr>
        <w:lastRenderedPageBreak/>
        <w:drawing>
          <wp:inline distT="0" distB="0" distL="0" distR="0" wp14:anchorId="46D36E08" wp14:editId="78A514F4">
            <wp:extent cx="5045075" cy="537718"/>
            <wp:effectExtent l="0" t="0" r="317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r="1762"/>
                    <a:stretch/>
                  </pic:blipFill>
                  <pic:spPr bwMode="auto">
                    <a:xfrm>
                      <a:off x="0" y="0"/>
                      <a:ext cx="5053969" cy="538666"/>
                    </a:xfrm>
                    <a:prstGeom prst="rect">
                      <a:avLst/>
                    </a:prstGeom>
                    <a:noFill/>
                    <a:ln>
                      <a:noFill/>
                    </a:ln>
                    <a:extLst>
                      <a:ext uri="{53640926-AAD7-44D8-BBD7-CCE9431645EC}">
                        <a14:shadowObscured xmlns:a14="http://schemas.microsoft.com/office/drawing/2010/main"/>
                      </a:ext>
                    </a:extLst>
                  </pic:spPr>
                </pic:pic>
              </a:graphicData>
            </a:graphic>
          </wp:inline>
        </w:drawing>
      </w:r>
    </w:p>
    <w:p w14:paraId="1FCF9E52" w14:textId="1F17146A" w:rsidR="00854910" w:rsidRPr="009C3921" w:rsidRDefault="00854910" w:rsidP="00854910">
      <w:pPr>
        <w:pStyle w:val="Caption"/>
        <w:rPr>
          <w:rFonts w:eastAsiaTheme="minorEastAsia"/>
          <w:b w:val="0"/>
          <w:bCs w:val="0"/>
          <w:i/>
          <w:iCs/>
          <w:sz w:val="20"/>
          <w:szCs w:val="20"/>
        </w:rPr>
      </w:pPr>
      <w:bookmarkStart w:id="176" w:name="_Ref104280630"/>
      <w:bookmarkStart w:id="177" w:name="_Toc119208957"/>
      <w:r w:rsidRPr="009C3921">
        <w:rPr>
          <w:b w:val="0"/>
          <w:bCs w:val="0"/>
          <w:sz w:val="20"/>
          <w:szCs w:val="20"/>
        </w:rPr>
        <w:t xml:space="preserve">Figure </w:t>
      </w:r>
      <w:r w:rsidRPr="009C3921">
        <w:rPr>
          <w:b w:val="0"/>
          <w:bCs w:val="0"/>
          <w:sz w:val="20"/>
          <w:szCs w:val="20"/>
        </w:rPr>
        <w:fldChar w:fldCharType="begin"/>
      </w:r>
      <w:r w:rsidRPr="009C3921">
        <w:rPr>
          <w:b w:val="0"/>
          <w:bCs w:val="0"/>
          <w:sz w:val="20"/>
          <w:szCs w:val="20"/>
        </w:rPr>
        <w:instrText xml:space="preserve"> SEQ Figure \* ARABIC </w:instrText>
      </w:r>
      <w:r w:rsidRPr="009C3921">
        <w:rPr>
          <w:b w:val="0"/>
          <w:bCs w:val="0"/>
          <w:sz w:val="20"/>
          <w:szCs w:val="20"/>
        </w:rPr>
        <w:fldChar w:fldCharType="separate"/>
      </w:r>
      <w:r w:rsidR="00A734F7">
        <w:rPr>
          <w:b w:val="0"/>
          <w:bCs w:val="0"/>
          <w:noProof/>
          <w:sz w:val="20"/>
          <w:szCs w:val="20"/>
        </w:rPr>
        <w:t>27</w:t>
      </w:r>
      <w:r w:rsidRPr="009C3921">
        <w:rPr>
          <w:b w:val="0"/>
          <w:bCs w:val="0"/>
          <w:noProof/>
          <w:sz w:val="20"/>
          <w:szCs w:val="20"/>
        </w:rPr>
        <w:fldChar w:fldCharType="end"/>
      </w:r>
      <w:bookmarkEnd w:id="176"/>
      <w:r w:rsidRPr="009C3921">
        <w:rPr>
          <w:b w:val="0"/>
          <w:bCs w:val="0"/>
          <w:sz w:val="20"/>
          <w:szCs w:val="20"/>
        </w:rPr>
        <w:t xml:space="preserve"> – Safety-related equipment cut vectors</w:t>
      </w:r>
      <w:bookmarkEnd w:id="177"/>
    </w:p>
    <w:p w14:paraId="5F5D3780" w14:textId="66D455D9" w:rsidR="00352DC7" w:rsidRPr="002B2E3D" w:rsidRDefault="00854910" w:rsidP="00352DC7">
      <w:pPr>
        <w:jc w:val="left"/>
      </w:pPr>
      <w:r>
        <w:br w:type="page"/>
      </w:r>
      <w:bookmarkStart w:id="178" w:name="_Ref104277471"/>
      <w:bookmarkStart w:id="179" w:name="_Toc119208924"/>
      <w:r w:rsidR="00352DC7" w:rsidRPr="009C3921">
        <w:rPr>
          <w:sz w:val="20"/>
          <w:szCs w:val="20"/>
        </w:rPr>
        <w:lastRenderedPageBreak/>
        <w:t xml:space="preserve">Table </w:t>
      </w:r>
      <w:r w:rsidR="00352DC7" w:rsidRPr="009C3921">
        <w:rPr>
          <w:sz w:val="20"/>
          <w:szCs w:val="20"/>
        </w:rPr>
        <w:fldChar w:fldCharType="begin"/>
      </w:r>
      <w:r w:rsidR="00352DC7" w:rsidRPr="009C3921">
        <w:rPr>
          <w:sz w:val="20"/>
          <w:szCs w:val="20"/>
        </w:rPr>
        <w:instrText xml:space="preserve"> SEQ Table \* ARABIC </w:instrText>
      </w:r>
      <w:r w:rsidR="00352DC7" w:rsidRPr="009C3921">
        <w:rPr>
          <w:sz w:val="20"/>
          <w:szCs w:val="20"/>
        </w:rPr>
        <w:fldChar w:fldCharType="separate"/>
      </w:r>
      <w:r w:rsidR="00A734F7">
        <w:rPr>
          <w:noProof/>
          <w:sz w:val="20"/>
          <w:szCs w:val="20"/>
        </w:rPr>
        <w:t>24</w:t>
      </w:r>
      <w:r w:rsidR="00352DC7" w:rsidRPr="009C3921">
        <w:rPr>
          <w:noProof/>
          <w:sz w:val="20"/>
          <w:szCs w:val="20"/>
        </w:rPr>
        <w:fldChar w:fldCharType="end"/>
      </w:r>
      <w:bookmarkEnd w:id="178"/>
      <w:r w:rsidR="00352DC7" w:rsidRPr="009C3921">
        <w:rPr>
          <w:sz w:val="20"/>
          <w:szCs w:val="20"/>
        </w:rPr>
        <w:t xml:space="preserve"> – Thresholds for secondary equipment failure modes in SPS of MgB</w:t>
      </w:r>
      <w:r w:rsidR="00352DC7" w:rsidRPr="009C3921">
        <w:rPr>
          <w:sz w:val="20"/>
          <w:szCs w:val="20"/>
          <w:vertAlign w:val="subscript"/>
        </w:rPr>
        <w:t>2</w:t>
      </w:r>
      <w:bookmarkEnd w:id="179"/>
    </w:p>
    <w:tbl>
      <w:tblPr>
        <w:tblW w:w="7786" w:type="dxa"/>
        <w:tblLook w:val="04A0" w:firstRow="1" w:lastRow="0" w:firstColumn="1" w:lastColumn="0" w:noHBand="0" w:noVBand="1"/>
      </w:tblPr>
      <w:tblGrid>
        <w:gridCol w:w="1556"/>
        <w:gridCol w:w="1556"/>
        <w:gridCol w:w="1556"/>
        <w:gridCol w:w="1556"/>
        <w:gridCol w:w="1562"/>
      </w:tblGrid>
      <w:tr w:rsidR="00352DC7" w:rsidRPr="00F5200D" w14:paraId="734A602B" w14:textId="77777777" w:rsidTr="00F5200D">
        <w:trPr>
          <w:trHeight w:val="46"/>
        </w:trPr>
        <w:tc>
          <w:tcPr>
            <w:tcW w:w="7786" w:type="dxa"/>
            <w:gridSpan w:val="5"/>
            <w:tcBorders>
              <w:top w:val="single" w:sz="4" w:space="0" w:color="auto"/>
              <w:left w:val="single" w:sz="4" w:space="0" w:color="auto"/>
              <w:bottom w:val="single" w:sz="4" w:space="0" w:color="auto"/>
              <w:right w:val="single" w:sz="4" w:space="0" w:color="000000"/>
            </w:tcBorders>
            <w:shd w:val="clear" w:color="auto" w:fill="1F4E78"/>
            <w:vAlign w:val="center"/>
            <w:hideMark/>
          </w:tcPr>
          <w:p w14:paraId="16270DD5"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Conditions for Equipment Path Vector - SPS of MgB2  Superconducting Bulks</w:t>
            </w:r>
          </w:p>
        </w:tc>
      </w:tr>
      <w:tr w:rsidR="00352DC7" w:rsidRPr="00F5200D" w14:paraId="4F15BD10" w14:textId="77777777" w:rsidTr="00F5200D">
        <w:trPr>
          <w:trHeight w:val="848"/>
        </w:trPr>
        <w:tc>
          <w:tcPr>
            <w:tcW w:w="1556" w:type="dxa"/>
            <w:tcBorders>
              <w:top w:val="nil"/>
              <w:left w:val="single" w:sz="4" w:space="0" w:color="auto"/>
              <w:bottom w:val="single" w:sz="4" w:space="0" w:color="auto"/>
              <w:right w:val="single" w:sz="4" w:space="0" w:color="auto"/>
            </w:tcBorders>
            <w:shd w:val="clear" w:color="auto" w:fill="1F4E78"/>
            <w:vAlign w:val="center"/>
          </w:tcPr>
          <w:p w14:paraId="07584FE1"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Graphite Tooling Calibration</w:t>
            </w:r>
          </w:p>
          <w:p w14:paraId="61FD20C3"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E</m:t>
                  </m:r>
                </m:e>
                <m:sub>
                  <m:r>
                    <w:rPr>
                      <w:rFonts w:ascii="Cambria Math" w:hAnsi="Cambria Math"/>
                      <w:color w:val="FFFFFF" w:themeColor="background1"/>
                      <w:sz w:val="18"/>
                      <w:szCs w:val="18"/>
                    </w:rPr>
                    <m:t>SE</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C</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1</m:t>
                          </m:r>
                        </m:sub>
                      </m:sSub>
                    </m:sub>
                  </m:sSub>
                </m:sub>
              </m:sSub>
            </m:oMath>
            <w:r w:rsidRPr="00F5200D">
              <w:rPr>
                <w:color w:val="FFFFFF" w:themeColor="background1"/>
                <w:sz w:val="18"/>
                <w:szCs w:val="18"/>
              </w:rPr>
              <w:t>)</w:t>
            </w:r>
          </w:p>
        </w:tc>
        <w:tc>
          <w:tcPr>
            <w:tcW w:w="1556" w:type="dxa"/>
            <w:tcBorders>
              <w:top w:val="nil"/>
              <w:left w:val="nil"/>
              <w:bottom w:val="single" w:sz="4" w:space="0" w:color="auto"/>
              <w:right w:val="single" w:sz="4" w:space="0" w:color="auto"/>
            </w:tcBorders>
            <w:shd w:val="clear" w:color="auto" w:fill="1F4E78"/>
            <w:vAlign w:val="center"/>
          </w:tcPr>
          <w:p w14:paraId="46DEB141"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Heating Pad Resistance</w:t>
            </w:r>
          </w:p>
          <w:p w14:paraId="6842F156"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E</m:t>
                  </m:r>
                </m:e>
                <m:sub>
                  <m:r>
                    <w:rPr>
                      <w:rFonts w:ascii="Cambria Math" w:hAnsi="Cambria Math"/>
                      <w:color w:val="FFFFFF" w:themeColor="background1"/>
                      <w:sz w:val="18"/>
                      <w:szCs w:val="18"/>
                    </w:rPr>
                    <m:t>SE</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C</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2</m:t>
                          </m:r>
                        </m:sub>
                      </m:sSub>
                    </m:sub>
                  </m:sSub>
                </m:sub>
              </m:sSub>
            </m:oMath>
            <w:r w:rsidRPr="00F5200D">
              <w:rPr>
                <w:color w:val="FFFFFF" w:themeColor="background1"/>
                <w:sz w:val="18"/>
                <w:szCs w:val="18"/>
              </w:rPr>
              <w:t>)</w:t>
            </w:r>
          </w:p>
        </w:tc>
        <w:tc>
          <w:tcPr>
            <w:tcW w:w="1556" w:type="dxa"/>
            <w:tcBorders>
              <w:top w:val="nil"/>
              <w:left w:val="nil"/>
              <w:bottom w:val="single" w:sz="4" w:space="0" w:color="auto"/>
              <w:right w:val="single" w:sz="4" w:space="0" w:color="auto"/>
            </w:tcBorders>
            <w:shd w:val="clear" w:color="auto" w:fill="1F4E78"/>
            <w:vAlign w:val="center"/>
          </w:tcPr>
          <w:p w14:paraId="6B317191"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Pyrometer</w:t>
            </w:r>
          </w:p>
          <w:p w14:paraId="62DEB525" w14:textId="77777777" w:rsidR="00352DC7" w:rsidRPr="00F5200D" w:rsidRDefault="00352DC7" w:rsidP="00C81D36">
            <w:pPr>
              <w:jc w:val="center"/>
              <w:rPr>
                <w:color w:val="FFFFFF" w:themeColor="background1"/>
                <w:sz w:val="18"/>
                <w:szCs w:val="18"/>
              </w:rPr>
            </w:pPr>
          </w:p>
          <w:p w14:paraId="14D834D2"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E</m:t>
                  </m:r>
                </m:e>
                <m:sub>
                  <m:r>
                    <w:rPr>
                      <w:rFonts w:ascii="Cambria Math" w:hAnsi="Cambria Math"/>
                      <w:color w:val="FFFFFF" w:themeColor="background1"/>
                      <w:sz w:val="18"/>
                      <w:szCs w:val="18"/>
                    </w:rPr>
                    <m:t>SE</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C</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3</m:t>
                          </m:r>
                        </m:sub>
                      </m:sSub>
                    </m:sub>
                  </m:sSub>
                </m:sub>
              </m:sSub>
            </m:oMath>
            <w:r w:rsidRPr="00F5200D">
              <w:rPr>
                <w:color w:val="FFFFFF" w:themeColor="background1"/>
                <w:sz w:val="18"/>
                <w:szCs w:val="18"/>
              </w:rPr>
              <w:t>)</w:t>
            </w:r>
          </w:p>
        </w:tc>
        <w:tc>
          <w:tcPr>
            <w:tcW w:w="1556" w:type="dxa"/>
            <w:tcBorders>
              <w:top w:val="nil"/>
              <w:left w:val="nil"/>
              <w:bottom w:val="single" w:sz="4" w:space="0" w:color="auto"/>
              <w:right w:val="single" w:sz="4" w:space="0" w:color="auto"/>
            </w:tcBorders>
            <w:shd w:val="clear" w:color="auto" w:fill="1F4E78"/>
            <w:vAlign w:val="center"/>
          </w:tcPr>
          <w:p w14:paraId="456F10BD"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Graphite Tooling Cleanliness</w:t>
            </w:r>
          </w:p>
          <w:p w14:paraId="50E20231"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E</m:t>
                  </m:r>
                </m:e>
                <m:sub>
                  <m:r>
                    <w:rPr>
                      <w:rFonts w:ascii="Cambria Math" w:hAnsi="Cambria Math"/>
                      <w:color w:val="FFFFFF" w:themeColor="background1"/>
                      <w:sz w:val="18"/>
                      <w:szCs w:val="18"/>
                    </w:rPr>
                    <m:t>SE</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C</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4</m:t>
                          </m:r>
                        </m:sub>
                      </m:sSub>
                    </m:sub>
                  </m:sSub>
                </m:sub>
              </m:sSub>
            </m:oMath>
            <w:r w:rsidRPr="00F5200D">
              <w:rPr>
                <w:color w:val="FFFFFF" w:themeColor="background1"/>
                <w:sz w:val="18"/>
                <w:szCs w:val="18"/>
              </w:rPr>
              <w:t>)</w:t>
            </w:r>
          </w:p>
        </w:tc>
        <w:tc>
          <w:tcPr>
            <w:tcW w:w="1560" w:type="dxa"/>
            <w:tcBorders>
              <w:top w:val="nil"/>
              <w:left w:val="nil"/>
              <w:bottom w:val="single" w:sz="4" w:space="0" w:color="auto"/>
              <w:right w:val="single" w:sz="4" w:space="0" w:color="auto"/>
            </w:tcBorders>
            <w:shd w:val="clear" w:color="auto" w:fill="1F4E78"/>
            <w:vAlign w:val="center"/>
          </w:tcPr>
          <w:p w14:paraId="097B0259" w14:textId="77777777" w:rsidR="00352DC7" w:rsidRPr="00F5200D" w:rsidRDefault="00352DC7" w:rsidP="00C81D36">
            <w:pPr>
              <w:jc w:val="center"/>
              <w:rPr>
                <w:color w:val="FFFFFF" w:themeColor="background1"/>
                <w:sz w:val="18"/>
                <w:szCs w:val="18"/>
              </w:rPr>
            </w:pPr>
            <w:r w:rsidRPr="00F5200D">
              <w:rPr>
                <w:color w:val="FFFFFF" w:themeColor="background1"/>
                <w:sz w:val="18"/>
                <w:szCs w:val="18"/>
              </w:rPr>
              <w:t>Component State</w:t>
            </w:r>
          </w:p>
        </w:tc>
      </w:tr>
      <w:tr w:rsidR="00352DC7" w:rsidRPr="00F5200D" w14:paraId="7D4AC98E" w14:textId="77777777" w:rsidTr="00F5200D">
        <w:trPr>
          <w:trHeight w:val="41"/>
        </w:trPr>
        <w:tc>
          <w:tcPr>
            <w:tcW w:w="15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002F983" w14:textId="77777777" w:rsidR="00352DC7" w:rsidRPr="00F5200D" w:rsidRDefault="00352DC7" w:rsidP="00C81D36">
            <w:pPr>
              <w:jc w:val="center"/>
              <w:rPr>
                <w:color w:val="000000"/>
                <w:sz w:val="18"/>
                <w:szCs w:val="18"/>
              </w:rPr>
            </w:pPr>
            <w:r w:rsidRPr="00F5200D">
              <w:rPr>
                <w:color w:val="000000"/>
                <w:sz w:val="18"/>
                <w:szCs w:val="18"/>
              </w:rPr>
              <w:t>Done properly</w:t>
            </w:r>
          </w:p>
        </w:tc>
        <w:tc>
          <w:tcPr>
            <w:tcW w:w="1556" w:type="dxa"/>
            <w:tcBorders>
              <w:top w:val="nil"/>
              <w:left w:val="nil"/>
              <w:bottom w:val="single" w:sz="4" w:space="0" w:color="auto"/>
              <w:right w:val="single" w:sz="4" w:space="0" w:color="auto"/>
            </w:tcBorders>
            <w:shd w:val="clear" w:color="auto" w:fill="FFFFFF" w:themeFill="background1"/>
            <w:vAlign w:val="center"/>
            <w:hideMark/>
          </w:tcPr>
          <w:p w14:paraId="5D2AE33D" w14:textId="77777777" w:rsidR="00352DC7" w:rsidRPr="00F5200D" w:rsidRDefault="00352DC7" w:rsidP="00C81D36">
            <w:pPr>
              <w:jc w:val="center"/>
              <w:rPr>
                <w:color w:val="000000"/>
                <w:sz w:val="18"/>
                <w:szCs w:val="18"/>
              </w:rPr>
            </w:pPr>
            <w:r w:rsidRPr="00F5200D">
              <w:rPr>
                <w:color w:val="000000"/>
                <w:sz w:val="18"/>
                <w:szCs w:val="18"/>
              </w:rPr>
              <w:t>Function properly</w:t>
            </w:r>
          </w:p>
        </w:tc>
        <w:tc>
          <w:tcPr>
            <w:tcW w:w="1556" w:type="dxa"/>
            <w:tcBorders>
              <w:top w:val="nil"/>
              <w:left w:val="nil"/>
              <w:bottom w:val="single" w:sz="4" w:space="0" w:color="auto"/>
              <w:right w:val="single" w:sz="4" w:space="0" w:color="auto"/>
            </w:tcBorders>
            <w:shd w:val="clear" w:color="auto" w:fill="FFFFFF" w:themeFill="background1"/>
            <w:vAlign w:val="center"/>
            <w:hideMark/>
          </w:tcPr>
          <w:p w14:paraId="515C9465" w14:textId="77777777" w:rsidR="00352DC7" w:rsidRPr="00F5200D" w:rsidRDefault="00352DC7" w:rsidP="00C81D36">
            <w:pPr>
              <w:jc w:val="center"/>
              <w:rPr>
                <w:color w:val="000000"/>
                <w:sz w:val="18"/>
                <w:szCs w:val="18"/>
              </w:rPr>
            </w:pPr>
            <w:r w:rsidRPr="00F5200D">
              <w:rPr>
                <w:color w:val="000000"/>
                <w:sz w:val="18"/>
                <w:szCs w:val="18"/>
              </w:rPr>
              <w:t>Function properly</w:t>
            </w:r>
          </w:p>
        </w:tc>
        <w:tc>
          <w:tcPr>
            <w:tcW w:w="1556" w:type="dxa"/>
            <w:tcBorders>
              <w:top w:val="nil"/>
              <w:left w:val="nil"/>
              <w:bottom w:val="single" w:sz="4" w:space="0" w:color="auto"/>
              <w:right w:val="single" w:sz="4" w:space="0" w:color="auto"/>
            </w:tcBorders>
            <w:shd w:val="clear" w:color="auto" w:fill="FFFFFF" w:themeFill="background1"/>
            <w:vAlign w:val="center"/>
            <w:hideMark/>
          </w:tcPr>
          <w:p w14:paraId="67B5BC7B" w14:textId="77777777" w:rsidR="00352DC7" w:rsidRPr="00F5200D" w:rsidRDefault="00352DC7" w:rsidP="00C81D36">
            <w:pPr>
              <w:jc w:val="center"/>
              <w:rPr>
                <w:color w:val="000000"/>
                <w:sz w:val="18"/>
                <w:szCs w:val="18"/>
              </w:rPr>
            </w:pPr>
            <w:r w:rsidRPr="00F5200D">
              <w:rPr>
                <w:color w:val="000000"/>
                <w:sz w:val="18"/>
                <w:szCs w:val="18"/>
              </w:rPr>
              <w:t>No residue</w:t>
            </w:r>
          </w:p>
        </w:tc>
        <w:tc>
          <w:tcPr>
            <w:tcW w:w="1560" w:type="dxa"/>
            <w:tcBorders>
              <w:top w:val="nil"/>
              <w:left w:val="nil"/>
              <w:bottom w:val="single" w:sz="4" w:space="0" w:color="auto"/>
              <w:right w:val="single" w:sz="4" w:space="0" w:color="auto"/>
            </w:tcBorders>
            <w:shd w:val="clear" w:color="auto" w:fill="auto"/>
            <w:vAlign w:val="center"/>
            <w:hideMark/>
          </w:tcPr>
          <w:p w14:paraId="420CBA10" w14:textId="77777777" w:rsidR="00352DC7" w:rsidRPr="00F5200D" w:rsidRDefault="00352DC7" w:rsidP="00C81D36">
            <w:pPr>
              <w:jc w:val="center"/>
              <w:rPr>
                <w:color w:val="000000"/>
                <w:sz w:val="18"/>
                <w:szCs w:val="18"/>
              </w:rPr>
            </w:pPr>
            <w:r w:rsidRPr="00F5200D">
              <w:rPr>
                <w:color w:val="000000"/>
                <w:sz w:val="18"/>
                <w:szCs w:val="18"/>
              </w:rPr>
              <w:t>1</w:t>
            </w:r>
          </w:p>
        </w:tc>
      </w:tr>
      <w:tr w:rsidR="00352DC7" w:rsidRPr="00F5200D" w14:paraId="52BFAF7B" w14:textId="77777777" w:rsidTr="00F5200D">
        <w:trPr>
          <w:trHeight w:val="136"/>
        </w:trPr>
        <w:tc>
          <w:tcPr>
            <w:tcW w:w="15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923534F" w14:textId="77777777" w:rsidR="00352DC7" w:rsidRPr="00F5200D" w:rsidRDefault="00352DC7" w:rsidP="00C81D36">
            <w:pPr>
              <w:jc w:val="center"/>
              <w:rPr>
                <w:color w:val="000000"/>
                <w:sz w:val="18"/>
                <w:szCs w:val="18"/>
              </w:rPr>
            </w:pPr>
            <w:r w:rsidRPr="00F5200D">
              <w:rPr>
                <w:color w:val="000000"/>
                <w:sz w:val="18"/>
                <w:szCs w:val="18"/>
              </w:rPr>
              <w:t>Not done properly</w:t>
            </w:r>
          </w:p>
        </w:tc>
        <w:tc>
          <w:tcPr>
            <w:tcW w:w="1556" w:type="dxa"/>
            <w:tcBorders>
              <w:top w:val="nil"/>
              <w:left w:val="nil"/>
              <w:bottom w:val="single" w:sz="4" w:space="0" w:color="auto"/>
              <w:right w:val="single" w:sz="4" w:space="0" w:color="auto"/>
            </w:tcBorders>
            <w:shd w:val="clear" w:color="auto" w:fill="FFFFFF" w:themeFill="background1"/>
            <w:vAlign w:val="center"/>
            <w:hideMark/>
          </w:tcPr>
          <w:p w14:paraId="1B3FC7F5" w14:textId="77777777" w:rsidR="00352DC7" w:rsidRPr="00F5200D" w:rsidRDefault="00352DC7" w:rsidP="00C81D36">
            <w:pPr>
              <w:jc w:val="center"/>
              <w:rPr>
                <w:color w:val="000000"/>
                <w:sz w:val="18"/>
                <w:szCs w:val="18"/>
              </w:rPr>
            </w:pPr>
            <w:r w:rsidRPr="00F5200D">
              <w:rPr>
                <w:color w:val="000000"/>
                <w:sz w:val="18"/>
                <w:szCs w:val="18"/>
              </w:rPr>
              <w:t>Does not function</w:t>
            </w:r>
          </w:p>
        </w:tc>
        <w:tc>
          <w:tcPr>
            <w:tcW w:w="1556" w:type="dxa"/>
            <w:tcBorders>
              <w:top w:val="nil"/>
              <w:left w:val="nil"/>
              <w:bottom w:val="single" w:sz="4" w:space="0" w:color="auto"/>
              <w:right w:val="single" w:sz="4" w:space="0" w:color="auto"/>
            </w:tcBorders>
            <w:shd w:val="clear" w:color="auto" w:fill="FFFFFF" w:themeFill="background1"/>
            <w:vAlign w:val="center"/>
            <w:hideMark/>
          </w:tcPr>
          <w:p w14:paraId="78E6B5B4" w14:textId="77777777" w:rsidR="00352DC7" w:rsidRPr="00F5200D" w:rsidRDefault="00352DC7" w:rsidP="00C81D36">
            <w:pPr>
              <w:jc w:val="center"/>
              <w:rPr>
                <w:color w:val="000000"/>
                <w:sz w:val="18"/>
                <w:szCs w:val="18"/>
              </w:rPr>
            </w:pPr>
            <w:r w:rsidRPr="00F5200D">
              <w:rPr>
                <w:color w:val="000000"/>
                <w:sz w:val="18"/>
                <w:szCs w:val="18"/>
              </w:rPr>
              <w:t>Does not function</w:t>
            </w:r>
          </w:p>
        </w:tc>
        <w:tc>
          <w:tcPr>
            <w:tcW w:w="1556" w:type="dxa"/>
            <w:tcBorders>
              <w:top w:val="nil"/>
              <w:left w:val="nil"/>
              <w:bottom w:val="single" w:sz="4" w:space="0" w:color="auto"/>
              <w:right w:val="single" w:sz="4" w:space="0" w:color="auto"/>
            </w:tcBorders>
            <w:shd w:val="clear" w:color="auto" w:fill="FFFFFF" w:themeFill="background1"/>
            <w:vAlign w:val="center"/>
            <w:hideMark/>
          </w:tcPr>
          <w:p w14:paraId="45D5A0F8" w14:textId="77777777" w:rsidR="00352DC7" w:rsidRPr="00F5200D" w:rsidRDefault="00352DC7" w:rsidP="00C81D36">
            <w:pPr>
              <w:jc w:val="center"/>
              <w:rPr>
                <w:color w:val="000000"/>
                <w:sz w:val="18"/>
                <w:szCs w:val="18"/>
              </w:rPr>
            </w:pPr>
            <w:r w:rsidRPr="00F5200D">
              <w:rPr>
                <w:color w:val="000000"/>
                <w:sz w:val="18"/>
                <w:szCs w:val="18"/>
              </w:rPr>
              <w:t>Residual amount of powder from previous processing</w:t>
            </w:r>
          </w:p>
        </w:tc>
        <w:tc>
          <w:tcPr>
            <w:tcW w:w="1560" w:type="dxa"/>
            <w:tcBorders>
              <w:top w:val="nil"/>
              <w:left w:val="nil"/>
              <w:bottom w:val="single" w:sz="4" w:space="0" w:color="auto"/>
              <w:right w:val="single" w:sz="4" w:space="0" w:color="auto"/>
            </w:tcBorders>
            <w:shd w:val="clear" w:color="auto" w:fill="auto"/>
            <w:vAlign w:val="center"/>
            <w:hideMark/>
          </w:tcPr>
          <w:p w14:paraId="2F8D1732" w14:textId="77777777" w:rsidR="00352DC7" w:rsidRPr="00F5200D" w:rsidRDefault="00352DC7" w:rsidP="00C81D36">
            <w:pPr>
              <w:jc w:val="center"/>
              <w:rPr>
                <w:color w:val="000000"/>
                <w:sz w:val="18"/>
                <w:szCs w:val="18"/>
              </w:rPr>
            </w:pPr>
            <w:r w:rsidRPr="00F5200D">
              <w:rPr>
                <w:color w:val="000000"/>
                <w:sz w:val="18"/>
                <w:szCs w:val="18"/>
              </w:rPr>
              <w:t>0</w:t>
            </w:r>
          </w:p>
        </w:tc>
      </w:tr>
    </w:tbl>
    <w:p w14:paraId="1EBBE51E" w14:textId="77777777" w:rsidR="00352DC7" w:rsidRPr="009C3921" w:rsidRDefault="00352DC7" w:rsidP="00352DC7">
      <w:pPr>
        <w:pStyle w:val="Caption"/>
        <w:jc w:val="center"/>
        <w:rPr>
          <w:sz w:val="20"/>
          <w:szCs w:val="20"/>
          <w:vertAlign w:val="subscript"/>
        </w:rPr>
      </w:pPr>
    </w:p>
    <w:p w14:paraId="295164CD" w14:textId="77777777" w:rsidR="00352DC7" w:rsidRDefault="00352DC7" w:rsidP="00352DC7">
      <w:pPr>
        <w:rPr>
          <w:rFonts w:eastAsiaTheme="minorEastAsia"/>
        </w:rPr>
      </w:pPr>
    </w:p>
    <w:p w14:paraId="3294C917" w14:textId="77777777" w:rsidR="00352DC7" w:rsidRDefault="00352DC7" w:rsidP="00352DC7">
      <w:pPr>
        <w:spacing w:line="240" w:lineRule="auto"/>
        <w:jc w:val="left"/>
        <w:rPr>
          <w:sz w:val="20"/>
          <w:szCs w:val="20"/>
        </w:rPr>
      </w:pPr>
      <w:bookmarkStart w:id="180" w:name="_Ref104277689"/>
      <w:r>
        <w:rPr>
          <w:b/>
          <w:bCs/>
          <w:sz w:val="20"/>
          <w:szCs w:val="20"/>
        </w:rPr>
        <w:br w:type="page"/>
      </w:r>
    </w:p>
    <w:p w14:paraId="10F34F2D" w14:textId="5BC26163" w:rsidR="00352DC7" w:rsidRPr="009C3921" w:rsidRDefault="00352DC7" w:rsidP="00352DC7">
      <w:pPr>
        <w:pStyle w:val="Caption"/>
        <w:spacing w:line="240" w:lineRule="auto"/>
        <w:rPr>
          <w:b w:val="0"/>
          <w:bCs w:val="0"/>
          <w:sz w:val="20"/>
          <w:szCs w:val="20"/>
          <w:vertAlign w:val="subscript"/>
        </w:rPr>
      </w:pPr>
      <w:bookmarkStart w:id="181" w:name="_Toc119208925"/>
      <w:bookmarkStart w:id="182" w:name="_Ref119209046"/>
      <w:r w:rsidRPr="009C3921">
        <w:rPr>
          <w:b w:val="0"/>
          <w:bCs w:val="0"/>
          <w:sz w:val="20"/>
          <w:szCs w:val="20"/>
        </w:rPr>
        <w:lastRenderedPageBreak/>
        <w:t xml:space="preserve">Table </w:t>
      </w:r>
      <w:r w:rsidRPr="009C3921">
        <w:rPr>
          <w:b w:val="0"/>
          <w:bCs w:val="0"/>
          <w:sz w:val="20"/>
          <w:szCs w:val="20"/>
        </w:rPr>
        <w:fldChar w:fldCharType="begin"/>
      </w:r>
      <w:r w:rsidRPr="009C3921">
        <w:rPr>
          <w:b w:val="0"/>
          <w:bCs w:val="0"/>
          <w:sz w:val="20"/>
          <w:szCs w:val="20"/>
        </w:rPr>
        <w:instrText xml:space="preserve"> SEQ Table \* ARABIC </w:instrText>
      </w:r>
      <w:r w:rsidRPr="009C3921">
        <w:rPr>
          <w:b w:val="0"/>
          <w:bCs w:val="0"/>
          <w:sz w:val="20"/>
          <w:szCs w:val="20"/>
        </w:rPr>
        <w:fldChar w:fldCharType="separate"/>
      </w:r>
      <w:r w:rsidR="00A734F7">
        <w:rPr>
          <w:b w:val="0"/>
          <w:bCs w:val="0"/>
          <w:noProof/>
          <w:sz w:val="20"/>
          <w:szCs w:val="20"/>
        </w:rPr>
        <w:t>25</w:t>
      </w:r>
      <w:r w:rsidRPr="009C3921">
        <w:rPr>
          <w:b w:val="0"/>
          <w:bCs w:val="0"/>
          <w:noProof/>
          <w:sz w:val="20"/>
          <w:szCs w:val="20"/>
        </w:rPr>
        <w:fldChar w:fldCharType="end"/>
      </w:r>
      <w:bookmarkEnd w:id="180"/>
      <w:bookmarkEnd w:id="182"/>
      <w:r w:rsidRPr="009C3921">
        <w:rPr>
          <w:b w:val="0"/>
          <w:bCs w:val="0"/>
          <w:sz w:val="20"/>
          <w:szCs w:val="20"/>
        </w:rPr>
        <w:t xml:space="preserve"> – Combinations of secondary equipment failure modes in SPS of MgB</w:t>
      </w:r>
      <w:r w:rsidRPr="009C3921">
        <w:rPr>
          <w:b w:val="0"/>
          <w:bCs w:val="0"/>
          <w:sz w:val="20"/>
          <w:szCs w:val="20"/>
          <w:vertAlign w:val="subscript"/>
        </w:rPr>
        <w:t>2</w:t>
      </w:r>
      <w:bookmarkEnd w:id="181"/>
    </w:p>
    <w:tbl>
      <w:tblPr>
        <w:tblW w:w="7943" w:type="dxa"/>
        <w:tblLook w:val="04A0" w:firstRow="1" w:lastRow="0" w:firstColumn="1" w:lastColumn="0" w:noHBand="0" w:noVBand="1"/>
      </w:tblPr>
      <w:tblGrid>
        <w:gridCol w:w="1322"/>
        <w:gridCol w:w="1322"/>
        <w:gridCol w:w="1322"/>
        <w:gridCol w:w="1322"/>
        <w:gridCol w:w="1331"/>
        <w:gridCol w:w="1324"/>
      </w:tblGrid>
      <w:tr w:rsidR="00352DC7" w:rsidRPr="00F5200D" w14:paraId="34B20C16" w14:textId="77777777" w:rsidTr="00F5200D">
        <w:trPr>
          <w:trHeight w:val="416"/>
        </w:trPr>
        <w:tc>
          <w:tcPr>
            <w:tcW w:w="7943" w:type="dxa"/>
            <w:gridSpan w:val="6"/>
            <w:tcBorders>
              <w:top w:val="single" w:sz="4" w:space="0" w:color="auto"/>
              <w:left w:val="single" w:sz="4" w:space="0" w:color="auto"/>
              <w:bottom w:val="single" w:sz="4" w:space="0" w:color="auto"/>
              <w:right w:val="single" w:sz="4" w:space="0" w:color="000000"/>
            </w:tcBorders>
            <w:shd w:val="clear" w:color="auto" w:fill="1F4E78"/>
            <w:vAlign w:val="center"/>
            <w:hideMark/>
          </w:tcPr>
          <w:p w14:paraId="61312053"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Secondary Equipment Function - Not considered risks to process safety</w:t>
            </w:r>
          </w:p>
        </w:tc>
      </w:tr>
      <w:tr w:rsidR="00352DC7" w:rsidRPr="00F5200D" w14:paraId="64A4964D" w14:textId="77777777" w:rsidTr="00F5200D">
        <w:trPr>
          <w:trHeight w:val="571"/>
        </w:trPr>
        <w:tc>
          <w:tcPr>
            <w:tcW w:w="1322" w:type="dxa"/>
            <w:tcBorders>
              <w:top w:val="nil"/>
              <w:left w:val="single" w:sz="4" w:space="0" w:color="auto"/>
              <w:bottom w:val="single" w:sz="4" w:space="0" w:color="auto"/>
              <w:right w:val="single" w:sz="4" w:space="0" w:color="auto"/>
            </w:tcBorders>
            <w:shd w:val="clear" w:color="auto" w:fill="1F4E78"/>
            <w:vAlign w:val="center"/>
            <w:hideMark/>
          </w:tcPr>
          <w:p w14:paraId="2D866C1A"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Graphite Tooling Calibration</w:t>
            </w:r>
          </w:p>
          <w:p w14:paraId="18EDFF8F"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SE</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C</m:t>
                      </m:r>
                    </m:e>
                    <m:sub>
                      <m:r>
                        <w:rPr>
                          <w:rFonts w:ascii="Cambria Math" w:hAnsi="Cambria Math"/>
                          <w:color w:val="FFFFFF" w:themeColor="background1"/>
                          <w:sz w:val="16"/>
                          <w:szCs w:val="16"/>
                        </w:rPr>
                        <m:t>va</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r</m:t>
                          </m:r>
                        </m:e>
                        <m:sub>
                          <m:r>
                            <w:rPr>
                              <w:rFonts w:ascii="Cambria Math" w:hAnsi="Cambria Math"/>
                              <w:color w:val="FFFFFF" w:themeColor="background1"/>
                              <w:sz w:val="16"/>
                              <w:szCs w:val="16"/>
                            </w:rPr>
                            <m:t>1</m:t>
                          </m:r>
                        </m:sub>
                      </m:sSub>
                    </m:sub>
                  </m:sSub>
                </m:sub>
              </m:sSub>
            </m:oMath>
            <w:r w:rsidRPr="00F5200D">
              <w:rPr>
                <w:color w:val="FFFFFF" w:themeColor="background1"/>
                <w:sz w:val="16"/>
                <w:szCs w:val="16"/>
              </w:rPr>
              <w:t>)</w:t>
            </w:r>
          </w:p>
        </w:tc>
        <w:tc>
          <w:tcPr>
            <w:tcW w:w="1322" w:type="dxa"/>
            <w:tcBorders>
              <w:top w:val="nil"/>
              <w:left w:val="nil"/>
              <w:bottom w:val="single" w:sz="4" w:space="0" w:color="auto"/>
              <w:right w:val="single" w:sz="4" w:space="0" w:color="auto"/>
            </w:tcBorders>
            <w:shd w:val="clear" w:color="auto" w:fill="1F4E78"/>
            <w:vAlign w:val="center"/>
            <w:hideMark/>
          </w:tcPr>
          <w:p w14:paraId="7D71C9D1"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Heating Pad Resistance</w:t>
            </w:r>
          </w:p>
          <w:p w14:paraId="115851F6" w14:textId="77777777" w:rsidR="00352DC7" w:rsidRPr="00F5200D" w:rsidRDefault="00352DC7" w:rsidP="00C81D36">
            <w:pPr>
              <w:jc w:val="center"/>
              <w:rPr>
                <w:color w:val="FFFFFF" w:themeColor="background1"/>
                <w:sz w:val="16"/>
                <w:szCs w:val="16"/>
              </w:rPr>
            </w:pPr>
          </w:p>
          <w:p w14:paraId="044D07BD"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SE</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C</m:t>
                      </m:r>
                    </m:e>
                    <m:sub>
                      <m:r>
                        <w:rPr>
                          <w:rFonts w:ascii="Cambria Math" w:hAnsi="Cambria Math"/>
                          <w:color w:val="FFFFFF" w:themeColor="background1"/>
                          <w:sz w:val="16"/>
                          <w:szCs w:val="16"/>
                        </w:rPr>
                        <m:t>va</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r</m:t>
                          </m:r>
                        </m:e>
                        <m:sub>
                          <m:r>
                            <w:rPr>
                              <w:rFonts w:ascii="Cambria Math" w:hAnsi="Cambria Math"/>
                              <w:color w:val="FFFFFF" w:themeColor="background1"/>
                              <w:sz w:val="16"/>
                              <w:szCs w:val="16"/>
                            </w:rPr>
                            <m:t>2</m:t>
                          </m:r>
                        </m:sub>
                      </m:sSub>
                    </m:sub>
                  </m:sSub>
                </m:sub>
              </m:sSub>
            </m:oMath>
            <w:r w:rsidRPr="00F5200D">
              <w:rPr>
                <w:color w:val="FFFFFF" w:themeColor="background1"/>
                <w:sz w:val="16"/>
                <w:szCs w:val="16"/>
              </w:rPr>
              <w:t>)</w:t>
            </w:r>
          </w:p>
        </w:tc>
        <w:tc>
          <w:tcPr>
            <w:tcW w:w="1322" w:type="dxa"/>
            <w:tcBorders>
              <w:top w:val="nil"/>
              <w:left w:val="nil"/>
              <w:bottom w:val="single" w:sz="4" w:space="0" w:color="auto"/>
              <w:right w:val="single" w:sz="4" w:space="0" w:color="auto"/>
            </w:tcBorders>
            <w:shd w:val="clear" w:color="auto" w:fill="1F4E78"/>
            <w:vAlign w:val="center"/>
            <w:hideMark/>
          </w:tcPr>
          <w:p w14:paraId="1A2E8812"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Pyrometer</w:t>
            </w:r>
          </w:p>
          <w:p w14:paraId="0626ED0A" w14:textId="77777777" w:rsidR="00352DC7" w:rsidRPr="00F5200D" w:rsidRDefault="00352DC7" w:rsidP="00C81D36">
            <w:pPr>
              <w:jc w:val="center"/>
              <w:rPr>
                <w:color w:val="FFFFFF" w:themeColor="background1"/>
                <w:sz w:val="16"/>
                <w:szCs w:val="16"/>
              </w:rPr>
            </w:pPr>
          </w:p>
          <w:p w14:paraId="1E604B96" w14:textId="77777777" w:rsidR="00352DC7" w:rsidRPr="00F5200D" w:rsidRDefault="00352DC7" w:rsidP="00C81D36">
            <w:pPr>
              <w:rPr>
                <w:color w:val="FFFFFF" w:themeColor="background1"/>
                <w:sz w:val="16"/>
                <w:szCs w:val="16"/>
              </w:rPr>
            </w:pPr>
          </w:p>
          <w:p w14:paraId="6F4080BF"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SE</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C</m:t>
                      </m:r>
                    </m:e>
                    <m:sub>
                      <m:r>
                        <w:rPr>
                          <w:rFonts w:ascii="Cambria Math" w:hAnsi="Cambria Math"/>
                          <w:color w:val="FFFFFF" w:themeColor="background1"/>
                          <w:sz w:val="16"/>
                          <w:szCs w:val="16"/>
                        </w:rPr>
                        <m:t>va</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r</m:t>
                          </m:r>
                        </m:e>
                        <m:sub>
                          <m:r>
                            <w:rPr>
                              <w:rFonts w:ascii="Cambria Math" w:hAnsi="Cambria Math"/>
                              <w:color w:val="FFFFFF" w:themeColor="background1"/>
                              <w:sz w:val="16"/>
                              <w:szCs w:val="16"/>
                            </w:rPr>
                            <m:t>3</m:t>
                          </m:r>
                        </m:sub>
                      </m:sSub>
                    </m:sub>
                  </m:sSub>
                </m:sub>
              </m:sSub>
            </m:oMath>
            <w:r w:rsidRPr="00F5200D">
              <w:rPr>
                <w:color w:val="FFFFFF" w:themeColor="background1"/>
                <w:sz w:val="16"/>
                <w:szCs w:val="16"/>
              </w:rPr>
              <w:t>)</w:t>
            </w:r>
          </w:p>
        </w:tc>
        <w:tc>
          <w:tcPr>
            <w:tcW w:w="1322" w:type="dxa"/>
            <w:tcBorders>
              <w:top w:val="nil"/>
              <w:left w:val="nil"/>
              <w:bottom w:val="single" w:sz="4" w:space="0" w:color="auto"/>
              <w:right w:val="single" w:sz="4" w:space="0" w:color="auto"/>
            </w:tcBorders>
            <w:shd w:val="clear" w:color="auto" w:fill="1F4E78"/>
            <w:vAlign w:val="center"/>
            <w:hideMark/>
          </w:tcPr>
          <w:p w14:paraId="189815A0"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Graphite Tooling Cleanliness</w:t>
            </w:r>
          </w:p>
          <w:p w14:paraId="1D8266E1"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w:t>
            </w:r>
            <m:oMath>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SE</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C</m:t>
                      </m:r>
                    </m:e>
                    <m:sub>
                      <m:r>
                        <w:rPr>
                          <w:rFonts w:ascii="Cambria Math" w:hAnsi="Cambria Math"/>
                          <w:color w:val="FFFFFF" w:themeColor="background1"/>
                          <w:sz w:val="16"/>
                          <w:szCs w:val="16"/>
                        </w:rPr>
                        <m:t>va</m:t>
                      </m:r>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r</m:t>
                          </m:r>
                        </m:e>
                        <m:sub>
                          <m:r>
                            <w:rPr>
                              <w:rFonts w:ascii="Cambria Math" w:hAnsi="Cambria Math"/>
                              <w:color w:val="FFFFFF" w:themeColor="background1"/>
                              <w:sz w:val="16"/>
                              <w:szCs w:val="16"/>
                            </w:rPr>
                            <m:t>4</m:t>
                          </m:r>
                        </m:sub>
                      </m:sSub>
                    </m:sub>
                  </m:sSub>
                </m:sub>
              </m:sSub>
            </m:oMath>
            <w:r w:rsidRPr="00F5200D">
              <w:rPr>
                <w:color w:val="FFFFFF" w:themeColor="background1"/>
                <w:sz w:val="16"/>
                <w:szCs w:val="16"/>
              </w:rPr>
              <w:t>)</w:t>
            </w:r>
          </w:p>
        </w:tc>
        <w:tc>
          <w:tcPr>
            <w:tcW w:w="1328" w:type="dxa"/>
            <w:tcBorders>
              <w:top w:val="nil"/>
              <w:left w:val="nil"/>
              <w:bottom w:val="single" w:sz="4" w:space="0" w:color="auto"/>
              <w:right w:val="single" w:sz="4" w:space="0" w:color="auto"/>
            </w:tcBorders>
            <w:shd w:val="clear" w:color="auto" w:fill="1F4E78"/>
            <w:vAlign w:val="center"/>
            <w:hideMark/>
          </w:tcPr>
          <w:p w14:paraId="2EB191B8"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Secondary Equipment Function (</w:t>
            </w:r>
            <m:oMath>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ϕ</m:t>
                  </m:r>
                </m:e>
                <m:sub>
                  <m:sSub>
                    <m:sSubPr>
                      <m:ctrlPr>
                        <w:rPr>
                          <w:rFonts w:ascii="Cambria Math" w:hAnsi="Cambria Math"/>
                          <w:i/>
                          <w:color w:val="FFFFFF" w:themeColor="background1"/>
                          <w:sz w:val="16"/>
                          <w:szCs w:val="16"/>
                        </w:rPr>
                      </m:ctrlPr>
                    </m:sSubPr>
                    <m:e>
                      <m:r>
                        <w:rPr>
                          <w:rFonts w:ascii="Cambria Math" w:hAnsi="Cambria Math"/>
                          <w:color w:val="FFFFFF" w:themeColor="background1"/>
                          <w:sz w:val="16"/>
                          <w:szCs w:val="16"/>
                        </w:rPr>
                        <m:t>E</m:t>
                      </m:r>
                    </m:e>
                    <m:sub>
                      <m:r>
                        <w:rPr>
                          <w:rFonts w:ascii="Cambria Math" w:hAnsi="Cambria Math"/>
                          <w:color w:val="FFFFFF" w:themeColor="background1"/>
                          <w:sz w:val="16"/>
                          <w:szCs w:val="16"/>
                        </w:rPr>
                        <m:t>SEC</m:t>
                      </m:r>
                    </m:sub>
                  </m:sSub>
                </m:sub>
              </m:sSub>
            </m:oMath>
            <w:r w:rsidRPr="00F5200D">
              <w:rPr>
                <w:color w:val="FFFFFF" w:themeColor="background1"/>
                <w:sz w:val="16"/>
                <w:szCs w:val="16"/>
              </w:rPr>
              <w:t>)</w:t>
            </w:r>
          </w:p>
        </w:tc>
        <w:tc>
          <w:tcPr>
            <w:tcW w:w="1323" w:type="dxa"/>
            <w:tcBorders>
              <w:top w:val="nil"/>
              <w:left w:val="nil"/>
              <w:bottom w:val="single" w:sz="4" w:space="0" w:color="auto"/>
              <w:right w:val="single" w:sz="4" w:space="0" w:color="auto"/>
            </w:tcBorders>
            <w:shd w:val="clear" w:color="auto" w:fill="1F4E78"/>
            <w:vAlign w:val="center"/>
            <w:hideMark/>
          </w:tcPr>
          <w:p w14:paraId="6D2FFA5C"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Comments</w:t>
            </w:r>
          </w:p>
        </w:tc>
      </w:tr>
      <w:tr w:rsidR="00352DC7" w:rsidRPr="00F5200D" w14:paraId="06213BDD"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192703FB"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08D07F44"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41AF0754"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72B9011F"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CF9C6"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75B6EFFA"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251CCFB0"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44025272"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2821ABFE"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2ECFFB2D"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7BE3C742"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02DFA"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40D0CB87"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02427955"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5D585E04"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221B9972"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17DA63A9"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302E1B8B"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37278"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77AB50AA"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49577A18" w14:textId="77777777" w:rsidTr="00F5200D">
        <w:trPr>
          <w:trHeight w:val="380"/>
        </w:trPr>
        <w:tc>
          <w:tcPr>
            <w:tcW w:w="1322" w:type="dxa"/>
            <w:tcBorders>
              <w:top w:val="nil"/>
              <w:left w:val="single" w:sz="4" w:space="0" w:color="auto"/>
              <w:bottom w:val="single" w:sz="4" w:space="0" w:color="auto"/>
              <w:right w:val="nil"/>
            </w:tcBorders>
            <w:shd w:val="clear" w:color="auto" w:fill="auto"/>
            <w:vAlign w:val="center"/>
            <w:hideMark/>
          </w:tcPr>
          <w:p w14:paraId="4B3550D3"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576A892B"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2D1D1149"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F2CEF1E"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E2453"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2A243023"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4F70D4E5"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3BF3BA38"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103BC579"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60135F3D"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62398E69"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93786"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4373E04D"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3C936FF0"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36A436C0"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54D52A42"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10C2FCE6"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236CABA5"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1933D"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267A4AC7"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44C81B33"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7F3A1423"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72238DA1"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58FD50B3"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090DBC92"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7E2D6"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1C96159E"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219EC4CB" w14:textId="77777777" w:rsidTr="00F5200D">
        <w:trPr>
          <w:trHeight w:val="279"/>
        </w:trPr>
        <w:tc>
          <w:tcPr>
            <w:tcW w:w="1322" w:type="dxa"/>
            <w:tcBorders>
              <w:top w:val="single" w:sz="4" w:space="0" w:color="auto"/>
              <w:left w:val="single" w:sz="4" w:space="0" w:color="auto"/>
              <w:bottom w:val="single" w:sz="4" w:space="0" w:color="auto"/>
              <w:right w:val="nil"/>
            </w:tcBorders>
            <w:shd w:val="clear" w:color="auto" w:fill="auto"/>
            <w:vAlign w:val="center"/>
            <w:hideMark/>
          </w:tcPr>
          <w:p w14:paraId="4BC85456"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single" w:sz="4" w:space="0" w:color="auto"/>
              <w:left w:val="nil"/>
              <w:bottom w:val="single" w:sz="4" w:space="0" w:color="auto"/>
              <w:right w:val="nil"/>
            </w:tcBorders>
            <w:shd w:val="clear" w:color="auto" w:fill="auto"/>
            <w:vAlign w:val="center"/>
            <w:hideMark/>
          </w:tcPr>
          <w:p w14:paraId="5F5834CB"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single" w:sz="4" w:space="0" w:color="auto"/>
              <w:left w:val="nil"/>
              <w:bottom w:val="single" w:sz="4" w:space="0" w:color="auto"/>
              <w:right w:val="nil"/>
            </w:tcBorders>
            <w:shd w:val="clear" w:color="auto" w:fill="auto"/>
            <w:vAlign w:val="center"/>
            <w:hideMark/>
          </w:tcPr>
          <w:p w14:paraId="55EE2982"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single" w:sz="4" w:space="0" w:color="auto"/>
              <w:left w:val="nil"/>
              <w:bottom w:val="single" w:sz="4" w:space="0" w:color="auto"/>
              <w:right w:val="nil"/>
            </w:tcBorders>
            <w:shd w:val="clear" w:color="auto" w:fill="auto"/>
            <w:vAlign w:val="center"/>
            <w:hideMark/>
          </w:tcPr>
          <w:p w14:paraId="2CBB514B"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292A87C2"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5FA6EB53" w14:textId="77777777" w:rsidR="00352DC7" w:rsidRPr="00F5200D" w:rsidRDefault="00352DC7" w:rsidP="00C81D36">
            <w:pPr>
              <w:jc w:val="center"/>
              <w:rPr>
                <w:color w:val="000000"/>
                <w:sz w:val="16"/>
                <w:szCs w:val="16"/>
              </w:rPr>
            </w:pPr>
            <w:r w:rsidRPr="00F5200D">
              <w:rPr>
                <w:color w:val="000000"/>
                <w:sz w:val="16"/>
                <w:szCs w:val="16"/>
              </w:rPr>
              <w:t>Cut Vector</w:t>
            </w:r>
          </w:p>
        </w:tc>
      </w:tr>
      <w:tr w:rsidR="00352DC7" w:rsidRPr="00F5200D" w14:paraId="6361BA5D" w14:textId="77777777" w:rsidTr="00F5200D">
        <w:trPr>
          <w:trHeight w:val="243"/>
        </w:trPr>
        <w:tc>
          <w:tcPr>
            <w:tcW w:w="1322" w:type="dxa"/>
            <w:tcBorders>
              <w:top w:val="nil"/>
              <w:left w:val="single" w:sz="4" w:space="0" w:color="auto"/>
              <w:bottom w:val="single" w:sz="4" w:space="0" w:color="auto"/>
              <w:right w:val="nil"/>
            </w:tcBorders>
            <w:shd w:val="clear" w:color="auto" w:fill="auto"/>
            <w:vAlign w:val="center"/>
            <w:hideMark/>
          </w:tcPr>
          <w:p w14:paraId="62F059F7"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39B837BE"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6B3F33C9"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72B295F6"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FE698"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70AE222B"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08412018" w14:textId="77777777" w:rsidTr="00F5200D">
        <w:trPr>
          <w:trHeight w:val="243"/>
        </w:trPr>
        <w:tc>
          <w:tcPr>
            <w:tcW w:w="1322" w:type="dxa"/>
            <w:tcBorders>
              <w:top w:val="nil"/>
              <w:left w:val="single" w:sz="4" w:space="0" w:color="auto"/>
              <w:bottom w:val="single" w:sz="4" w:space="0" w:color="auto"/>
              <w:right w:val="nil"/>
            </w:tcBorders>
            <w:shd w:val="clear" w:color="auto" w:fill="auto"/>
            <w:vAlign w:val="center"/>
            <w:hideMark/>
          </w:tcPr>
          <w:p w14:paraId="37376D9C"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6474BBC2"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6D53E341"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46423664"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D64E1"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698401AC"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04A1686E"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4578EED1"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B6EA74F"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6F15644D"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22B5DFAD"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2B382"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1DBD5CE4"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04B6E2E5" w14:textId="77777777" w:rsidTr="00F5200D">
        <w:trPr>
          <w:trHeight w:val="380"/>
        </w:trPr>
        <w:tc>
          <w:tcPr>
            <w:tcW w:w="1322" w:type="dxa"/>
            <w:tcBorders>
              <w:top w:val="nil"/>
              <w:left w:val="single" w:sz="4" w:space="0" w:color="auto"/>
              <w:bottom w:val="single" w:sz="4" w:space="0" w:color="auto"/>
              <w:right w:val="nil"/>
            </w:tcBorders>
            <w:shd w:val="clear" w:color="auto" w:fill="auto"/>
            <w:vAlign w:val="center"/>
            <w:hideMark/>
          </w:tcPr>
          <w:p w14:paraId="3F2FF005"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2D17C22A"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038090A4"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76398CB6"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18D8179C"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350E67F5" w14:textId="77777777" w:rsidR="00352DC7" w:rsidRPr="00F5200D" w:rsidRDefault="00352DC7" w:rsidP="00C81D36">
            <w:pPr>
              <w:jc w:val="center"/>
              <w:rPr>
                <w:color w:val="000000"/>
                <w:sz w:val="16"/>
                <w:szCs w:val="16"/>
              </w:rPr>
            </w:pPr>
            <w:r w:rsidRPr="00F5200D">
              <w:rPr>
                <w:color w:val="000000"/>
                <w:sz w:val="16"/>
                <w:szCs w:val="16"/>
              </w:rPr>
              <w:t>Cut Vector</w:t>
            </w:r>
          </w:p>
        </w:tc>
      </w:tr>
      <w:tr w:rsidR="00352DC7" w:rsidRPr="00F5200D" w14:paraId="15468EBC" w14:textId="77777777" w:rsidTr="00F5200D">
        <w:trPr>
          <w:trHeight w:val="189"/>
        </w:trPr>
        <w:tc>
          <w:tcPr>
            <w:tcW w:w="1322" w:type="dxa"/>
            <w:tcBorders>
              <w:top w:val="nil"/>
              <w:left w:val="single" w:sz="4" w:space="0" w:color="auto"/>
              <w:bottom w:val="single" w:sz="4" w:space="0" w:color="auto"/>
              <w:right w:val="nil"/>
            </w:tcBorders>
            <w:shd w:val="clear" w:color="auto" w:fill="auto"/>
            <w:vAlign w:val="center"/>
            <w:hideMark/>
          </w:tcPr>
          <w:p w14:paraId="772B2A34"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DFF03E0"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B44934C"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20D3AC2B"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0B420"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2B8B2CE8" w14:textId="77777777" w:rsidR="00352DC7" w:rsidRPr="00F5200D" w:rsidRDefault="00352DC7" w:rsidP="00C81D36">
            <w:pPr>
              <w:jc w:val="center"/>
              <w:rPr>
                <w:color w:val="000000"/>
                <w:sz w:val="16"/>
                <w:szCs w:val="16"/>
              </w:rPr>
            </w:pPr>
            <w:r w:rsidRPr="00F5200D">
              <w:rPr>
                <w:color w:val="000000"/>
                <w:sz w:val="16"/>
                <w:szCs w:val="16"/>
              </w:rPr>
              <w:t> </w:t>
            </w:r>
          </w:p>
        </w:tc>
      </w:tr>
      <w:tr w:rsidR="00352DC7" w:rsidRPr="00F5200D" w14:paraId="45C22087" w14:textId="77777777" w:rsidTr="00F5200D">
        <w:trPr>
          <w:trHeight w:val="380"/>
        </w:trPr>
        <w:tc>
          <w:tcPr>
            <w:tcW w:w="1322" w:type="dxa"/>
            <w:tcBorders>
              <w:top w:val="nil"/>
              <w:left w:val="single" w:sz="4" w:space="0" w:color="auto"/>
              <w:bottom w:val="single" w:sz="4" w:space="0" w:color="auto"/>
              <w:right w:val="nil"/>
            </w:tcBorders>
            <w:shd w:val="clear" w:color="auto" w:fill="auto"/>
            <w:vAlign w:val="center"/>
            <w:hideMark/>
          </w:tcPr>
          <w:p w14:paraId="4EDE7C97"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85E92D5"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6F33D762" w14:textId="77777777" w:rsidR="00352DC7" w:rsidRPr="00F5200D" w:rsidRDefault="00352DC7" w:rsidP="00C81D36">
            <w:pPr>
              <w:jc w:val="center"/>
              <w:rPr>
                <w:color w:val="000000"/>
                <w:sz w:val="16"/>
                <w:szCs w:val="16"/>
              </w:rPr>
            </w:pPr>
            <w:r w:rsidRPr="00F5200D">
              <w:rPr>
                <w:color w:val="000000"/>
                <w:sz w:val="16"/>
                <w:szCs w:val="16"/>
              </w:rPr>
              <w:t>0</w:t>
            </w:r>
          </w:p>
        </w:tc>
        <w:tc>
          <w:tcPr>
            <w:tcW w:w="1322" w:type="dxa"/>
            <w:tcBorders>
              <w:top w:val="nil"/>
              <w:left w:val="nil"/>
              <w:bottom w:val="single" w:sz="4" w:space="0" w:color="auto"/>
              <w:right w:val="nil"/>
            </w:tcBorders>
            <w:shd w:val="clear" w:color="auto" w:fill="auto"/>
            <w:vAlign w:val="center"/>
            <w:hideMark/>
          </w:tcPr>
          <w:p w14:paraId="32DABAEC"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0C41AE01" w14:textId="77777777" w:rsidR="00352DC7" w:rsidRPr="00F5200D" w:rsidRDefault="00352DC7" w:rsidP="00C81D36">
            <w:pPr>
              <w:jc w:val="center"/>
              <w:rPr>
                <w:color w:val="000000"/>
                <w:sz w:val="16"/>
                <w:szCs w:val="16"/>
              </w:rPr>
            </w:pPr>
            <w:r w:rsidRPr="00F5200D">
              <w:rPr>
                <w:color w:val="000000"/>
                <w:sz w:val="16"/>
                <w:szCs w:val="16"/>
              </w:rPr>
              <w:t>0</w:t>
            </w:r>
          </w:p>
        </w:tc>
        <w:tc>
          <w:tcPr>
            <w:tcW w:w="1323" w:type="dxa"/>
            <w:tcBorders>
              <w:top w:val="nil"/>
              <w:left w:val="nil"/>
              <w:bottom w:val="single" w:sz="4" w:space="0" w:color="auto"/>
              <w:right w:val="single" w:sz="4" w:space="0" w:color="auto"/>
            </w:tcBorders>
            <w:shd w:val="clear" w:color="auto" w:fill="auto"/>
            <w:vAlign w:val="center"/>
            <w:hideMark/>
          </w:tcPr>
          <w:p w14:paraId="4EBD0DAA" w14:textId="77777777" w:rsidR="00352DC7" w:rsidRPr="00F5200D" w:rsidRDefault="00352DC7" w:rsidP="00C81D36">
            <w:pPr>
              <w:jc w:val="center"/>
              <w:rPr>
                <w:color w:val="000000"/>
                <w:sz w:val="16"/>
                <w:szCs w:val="16"/>
              </w:rPr>
            </w:pPr>
            <w:r w:rsidRPr="00F5200D">
              <w:rPr>
                <w:color w:val="000000"/>
                <w:sz w:val="16"/>
                <w:szCs w:val="16"/>
              </w:rPr>
              <w:t>Cut Vector</w:t>
            </w:r>
          </w:p>
        </w:tc>
      </w:tr>
      <w:tr w:rsidR="00352DC7" w:rsidRPr="00F5200D" w14:paraId="40881A81" w14:textId="77777777" w:rsidTr="00F5200D">
        <w:trPr>
          <w:trHeight w:val="571"/>
        </w:trPr>
        <w:tc>
          <w:tcPr>
            <w:tcW w:w="1322" w:type="dxa"/>
            <w:tcBorders>
              <w:top w:val="nil"/>
              <w:left w:val="single" w:sz="4" w:space="0" w:color="auto"/>
              <w:bottom w:val="single" w:sz="4" w:space="0" w:color="auto"/>
              <w:right w:val="nil"/>
            </w:tcBorders>
            <w:shd w:val="clear" w:color="auto" w:fill="auto"/>
            <w:vAlign w:val="center"/>
            <w:hideMark/>
          </w:tcPr>
          <w:p w14:paraId="4366B8DA"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56CE6CEB"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8355886"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191EEC3" w14:textId="77777777" w:rsidR="00352DC7" w:rsidRPr="00F5200D" w:rsidRDefault="00352DC7" w:rsidP="00C81D36">
            <w:pPr>
              <w:jc w:val="center"/>
              <w:rPr>
                <w:color w:val="000000"/>
                <w:sz w:val="16"/>
                <w:szCs w:val="16"/>
              </w:rPr>
            </w:pPr>
            <w:r w:rsidRPr="00F5200D">
              <w:rPr>
                <w:color w:val="000000"/>
                <w:sz w:val="16"/>
                <w:szCs w:val="16"/>
              </w:rPr>
              <w:t>0</w:t>
            </w:r>
          </w:p>
        </w:tc>
        <w:tc>
          <w:tcPr>
            <w:tcW w:w="1328"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16817FC4" w14:textId="77777777" w:rsidR="00352DC7" w:rsidRPr="00F5200D" w:rsidRDefault="00352DC7" w:rsidP="00C81D36">
            <w:pPr>
              <w:jc w:val="center"/>
              <w:rPr>
                <w:color w:val="000000"/>
                <w:sz w:val="16"/>
                <w:szCs w:val="16"/>
              </w:rPr>
            </w:pPr>
            <w:r w:rsidRPr="00F5200D">
              <w:rPr>
                <w:color w:val="000000"/>
                <w:sz w:val="16"/>
                <w:szCs w:val="16"/>
              </w:rPr>
              <w:t>1</w:t>
            </w:r>
          </w:p>
        </w:tc>
        <w:tc>
          <w:tcPr>
            <w:tcW w:w="1323" w:type="dxa"/>
            <w:tcBorders>
              <w:top w:val="nil"/>
              <w:left w:val="nil"/>
              <w:bottom w:val="single" w:sz="4" w:space="0" w:color="auto"/>
              <w:right w:val="single" w:sz="4" w:space="0" w:color="auto"/>
            </w:tcBorders>
            <w:shd w:val="clear" w:color="auto" w:fill="auto"/>
            <w:vAlign w:val="center"/>
            <w:hideMark/>
          </w:tcPr>
          <w:p w14:paraId="010F3C47" w14:textId="77777777" w:rsidR="00352DC7" w:rsidRPr="00F5200D" w:rsidRDefault="00352DC7" w:rsidP="00C81D36">
            <w:pPr>
              <w:jc w:val="center"/>
              <w:rPr>
                <w:color w:val="000000"/>
                <w:sz w:val="16"/>
                <w:szCs w:val="16"/>
              </w:rPr>
            </w:pPr>
            <w:r w:rsidRPr="00F5200D">
              <w:rPr>
                <w:color w:val="000000"/>
                <w:sz w:val="16"/>
                <w:szCs w:val="16"/>
              </w:rPr>
              <w:t>Path Vector/ Cut Vector</w:t>
            </w:r>
          </w:p>
        </w:tc>
      </w:tr>
      <w:tr w:rsidR="00352DC7" w:rsidRPr="00F5200D" w14:paraId="4E771190" w14:textId="77777777" w:rsidTr="00F5200D">
        <w:trPr>
          <w:trHeight w:val="380"/>
        </w:trPr>
        <w:tc>
          <w:tcPr>
            <w:tcW w:w="1322" w:type="dxa"/>
            <w:tcBorders>
              <w:top w:val="nil"/>
              <w:left w:val="single" w:sz="4" w:space="0" w:color="auto"/>
              <w:bottom w:val="single" w:sz="4" w:space="0" w:color="auto"/>
              <w:right w:val="nil"/>
            </w:tcBorders>
            <w:shd w:val="clear" w:color="auto" w:fill="auto"/>
            <w:vAlign w:val="center"/>
            <w:hideMark/>
          </w:tcPr>
          <w:p w14:paraId="406D8EDF"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60ED54E"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4219F870" w14:textId="77777777" w:rsidR="00352DC7" w:rsidRPr="00F5200D" w:rsidRDefault="00352DC7" w:rsidP="00C81D36">
            <w:pPr>
              <w:jc w:val="center"/>
              <w:rPr>
                <w:color w:val="000000"/>
                <w:sz w:val="16"/>
                <w:szCs w:val="16"/>
              </w:rPr>
            </w:pPr>
            <w:r w:rsidRPr="00F5200D">
              <w:rPr>
                <w:color w:val="000000"/>
                <w:sz w:val="16"/>
                <w:szCs w:val="16"/>
              </w:rPr>
              <w:t>1</w:t>
            </w:r>
          </w:p>
        </w:tc>
        <w:tc>
          <w:tcPr>
            <w:tcW w:w="1322" w:type="dxa"/>
            <w:tcBorders>
              <w:top w:val="nil"/>
              <w:left w:val="nil"/>
              <w:bottom w:val="single" w:sz="4" w:space="0" w:color="auto"/>
              <w:right w:val="nil"/>
            </w:tcBorders>
            <w:shd w:val="clear" w:color="auto" w:fill="auto"/>
            <w:vAlign w:val="center"/>
            <w:hideMark/>
          </w:tcPr>
          <w:p w14:paraId="795CB820" w14:textId="77777777" w:rsidR="00352DC7" w:rsidRPr="00F5200D" w:rsidRDefault="00352DC7" w:rsidP="00C81D36">
            <w:pPr>
              <w:jc w:val="center"/>
              <w:rPr>
                <w:color w:val="000000"/>
                <w:sz w:val="16"/>
                <w:szCs w:val="16"/>
              </w:rPr>
            </w:pPr>
            <w:r w:rsidRPr="00F5200D">
              <w:rPr>
                <w:color w:val="000000"/>
                <w:sz w:val="16"/>
                <w:szCs w:val="16"/>
              </w:rPr>
              <w:t>1</w:t>
            </w:r>
          </w:p>
        </w:tc>
        <w:tc>
          <w:tcPr>
            <w:tcW w:w="1328"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7510A2DA" w14:textId="77777777" w:rsidR="00352DC7" w:rsidRPr="00F5200D" w:rsidRDefault="00352DC7" w:rsidP="00C81D36">
            <w:pPr>
              <w:jc w:val="center"/>
              <w:rPr>
                <w:color w:val="000000"/>
                <w:sz w:val="16"/>
                <w:szCs w:val="16"/>
              </w:rPr>
            </w:pPr>
            <w:r w:rsidRPr="00F5200D">
              <w:rPr>
                <w:color w:val="000000"/>
                <w:sz w:val="16"/>
                <w:szCs w:val="16"/>
              </w:rPr>
              <w:t>1</w:t>
            </w:r>
          </w:p>
        </w:tc>
        <w:tc>
          <w:tcPr>
            <w:tcW w:w="1323" w:type="dxa"/>
            <w:tcBorders>
              <w:top w:val="nil"/>
              <w:left w:val="nil"/>
              <w:bottom w:val="single" w:sz="4" w:space="0" w:color="auto"/>
              <w:right w:val="single" w:sz="4" w:space="0" w:color="auto"/>
            </w:tcBorders>
            <w:shd w:val="clear" w:color="auto" w:fill="auto"/>
            <w:vAlign w:val="center"/>
            <w:hideMark/>
          </w:tcPr>
          <w:p w14:paraId="1A446F85" w14:textId="77777777" w:rsidR="00352DC7" w:rsidRPr="00F5200D" w:rsidRDefault="00352DC7" w:rsidP="00C81D36">
            <w:pPr>
              <w:jc w:val="center"/>
              <w:rPr>
                <w:color w:val="000000"/>
                <w:sz w:val="16"/>
                <w:szCs w:val="16"/>
              </w:rPr>
            </w:pPr>
            <w:r w:rsidRPr="00F5200D">
              <w:rPr>
                <w:color w:val="000000"/>
                <w:sz w:val="16"/>
                <w:szCs w:val="16"/>
              </w:rPr>
              <w:t>Path Vector</w:t>
            </w:r>
          </w:p>
        </w:tc>
      </w:tr>
      <w:tr w:rsidR="00352DC7" w:rsidRPr="00F5200D" w14:paraId="0787E96E" w14:textId="77777777" w:rsidTr="00F5200D">
        <w:trPr>
          <w:trHeight w:val="243"/>
        </w:trPr>
        <w:tc>
          <w:tcPr>
            <w:tcW w:w="6619" w:type="dxa"/>
            <w:gridSpan w:val="5"/>
            <w:tcBorders>
              <w:top w:val="single" w:sz="4" w:space="0" w:color="auto"/>
              <w:left w:val="single" w:sz="4" w:space="0" w:color="auto"/>
              <w:bottom w:val="single" w:sz="4" w:space="0" w:color="auto"/>
              <w:right w:val="single" w:sz="4" w:space="0" w:color="auto"/>
            </w:tcBorders>
            <w:shd w:val="clear" w:color="auto" w:fill="1F4E78"/>
            <w:vAlign w:val="center"/>
            <w:hideMark/>
          </w:tcPr>
          <w:p w14:paraId="48E9AFC2" w14:textId="77777777" w:rsidR="00352DC7" w:rsidRPr="00F5200D" w:rsidRDefault="00352DC7" w:rsidP="00C81D36">
            <w:pPr>
              <w:jc w:val="center"/>
              <w:rPr>
                <w:color w:val="FFFFFF" w:themeColor="background1"/>
                <w:sz w:val="16"/>
                <w:szCs w:val="16"/>
              </w:rPr>
            </w:pPr>
            <w:r w:rsidRPr="00F5200D">
              <w:rPr>
                <w:color w:val="FFFFFF" w:themeColor="background1"/>
                <w:sz w:val="16"/>
                <w:szCs w:val="16"/>
              </w:rPr>
              <w:t>Path Vector</w:t>
            </w:r>
          </w:p>
        </w:tc>
        <w:tc>
          <w:tcPr>
            <w:tcW w:w="1323" w:type="dxa"/>
            <w:tcBorders>
              <w:top w:val="nil"/>
              <w:left w:val="nil"/>
              <w:bottom w:val="single" w:sz="4" w:space="0" w:color="auto"/>
              <w:right w:val="single" w:sz="4" w:space="0" w:color="auto"/>
            </w:tcBorders>
            <w:shd w:val="clear" w:color="auto" w:fill="auto"/>
            <w:vAlign w:val="center"/>
            <w:hideMark/>
          </w:tcPr>
          <w:p w14:paraId="48087546" w14:textId="77777777" w:rsidR="00352DC7" w:rsidRPr="00F5200D" w:rsidRDefault="00352DC7" w:rsidP="00C81D36">
            <w:pPr>
              <w:jc w:val="center"/>
              <w:rPr>
                <w:color w:val="000000"/>
                <w:sz w:val="16"/>
                <w:szCs w:val="16"/>
              </w:rPr>
            </w:pPr>
            <w:r w:rsidRPr="00F5200D">
              <w:rPr>
                <w:color w:val="000000"/>
                <w:sz w:val="16"/>
                <w:szCs w:val="16"/>
              </w:rPr>
              <w:t>2</w:t>
            </w:r>
          </w:p>
        </w:tc>
      </w:tr>
      <w:tr w:rsidR="00352DC7" w:rsidRPr="00F5200D" w14:paraId="0CED1B62" w14:textId="77777777" w:rsidTr="00F5200D">
        <w:trPr>
          <w:trHeight w:val="243"/>
        </w:trPr>
        <w:tc>
          <w:tcPr>
            <w:tcW w:w="6619" w:type="dxa"/>
            <w:gridSpan w:val="5"/>
            <w:tcBorders>
              <w:top w:val="single" w:sz="4" w:space="0" w:color="auto"/>
              <w:left w:val="single" w:sz="4" w:space="0" w:color="auto"/>
              <w:bottom w:val="single" w:sz="4" w:space="0" w:color="auto"/>
              <w:right w:val="single" w:sz="4" w:space="0" w:color="auto"/>
            </w:tcBorders>
            <w:shd w:val="clear" w:color="auto" w:fill="1F4E78"/>
            <w:vAlign w:val="center"/>
            <w:hideMark/>
          </w:tcPr>
          <w:p w14:paraId="0412E320" w14:textId="77777777" w:rsidR="00352DC7" w:rsidRPr="00F5200D" w:rsidRDefault="00352DC7" w:rsidP="00C81D36">
            <w:pPr>
              <w:jc w:val="center"/>
              <w:rPr>
                <w:b/>
                <w:bCs/>
                <w:color w:val="FFFFFF" w:themeColor="background1"/>
                <w:sz w:val="16"/>
                <w:szCs w:val="16"/>
              </w:rPr>
            </w:pPr>
            <w:r w:rsidRPr="00F5200D">
              <w:rPr>
                <w:b/>
                <w:bCs/>
                <w:color w:val="FFFFFF" w:themeColor="background1"/>
                <w:sz w:val="16"/>
                <w:szCs w:val="16"/>
              </w:rPr>
              <w:t>Cut Vector</w:t>
            </w:r>
          </w:p>
        </w:tc>
        <w:tc>
          <w:tcPr>
            <w:tcW w:w="1323" w:type="dxa"/>
            <w:tcBorders>
              <w:top w:val="nil"/>
              <w:left w:val="nil"/>
              <w:bottom w:val="single" w:sz="4" w:space="0" w:color="auto"/>
              <w:right w:val="single" w:sz="4" w:space="0" w:color="auto"/>
            </w:tcBorders>
            <w:shd w:val="clear" w:color="auto" w:fill="auto"/>
            <w:vAlign w:val="center"/>
            <w:hideMark/>
          </w:tcPr>
          <w:p w14:paraId="63A00502" w14:textId="77777777" w:rsidR="00352DC7" w:rsidRPr="00F5200D" w:rsidRDefault="00352DC7" w:rsidP="00C81D36">
            <w:pPr>
              <w:jc w:val="center"/>
              <w:rPr>
                <w:b/>
                <w:bCs/>
                <w:color w:val="000000"/>
                <w:sz w:val="16"/>
                <w:szCs w:val="16"/>
              </w:rPr>
            </w:pPr>
            <w:r w:rsidRPr="00F5200D">
              <w:rPr>
                <w:b/>
                <w:bCs/>
                <w:color w:val="000000"/>
                <w:sz w:val="16"/>
                <w:szCs w:val="16"/>
              </w:rPr>
              <w:t>4</w:t>
            </w:r>
          </w:p>
        </w:tc>
      </w:tr>
    </w:tbl>
    <w:p w14:paraId="01DEB270" w14:textId="77777777" w:rsidR="00F5200D" w:rsidRDefault="00F5200D" w:rsidP="00352DC7">
      <w:pPr>
        <w:spacing w:line="240" w:lineRule="auto"/>
        <w:jc w:val="center"/>
      </w:pPr>
    </w:p>
    <w:p w14:paraId="063DF65F" w14:textId="77777777" w:rsidR="00F5200D" w:rsidRDefault="00F5200D">
      <w:pPr>
        <w:spacing w:line="240" w:lineRule="auto"/>
        <w:jc w:val="left"/>
      </w:pPr>
      <w:r>
        <w:br w:type="page"/>
      </w:r>
    </w:p>
    <w:p w14:paraId="7F404987" w14:textId="57703213" w:rsidR="00352DC7" w:rsidRPr="002B2E3D" w:rsidRDefault="00352DC7" w:rsidP="000B16A2">
      <w:pPr>
        <w:spacing w:line="240" w:lineRule="auto"/>
      </w:pPr>
      <w:r w:rsidRPr="002B2E3D">
        <w:rPr>
          <w:noProof/>
        </w:rPr>
        <w:lastRenderedPageBreak/>
        <w:drawing>
          <wp:inline distT="0" distB="0" distL="0" distR="0" wp14:anchorId="663924F5" wp14:editId="37CB79C3">
            <wp:extent cx="5303520" cy="1152165"/>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r="2018"/>
                    <a:stretch/>
                  </pic:blipFill>
                  <pic:spPr bwMode="auto">
                    <a:xfrm>
                      <a:off x="0" y="0"/>
                      <a:ext cx="5303520" cy="1152165"/>
                    </a:xfrm>
                    <a:prstGeom prst="rect">
                      <a:avLst/>
                    </a:prstGeom>
                    <a:noFill/>
                    <a:ln>
                      <a:noFill/>
                    </a:ln>
                    <a:extLst>
                      <a:ext uri="{53640926-AAD7-44D8-BBD7-CCE9431645EC}">
                        <a14:shadowObscured xmlns:a14="http://schemas.microsoft.com/office/drawing/2010/main"/>
                      </a:ext>
                    </a:extLst>
                  </pic:spPr>
                </pic:pic>
              </a:graphicData>
            </a:graphic>
          </wp:inline>
        </w:drawing>
      </w:r>
    </w:p>
    <w:p w14:paraId="6051B275" w14:textId="50C1124D" w:rsidR="00352DC7" w:rsidRPr="009C3921" w:rsidRDefault="00352DC7" w:rsidP="00352DC7">
      <w:pPr>
        <w:pStyle w:val="Caption"/>
        <w:rPr>
          <w:b w:val="0"/>
          <w:bCs w:val="0"/>
          <w:sz w:val="20"/>
          <w:szCs w:val="20"/>
        </w:rPr>
      </w:pPr>
      <w:bookmarkStart w:id="183" w:name="_Ref110852362"/>
      <w:bookmarkStart w:id="184" w:name="_Toc119208958"/>
      <w:r w:rsidRPr="009C3921">
        <w:rPr>
          <w:b w:val="0"/>
          <w:bCs w:val="0"/>
          <w:sz w:val="20"/>
          <w:szCs w:val="20"/>
        </w:rPr>
        <w:t xml:space="preserve">Figure </w:t>
      </w:r>
      <w:r w:rsidRPr="009C3921">
        <w:rPr>
          <w:b w:val="0"/>
          <w:bCs w:val="0"/>
          <w:sz w:val="20"/>
          <w:szCs w:val="20"/>
        </w:rPr>
        <w:fldChar w:fldCharType="begin"/>
      </w:r>
      <w:r w:rsidRPr="009C3921">
        <w:rPr>
          <w:b w:val="0"/>
          <w:bCs w:val="0"/>
          <w:sz w:val="20"/>
          <w:szCs w:val="20"/>
        </w:rPr>
        <w:instrText xml:space="preserve"> SEQ Figure \* ARABIC </w:instrText>
      </w:r>
      <w:r w:rsidRPr="009C3921">
        <w:rPr>
          <w:b w:val="0"/>
          <w:bCs w:val="0"/>
          <w:sz w:val="20"/>
          <w:szCs w:val="20"/>
        </w:rPr>
        <w:fldChar w:fldCharType="separate"/>
      </w:r>
      <w:r w:rsidR="00A734F7">
        <w:rPr>
          <w:b w:val="0"/>
          <w:bCs w:val="0"/>
          <w:noProof/>
          <w:sz w:val="20"/>
          <w:szCs w:val="20"/>
        </w:rPr>
        <w:t>28</w:t>
      </w:r>
      <w:r w:rsidRPr="009C3921">
        <w:rPr>
          <w:b w:val="0"/>
          <w:bCs w:val="0"/>
          <w:noProof/>
          <w:sz w:val="20"/>
          <w:szCs w:val="20"/>
        </w:rPr>
        <w:fldChar w:fldCharType="end"/>
      </w:r>
      <w:bookmarkEnd w:id="183"/>
      <w:r w:rsidRPr="009C3921">
        <w:rPr>
          <w:b w:val="0"/>
          <w:bCs w:val="0"/>
          <w:sz w:val="20"/>
          <w:szCs w:val="20"/>
        </w:rPr>
        <w:t xml:space="preserve"> – Secondary equipment path vectors</w:t>
      </w:r>
      <w:bookmarkEnd w:id="184"/>
    </w:p>
    <w:p w14:paraId="39381A6E" w14:textId="77777777" w:rsidR="00352DC7" w:rsidRDefault="00352DC7" w:rsidP="00352DC7">
      <w:pPr>
        <w:spacing w:line="240" w:lineRule="auto"/>
        <w:jc w:val="left"/>
      </w:pPr>
      <w:r>
        <w:br w:type="page"/>
      </w:r>
    </w:p>
    <w:p w14:paraId="385AC554" w14:textId="77777777" w:rsidR="00352DC7" w:rsidRPr="002B2E3D" w:rsidRDefault="00352DC7" w:rsidP="000B16A2">
      <w:pPr>
        <w:spacing w:line="240" w:lineRule="auto"/>
        <w:rPr>
          <w:rFonts w:eastAsiaTheme="minorEastAsia"/>
          <w:b/>
          <w:bCs/>
          <w:i/>
          <w:iCs/>
        </w:rPr>
      </w:pPr>
      <w:r w:rsidRPr="002B2E3D">
        <w:rPr>
          <w:rFonts w:eastAsiaTheme="minorEastAsia"/>
          <w:b/>
          <w:bCs/>
          <w:i/>
          <w:iCs/>
          <w:noProof/>
        </w:rPr>
        <w:lastRenderedPageBreak/>
        <w:drawing>
          <wp:inline distT="0" distB="0" distL="0" distR="0" wp14:anchorId="2921C00F" wp14:editId="67D35B24">
            <wp:extent cx="5029200" cy="627691"/>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1787"/>
                    <a:stretch/>
                  </pic:blipFill>
                  <pic:spPr bwMode="auto">
                    <a:xfrm>
                      <a:off x="0" y="0"/>
                      <a:ext cx="5029200" cy="627691"/>
                    </a:xfrm>
                    <a:prstGeom prst="rect">
                      <a:avLst/>
                    </a:prstGeom>
                    <a:noFill/>
                    <a:ln>
                      <a:noFill/>
                    </a:ln>
                    <a:extLst>
                      <a:ext uri="{53640926-AAD7-44D8-BBD7-CCE9431645EC}">
                        <a14:shadowObscured xmlns:a14="http://schemas.microsoft.com/office/drawing/2010/main"/>
                      </a:ext>
                    </a:extLst>
                  </pic:spPr>
                </pic:pic>
              </a:graphicData>
            </a:graphic>
          </wp:inline>
        </w:drawing>
      </w:r>
    </w:p>
    <w:p w14:paraId="0D50F96A" w14:textId="49657B3F" w:rsidR="00352DC7" w:rsidRDefault="00352DC7" w:rsidP="00352DC7">
      <w:pPr>
        <w:pStyle w:val="Caption"/>
        <w:rPr>
          <w:b w:val="0"/>
          <w:bCs w:val="0"/>
          <w:sz w:val="20"/>
          <w:szCs w:val="20"/>
        </w:rPr>
      </w:pPr>
      <w:bookmarkStart w:id="185" w:name="_Ref104281185"/>
      <w:bookmarkStart w:id="186" w:name="_Toc119208959"/>
      <w:r w:rsidRPr="00922A58">
        <w:rPr>
          <w:b w:val="0"/>
          <w:bCs w:val="0"/>
          <w:sz w:val="20"/>
          <w:szCs w:val="20"/>
        </w:rPr>
        <w:t xml:space="preserve">Figure </w:t>
      </w:r>
      <w:r w:rsidRPr="00922A58">
        <w:rPr>
          <w:b w:val="0"/>
          <w:bCs w:val="0"/>
          <w:sz w:val="20"/>
          <w:szCs w:val="20"/>
        </w:rPr>
        <w:fldChar w:fldCharType="begin"/>
      </w:r>
      <w:r w:rsidRPr="00922A58">
        <w:rPr>
          <w:b w:val="0"/>
          <w:bCs w:val="0"/>
          <w:sz w:val="20"/>
          <w:szCs w:val="20"/>
        </w:rPr>
        <w:instrText xml:space="preserve"> SEQ Figure \* ARABIC </w:instrText>
      </w:r>
      <w:r w:rsidRPr="00922A58">
        <w:rPr>
          <w:b w:val="0"/>
          <w:bCs w:val="0"/>
          <w:sz w:val="20"/>
          <w:szCs w:val="20"/>
        </w:rPr>
        <w:fldChar w:fldCharType="separate"/>
      </w:r>
      <w:r w:rsidR="00A734F7">
        <w:rPr>
          <w:b w:val="0"/>
          <w:bCs w:val="0"/>
          <w:noProof/>
          <w:sz w:val="20"/>
          <w:szCs w:val="20"/>
        </w:rPr>
        <w:t>29</w:t>
      </w:r>
      <w:r w:rsidRPr="00922A58">
        <w:rPr>
          <w:b w:val="0"/>
          <w:bCs w:val="0"/>
          <w:noProof/>
          <w:sz w:val="20"/>
          <w:szCs w:val="20"/>
        </w:rPr>
        <w:fldChar w:fldCharType="end"/>
      </w:r>
      <w:bookmarkEnd w:id="185"/>
      <w:r w:rsidRPr="00922A58">
        <w:rPr>
          <w:b w:val="0"/>
          <w:bCs w:val="0"/>
          <w:sz w:val="20"/>
          <w:szCs w:val="20"/>
        </w:rPr>
        <w:t xml:space="preserve"> – Secondary equipment cut vectors</w:t>
      </w:r>
      <w:bookmarkEnd w:id="186"/>
    </w:p>
    <w:p w14:paraId="767D1F70" w14:textId="77777777" w:rsidR="00352DC7" w:rsidRDefault="00352DC7" w:rsidP="00352DC7">
      <w:pPr>
        <w:spacing w:line="240" w:lineRule="auto"/>
        <w:jc w:val="left"/>
        <w:rPr>
          <w:sz w:val="20"/>
          <w:szCs w:val="20"/>
        </w:rPr>
      </w:pPr>
      <w:r>
        <w:rPr>
          <w:b/>
          <w:bCs/>
          <w:sz w:val="20"/>
          <w:szCs w:val="20"/>
        </w:rPr>
        <w:br w:type="page"/>
      </w:r>
    </w:p>
    <w:p w14:paraId="367E9513" w14:textId="6E24DA5C" w:rsidR="00993BA8" w:rsidRPr="00922A58" w:rsidRDefault="00993BA8" w:rsidP="00993BA8">
      <w:pPr>
        <w:pStyle w:val="Caption"/>
        <w:spacing w:line="240" w:lineRule="auto"/>
        <w:rPr>
          <w:b w:val="0"/>
          <w:bCs w:val="0"/>
          <w:sz w:val="20"/>
          <w:szCs w:val="20"/>
          <w:vertAlign w:val="subscript"/>
        </w:rPr>
      </w:pPr>
      <w:bookmarkStart w:id="187" w:name="_Toc119208926"/>
      <w:bookmarkStart w:id="188" w:name="_Ref119209093"/>
      <w:r w:rsidRPr="00922A58">
        <w:rPr>
          <w:b w:val="0"/>
          <w:bCs w:val="0"/>
          <w:sz w:val="20"/>
          <w:szCs w:val="20"/>
        </w:rPr>
        <w:lastRenderedPageBreak/>
        <w:t xml:space="preserve">Table </w:t>
      </w:r>
      <w:r w:rsidRPr="00922A58">
        <w:rPr>
          <w:b w:val="0"/>
          <w:bCs w:val="0"/>
          <w:sz w:val="20"/>
          <w:szCs w:val="20"/>
        </w:rPr>
        <w:fldChar w:fldCharType="begin"/>
      </w:r>
      <w:r w:rsidRPr="00922A58">
        <w:rPr>
          <w:b w:val="0"/>
          <w:bCs w:val="0"/>
          <w:sz w:val="20"/>
          <w:szCs w:val="20"/>
        </w:rPr>
        <w:instrText xml:space="preserve"> SEQ Table \* ARABIC </w:instrText>
      </w:r>
      <w:r w:rsidRPr="00922A58">
        <w:rPr>
          <w:b w:val="0"/>
          <w:bCs w:val="0"/>
          <w:sz w:val="20"/>
          <w:szCs w:val="20"/>
        </w:rPr>
        <w:fldChar w:fldCharType="separate"/>
      </w:r>
      <w:r w:rsidR="00A734F7">
        <w:rPr>
          <w:b w:val="0"/>
          <w:bCs w:val="0"/>
          <w:noProof/>
          <w:sz w:val="20"/>
          <w:szCs w:val="20"/>
        </w:rPr>
        <w:t>26</w:t>
      </w:r>
      <w:r w:rsidRPr="00922A58">
        <w:rPr>
          <w:b w:val="0"/>
          <w:bCs w:val="0"/>
          <w:noProof/>
          <w:sz w:val="20"/>
          <w:szCs w:val="20"/>
        </w:rPr>
        <w:fldChar w:fldCharType="end"/>
      </w:r>
      <w:bookmarkEnd w:id="188"/>
      <w:r w:rsidRPr="00922A58">
        <w:rPr>
          <w:b w:val="0"/>
          <w:bCs w:val="0"/>
          <w:sz w:val="20"/>
          <w:szCs w:val="20"/>
        </w:rPr>
        <w:t xml:space="preserve"> – Thresholds for inspection failure modes in SPS of MgB</w:t>
      </w:r>
      <w:r w:rsidRPr="00922A58">
        <w:rPr>
          <w:b w:val="0"/>
          <w:bCs w:val="0"/>
          <w:sz w:val="20"/>
          <w:szCs w:val="20"/>
          <w:vertAlign w:val="subscript"/>
        </w:rPr>
        <w:t>2</w:t>
      </w:r>
      <w:bookmarkEnd w:id="187"/>
    </w:p>
    <w:tbl>
      <w:tblPr>
        <w:tblW w:w="7829" w:type="dxa"/>
        <w:tblLook w:val="04A0" w:firstRow="1" w:lastRow="0" w:firstColumn="1" w:lastColumn="0" w:noHBand="0" w:noVBand="1"/>
      </w:tblPr>
      <w:tblGrid>
        <w:gridCol w:w="3155"/>
        <w:gridCol w:w="1490"/>
        <w:gridCol w:w="1902"/>
        <w:gridCol w:w="1282"/>
      </w:tblGrid>
      <w:tr w:rsidR="00993BA8" w:rsidRPr="00F5200D" w14:paraId="2E03024F" w14:textId="77777777" w:rsidTr="00F5200D">
        <w:trPr>
          <w:trHeight w:val="136"/>
        </w:trPr>
        <w:tc>
          <w:tcPr>
            <w:tcW w:w="7829" w:type="dxa"/>
            <w:gridSpan w:val="4"/>
            <w:tcBorders>
              <w:top w:val="single" w:sz="4" w:space="0" w:color="auto"/>
              <w:left w:val="single" w:sz="4" w:space="0" w:color="auto"/>
              <w:bottom w:val="single" w:sz="4" w:space="0" w:color="auto"/>
              <w:right w:val="single" w:sz="4" w:space="0" w:color="auto"/>
            </w:tcBorders>
            <w:shd w:val="clear" w:color="auto" w:fill="1F4E78"/>
            <w:vAlign w:val="center"/>
            <w:hideMark/>
          </w:tcPr>
          <w:p w14:paraId="3129DCA9"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Conditions for Inspection (Information) Path and Cut Vectors - Entropy-based Analysis</w:t>
            </w:r>
          </w:p>
        </w:tc>
      </w:tr>
      <w:tr w:rsidR="00993BA8" w:rsidRPr="00F5200D" w14:paraId="383E9387" w14:textId="77777777" w:rsidTr="00F5200D">
        <w:trPr>
          <w:trHeight w:val="209"/>
        </w:trPr>
        <w:tc>
          <w:tcPr>
            <w:tcW w:w="3155" w:type="dxa"/>
            <w:tcBorders>
              <w:top w:val="nil"/>
              <w:left w:val="single" w:sz="4" w:space="0" w:color="auto"/>
              <w:bottom w:val="single" w:sz="4" w:space="0" w:color="auto"/>
              <w:right w:val="single" w:sz="4" w:space="0" w:color="auto"/>
            </w:tcBorders>
            <w:shd w:val="clear" w:color="auto" w:fill="1F4E78"/>
            <w:vAlign w:val="center"/>
          </w:tcPr>
          <w:p w14:paraId="447C4C0B"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Setup of SEM</w:t>
            </w:r>
          </w:p>
          <w:p w14:paraId="6F7E1670" w14:textId="77777777" w:rsidR="00993BA8" w:rsidRPr="00F5200D" w:rsidRDefault="00993BA8" w:rsidP="00C81D36">
            <w:pPr>
              <w:jc w:val="center"/>
              <w:rPr>
                <w:color w:val="FFFFFF" w:themeColor="background1"/>
                <w:sz w:val="18"/>
                <w:szCs w:val="18"/>
              </w:rPr>
            </w:pPr>
          </w:p>
          <w:p w14:paraId="532FBBBA" w14:textId="77777777" w:rsidR="00993BA8" w:rsidRPr="00F5200D" w:rsidRDefault="00993BA8" w:rsidP="00C81D36">
            <w:pPr>
              <w:jc w:val="center"/>
              <w:rPr>
                <w:color w:val="FFFFFF" w:themeColor="background1"/>
                <w:sz w:val="18"/>
                <w:szCs w:val="18"/>
              </w:rPr>
            </w:pPr>
          </w:p>
          <w:p w14:paraId="69419DEB"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 xml:space="preserve"> (</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I</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1</m:t>
                      </m:r>
                    </m:sub>
                  </m:sSub>
                </m:sub>
              </m:sSub>
            </m:oMath>
            <w:r w:rsidRPr="00F5200D">
              <w:rPr>
                <w:color w:val="FFFFFF" w:themeColor="background1"/>
                <w:sz w:val="18"/>
                <w:szCs w:val="18"/>
              </w:rPr>
              <w:t>)</w:t>
            </w:r>
          </w:p>
        </w:tc>
        <w:tc>
          <w:tcPr>
            <w:tcW w:w="1490" w:type="dxa"/>
            <w:tcBorders>
              <w:top w:val="nil"/>
              <w:left w:val="nil"/>
              <w:bottom w:val="single" w:sz="4" w:space="0" w:color="auto"/>
              <w:right w:val="single" w:sz="4" w:space="0" w:color="auto"/>
            </w:tcBorders>
            <w:shd w:val="clear" w:color="auto" w:fill="1F4E78"/>
            <w:vAlign w:val="center"/>
          </w:tcPr>
          <w:p w14:paraId="155427ED"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 xml:space="preserve">Image Acquisition from SEM </w:t>
            </w:r>
          </w:p>
          <w:p w14:paraId="588C639F"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I</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2</m:t>
                      </m:r>
                    </m:sub>
                  </m:sSub>
                </m:sub>
              </m:sSub>
            </m:oMath>
            <w:r w:rsidRPr="00F5200D">
              <w:rPr>
                <w:color w:val="FFFFFF" w:themeColor="background1"/>
                <w:sz w:val="18"/>
                <w:szCs w:val="18"/>
              </w:rPr>
              <w:t>)</w:t>
            </w:r>
          </w:p>
        </w:tc>
        <w:tc>
          <w:tcPr>
            <w:tcW w:w="1902" w:type="dxa"/>
            <w:tcBorders>
              <w:top w:val="nil"/>
              <w:left w:val="nil"/>
              <w:bottom w:val="single" w:sz="4" w:space="0" w:color="auto"/>
              <w:right w:val="single" w:sz="4" w:space="0" w:color="auto"/>
            </w:tcBorders>
            <w:shd w:val="clear" w:color="auto" w:fill="1F4E78"/>
            <w:vAlign w:val="center"/>
          </w:tcPr>
          <w:p w14:paraId="1CD6B144"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Algorithm for quality analysis</w:t>
            </w:r>
          </w:p>
          <w:p w14:paraId="735B43C2" w14:textId="77777777" w:rsidR="00993BA8" w:rsidRPr="00F5200D" w:rsidRDefault="00993BA8" w:rsidP="00C81D36">
            <w:pPr>
              <w:jc w:val="center"/>
              <w:rPr>
                <w:color w:val="FFFFFF" w:themeColor="background1"/>
                <w:sz w:val="18"/>
                <w:szCs w:val="18"/>
              </w:rPr>
            </w:pPr>
          </w:p>
          <w:p w14:paraId="0F436350"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I</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3</m:t>
                      </m:r>
                    </m:sub>
                  </m:sSub>
                </m:sub>
              </m:sSub>
            </m:oMath>
            <w:r w:rsidRPr="00F5200D">
              <w:rPr>
                <w:color w:val="FFFFFF" w:themeColor="background1"/>
                <w:sz w:val="18"/>
                <w:szCs w:val="18"/>
              </w:rPr>
              <w:t>)</w:t>
            </w:r>
          </w:p>
        </w:tc>
        <w:tc>
          <w:tcPr>
            <w:tcW w:w="1279" w:type="dxa"/>
            <w:tcBorders>
              <w:top w:val="nil"/>
              <w:left w:val="nil"/>
              <w:bottom w:val="single" w:sz="4" w:space="0" w:color="auto"/>
              <w:right w:val="single" w:sz="4" w:space="0" w:color="auto"/>
            </w:tcBorders>
            <w:shd w:val="clear" w:color="auto" w:fill="1F4E78"/>
            <w:vAlign w:val="center"/>
          </w:tcPr>
          <w:p w14:paraId="2745B507"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Component State</w:t>
            </w:r>
          </w:p>
        </w:tc>
      </w:tr>
      <w:tr w:rsidR="00993BA8" w:rsidRPr="00F5200D" w14:paraId="2709A087" w14:textId="77777777" w:rsidTr="00F5200D">
        <w:trPr>
          <w:trHeight w:val="209"/>
        </w:trPr>
        <w:tc>
          <w:tcPr>
            <w:tcW w:w="3155" w:type="dxa"/>
            <w:tcBorders>
              <w:top w:val="nil"/>
              <w:left w:val="single" w:sz="4" w:space="0" w:color="auto"/>
              <w:bottom w:val="single" w:sz="4" w:space="0" w:color="auto"/>
              <w:right w:val="single" w:sz="4" w:space="0" w:color="auto"/>
            </w:tcBorders>
            <w:shd w:val="clear" w:color="auto" w:fill="FFFFFF" w:themeFill="background1"/>
            <w:vAlign w:val="center"/>
            <w:hideMark/>
          </w:tcPr>
          <w:p w14:paraId="53AE6E8B" w14:textId="77777777" w:rsidR="00993BA8" w:rsidRPr="00F5200D" w:rsidRDefault="00993BA8" w:rsidP="00C81D36">
            <w:pPr>
              <w:jc w:val="center"/>
              <w:rPr>
                <w:color w:val="000000"/>
                <w:sz w:val="18"/>
                <w:szCs w:val="18"/>
              </w:rPr>
            </w:pPr>
            <w:r w:rsidRPr="00F5200D">
              <w:rPr>
                <w:color w:val="000000"/>
                <w:sz w:val="18"/>
                <w:szCs w:val="18"/>
              </w:rPr>
              <w:t>Done properly</w:t>
            </w:r>
          </w:p>
        </w:tc>
        <w:tc>
          <w:tcPr>
            <w:tcW w:w="1490" w:type="dxa"/>
            <w:tcBorders>
              <w:top w:val="nil"/>
              <w:left w:val="nil"/>
              <w:bottom w:val="single" w:sz="4" w:space="0" w:color="auto"/>
              <w:right w:val="single" w:sz="4" w:space="0" w:color="auto"/>
            </w:tcBorders>
            <w:shd w:val="clear" w:color="auto" w:fill="FFFFFF" w:themeFill="background1"/>
            <w:vAlign w:val="center"/>
            <w:hideMark/>
          </w:tcPr>
          <w:p w14:paraId="65D3B5CB" w14:textId="77777777" w:rsidR="00993BA8" w:rsidRPr="00F5200D" w:rsidRDefault="00993BA8" w:rsidP="00C81D36">
            <w:pPr>
              <w:jc w:val="center"/>
              <w:rPr>
                <w:color w:val="000000"/>
                <w:sz w:val="18"/>
                <w:szCs w:val="18"/>
              </w:rPr>
            </w:pPr>
            <w:r w:rsidRPr="00F5200D">
              <w:rPr>
                <w:color w:val="000000"/>
                <w:sz w:val="18"/>
                <w:szCs w:val="18"/>
              </w:rPr>
              <w:t>Function properly</w:t>
            </w:r>
          </w:p>
        </w:tc>
        <w:tc>
          <w:tcPr>
            <w:tcW w:w="1902" w:type="dxa"/>
            <w:tcBorders>
              <w:top w:val="nil"/>
              <w:left w:val="nil"/>
              <w:bottom w:val="single" w:sz="4" w:space="0" w:color="auto"/>
              <w:right w:val="single" w:sz="4" w:space="0" w:color="auto"/>
            </w:tcBorders>
            <w:shd w:val="clear" w:color="auto" w:fill="FFFFFF" w:themeFill="background1"/>
            <w:vAlign w:val="center"/>
            <w:hideMark/>
          </w:tcPr>
          <w:p w14:paraId="05F20AC9" w14:textId="77777777" w:rsidR="00993BA8" w:rsidRPr="00F5200D" w:rsidRDefault="00993BA8" w:rsidP="00C81D36">
            <w:pPr>
              <w:jc w:val="center"/>
              <w:rPr>
                <w:color w:val="000000"/>
                <w:sz w:val="18"/>
                <w:szCs w:val="18"/>
              </w:rPr>
            </w:pPr>
            <w:r w:rsidRPr="00F5200D">
              <w:rPr>
                <w:color w:val="000000"/>
                <w:sz w:val="18"/>
                <w:szCs w:val="18"/>
              </w:rPr>
              <w:t>Function properly</w:t>
            </w:r>
          </w:p>
        </w:tc>
        <w:tc>
          <w:tcPr>
            <w:tcW w:w="1279" w:type="dxa"/>
            <w:tcBorders>
              <w:top w:val="nil"/>
              <w:left w:val="nil"/>
              <w:bottom w:val="single" w:sz="4" w:space="0" w:color="auto"/>
              <w:right w:val="single" w:sz="4" w:space="0" w:color="auto"/>
            </w:tcBorders>
            <w:shd w:val="clear" w:color="auto" w:fill="auto"/>
            <w:vAlign w:val="center"/>
            <w:hideMark/>
          </w:tcPr>
          <w:p w14:paraId="319472EC" w14:textId="77777777" w:rsidR="00993BA8" w:rsidRPr="00F5200D" w:rsidRDefault="00993BA8" w:rsidP="00C81D36">
            <w:pPr>
              <w:jc w:val="center"/>
              <w:rPr>
                <w:color w:val="000000"/>
                <w:sz w:val="18"/>
                <w:szCs w:val="18"/>
              </w:rPr>
            </w:pPr>
            <w:r w:rsidRPr="00F5200D">
              <w:rPr>
                <w:color w:val="000000"/>
                <w:sz w:val="18"/>
                <w:szCs w:val="18"/>
              </w:rPr>
              <w:t>1</w:t>
            </w:r>
          </w:p>
        </w:tc>
      </w:tr>
      <w:tr w:rsidR="00993BA8" w:rsidRPr="00F5200D" w14:paraId="43469526" w14:textId="77777777" w:rsidTr="00F5200D">
        <w:trPr>
          <w:trHeight w:val="315"/>
        </w:trPr>
        <w:tc>
          <w:tcPr>
            <w:tcW w:w="3155"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6017E3" w14:textId="77777777" w:rsidR="00993BA8" w:rsidRPr="00F5200D" w:rsidRDefault="00993BA8" w:rsidP="00C81D36">
            <w:pPr>
              <w:jc w:val="center"/>
              <w:rPr>
                <w:color w:val="000000"/>
                <w:sz w:val="18"/>
                <w:szCs w:val="18"/>
              </w:rPr>
            </w:pPr>
            <w:r w:rsidRPr="00F5200D">
              <w:rPr>
                <w:color w:val="000000"/>
                <w:sz w:val="18"/>
                <w:szCs w:val="18"/>
              </w:rPr>
              <w:t>Not done properly</w:t>
            </w:r>
          </w:p>
        </w:tc>
        <w:tc>
          <w:tcPr>
            <w:tcW w:w="1490" w:type="dxa"/>
            <w:tcBorders>
              <w:top w:val="nil"/>
              <w:left w:val="nil"/>
              <w:bottom w:val="single" w:sz="4" w:space="0" w:color="auto"/>
              <w:right w:val="single" w:sz="4" w:space="0" w:color="auto"/>
            </w:tcBorders>
            <w:shd w:val="clear" w:color="auto" w:fill="FFFFFF" w:themeFill="background1"/>
            <w:vAlign w:val="center"/>
            <w:hideMark/>
          </w:tcPr>
          <w:p w14:paraId="7C8125D2" w14:textId="77777777" w:rsidR="00993BA8" w:rsidRPr="00F5200D" w:rsidRDefault="00993BA8" w:rsidP="00C81D36">
            <w:pPr>
              <w:jc w:val="center"/>
              <w:rPr>
                <w:color w:val="000000"/>
                <w:sz w:val="18"/>
                <w:szCs w:val="18"/>
              </w:rPr>
            </w:pPr>
            <w:r w:rsidRPr="00F5200D">
              <w:rPr>
                <w:color w:val="000000"/>
                <w:sz w:val="18"/>
                <w:szCs w:val="18"/>
              </w:rPr>
              <w:t>Does not function</w:t>
            </w:r>
          </w:p>
        </w:tc>
        <w:tc>
          <w:tcPr>
            <w:tcW w:w="1902" w:type="dxa"/>
            <w:tcBorders>
              <w:top w:val="nil"/>
              <w:left w:val="nil"/>
              <w:bottom w:val="single" w:sz="4" w:space="0" w:color="auto"/>
              <w:right w:val="single" w:sz="4" w:space="0" w:color="auto"/>
            </w:tcBorders>
            <w:shd w:val="clear" w:color="auto" w:fill="FFFFFF" w:themeFill="background1"/>
            <w:vAlign w:val="center"/>
            <w:hideMark/>
          </w:tcPr>
          <w:p w14:paraId="0194D8A3" w14:textId="77777777" w:rsidR="00993BA8" w:rsidRPr="00F5200D" w:rsidRDefault="00993BA8" w:rsidP="00C81D36">
            <w:pPr>
              <w:jc w:val="center"/>
              <w:rPr>
                <w:color w:val="000000"/>
                <w:sz w:val="18"/>
                <w:szCs w:val="18"/>
              </w:rPr>
            </w:pPr>
            <w:r w:rsidRPr="00F5200D">
              <w:rPr>
                <w:color w:val="000000"/>
                <w:sz w:val="18"/>
                <w:szCs w:val="18"/>
              </w:rPr>
              <w:t>Does not function</w:t>
            </w:r>
          </w:p>
        </w:tc>
        <w:tc>
          <w:tcPr>
            <w:tcW w:w="1279" w:type="dxa"/>
            <w:tcBorders>
              <w:top w:val="nil"/>
              <w:left w:val="nil"/>
              <w:bottom w:val="single" w:sz="4" w:space="0" w:color="auto"/>
              <w:right w:val="single" w:sz="4" w:space="0" w:color="auto"/>
            </w:tcBorders>
            <w:shd w:val="clear" w:color="auto" w:fill="auto"/>
            <w:vAlign w:val="center"/>
            <w:hideMark/>
          </w:tcPr>
          <w:p w14:paraId="464795B2" w14:textId="77777777" w:rsidR="00993BA8" w:rsidRPr="00F5200D" w:rsidRDefault="00993BA8" w:rsidP="00C81D36">
            <w:pPr>
              <w:jc w:val="center"/>
              <w:rPr>
                <w:color w:val="000000"/>
                <w:sz w:val="18"/>
                <w:szCs w:val="18"/>
              </w:rPr>
            </w:pPr>
            <w:r w:rsidRPr="00F5200D">
              <w:rPr>
                <w:color w:val="000000"/>
                <w:sz w:val="18"/>
                <w:szCs w:val="18"/>
              </w:rPr>
              <w:t>0</w:t>
            </w:r>
          </w:p>
        </w:tc>
      </w:tr>
    </w:tbl>
    <w:p w14:paraId="05D49CB0" w14:textId="77777777" w:rsidR="00993BA8" w:rsidRDefault="00993BA8" w:rsidP="00993BA8">
      <w:pPr>
        <w:ind w:firstLine="720"/>
      </w:pPr>
    </w:p>
    <w:p w14:paraId="488BC329" w14:textId="77777777" w:rsidR="00993BA8" w:rsidRDefault="00993BA8" w:rsidP="00993BA8">
      <w:pPr>
        <w:spacing w:line="240" w:lineRule="auto"/>
        <w:jc w:val="left"/>
      </w:pPr>
      <w:r>
        <w:br w:type="page"/>
      </w:r>
    </w:p>
    <w:p w14:paraId="34CAD0B7" w14:textId="3DE2170C" w:rsidR="00993BA8" w:rsidRPr="00922A58" w:rsidRDefault="00993BA8" w:rsidP="00993BA8">
      <w:pPr>
        <w:pStyle w:val="Caption"/>
        <w:spacing w:line="240" w:lineRule="auto"/>
        <w:rPr>
          <w:b w:val="0"/>
          <w:bCs w:val="0"/>
          <w:sz w:val="20"/>
          <w:szCs w:val="20"/>
          <w:vertAlign w:val="subscript"/>
        </w:rPr>
      </w:pPr>
      <w:bookmarkStart w:id="189" w:name="_Ref104279457"/>
      <w:bookmarkStart w:id="190" w:name="_Toc119208927"/>
      <w:r w:rsidRPr="00922A58">
        <w:rPr>
          <w:b w:val="0"/>
          <w:bCs w:val="0"/>
          <w:sz w:val="20"/>
          <w:szCs w:val="20"/>
        </w:rPr>
        <w:lastRenderedPageBreak/>
        <w:t xml:space="preserve">Table </w:t>
      </w:r>
      <w:r w:rsidRPr="00922A58">
        <w:rPr>
          <w:b w:val="0"/>
          <w:bCs w:val="0"/>
          <w:sz w:val="20"/>
          <w:szCs w:val="20"/>
        </w:rPr>
        <w:fldChar w:fldCharType="begin"/>
      </w:r>
      <w:r w:rsidRPr="00922A58">
        <w:rPr>
          <w:b w:val="0"/>
          <w:bCs w:val="0"/>
          <w:sz w:val="20"/>
          <w:szCs w:val="20"/>
        </w:rPr>
        <w:instrText xml:space="preserve"> SEQ Table \* ARABIC </w:instrText>
      </w:r>
      <w:r w:rsidRPr="00922A58">
        <w:rPr>
          <w:b w:val="0"/>
          <w:bCs w:val="0"/>
          <w:sz w:val="20"/>
          <w:szCs w:val="20"/>
        </w:rPr>
        <w:fldChar w:fldCharType="separate"/>
      </w:r>
      <w:r w:rsidR="00A734F7">
        <w:rPr>
          <w:b w:val="0"/>
          <w:bCs w:val="0"/>
          <w:noProof/>
          <w:sz w:val="20"/>
          <w:szCs w:val="20"/>
        </w:rPr>
        <w:t>27</w:t>
      </w:r>
      <w:r w:rsidRPr="00922A58">
        <w:rPr>
          <w:b w:val="0"/>
          <w:bCs w:val="0"/>
          <w:noProof/>
          <w:sz w:val="20"/>
          <w:szCs w:val="20"/>
        </w:rPr>
        <w:fldChar w:fldCharType="end"/>
      </w:r>
      <w:bookmarkEnd w:id="189"/>
      <w:r w:rsidRPr="00922A58">
        <w:rPr>
          <w:b w:val="0"/>
          <w:bCs w:val="0"/>
          <w:sz w:val="20"/>
          <w:szCs w:val="20"/>
        </w:rPr>
        <w:t xml:space="preserve"> – Combinations of inspection failure modes in SPS of MgB</w:t>
      </w:r>
      <w:r w:rsidRPr="00922A58">
        <w:rPr>
          <w:b w:val="0"/>
          <w:bCs w:val="0"/>
          <w:sz w:val="20"/>
          <w:szCs w:val="20"/>
          <w:vertAlign w:val="subscript"/>
        </w:rPr>
        <w:t>2</w:t>
      </w:r>
      <w:bookmarkEnd w:id="190"/>
    </w:p>
    <w:tbl>
      <w:tblPr>
        <w:tblW w:w="8255" w:type="dxa"/>
        <w:tblLook w:val="04A0" w:firstRow="1" w:lastRow="0" w:firstColumn="1" w:lastColumn="0" w:noHBand="0" w:noVBand="1"/>
      </w:tblPr>
      <w:tblGrid>
        <w:gridCol w:w="2577"/>
        <w:gridCol w:w="1259"/>
        <w:gridCol w:w="1585"/>
        <w:gridCol w:w="1275"/>
        <w:gridCol w:w="1559"/>
      </w:tblGrid>
      <w:tr w:rsidR="00993BA8" w:rsidRPr="00F5200D" w14:paraId="4FB872CF" w14:textId="77777777" w:rsidTr="00F5200D">
        <w:trPr>
          <w:trHeight w:val="391"/>
        </w:trPr>
        <w:tc>
          <w:tcPr>
            <w:tcW w:w="8255" w:type="dxa"/>
            <w:gridSpan w:val="5"/>
            <w:tcBorders>
              <w:top w:val="single" w:sz="4" w:space="0" w:color="auto"/>
              <w:left w:val="single" w:sz="4" w:space="0" w:color="auto"/>
              <w:bottom w:val="single" w:sz="4" w:space="0" w:color="auto"/>
              <w:right w:val="single" w:sz="4" w:space="0" w:color="auto"/>
            </w:tcBorders>
            <w:shd w:val="clear" w:color="auto" w:fill="1F4E78"/>
            <w:vAlign w:val="center"/>
            <w:hideMark/>
          </w:tcPr>
          <w:p w14:paraId="63B5C7A2"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Inspection (Information) Path and Cut Vectors - Entropy-based Analysis</w:t>
            </w:r>
          </w:p>
        </w:tc>
      </w:tr>
      <w:tr w:rsidR="00993BA8" w:rsidRPr="00F5200D" w14:paraId="0F9CD426" w14:textId="77777777" w:rsidTr="00F5200D">
        <w:trPr>
          <w:trHeight w:val="536"/>
        </w:trPr>
        <w:tc>
          <w:tcPr>
            <w:tcW w:w="2577" w:type="dxa"/>
            <w:tcBorders>
              <w:top w:val="nil"/>
              <w:left w:val="single" w:sz="4" w:space="0" w:color="auto"/>
              <w:bottom w:val="single" w:sz="4" w:space="0" w:color="auto"/>
              <w:right w:val="single" w:sz="4" w:space="0" w:color="auto"/>
            </w:tcBorders>
            <w:shd w:val="clear" w:color="auto" w:fill="1F4E78"/>
            <w:vAlign w:val="center"/>
            <w:hideMark/>
          </w:tcPr>
          <w:p w14:paraId="72194AAF"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Setup of SEM</w:t>
            </w:r>
          </w:p>
          <w:p w14:paraId="4F531375" w14:textId="77777777" w:rsidR="00993BA8" w:rsidRPr="00F5200D" w:rsidRDefault="00993BA8" w:rsidP="00C81D36">
            <w:pPr>
              <w:jc w:val="center"/>
              <w:rPr>
                <w:color w:val="FFFFFF" w:themeColor="background1"/>
                <w:sz w:val="18"/>
                <w:szCs w:val="18"/>
              </w:rPr>
            </w:pPr>
          </w:p>
          <w:p w14:paraId="411E6152" w14:textId="77777777" w:rsidR="00993BA8" w:rsidRPr="00F5200D" w:rsidRDefault="00993BA8" w:rsidP="00C81D36">
            <w:pPr>
              <w:jc w:val="center"/>
              <w:rPr>
                <w:color w:val="FFFFFF" w:themeColor="background1"/>
                <w:sz w:val="18"/>
                <w:szCs w:val="18"/>
              </w:rPr>
            </w:pPr>
          </w:p>
          <w:p w14:paraId="45885D42"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 xml:space="preserve"> (</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I</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1</m:t>
                      </m:r>
                    </m:sub>
                  </m:sSub>
                </m:sub>
              </m:sSub>
            </m:oMath>
            <w:r w:rsidRPr="00F5200D">
              <w:rPr>
                <w:color w:val="FFFFFF" w:themeColor="background1"/>
                <w:sz w:val="18"/>
                <w:szCs w:val="18"/>
              </w:rPr>
              <w:t>)</w:t>
            </w:r>
          </w:p>
        </w:tc>
        <w:tc>
          <w:tcPr>
            <w:tcW w:w="1259" w:type="dxa"/>
            <w:tcBorders>
              <w:top w:val="nil"/>
              <w:left w:val="nil"/>
              <w:bottom w:val="single" w:sz="4" w:space="0" w:color="auto"/>
              <w:right w:val="single" w:sz="4" w:space="0" w:color="auto"/>
            </w:tcBorders>
            <w:shd w:val="clear" w:color="auto" w:fill="1F4E78"/>
            <w:vAlign w:val="center"/>
            <w:hideMark/>
          </w:tcPr>
          <w:p w14:paraId="1B6E77FB"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 xml:space="preserve">Image Acquisition from SEM </w:t>
            </w:r>
          </w:p>
          <w:p w14:paraId="77FDAB33"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I</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2</m:t>
                      </m:r>
                    </m:sub>
                  </m:sSub>
                </m:sub>
              </m:sSub>
            </m:oMath>
            <w:r w:rsidRPr="00F5200D">
              <w:rPr>
                <w:color w:val="FFFFFF" w:themeColor="background1"/>
                <w:sz w:val="18"/>
                <w:szCs w:val="18"/>
              </w:rPr>
              <w:t>)</w:t>
            </w:r>
          </w:p>
        </w:tc>
        <w:tc>
          <w:tcPr>
            <w:tcW w:w="1585" w:type="dxa"/>
            <w:tcBorders>
              <w:top w:val="nil"/>
              <w:left w:val="nil"/>
              <w:bottom w:val="single" w:sz="4" w:space="0" w:color="auto"/>
              <w:right w:val="single" w:sz="4" w:space="0" w:color="auto"/>
            </w:tcBorders>
            <w:shd w:val="clear" w:color="auto" w:fill="1F4E78"/>
            <w:vAlign w:val="center"/>
            <w:hideMark/>
          </w:tcPr>
          <w:p w14:paraId="599DCD9E"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Algorithm for quality analysis</w:t>
            </w:r>
          </w:p>
          <w:p w14:paraId="15E61D9D" w14:textId="77777777" w:rsidR="00993BA8" w:rsidRPr="00F5200D" w:rsidRDefault="00993BA8" w:rsidP="00C81D36">
            <w:pPr>
              <w:jc w:val="center"/>
              <w:rPr>
                <w:color w:val="FFFFFF" w:themeColor="background1"/>
                <w:sz w:val="18"/>
                <w:szCs w:val="18"/>
              </w:rPr>
            </w:pPr>
          </w:p>
          <w:p w14:paraId="380AC323"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I</m:t>
                  </m:r>
                </m:e>
                <m:sub>
                  <m:r>
                    <w:rPr>
                      <w:rFonts w:ascii="Cambria Math" w:hAnsi="Cambria Math"/>
                      <w:color w:val="FFFFFF" w:themeColor="background1"/>
                      <w:sz w:val="18"/>
                      <w:szCs w:val="18"/>
                    </w:rPr>
                    <m:t>va</m:t>
                  </m:r>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r</m:t>
                      </m:r>
                    </m:e>
                    <m:sub>
                      <m:r>
                        <w:rPr>
                          <w:rFonts w:ascii="Cambria Math" w:hAnsi="Cambria Math"/>
                          <w:color w:val="FFFFFF" w:themeColor="background1"/>
                          <w:sz w:val="18"/>
                          <w:szCs w:val="18"/>
                        </w:rPr>
                        <m:t>3</m:t>
                      </m:r>
                    </m:sub>
                  </m:sSub>
                </m:sub>
              </m:sSub>
            </m:oMath>
            <w:r w:rsidRPr="00F5200D">
              <w:rPr>
                <w:color w:val="FFFFFF" w:themeColor="background1"/>
                <w:sz w:val="18"/>
                <w:szCs w:val="18"/>
              </w:rPr>
              <w:t>)</w:t>
            </w:r>
          </w:p>
        </w:tc>
        <w:tc>
          <w:tcPr>
            <w:tcW w:w="1274" w:type="dxa"/>
            <w:tcBorders>
              <w:top w:val="nil"/>
              <w:left w:val="nil"/>
              <w:bottom w:val="single" w:sz="4" w:space="0" w:color="auto"/>
              <w:right w:val="single" w:sz="4" w:space="0" w:color="auto"/>
            </w:tcBorders>
            <w:shd w:val="clear" w:color="auto" w:fill="1F4E78"/>
            <w:vAlign w:val="center"/>
            <w:hideMark/>
          </w:tcPr>
          <w:p w14:paraId="0FECEAE9"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Inspection (Information) Function (</w:t>
            </w:r>
            <m:oMath>
              <m:sSub>
                <m:sSubPr>
                  <m:ctrlPr>
                    <w:rPr>
                      <w:rFonts w:ascii="Cambria Math" w:hAnsi="Cambria Math"/>
                      <w:i/>
                      <w:color w:val="FFFFFF" w:themeColor="background1"/>
                      <w:sz w:val="18"/>
                      <w:szCs w:val="18"/>
                    </w:rPr>
                  </m:ctrlPr>
                </m:sSubPr>
                <m:e>
                  <m:r>
                    <w:rPr>
                      <w:rFonts w:ascii="Cambria Math" w:hAnsi="Cambria Math"/>
                      <w:color w:val="FFFFFF" w:themeColor="background1"/>
                      <w:sz w:val="18"/>
                      <w:szCs w:val="18"/>
                    </w:rPr>
                    <m:t>ϕ</m:t>
                  </m:r>
                </m:e>
                <m:sub>
                  <m:r>
                    <w:rPr>
                      <w:rFonts w:ascii="Cambria Math" w:hAnsi="Cambria Math"/>
                      <w:color w:val="FFFFFF" w:themeColor="background1"/>
                      <w:sz w:val="18"/>
                      <w:szCs w:val="18"/>
                    </w:rPr>
                    <m:t>I</m:t>
                  </m:r>
                </m:sub>
              </m:sSub>
            </m:oMath>
            <w:r w:rsidRPr="00F5200D">
              <w:rPr>
                <w:color w:val="FFFFFF" w:themeColor="background1"/>
                <w:sz w:val="18"/>
                <w:szCs w:val="18"/>
              </w:rPr>
              <w:t>)</w:t>
            </w:r>
          </w:p>
        </w:tc>
        <w:tc>
          <w:tcPr>
            <w:tcW w:w="1558" w:type="dxa"/>
            <w:tcBorders>
              <w:top w:val="nil"/>
              <w:left w:val="nil"/>
              <w:bottom w:val="single" w:sz="4" w:space="0" w:color="auto"/>
              <w:right w:val="single" w:sz="4" w:space="0" w:color="auto"/>
            </w:tcBorders>
            <w:shd w:val="clear" w:color="auto" w:fill="1F4E78"/>
            <w:vAlign w:val="center"/>
            <w:hideMark/>
          </w:tcPr>
          <w:p w14:paraId="0EFCB448"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Comments</w:t>
            </w:r>
          </w:p>
        </w:tc>
      </w:tr>
      <w:tr w:rsidR="00993BA8" w:rsidRPr="00F5200D" w14:paraId="700E7522" w14:textId="77777777" w:rsidTr="00F5200D">
        <w:trPr>
          <w:trHeight w:val="177"/>
        </w:trPr>
        <w:tc>
          <w:tcPr>
            <w:tcW w:w="2577" w:type="dxa"/>
            <w:tcBorders>
              <w:top w:val="nil"/>
              <w:left w:val="single" w:sz="4" w:space="0" w:color="auto"/>
              <w:bottom w:val="single" w:sz="4" w:space="0" w:color="auto"/>
              <w:right w:val="nil"/>
            </w:tcBorders>
            <w:shd w:val="clear" w:color="auto" w:fill="auto"/>
            <w:vAlign w:val="center"/>
            <w:hideMark/>
          </w:tcPr>
          <w:p w14:paraId="0E836CCE" w14:textId="77777777" w:rsidR="00993BA8" w:rsidRPr="00F5200D" w:rsidRDefault="00993BA8" w:rsidP="00C81D36">
            <w:pPr>
              <w:jc w:val="center"/>
              <w:rPr>
                <w:color w:val="000000"/>
                <w:sz w:val="18"/>
                <w:szCs w:val="18"/>
              </w:rPr>
            </w:pPr>
            <w:r w:rsidRPr="00F5200D">
              <w:rPr>
                <w:color w:val="000000"/>
                <w:sz w:val="18"/>
                <w:szCs w:val="18"/>
              </w:rPr>
              <w:t>0</w:t>
            </w:r>
          </w:p>
        </w:tc>
        <w:tc>
          <w:tcPr>
            <w:tcW w:w="1259" w:type="dxa"/>
            <w:tcBorders>
              <w:top w:val="nil"/>
              <w:left w:val="nil"/>
              <w:bottom w:val="single" w:sz="4" w:space="0" w:color="auto"/>
              <w:right w:val="nil"/>
            </w:tcBorders>
            <w:shd w:val="clear" w:color="auto" w:fill="auto"/>
            <w:vAlign w:val="center"/>
            <w:hideMark/>
          </w:tcPr>
          <w:p w14:paraId="62F1DABF" w14:textId="77777777" w:rsidR="00993BA8" w:rsidRPr="00F5200D" w:rsidRDefault="00993BA8" w:rsidP="00C81D36">
            <w:pPr>
              <w:jc w:val="center"/>
              <w:rPr>
                <w:color w:val="000000"/>
                <w:sz w:val="18"/>
                <w:szCs w:val="18"/>
              </w:rPr>
            </w:pPr>
            <w:r w:rsidRPr="00F5200D">
              <w:rPr>
                <w:color w:val="000000"/>
                <w:sz w:val="18"/>
                <w:szCs w:val="18"/>
              </w:rPr>
              <w:t>0</w:t>
            </w:r>
          </w:p>
        </w:tc>
        <w:tc>
          <w:tcPr>
            <w:tcW w:w="1585" w:type="dxa"/>
            <w:tcBorders>
              <w:top w:val="nil"/>
              <w:left w:val="nil"/>
              <w:bottom w:val="single" w:sz="4" w:space="0" w:color="auto"/>
              <w:right w:val="nil"/>
            </w:tcBorders>
            <w:shd w:val="clear" w:color="auto" w:fill="auto"/>
            <w:vAlign w:val="center"/>
            <w:hideMark/>
          </w:tcPr>
          <w:p w14:paraId="7361CF43" w14:textId="77777777" w:rsidR="00993BA8" w:rsidRPr="00F5200D" w:rsidRDefault="00993BA8" w:rsidP="00C81D36">
            <w:pPr>
              <w:jc w:val="center"/>
              <w:rPr>
                <w:color w:val="000000"/>
                <w:sz w:val="18"/>
                <w:szCs w:val="18"/>
              </w:rPr>
            </w:pPr>
            <w:r w:rsidRPr="00F5200D">
              <w:rPr>
                <w:color w:val="000000"/>
                <w:sz w:val="18"/>
                <w:szCs w:val="18"/>
              </w:rPr>
              <w:t>0</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9438A"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1D80C4E6" w14:textId="77777777" w:rsidR="00993BA8" w:rsidRPr="00F5200D" w:rsidRDefault="00993BA8" w:rsidP="00C81D36">
            <w:pPr>
              <w:jc w:val="center"/>
              <w:rPr>
                <w:color w:val="000000"/>
                <w:sz w:val="18"/>
                <w:szCs w:val="18"/>
              </w:rPr>
            </w:pPr>
            <w:r w:rsidRPr="00F5200D">
              <w:rPr>
                <w:color w:val="000000"/>
                <w:sz w:val="18"/>
                <w:szCs w:val="18"/>
              </w:rPr>
              <w:t> </w:t>
            </w:r>
          </w:p>
        </w:tc>
      </w:tr>
      <w:tr w:rsidR="00993BA8" w:rsidRPr="00F5200D" w14:paraId="686F6529" w14:textId="77777777" w:rsidTr="00F5200D">
        <w:trPr>
          <w:trHeight w:val="177"/>
        </w:trPr>
        <w:tc>
          <w:tcPr>
            <w:tcW w:w="2577" w:type="dxa"/>
            <w:tcBorders>
              <w:top w:val="nil"/>
              <w:left w:val="single" w:sz="4" w:space="0" w:color="auto"/>
              <w:bottom w:val="single" w:sz="4" w:space="0" w:color="auto"/>
              <w:right w:val="nil"/>
            </w:tcBorders>
            <w:shd w:val="clear" w:color="auto" w:fill="auto"/>
            <w:vAlign w:val="center"/>
            <w:hideMark/>
          </w:tcPr>
          <w:p w14:paraId="75B0816D" w14:textId="77777777" w:rsidR="00993BA8" w:rsidRPr="00F5200D" w:rsidRDefault="00993BA8" w:rsidP="00C81D36">
            <w:pPr>
              <w:jc w:val="center"/>
              <w:rPr>
                <w:color w:val="000000"/>
                <w:sz w:val="18"/>
                <w:szCs w:val="18"/>
              </w:rPr>
            </w:pPr>
            <w:r w:rsidRPr="00F5200D">
              <w:rPr>
                <w:color w:val="000000"/>
                <w:sz w:val="18"/>
                <w:szCs w:val="18"/>
              </w:rPr>
              <w:t>0</w:t>
            </w:r>
          </w:p>
        </w:tc>
        <w:tc>
          <w:tcPr>
            <w:tcW w:w="1259" w:type="dxa"/>
            <w:tcBorders>
              <w:top w:val="nil"/>
              <w:left w:val="nil"/>
              <w:bottom w:val="single" w:sz="4" w:space="0" w:color="auto"/>
              <w:right w:val="nil"/>
            </w:tcBorders>
            <w:shd w:val="clear" w:color="auto" w:fill="auto"/>
            <w:vAlign w:val="center"/>
            <w:hideMark/>
          </w:tcPr>
          <w:p w14:paraId="0F6217FB" w14:textId="77777777" w:rsidR="00993BA8" w:rsidRPr="00F5200D" w:rsidRDefault="00993BA8" w:rsidP="00C81D36">
            <w:pPr>
              <w:jc w:val="center"/>
              <w:rPr>
                <w:color w:val="000000"/>
                <w:sz w:val="18"/>
                <w:szCs w:val="18"/>
              </w:rPr>
            </w:pPr>
            <w:r w:rsidRPr="00F5200D">
              <w:rPr>
                <w:color w:val="000000"/>
                <w:sz w:val="18"/>
                <w:szCs w:val="18"/>
              </w:rPr>
              <w:t>0</w:t>
            </w:r>
          </w:p>
        </w:tc>
        <w:tc>
          <w:tcPr>
            <w:tcW w:w="1585" w:type="dxa"/>
            <w:tcBorders>
              <w:top w:val="nil"/>
              <w:left w:val="nil"/>
              <w:bottom w:val="single" w:sz="4" w:space="0" w:color="auto"/>
              <w:right w:val="nil"/>
            </w:tcBorders>
            <w:shd w:val="clear" w:color="auto" w:fill="auto"/>
            <w:vAlign w:val="center"/>
            <w:hideMark/>
          </w:tcPr>
          <w:p w14:paraId="413EA285" w14:textId="77777777" w:rsidR="00993BA8" w:rsidRPr="00F5200D" w:rsidRDefault="00993BA8" w:rsidP="00C81D36">
            <w:pPr>
              <w:jc w:val="center"/>
              <w:rPr>
                <w:color w:val="000000"/>
                <w:sz w:val="18"/>
                <w:szCs w:val="18"/>
              </w:rPr>
            </w:pPr>
            <w:r w:rsidRPr="00F5200D">
              <w:rPr>
                <w:color w:val="000000"/>
                <w:sz w:val="18"/>
                <w:szCs w:val="18"/>
              </w:rPr>
              <w:t>1</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D93D9"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274DA2E8" w14:textId="77777777" w:rsidR="00993BA8" w:rsidRPr="00F5200D" w:rsidRDefault="00993BA8" w:rsidP="00C81D36">
            <w:pPr>
              <w:jc w:val="center"/>
              <w:rPr>
                <w:color w:val="000000"/>
                <w:sz w:val="18"/>
                <w:szCs w:val="18"/>
              </w:rPr>
            </w:pPr>
            <w:r w:rsidRPr="00F5200D">
              <w:rPr>
                <w:color w:val="000000"/>
                <w:sz w:val="18"/>
                <w:szCs w:val="18"/>
              </w:rPr>
              <w:t> </w:t>
            </w:r>
          </w:p>
        </w:tc>
      </w:tr>
      <w:tr w:rsidR="00993BA8" w:rsidRPr="00F5200D" w14:paraId="68E80C31" w14:textId="77777777" w:rsidTr="00F5200D">
        <w:trPr>
          <w:trHeight w:val="177"/>
        </w:trPr>
        <w:tc>
          <w:tcPr>
            <w:tcW w:w="2577" w:type="dxa"/>
            <w:tcBorders>
              <w:top w:val="nil"/>
              <w:left w:val="single" w:sz="4" w:space="0" w:color="auto"/>
              <w:bottom w:val="single" w:sz="4" w:space="0" w:color="auto"/>
              <w:right w:val="nil"/>
            </w:tcBorders>
            <w:shd w:val="clear" w:color="auto" w:fill="auto"/>
            <w:vAlign w:val="center"/>
            <w:hideMark/>
          </w:tcPr>
          <w:p w14:paraId="1488CFA8" w14:textId="77777777" w:rsidR="00993BA8" w:rsidRPr="00F5200D" w:rsidRDefault="00993BA8" w:rsidP="00C81D36">
            <w:pPr>
              <w:jc w:val="center"/>
              <w:rPr>
                <w:color w:val="000000"/>
                <w:sz w:val="18"/>
                <w:szCs w:val="18"/>
              </w:rPr>
            </w:pPr>
            <w:r w:rsidRPr="00F5200D">
              <w:rPr>
                <w:color w:val="000000"/>
                <w:sz w:val="18"/>
                <w:szCs w:val="18"/>
              </w:rPr>
              <w:t>0</w:t>
            </w:r>
          </w:p>
        </w:tc>
        <w:tc>
          <w:tcPr>
            <w:tcW w:w="1259" w:type="dxa"/>
            <w:tcBorders>
              <w:top w:val="nil"/>
              <w:left w:val="nil"/>
              <w:bottom w:val="single" w:sz="4" w:space="0" w:color="auto"/>
              <w:right w:val="nil"/>
            </w:tcBorders>
            <w:shd w:val="clear" w:color="auto" w:fill="auto"/>
            <w:vAlign w:val="center"/>
            <w:hideMark/>
          </w:tcPr>
          <w:p w14:paraId="5F9319E0" w14:textId="77777777" w:rsidR="00993BA8" w:rsidRPr="00F5200D" w:rsidRDefault="00993BA8" w:rsidP="00C81D36">
            <w:pPr>
              <w:jc w:val="center"/>
              <w:rPr>
                <w:color w:val="000000"/>
                <w:sz w:val="18"/>
                <w:szCs w:val="18"/>
              </w:rPr>
            </w:pPr>
            <w:r w:rsidRPr="00F5200D">
              <w:rPr>
                <w:color w:val="000000"/>
                <w:sz w:val="18"/>
                <w:szCs w:val="18"/>
              </w:rPr>
              <w:t>1</w:t>
            </w:r>
          </w:p>
        </w:tc>
        <w:tc>
          <w:tcPr>
            <w:tcW w:w="1585" w:type="dxa"/>
            <w:tcBorders>
              <w:top w:val="nil"/>
              <w:left w:val="nil"/>
              <w:bottom w:val="single" w:sz="4" w:space="0" w:color="auto"/>
              <w:right w:val="nil"/>
            </w:tcBorders>
            <w:shd w:val="clear" w:color="auto" w:fill="auto"/>
            <w:vAlign w:val="center"/>
            <w:hideMark/>
          </w:tcPr>
          <w:p w14:paraId="295488E8" w14:textId="77777777" w:rsidR="00993BA8" w:rsidRPr="00F5200D" w:rsidRDefault="00993BA8" w:rsidP="00C81D36">
            <w:pPr>
              <w:jc w:val="center"/>
              <w:rPr>
                <w:color w:val="000000"/>
                <w:sz w:val="18"/>
                <w:szCs w:val="18"/>
              </w:rPr>
            </w:pPr>
            <w:r w:rsidRPr="00F5200D">
              <w:rPr>
                <w:color w:val="000000"/>
                <w:sz w:val="18"/>
                <w:szCs w:val="18"/>
              </w:rPr>
              <w:t>0</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500A7"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5FC6CE5F" w14:textId="77777777" w:rsidR="00993BA8" w:rsidRPr="00F5200D" w:rsidRDefault="00993BA8" w:rsidP="00C81D36">
            <w:pPr>
              <w:jc w:val="center"/>
              <w:rPr>
                <w:color w:val="000000"/>
                <w:sz w:val="18"/>
                <w:szCs w:val="18"/>
              </w:rPr>
            </w:pPr>
            <w:r w:rsidRPr="00F5200D">
              <w:rPr>
                <w:color w:val="000000"/>
                <w:sz w:val="18"/>
                <w:szCs w:val="18"/>
              </w:rPr>
              <w:t> </w:t>
            </w:r>
          </w:p>
        </w:tc>
      </w:tr>
      <w:tr w:rsidR="00993BA8" w:rsidRPr="00F5200D" w14:paraId="32B73EAE" w14:textId="77777777" w:rsidTr="00F5200D">
        <w:trPr>
          <w:trHeight w:val="356"/>
        </w:trPr>
        <w:tc>
          <w:tcPr>
            <w:tcW w:w="2577" w:type="dxa"/>
            <w:tcBorders>
              <w:top w:val="nil"/>
              <w:left w:val="single" w:sz="4" w:space="0" w:color="auto"/>
              <w:bottom w:val="single" w:sz="4" w:space="0" w:color="auto"/>
              <w:right w:val="nil"/>
            </w:tcBorders>
            <w:shd w:val="clear" w:color="auto" w:fill="auto"/>
            <w:vAlign w:val="center"/>
            <w:hideMark/>
          </w:tcPr>
          <w:p w14:paraId="2928B368" w14:textId="77777777" w:rsidR="00993BA8" w:rsidRPr="00F5200D" w:rsidRDefault="00993BA8" w:rsidP="00C81D36">
            <w:pPr>
              <w:jc w:val="center"/>
              <w:rPr>
                <w:color w:val="000000"/>
                <w:sz w:val="18"/>
                <w:szCs w:val="18"/>
              </w:rPr>
            </w:pPr>
            <w:r w:rsidRPr="00F5200D">
              <w:rPr>
                <w:color w:val="000000"/>
                <w:sz w:val="18"/>
                <w:szCs w:val="18"/>
              </w:rPr>
              <w:t>0</w:t>
            </w:r>
          </w:p>
        </w:tc>
        <w:tc>
          <w:tcPr>
            <w:tcW w:w="1259" w:type="dxa"/>
            <w:tcBorders>
              <w:top w:val="nil"/>
              <w:left w:val="nil"/>
              <w:bottom w:val="single" w:sz="4" w:space="0" w:color="auto"/>
              <w:right w:val="nil"/>
            </w:tcBorders>
            <w:shd w:val="clear" w:color="auto" w:fill="auto"/>
            <w:vAlign w:val="center"/>
            <w:hideMark/>
          </w:tcPr>
          <w:p w14:paraId="19775D13" w14:textId="77777777" w:rsidR="00993BA8" w:rsidRPr="00F5200D" w:rsidRDefault="00993BA8" w:rsidP="00C81D36">
            <w:pPr>
              <w:jc w:val="center"/>
              <w:rPr>
                <w:color w:val="000000"/>
                <w:sz w:val="18"/>
                <w:szCs w:val="18"/>
              </w:rPr>
            </w:pPr>
            <w:r w:rsidRPr="00F5200D">
              <w:rPr>
                <w:color w:val="000000"/>
                <w:sz w:val="18"/>
                <w:szCs w:val="18"/>
              </w:rPr>
              <w:t>1</w:t>
            </w:r>
          </w:p>
        </w:tc>
        <w:tc>
          <w:tcPr>
            <w:tcW w:w="1585" w:type="dxa"/>
            <w:tcBorders>
              <w:top w:val="nil"/>
              <w:left w:val="nil"/>
              <w:bottom w:val="single" w:sz="4" w:space="0" w:color="auto"/>
              <w:right w:val="nil"/>
            </w:tcBorders>
            <w:shd w:val="clear" w:color="auto" w:fill="auto"/>
            <w:vAlign w:val="center"/>
            <w:hideMark/>
          </w:tcPr>
          <w:p w14:paraId="133A4F89" w14:textId="77777777" w:rsidR="00993BA8" w:rsidRPr="00F5200D" w:rsidRDefault="00993BA8" w:rsidP="00C81D36">
            <w:pPr>
              <w:jc w:val="center"/>
              <w:rPr>
                <w:color w:val="000000"/>
                <w:sz w:val="18"/>
                <w:szCs w:val="18"/>
              </w:rPr>
            </w:pPr>
            <w:r w:rsidRPr="00F5200D">
              <w:rPr>
                <w:color w:val="000000"/>
                <w:sz w:val="18"/>
                <w:szCs w:val="18"/>
              </w:rPr>
              <w:t>1</w:t>
            </w:r>
          </w:p>
        </w:tc>
        <w:tc>
          <w:tcPr>
            <w:tcW w:w="127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3F0A05FF"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7E94EF8F" w14:textId="77777777" w:rsidR="00993BA8" w:rsidRPr="00F5200D" w:rsidRDefault="00993BA8" w:rsidP="00C81D36">
            <w:pPr>
              <w:jc w:val="center"/>
              <w:rPr>
                <w:color w:val="000000"/>
                <w:sz w:val="18"/>
                <w:szCs w:val="18"/>
              </w:rPr>
            </w:pPr>
            <w:r w:rsidRPr="00F5200D">
              <w:rPr>
                <w:color w:val="000000"/>
                <w:sz w:val="18"/>
                <w:szCs w:val="18"/>
              </w:rPr>
              <w:t>Cut Vector</w:t>
            </w:r>
          </w:p>
        </w:tc>
      </w:tr>
      <w:tr w:rsidR="00993BA8" w:rsidRPr="00F5200D" w14:paraId="250AD5C6" w14:textId="77777777" w:rsidTr="00F5200D">
        <w:trPr>
          <w:trHeight w:val="177"/>
        </w:trPr>
        <w:tc>
          <w:tcPr>
            <w:tcW w:w="2577" w:type="dxa"/>
            <w:tcBorders>
              <w:top w:val="nil"/>
              <w:left w:val="single" w:sz="4" w:space="0" w:color="auto"/>
              <w:bottom w:val="single" w:sz="4" w:space="0" w:color="auto"/>
              <w:right w:val="nil"/>
            </w:tcBorders>
            <w:shd w:val="clear" w:color="auto" w:fill="auto"/>
            <w:vAlign w:val="center"/>
            <w:hideMark/>
          </w:tcPr>
          <w:p w14:paraId="3AEC6B42" w14:textId="77777777" w:rsidR="00993BA8" w:rsidRPr="00F5200D" w:rsidRDefault="00993BA8" w:rsidP="00C81D36">
            <w:pPr>
              <w:jc w:val="center"/>
              <w:rPr>
                <w:color w:val="000000"/>
                <w:sz w:val="18"/>
                <w:szCs w:val="18"/>
              </w:rPr>
            </w:pPr>
            <w:r w:rsidRPr="00F5200D">
              <w:rPr>
                <w:color w:val="000000"/>
                <w:sz w:val="18"/>
                <w:szCs w:val="18"/>
              </w:rPr>
              <w:t>1</w:t>
            </w:r>
          </w:p>
        </w:tc>
        <w:tc>
          <w:tcPr>
            <w:tcW w:w="1259" w:type="dxa"/>
            <w:tcBorders>
              <w:top w:val="nil"/>
              <w:left w:val="nil"/>
              <w:bottom w:val="single" w:sz="4" w:space="0" w:color="auto"/>
              <w:right w:val="nil"/>
            </w:tcBorders>
            <w:shd w:val="clear" w:color="auto" w:fill="auto"/>
            <w:vAlign w:val="center"/>
            <w:hideMark/>
          </w:tcPr>
          <w:p w14:paraId="1ADB98D9" w14:textId="77777777" w:rsidR="00993BA8" w:rsidRPr="00F5200D" w:rsidRDefault="00993BA8" w:rsidP="00C81D36">
            <w:pPr>
              <w:jc w:val="center"/>
              <w:rPr>
                <w:color w:val="000000"/>
                <w:sz w:val="18"/>
                <w:szCs w:val="18"/>
              </w:rPr>
            </w:pPr>
            <w:r w:rsidRPr="00F5200D">
              <w:rPr>
                <w:color w:val="000000"/>
                <w:sz w:val="18"/>
                <w:szCs w:val="18"/>
              </w:rPr>
              <w:t>0</w:t>
            </w:r>
          </w:p>
        </w:tc>
        <w:tc>
          <w:tcPr>
            <w:tcW w:w="1585" w:type="dxa"/>
            <w:tcBorders>
              <w:top w:val="nil"/>
              <w:left w:val="nil"/>
              <w:bottom w:val="single" w:sz="4" w:space="0" w:color="auto"/>
              <w:right w:val="nil"/>
            </w:tcBorders>
            <w:shd w:val="clear" w:color="auto" w:fill="auto"/>
            <w:vAlign w:val="center"/>
            <w:hideMark/>
          </w:tcPr>
          <w:p w14:paraId="75837673" w14:textId="77777777" w:rsidR="00993BA8" w:rsidRPr="00F5200D" w:rsidRDefault="00993BA8" w:rsidP="00C81D36">
            <w:pPr>
              <w:jc w:val="center"/>
              <w:rPr>
                <w:color w:val="000000"/>
                <w:sz w:val="18"/>
                <w:szCs w:val="18"/>
              </w:rPr>
            </w:pPr>
            <w:r w:rsidRPr="00F5200D">
              <w:rPr>
                <w:color w:val="000000"/>
                <w:sz w:val="18"/>
                <w:szCs w:val="18"/>
              </w:rPr>
              <w:t>0</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40DC4"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4C70F8EF" w14:textId="77777777" w:rsidR="00993BA8" w:rsidRPr="00F5200D" w:rsidRDefault="00993BA8" w:rsidP="00C81D36">
            <w:pPr>
              <w:jc w:val="center"/>
              <w:rPr>
                <w:color w:val="000000"/>
                <w:sz w:val="18"/>
                <w:szCs w:val="18"/>
              </w:rPr>
            </w:pPr>
            <w:r w:rsidRPr="00F5200D">
              <w:rPr>
                <w:color w:val="000000"/>
                <w:sz w:val="18"/>
                <w:szCs w:val="18"/>
              </w:rPr>
              <w:t> </w:t>
            </w:r>
          </w:p>
        </w:tc>
      </w:tr>
      <w:tr w:rsidR="00993BA8" w:rsidRPr="00F5200D" w14:paraId="3C07923C" w14:textId="77777777" w:rsidTr="00F5200D">
        <w:trPr>
          <w:trHeight w:val="177"/>
        </w:trPr>
        <w:tc>
          <w:tcPr>
            <w:tcW w:w="2577" w:type="dxa"/>
            <w:tcBorders>
              <w:top w:val="nil"/>
              <w:left w:val="single" w:sz="4" w:space="0" w:color="auto"/>
              <w:bottom w:val="single" w:sz="4" w:space="0" w:color="auto"/>
              <w:right w:val="nil"/>
            </w:tcBorders>
            <w:shd w:val="clear" w:color="auto" w:fill="auto"/>
            <w:vAlign w:val="center"/>
            <w:hideMark/>
          </w:tcPr>
          <w:p w14:paraId="2BB7C474" w14:textId="77777777" w:rsidR="00993BA8" w:rsidRPr="00F5200D" w:rsidRDefault="00993BA8" w:rsidP="00C81D36">
            <w:pPr>
              <w:jc w:val="center"/>
              <w:rPr>
                <w:color w:val="000000"/>
                <w:sz w:val="18"/>
                <w:szCs w:val="18"/>
              </w:rPr>
            </w:pPr>
            <w:r w:rsidRPr="00F5200D">
              <w:rPr>
                <w:color w:val="000000"/>
                <w:sz w:val="18"/>
                <w:szCs w:val="18"/>
              </w:rPr>
              <w:t>1</w:t>
            </w:r>
          </w:p>
        </w:tc>
        <w:tc>
          <w:tcPr>
            <w:tcW w:w="1259" w:type="dxa"/>
            <w:tcBorders>
              <w:top w:val="nil"/>
              <w:left w:val="nil"/>
              <w:bottom w:val="single" w:sz="4" w:space="0" w:color="auto"/>
              <w:right w:val="nil"/>
            </w:tcBorders>
            <w:shd w:val="clear" w:color="auto" w:fill="auto"/>
            <w:vAlign w:val="center"/>
            <w:hideMark/>
          </w:tcPr>
          <w:p w14:paraId="43F86078" w14:textId="77777777" w:rsidR="00993BA8" w:rsidRPr="00F5200D" w:rsidRDefault="00993BA8" w:rsidP="00C81D36">
            <w:pPr>
              <w:jc w:val="center"/>
              <w:rPr>
                <w:color w:val="000000"/>
                <w:sz w:val="18"/>
                <w:szCs w:val="18"/>
              </w:rPr>
            </w:pPr>
            <w:r w:rsidRPr="00F5200D">
              <w:rPr>
                <w:color w:val="000000"/>
                <w:sz w:val="18"/>
                <w:szCs w:val="18"/>
              </w:rPr>
              <w:t>0</w:t>
            </w:r>
          </w:p>
        </w:tc>
        <w:tc>
          <w:tcPr>
            <w:tcW w:w="1585" w:type="dxa"/>
            <w:tcBorders>
              <w:top w:val="nil"/>
              <w:left w:val="nil"/>
              <w:bottom w:val="single" w:sz="4" w:space="0" w:color="auto"/>
              <w:right w:val="nil"/>
            </w:tcBorders>
            <w:shd w:val="clear" w:color="auto" w:fill="auto"/>
            <w:vAlign w:val="center"/>
            <w:hideMark/>
          </w:tcPr>
          <w:p w14:paraId="2A99BCA1" w14:textId="77777777" w:rsidR="00993BA8" w:rsidRPr="00F5200D" w:rsidRDefault="00993BA8" w:rsidP="00C81D36">
            <w:pPr>
              <w:jc w:val="center"/>
              <w:rPr>
                <w:color w:val="000000"/>
                <w:sz w:val="18"/>
                <w:szCs w:val="18"/>
              </w:rPr>
            </w:pPr>
            <w:r w:rsidRPr="00F5200D">
              <w:rPr>
                <w:color w:val="000000"/>
                <w:sz w:val="18"/>
                <w:szCs w:val="18"/>
              </w:rPr>
              <w:t>1</w:t>
            </w:r>
          </w:p>
        </w:tc>
        <w:tc>
          <w:tcPr>
            <w:tcW w:w="127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66E62894"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26AFA988" w14:textId="77777777" w:rsidR="00993BA8" w:rsidRPr="00F5200D" w:rsidRDefault="00993BA8" w:rsidP="00C81D36">
            <w:pPr>
              <w:jc w:val="center"/>
              <w:rPr>
                <w:color w:val="000000"/>
                <w:sz w:val="18"/>
                <w:szCs w:val="18"/>
              </w:rPr>
            </w:pPr>
            <w:r w:rsidRPr="00F5200D">
              <w:rPr>
                <w:color w:val="000000"/>
                <w:sz w:val="18"/>
                <w:szCs w:val="18"/>
              </w:rPr>
              <w:t>Cut Vector</w:t>
            </w:r>
          </w:p>
        </w:tc>
      </w:tr>
      <w:tr w:rsidR="00993BA8" w:rsidRPr="00F5200D" w14:paraId="47578197" w14:textId="77777777" w:rsidTr="00F5200D">
        <w:trPr>
          <w:trHeight w:val="177"/>
        </w:trPr>
        <w:tc>
          <w:tcPr>
            <w:tcW w:w="2577" w:type="dxa"/>
            <w:tcBorders>
              <w:top w:val="nil"/>
              <w:left w:val="single" w:sz="4" w:space="0" w:color="auto"/>
              <w:bottom w:val="single" w:sz="4" w:space="0" w:color="auto"/>
              <w:right w:val="nil"/>
            </w:tcBorders>
            <w:shd w:val="clear" w:color="auto" w:fill="auto"/>
            <w:vAlign w:val="center"/>
            <w:hideMark/>
          </w:tcPr>
          <w:p w14:paraId="0981DABF" w14:textId="77777777" w:rsidR="00993BA8" w:rsidRPr="00F5200D" w:rsidRDefault="00993BA8" w:rsidP="00C81D36">
            <w:pPr>
              <w:jc w:val="center"/>
              <w:rPr>
                <w:color w:val="000000"/>
                <w:sz w:val="18"/>
                <w:szCs w:val="18"/>
              </w:rPr>
            </w:pPr>
            <w:r w:rsidRPr="00F5200D">
              <w:rPr>
                <w:color w:val="000000"/>
                <w:sz w:val="18"/>
                <w:szCs w:val="18"/>
              </w:rPr>
              <w:t>1</w:t>
            </w:r>
          </w:p>
        </w:tc>
        <w:tc>
          <w:tcPr>
            <w:tcW w:w="1259" w:type="dxa"/>
            <w:tcBorders>
              <w:top w:val="nil"/>
              <w:left w:val="nil"/>
              <w:bottom w:val="single" w:sz="4" w:space="0" w:color="auto"/>
              <w:right w:val="nil"/>
            </w:tcBorders>
            <w:shd w:val="clear" w:color="auto" w:fill="auto"/>
            <w:vAlign w:val="center"/>
            <w:hideMark/>
          </w:tcPr>
          <w:p w14:paraId="55B187C9" w14:textId="77777777" w:rsidR="00993BA8" w:rsidRPr="00F5200D" w:rsidRDefault="00993BA8" w:rsidP="00C81D36">
            <w:pPr>
              <w:jc w:val="center"/>
              <w:rPr>
                <w:color w:val="000000"/>
                <w:sz w:val="18"/>
                <w:szCs w:val="18"/>
              </w:rPr>
            </w:pPr>
            <w:r w:rsidRPr="00F5200D">
              <w:rPr>
                <w:color w:val="000000"/>
                <w:sz w:val="18"/>
                <w:szCs w:val="18"/>
              </w:rPr>
              <w:t>1</w:t>
            </w:r>
          </w:p>
        </w:tc>
        <w:tc>
          <w:tcPr>
            <w:tcW w:w="1585" w:type="dxa"/>
            <w:tcBorders>
              <w:top w:val="nil"/>
              <w:left w:val="nil"/>
              <w:bottom w:val="single" w:sz="4" w:space="0" w:color="auto"/>
              <w:right w:val="nil"/>
            </w:tcBorders>
            <w:shd w:val="clear" w:color="auto" w:fill="auto"/>
            <w:vAlign w:val="center"/>
            <w:hideMark/>
          </w:tcPr>
          <w:p w14:paraId="16B2FEEB" w14:textId="77777777" w:rsidR="00993BA8" w:rsidRPr="00F5200D" w:rsidRDefault="00993BA8" w:rsidP="00C81D36">
            <w:pPr>
              <w:jc w:val="center"/>
              <w:rPr>
                <w:color w:val="000000"/>
                <w:sz w:val="18"/>
                <w:szCs w:val="18"/>
              </w:rPr>
            </w:pPr>
            <w:r w:rsidRPr="00F5200D">
              <w:rPr>
                <w:color w:val="000000"/>
                <w:sz w:val="18"/>
                <w:szCs w:val="18"/>
              </w:rPr>
              <w:t>0</w:t>
            </w:r>
          </w:p>
        </w:tc>
        <w:tc>
          <w:tcPr>
            <w:tcW w:w="1274" w:type="dxa"/>
            <w:tcBorders>
              <w:top w:val="single" w:sz="4" w:space="0" w:color="auto"/>
              <w:left w:val="single" w:sz="4" w:space="0" w:color="auto"/>
              <w:bottom w:val="single" w:sz="4" w:space="0" w:color="auto"/>
              <w:right w:val="single" w:sz="4" w:space="0" w:color="auto"/>
            </w:tcBorders>
            <w:shd w:val="clear" w:color="000000" w:fill="F8696B"/>
            <w:vAlign w:val="center"/>
            <w:hideMark/>
          </w:tcPr>
          <w:p w14:paraId="6BEA2920" w14:textId="77777777" w:rsidR="00993BA8" w:rsidRPr="00F5200D" w:rsidRDefault="00993BA8" w:rsidP="00C81D36">
            <w:pPr>
              <w:jc w:val="center"/>
              <w:rPr>
                <w:color w:val="000000"/>
                <w:sz w:val="18"/>
                <w:szCs w:val="18"/>
              </w:rPr>
            </w:pPr>
            <w:r w:rsidRPr="00F5200D">
              <w:rPr>
                <w:color w:val="000000"/>
                <w:sz w:val="18"/>
                <w:szCs w:val="18"/>
              </w:rPr>
              <w:t>0</w:t>
            </w:r>
          </w:p>
        </w:tc>
        <w:tc>
          <w:tcPr>
            <w:tcW w:w="1558" w:type="dxa"/>
            <w:tcBorders>
              <w:top w:val="nil"/>
              <w:left w:val="nil"/>
              <w:bottom w:val="single" w:sz="4" w:space="0" w:color="auto"/>
              <w:right w:val="single" w:sz="4" w:space="0" w:color="auto"/>
            </w:tcBorders>
            <w:shd w:val="clear" w:color="auto" w:fill="auto"/>
            <w:vAlign w:val="center"/>
            <w:hideMark/>
          </w:tcPr>
          <w:p w14:paraId="1138B3D4" w14:textId="77777777" w:rsidR="00993BA8" w:rsidRPr="00F5200D" w:rsidRDefault="00993BA8" w:rsidP="00C81D36">
            <w:pPr>
              <w:jc w:val="center"/>
              <w:rPr>
                <w:color w:val="000000"/>
                <w:sz w:val="18"/>
                <w:szCs w:val="18"/>
              </w:rPr>
            </w:pPr>
            <w:r w:rsidRPr="00F5200D">
              <w:rPr>
                <w:color w:val="000000"/>
                <w:sz w:val="18"/>
                <w:szCs w:val="18"/>
              </w:rPr>
              <w:t>Cut Vector</w:t>
            </w:r>
          </w:p>
        </w:tc>
      </w:tr>
      <w:tr w:rsidR="00993BA8" w:rsidRPr="00F5200D" w14:paraId="14269C0E" w14:textId="77777777" w:rsidTr="00F5200D">
        <w:trPr>
          <w:trHeight w:val="262"/>
        </w:trPr>
        <w:tc>
          <w:tcPr>
            <w:tcW w:w="2577" w:type="dxa"/>
            <w:tcBorders>
              <w:top w:val="nil"/>
              <w:left w:val="single" w:sz="4" w:space="0" w:color="auto"/>
              <w:bottom w:val="single" w:sz="4" w:space="0" w:color="auto"/>
              <w:right w:val="nil"/>
            </w:tcBorders>
            <w:shd w:val="clear" w:color="auto" w:fill="auto"/>
            <w:vAlign w:val="center"/>
            <w:hideMark/>
          </w:tcPr>
          <w:p w14:paraId="031352D4" w14:textId="77777777" w:rsidR="00993BA8" w:rsidRPr="00F5200D" w:rsidRDefault="00993BA8" w:rsidP="00C81D36">
            <w:pPr>
              <w:jc w:val="center"/>
              <w:rPr>
                <w:color w:val="000000"/>
                <w:sz w:val="18"/>
                <w:szCs w:val="18"/>
              </w:rPr>
            </w:pPr>
            <w:r w:rsidRPr="00F5200D">
              <w:rPr>
                <w:color w:val="000000"/>
                <w:sz w:val="18"/>
                <w:szCs w:val="18"/>
              </w:rPr>
              <w:t>1</w:t>
            </w:r>
          </w:p>
        </w:tc>
        <w:tc>
          <w:tcPr>
            <w:tcW w:w="1259" w:type="dxa"/>
            <w:tcBorders>
              <w:top w:val="nil"/>
              <w:left w:val="nil"/>
              <w:bottom w:val="single" w:sz="4" w:space="0" w:color="auto"/>
              <w:right w:val="nil"/>
            </w:tcBorders>
            <w:shd w:val="clear" w:color="auto" w:fill="auto"/>
            <w:vAlign w:val="center"/>
            <w:hideMark/>
          </w:tcPr>
          <w:p w14:paraId="175D41BF" w14:textId="77777777" w:rsidR="00993BA8" w:rsidRPr="00F5200D" w:rsidRDefault="00993BA8" w:rsidP="00C81D36">
            <w:pPr>
              <w:jc w:val="center"/>
              <w:rPr>
                <w:color w:val="000000"/>
                <w:sz w:val="18"/>
                <w:szCs w:val="18"/>
              </w:rPr>
            </w:pPr>
            <w:r w:rsidRPr="00F5200D">
              <w:rPr>
                <w:color w:val="000000"/>
                <w:sz w:val="18"/>
                <w:szCs w:val="18"/>
              </w:rPr>
              <w:t>1</w:t>
            </w:r>
          </w:p>
        </w:tc>
        <w:tc>
          <w:tcPr>
            <w:tcW w:w="1585" w:type="dxa"/>
            <w:tcBorders>
              <w:top w:val="nil"/>
              <w:left w:val="nil"/>
              <w:bottom w:val="single" w:sz="4" w:space="0" w:color="auto"/>
              <w:right w:val="nil"/>
            </w:tcBorders>
            <w:shd w:val="clear" w:color="auto" w:fill="auto"/>
            <w:vAlign w:val="center"/>
            <w:hideMark/>
          </w:tcPr>
          <w:p w14:paraId="6FAFEEBD" w14:textId="77777777" w:rsidR="00993BA8" w:rsidRPr="00F5200D" w:rsidRDefault="00993BA8" w:rsidP="00C81D36">
            <w:pPr>
              <w:jc w:val="center"/>
              <w:rPr>
                <w:color w:val="000000"/>
                <w:sz w:val="18"/>
                <w:szCs w:val="18"/>
              </w:rPr>
            </w:pPr>
            <w:r w:rsidRPr="00F5200D">
              <w:rPr>
                <w:color w:val="000000"/>
                <w:sz w:val="18"/>
                <w:szCs w:val="18"/>
              </w:rPr>
              <w:t>1</w:t>
            </w:r>
          </w:p>
        </w:tc>
        <w:tc>
          <w:tcPr>
            <w:tcW w:w="1274" w:type="dxa"/>
            <w:tcBorders>
              <w:top w:val="single" w:sz="4" w:space="0" w:color="auto"/>
              <w:left w:val="single" w:sz="4" w:space="0" w:color="auto"/>
              <w:bottom w:val="single" w:sz="4" w:space="0" w:color="auto"/>
              <w:right w:val="single" w:sz="4" w:space="0" w:color="auto"/>
            </w:tcBorders>
            <w:shd w:val="clear" w:color="000000" w:fill="5A8AC6"/>
            <w:vAlign w:val="center"/>
            <w:hideMark/>
          </w:tcPr>
          <w:p w14:paraId="4B66BBE6" w14:textId="77777777" w:rsidR="00993BA8" w:rsidRPr="00F5200D" w:rsidRDefault="00993BA8" w:rsidP="00C81D36">
            <w:pPr>
              <w:jc w:val="center"/>
              <w:rPr>
                <w:color w:val="000000"/>
                <w:sz w:val="18"/>
                <w:szCs w:val="18"/>
              </w:rPr>
            </w:pPr>
            <w:r w:rsidRPr="00F5200D">
              <w:rPr>
                <w:color w:val="000000"/>
                <w:sz w:val="18"/>
                <w:szCs w:val="18"/>
              </w:rPr>
              <w:t>1</w:t>
            </w:r>
          </w:p>
        </w:tc>
        <w:tc>
          <w:tcPr>
            <w:tcW w:w="1558" w:type="dxa"/>
            <w:tcBorders>
              <w:top w:val="nil"/>
              <w:left w:val="nil"/>
              <w:bottom w:val="single" w:sz="4" w:space="0" w:color="auto"/>
              <w:right w:val="single" w:sz="4" w:space="0" w:color="auto"/>
            </w:tcBorders>
            <w:shd w:val="clear" w:color="auto" w:fill="auto"/>
            <w:vAlign w:val="center"/>
            <w:hideMark/>
          </w:tcPr>
          <w:p w14:paraId="3F434E7B" w14:textId="77777777" w:rsidR="00993BA8" w:rsidRPr="00F5200D" w:rsidRDefault="00993BA8" w:rsidP="00C81D36">
            <w:pPr>
              <w:jc w:val="center"/>
              <w:rPr>
                <w:color w:val="000000"/>
                <w:sz w:val="18"/>
                <w:szCs w:val="18"/>
              </w:rPr>
            </w:pPr>
            <w:r w:rsidRPr="00F5200D">
              <w:rPr>
                <w:color w:val="000000"/>
                <w:sz w:val="18"/>
                <w:szCs w:val="18"/>
              </w:rPr>
              <w:t>Path Vector</w:t>
            </w:r>
          </w:p>
        </w:tc>
      </w:tr>
      <w:tr w:rsidR="00993BA8" w:rsidRPr="00F5200D" w14:paraId="6A62AD86" w14:textId="77777777" w:rsidTr="00F5200D">
        <w:trPr>
          <w:trHeight w:val="229"/>
        </w:trPr>
        <w:tc>
          <w:tcPr>
            <w:tcW w:w="6696" w:type="dxa"/>
            <w:gridSpan w:val="4"/>
            <w:tcBorders>
              <w:top w:val="single" w:sz="4" w:space="0" w:color="auto"/>
              <w:left w:val="single" w:sz="4" w:space="0" w:color="auto"/>
              <w:bottom w:val="single" w:sz="4" w:space="0" w:color="auto"/>
              <w:right w:val="single" w:sz="4" w:space="0" w:color="auto"/>
            </w:tcBorders>
            <w:shd w:val="clear" w:color="auto" w:fill="1F4E78"/>
            <w:vAlign w:val="center"/>
            <w:hideMark/>
          </w:tcPr>
          <w:p w14:paraId="283D709F"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Path Vector</w:t>
            </w:r>
          </w:p>
        </w:tc>
        <w:tc>
          <w:tcPr>
            <w:tcW w:w="1558" w:type="dxa"/>
            <w:tcBorders>
              <w:top w:val="nil"/>
              <w:left w:val="nil"/>
              <w:bottom w:val="single" w:sz="4" w:space="0" w:color="auto"/>
              <w:right w:val="single" w:sz="4" w:space="0" w:color="auto"/>
            </w:tcBorders>
            <w:shd w:val="clear" w:color="auto" w:fill="1F4E78"/>
            <w:vAlign w:val="center"/>
            <w:hideMark/>
          </w:tcPr>
          <w:p w14:paraId="58164BB1"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1</w:t>
            </w:r>
          </w:p>
        </w:tc>
      </w:tr>
      <w:tr w:rsidR="00993BA8" w:rsidRPr="00F5200D" w14:paraId="4A569E3C" w14:textId="77777777" w:rsidTr="00F5200D">
        <w:trPr>
          <w:trHeight w:val="229"/>
        </w:trPr>
        <w:tc>
          <w:tcPr>
            <w:tcW w:w="6696" w:type="dxa"/>
            <w:gridSpan w:val="4"/>
            <w:tcBorders>
              <w:top w:val="single" w:sz="4" w:space="0" w:color="auto"/>
              <w:left w:val="single" w:sz="4" w:space="0" w:color="auto"/>
              <w:bottom w:val="single" w:sz="4" w:space="0" w:color="auto"/>
              <w:right w:val="single" w:sz="4" w:space="0" w:color="auto"/>
            </w:tcBorders>
            <w:shd w:val="clear" w:color="auto" w:fill="1F4E78"/>
            <w:vAlign w:val="center"/>
            <w:hideMark/>
          </w:tcPr>
          <w:p w14:paraId="66A7E0EB"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Cut Vector</w:t>
            </w:r>
          </w:p>
        </w:tc>
        <w:tc>
          <w:tcPr>
            <w:tcW w:w="1558" w:type="dxa"/>
            <w:tcBorders>
              <w:top w:val="nil"/>
              <w:left w:val="nil"/>
              <w:bottom w:val="single" w:sz="4" w:space="0" w:color="auto"/>
              <w:right w:val="single" w:sz="4" w:space="0" w:color="auto"/>
            </w:tcBorders>
            <w:shd w:val="clear" w:color="auto" w:fill="1F4E78"/>
            <w:vAlign w:val="center"/>
            <w:hideMark/>
          </w:tcPr>
          <w:p w14:paraId="516C7F25" w14:textId="77777777" w:rsidR="00993BA8" w:rsidRPr="00F5200D" w:rsidRDefault="00993BA8" w:rsidP="00C81D36">
            <w:pPr>
              <w:jc w:val="center"/>
              <w:rPr>
                <w:color w:val="FFFFFF" w:themeColor="background1"/>
                <w:sz w:val="18"/>
                <w:szCs w:val="18"/>
              </w:rPr>
            </w:pPr>
            <w:r w:rsidRPr="00F5200D">
              <w:rPr>
                <w:color w:val="FFFFFF" w:themeColor="background1"/>
                <w:sz w:val="18"/>
                <w:szCs w:val="18"/>
              </w:rPr>
              <w:t>3</w:t>
            </w:r>
          </w:p>
        </w:tc>
      </w:tr>
    </w:tbl>
    <w:p w14:paraId="78013DEF" w14:textId="77777777" w:rsidR="00993BA8" w:rsidRDefault="00993BA8" w:rsidP="00993BA8">
      <w:pPr>
        <w:ind w:firstLine="720"/>
      </w:pPr>
    </w:p>
    <w:p w14:paraId="62B1E75E" w14:textId="77777777" w:rsidR="00993BA8" w:rsidRDefault="00993BA8" w:rsidP="00993BA8">
      <w:pPr>
        <w:spacing w:line="240" w:lineRule="auto"/>
        <w:jc w:val="left"/>
      </w:pPr>
      <w:r>
        <w:br w:type="page"/>
      </w:r>
    </w:p>
    <w:p w14:paraId="5E05F091" w14:textId="77777777" w:rsidR="00993BA8" w:rsidRPr="002B2E3D" w:rsidRDefault="00993BA8" w:rsidP="00F5200D">
      <w:pPr>
        <w:spacing w:line="240" w:lineRule="auto"/>
        <w:rPr>
          <w:rFonts w:eastAsiaTheme="minorEastAsia"/>
        </w:rPr>
      </w:pPr>
      <w:r w:rsidRPr="002B2E3D">
        <w:rPr>
          <w:rFonts w:eastAsiaTheme="minorEastAsia"/>
          <w:noProof/>
        </w:rPr>
        <w:lastRenderedPageBreak/>
        <w:drawing>
          <wp:inline distT="0" distB="0" distL="0" distR="0" wp14:anchorId="751C276F" wp14:editId="32A5B962">
            <wp:extent cx="5029200" cy="725477"/>
            <wp:effectExtent l="0" t="0" r="0" b="0"/>
            <wp:docPr id="157" name="Picture 15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A screenshot of a computer&#10;&#10;Description automatically generated with low confidence"/>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r="2847" b="15112"/>
                    <a:stretch/>
                  </pic:blipFill>
                  <pic:spPr bwMode="auto">
                    <a:xfrm>
                      <a:off x="0" y="0"/>
                      <a:ext cx="5029200" cy="725477"/>
                    </a:xfrm>
                    <a:prstGeom prst="rect">
                      <a:avLst/>
                    </a:prstGeom>
                    <a:noFill/>
                    <a:ln>
                      <a:noFill/>
                    </a:ln>
                    <a:extLst>
                      <a:ext uri="{53640926-AAD7-44D8-BBD7-CCE9431645EC}">
                        <a14:shadowObscured xmlns:a14="http://schemas.microsoft.com/office/drawing/2010/main"/>
                      </a:ext>
                    </a:extLst>
                  </pic:spPr>
                </pic:pic>
              </a:graphicData>
            </a:graphic>
          </wp:inline>
        </w:drawing>
      </w:r>
    </w:p>
    <w:p w14:paraId="24EAC857" w14:textId="6D37EAB2" w:rsidR="00993BA8" w:rsidRDefault="00993BA8" w:rsidP="00993BA8">
      <w:pPr>
        <w:pStyle w:val="Caption"/>
        <w:rPr>
          <w:b w:val="0"/>
          <w:bCs w:val="0"/>
          <w:sz w:val="20"/>
          <w:szCs w:val="20"/>
        </w:rPr>
      </w:pPr>
      <w:bookmarkStart w:id="191" w:name="_Ref104281532"/>
      <w:bookmarkStart w:id="192" w:name="_Toc119208960"/>
      <w:r w:rsidRPr="005332A2">
        <w:rPr>
          <w:b w:val="0"/>
          <w:bCs w:val="0"/>
          <w:sz w:val="20"/>
          <w:szCs w:val="20"/>
        </w:rPr>
        <w:t xml:space="preserve">Figure </w:t>
      </w:r>
      <w:r w:rsidRPr="005332A2">
        <w:rPr>
          <w:b w:val="0"/>
          <w:bCs w:val="0"/>
          <w:sz w:val="20"/>
          <w:szCs w:val="20"/>
        </w:rPr>
        <w:fldChar w:fldCharType="begin"/>
      </w:r>
      <w:r w:rsidRPr="005332A2">
        <w:rPr>
          <w:b w:val="0"/>
          <w:bCs w:val="0"/>
          <w:sz w:val="20"/>
          <w:szCs w:val="20"/>
        </w:rPr>
        <w:instrText xml:space="preserve"> SEQ Figure \* ARABIC </w:instrText>
      </w:r>
      <w:r w:rsidRPr="005332A2">
        <w:rPr>
          <w:b w:val="0"/>
          <w:bCs w:val="0"/>
          <w:sz w:val="20"/>
          <w:szCs w:val="20"/>
        </w:rPr>
        <w:fldChar w:fldCharType="separate"/>
      </w:r>
      <w:r w:rsidR="00A734F7">
        <w:rPr>
          <w:b w:val="0"/>
          <w:bCs w:val="0"/>
          <w:noProof/>
          <w:sz w:val="20"/>
          <w:szCs w:val="20"/>
        </w:rPr>
        <w:t>30</w:t>
      </w:r>
      <w:r w:rsidRPr="005332A2">
        <w:rPr>
          <w:b w:val="0"/>
          <w:bCs w:val="0"/>
          <w:noProof/>
          <w:sz w:val="20"/>
          <w:szCs w:val="20"/>
        </w:rPr>
        <w:fldChar w:fldCharType="end"/>
      </w:r>
      <w:bookmarkEnd w:id="191"/>
      <w:r w:rsidRPr="005332A2">
        <w:rPr>
          <w:b w:val="0"/>
          <w:bCs w:val="0"/>
          <w:sz w:val="20"/>
          <w:szCs w:val="20"/>
        </w:rPr>
        <w:t xml:space="preserve"> – Inspection path vectors</w:t>
      </w:r>
      <w:bookmarkEnd w:id="192"/>
    </w:p>
    <w:p w14:paraId="5E146707" w14:textId="77777777" w:rsidR="00993BA8" w:rsidRDefault="00993BA8" w:rsidP="00993BA8">
      <w:pPr>
        <w:spacing w:line="240" w:lineRule="auto"/>
        <w:jc w:val="left"/>
        <w:rPr>
          <w:sz w:val="20"/>
          <w:szCs w:val="20"/>
        </w:rPr>
      </w:pPr>
      <w:r>
        <w:rPr>
          <w:b/>
          <w:bCs/>
          <w:sz w:val="20"/>
          <w:szCs w:val="20"/>
        </w:rPr>
        <w:br w:type="page"/>
      </w:r>
    </w:p>
    <w:p w14:paraId="4FC164F0" w14:textId="77777777" w:rsidR="00993BA8" w:rsidRPr="002B2E3D" w:rsidRDefault="00993BA8" w:rsidP="0038388F">
      <w:pPr>
        <w:spacing w:line="240" w:lineRule="auto"/>
        <w:rPr>
          <w:rFonts w:eastAsiaTheme="minorEastAsia"/>
        </w:rPr>
      </w:pPr>
      <w:r w:rsidRPr="002B2E3D">
        <w:rPr>
          <w:rFonts w:eastAsiaTheme="minorEastAsia"/>
          <w:noProof/>
        </w:rPr>
        <w:lastRenderedPageBreak/>
        <w:drawing>
          <wp:inline distT="0" distB="0" distL="0" distR="0" wp14:anchorId="2DF67B50" wp14:editId="3FF6CA0C">
            <wp:extent cx="4937760" cy="839088"/>
            <wp:effectExtent l="0" t="0" r="0" b="0"/>
            <wp:docPr id="158" name="Picture 15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10;&#10;Description automatically generated with low confidence"/>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r="2847"/>
                    <a:stretch/>
                  </pic:blipFill>
                  <pic:spPr bwMode="auto">
                    <a:xfrm>
                      <a:off x="0" y="0"/>
                      <a:ext cx="4937760" cy="839088"/>
                    </a:xfrm>
                    <a:prstGeom prst="rect">
                      <a:avLst/>
                    </a:prstGeom>
                    <a:noFill/>
                    <a:ln>
                      <a:noFill/>
                    </a:ln>
                    <a:extLst>
                      <a:ext uri="{53640926-AAD7-44D8-BBD7-CCE9431645EC}">
                        <a14:shadowObscured xmlns:a14="http://schemas.microsoft.com/office/drawing/2010/main"/>
                      </a:ext>
                    </a:extLst>
                  </pic:spPr>
                </pic:pic>
              </a:graphicData>
            </a:graphic>
          </wp:inline>
        </w:drawing>
      </w:r>
    </w:p>
    <w:p w14:paraId="494A2C85" w14:textId="7F387037" w:rsidR="00993BA8" w:rsidRPr="005332A2" w:rsidRDefault="00993BA8" w:rsidP="00993BA8">
      <w:pPr>
        <w:pStyle w:val="Caption"/>
        <w:rPr>
          <w:b w:val="0"/>
          <w:bCs w:val="0"/>
          <w:sz w:val="20"/>
          <w:szCs w:val="20"/>
        </w:rPr>
      </w:pPr>
      <w:bookmarkStart w:id="193" w:name="_Ref104281543"/>
      <w:bookmarkStart w:id="194" w:name="_Toc119208961"/>
      <w:r w:rsidRPr="005332A2">
        <w:rPr>
          <w:b w:val="0"/>
          <w:bCs w:val="0"/>
          <w:sz w:val="20"/>
          <w:szCs w:val="20"/>
        </w:rPr>
        <w:t xml:space="preserve">Figure </w:t>
      </w:r>
      <w:r w:rsidRPr="005332A2">
        <w:rPr>
          <w:b w:val="0"/>
          <w:bCs w:val="0"/>
          <w:sz w:val="20"/>
          <w:szCs w:val="20"/>
        </w:rPr>
        <w:fldChar w:fldCharType="begin"/>
      </w:r>
      <w:r w:rsidRPr="005332A2">
        <w:rPr>
          <w:b w:val="0"/>
          <w:bCs w:val="0"/>
          <w:sz w:val="20"/>
          <w:szCs w:val="20"/>
        </w:rPr>
        <w:instrText xml:space="preserve"> SEQ Figure \* ARABIC </w:instrText>
      </w:r>
      <w:r w:rsidRPr="005332A2">
        <w:rPr>
          <w:b w:val="0"/>
          <w:bCs w:val="0"/>
          <w:sz w:val="20"/>
          <w:szCs w:val="20"/>
        </w:rPr>
        <w:fldChar w:fldCharType="separate"/>
      </w:r>
      <w:r w:rsidR="00A734F7">
        <w:rPr>
          <w:b w:val="0"/>
          <w:bCs w:val="0"/>
          <w:noProof/>
          <w:sz w:val="20"/>
          <w:szCs w:val="20"/>
        </w:rPr>
        <w:t>31</w:t>
      </w:r>
      <w:r w:rsidRPr="005332A2">
        <w:rPr>
          <w:b w:val="0"/>
          <w:bCs w:val="0"/>
          <w:noProof/>
          <w:sz w:val="20"/>
          <w:szCs w:val="20"/>
        </w:rPr>
        <w:fldChar w:fldCharType="end"/>
      </w:r>
      <w:bookmarkEnd w:id="193"/>
      <w:r w:rsidRPr="005332A2">
        <w:rPr>
          <w:b w:val="0"/>
          <w:bCs w:val="0"/>
          <w:sz w:val="20"/>
          <w:szCs w:val="20"/>
        </w:rPr>
        <w:t xml:space="preserve"> – Inspection cut vectors</w:t>
      </w:r>
      <w:bookmarkEnd w:id="194"/>
    </w:p>
    <w:p w14:paraId="3D9AC248" w14:textId="77777777" w:rsidR="00993BA8" w:rsidRDefault="00993BA8" w:rsidP="00993BA8">
      <w:pPr>
        <w:spacing w:line="240" w:lineRule="auto"/>
        <w:jc w:val="left"/>
      </w:pPr>
      <w:r>
        <w:br w:type="page"/>
      </w:r>
    </w:p>
    <w:p w14:paraId="1DE024BE" w14:textId="77777777" w:rsidR="00F700F2" w:rsidRPr="002B2E3D" w:rsidRDefault="00F700F2" w:rsidP="00F700F2">
      <w:pPr>
        <w:spacing w:line="240" w:lineRule="auto"/>
        <w:rPr>
          <w:rFonts w:eastAsiaTheme="minorEastAsia"/>
        </w:rPr>
      </w:pPr>
      <w:r w:rsidRPr="002B2E3D">
        <w:rPr>
          <w:rFonts w:eastAsiaTheme="minorEastAsia"/>
          <w:b/>
          <w:noProof/>
        </w:rPr>
        <w:lastRenderedPageBreak/>
        <w:drawing>
          <wp:inline distT="0" distB="0" distL="0" distR="0" wp14:anchorId="33850E71" wp14:editId="2AB54CA3">
            <wp:extent cx="5073848" cy="4114800"/>
            <wp:effectExtent l="0" t="0" r="0" b="0"/>
            <wp:docPr id="159" name="Picture 15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Timeline&#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88720" cy="4126861"/>
                    </a:xfrm>
                    <a:prstGeom prst="rect">
                      <a:avLst/>
                    </a:prstGeom>
                    <a:noFill/>
                  </pic:spPr>
                </pic:pic>
              </a:graphicData>
            </a:graphic>
          </wp:inline>
        </w:drawing>
      </w:r>
    </w:p>
    <w:p w14:paraId="3AEE47FE" w14:textId="1AC4FCE8" w:rsidR="00F700F2" w:rsidRPr="005332A2" w:rsidRDefault="00F700F2" w:rsidP="00F700F2">
      <w:pPr>
        <w:pStyle w:val="Caption"/>
        <w:rPr>
          <w:b w:val="0"/>
          <w:bCs w:val="0"/>
          <w:sz w:val="20"/>
          <w:szCs w:val="20"/>
          <w:vertAlign w:val="subscript"/>
        </w:rPr>
      </w:pPr>
      <w:bookmarkStart w:id="195" w:name="_Ref106090596"/>
      <w:bookmarkStart w:id="196" w:name="_Toc119208962"/>
      <w:r w:rsidRPr="005332A2">
        <w:rPr>
          <w:b w:val="0"/>
          <w:bCs w:val="0"/>
          <w:sz w:val="20"/>
          <w:szCs w:val="20"/>
        </w:rPr>
        <w:t xml:space="preserve">Figure </w:t>
      </w:r>
      <w:r w:rsidRPr="005332A2">
        <w:rPr>
          <w:b w:val="0"/>
          <w:bCs w:val="0"/>
          <w:sz w:val="20"/>
          <w:szCs w:val="20"/>
        </w:rPr>
        <w:fldChar w:fldCharType="begin"/>
      </w:r>
      <w:r w:rsidRPr="005332A2">
        <w:rPr>
          <w:b w:val="0"/>
          <w:bCs w:val="0"/>
          <w:sz w:val="20"/>
          <w:szCs w:val="20"/>
        </w:rPr>
        <w:instrText xml:space="preserve"> SEQ Figure \* ARABIC </w:instrText>
      </w:r>
      <w:r w:rsidRPr="005332A2">
        <w:rPr>
          <w:b w:val="0"/>
          <w:bCs w:val="0"/>
          <w:sz w:val="20"/>
          <w:szCs w:val="20"/>
        </w:rPr>
        <w:fldChar w:fldCharType="separate"/>
      </w:r>
      <w:r w:rsidR="00A734F7">
        <w:rPr>
          <w:b w:val="0"/>
          <w:bCs w:val="0"/>
          <w:noProof/>
          <w:sz w:val="20"/>
          <w:szCs w:val="20"/>
        </w:rPr>
        <w:t>32</w:t>
      </w:r>
      <w:r w:rsidRPr="005332A2">
        <w:rPr>
          <w:b w:val="0"/>
          <w:bCs w:val="0"/>
          <w:noProof/>
          <w:sz w:val="20"/>
          <w:szCs w:val="20"/>
        </w:rPr>
        <w:fldChar w:fldCharType="end"/>
      </w:r>
      <w:bookmarkEnd w:id="195"/>
      <w:r w:rsidRPr="005332A2">
        <w:rPr>
          <w:b w:val="0"/>
          <w:bCs w:val="0"/>
          <w:sz w:val="20"/>
          <w:szCs w:val="20"/>
        </w:rPr>
        <w:t xml:space="preserve"> - Reliability-based performance measurement system for SPS of MgB</w:t>
      </w:r>
      <w:r w:rsidRPr="005332A2">
        <w:rPr>
          <w:b w:val="0"/>
          <w:bCs w:val="0"/>
          <w:sz w:val="20"/>
          <w:szCs w:val="20"/>
          <w:vertAlign w:val="subscript"/>
        </w:rPr>
        <w:t>2</w:t>
      </w:r>
      <w:bookmarkEnd w:id="196"/>
    </w:p>
    <w:p w14:paraId="624CB33D" w14:textId="77777777" w:rsidR="00F700F2" w:rsidRDefault="00F700F2" w:rsidP="00F700F2">
      <w:pPr>
        <w:spacing w:line="240" w:lineRule="auto"/>
        <w:jc w:val="left"/>
      </w:pPr>
      <w:r>
        <w:br w:type="page"/>
      </w:r>
    </w:p>
    <w:p w14:paraId="72924E48" w14:textId="77777777" w:rsidR="002C7FD2" w:rsidRPr="002B2E3D" w:rsidRDefault="002C7FD2" w:rsidP="002C7FD2">
      <w:pPr>
        <w:spacing w:line="240" w:lineRule="auto"/>
        <w:jc w:val="left"/>
        <w:rPr>
          <w:rFonts w:eastAsiaTheme="minorEastAsia"/>
        </w:rPr>
      </w:pPr>
      <w:r w:rsidRPr="002B2E3D">
        <w:rPr>
          <w:rFonts w:eastAsiaTheme="minorEastAsia"/>
          <w:noProof/>
        </w:rPr>
        <w:lastRenderedPageBreak/>
        <w:drawing>
          <wp:inline distT="0" distB="0" distL="0" distR="0" wp14:anchorId="4AC980B1" wp14:editId="43330549">
            <wp:extent cx="5106035" cy="2677332"/>
            <wp:effectExtent l="0" t="0" r="0" b="8890"/>
            <wp:docPr id="160" name="Picture 1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108980" cy="2678876"/>
                    </a:xfrm>
                    <a:prstGeom prst="rect">
                      <a:avLst/>
                    </a:prstGeom>
                    <a:noFill/>
                  </pic:spPr>
                </pic:pic>
              </a:graphicData>
            </a:graphic>
          </wp:inline>
        </w:drawing>
      </w:r>
    </w:p>
    <w:p w14:paraId="71D21B1C" w14:textId="3EFDEFE4" w:rsidR="002C7FD2" w:rsidRDefault="002C7FD2" w:rsidP="002C7FD2">
      <w:pPr>
        <w:pStyle w:val="Caption"/>
        <w:rPr>
          <w:b w:val="0"/>
          <w:bCs w:val="0"/>
          <w:sz w:val="20"/>
          <w:szCs w:val="20"/>
        </w:rPr>
      </w:pPr>
      <w:bookmarkStart w:id="197" w:name="_Ref113707513"/>
      <w:bookmarkStart w:id="198" w:name="_Toc119208963"/>
      <w:r w:rsidRPr="005332A2">
        <w:rPr>
          <w:b w:val="0"/>
          <w:bCs w:val="0"/>
          <w:sz w:val="20"/>
          <w:szCs w:val="20"/>
        </w:rPr>
        <w:t xml:space="preserve">Figure </w:t>
      </w:r>
      <w:r w:rsidRPr="005332A2">
        <w:rPr>
          <w:b w:val="0"/>
          <w:bCs w:val="0"/>
          <w:sz w:val="20"/>
          <w:szCs w:val="20"/>
        </w:rPr>
        <w:fldChar w:fldCharType="begin"/>
      </w:r>
      <w:r w:rsidRPr="005332A2">
        <w:rPr>
          <w:b w:val="0"/>
          <w:bCs w:val="0"/>
          <w:sz w:val="20"/>
          <w:szCs w:val="20"/>
        </w:rPr>
        <w:instrText xml:space="preserve"> SEQ Figure \* ARABIC </w:instrText>
      </w:r>
      <w:r w:rsidRPr="005332A2">
        <w:rPr>
          <w:b w:val="0"/>
          <w:bCs w:val="0"/>
          <w:sz w:val="20"/>
          <w:szCs w:val="20"/>
        </w:rPr>
        <w:fldChar w:fldCharType="separate"/>
      </w:r>
      <w:r w:rsidR="00A734F7">
        <w:rPr>
          <w:b w:val="0"/>
          <w:bCs w:val="0"/>
          <w:noProof/>
          <w:sz w:val="20"/>
          <w:szCs w:val="20"/>
        </w:rPr>
        <w:t>33</w:t>
      </w:r>
      <w:r w:rsidRPr="005332A2">
        <w:rPr>
          <w:b w:val="0"/>
          <w:bCs w:val="0"/>
          <w:noProof/>
          <w:sz w:val="20"/>
          <w:szCs w:val="20"/>
        </w:rPr>
        <w:fldChar w:fldCharType="end"/>
      </w:r>
      <w:bookmarkEnd w:id="197"/>
      <w:r w:rsidRPr="005332A2">
        <w:rPr>
          <w:b w:val="0"/>
          <w:bCs w:val="0"/>
          <w:sz w:val="20"/>
          <w:szCs w:val="20"/>
        </w:rPr>
        <w:t xml:space="preserve"> - Steps of characterization and qualification for MgB2 bulks produced via SPS</w:t>
      </w:r>
      <w:bookmarkEnd w:id="198"/>
    </w:p>
    <w:p w14:paraId="24670439" w14:textId="77777777" w:rsidR="002C7FD2" w:rsidRDefault="002C7FD2" w:rsidP="002C7FD2">
      <w:pPr>
        <w:spacing w:line="240" w:lineRule="auto"/>
        <w:jc w:val="left"/>
        <w:rPr>
          <w:sz w:val="20"/>
          <w:szCs w:val="20"/>
        </w:rPr>
      </w:pPr>
      <w:r>
        <w:rPr>
          <w:b/>
          <w:bCs/>
          <w:sz w:val="20"/>
          <w:szCs w:val="20"/>
        </w:rPr>
        <w:br w:type="page"/>
      </w:r>
    </w:p>
    <w:p w14:paraId="1F19CCB6" w14:textId="4EDB3026" w:rsidR="002C7FD2" w:rsidRPr="00C1570A" w:rsidRDefault="002C7FD2" w:rsidP="002C7FD2">
      <w:pPr>
        <w:pStyle w:val="Caption"/>
        <w:rPr>
          <w:rFonts w:eastAsiaTheme="minorEastAsia"/>
          <w:b w:val="0"/>
          <w:bCs w:val="0"/>
          <w:color w:val="FF0000"/>
          <w:sz w:val="20"/>
          <w:szCs w:val="20"/>
        </w:rPr>
      </w:pPr>
      <w:bookmarkStart w:id="199" w:name="_Ref113526531"/>
      <w:bookmarkStart w:id="200" w:name="_Toc119208928"/>
      <w:r w:rsidRPr="00C1570A">
        <w:rPr>
          <w:b w:val="0"/>
          <w:bCs w:val="0"/>
          <w:sz w:val="20"/>
          <w:szCs w:val="20"/>
        </w:rPr>
        <w:lastRenderedPageBreak/>
        <w:t xml:space="preserve">Table </w:t>
      </w:r>
      <w:r w:rsidRPr="00C1570A">
        <w:rPr>
          <w:b w:val="0"/>
          <w:bCs w:val="0"/>
          <w:sz w:val="20"/>
          <w:szCs w:val="20"/>
        </w:rPr>
        <w:fldChar w:fldCharType="begin"/>
      </w:r>
      <w:r w:rsidRPr="00C1570A">
        <w:rPr>
          <w:b w:val="0"/>
          <w:bCs w:val="0"/>
          <w:sz w:val="20"/>
          <w:szCs w:val="20"/>
        </w:rPr>
        <w:instrText xml:space="preserve"> SEQ Table \* ARABIC </w:instrText>
      </w:r>
      <w:r w:rsidRPr="00C1570A">
        <w:rPr>
          <w:b w:val="0"/>
          <w:bCs w:val="0"/>
          <w:sz w:val="20"/>
          <w:szCs w:val="20"/>
        </w:rPr>
        <w:fldChar w:fldCharType="separate"/>
      </w:r>
      <w:r w:rsidR="00A734F7">
        <w:rPr>
          <w:b w:val="0"/>
          <w:bCs w:val="0"/>
          <w:noProof/>
          <w:sz w:val="20"/>
          <w:szCs w:val="20"/>
        </w:rPr>
        <w:t>28</w:t>
      </w:r>
      <w:r w:rsidRPr="00C1570A">
        <w:rPr>
          <w:b w:val="0"/>
          <w:bCs w:val="0"/>
          <w:noProof/>
          <w:sz w:val="20"/>
          <w:szCs w:val="20"/>
        </w:rPr>
        <w:fldChar w:fldCharType="end"/>
      </w:r>
      <w:bookmarkEnd w:id="199"/>
      <w:r w:rsidRPr="00C1570A">
        <w:rPr>
          <w:b w:val="0"/>
          <w:bCs w:val="0"/>
          <w:sz w:val="20"/>
          <w:szCs w:val="20"/>
        </w:rPr>
        <w:t xml:space="preserve"> – Template for sample choice, experimental conditions</w:t>
      </w:r>
      <w:bookmarkEnd w:id="200"/>
    </w:p>
    <w:p w14:paraId="3BCF18F7" w14:textId="77777777" w:rsidR="002C7FD2" w:rsidRPr="002B2E3D" w:rsidRDefault="002C7FD2" w:rsidP="002C7FD2">
      <w:pPr>
        <w:rPr>
          <w:rFonts w:eastAsiaTheme="minorEastAsia"/>
        </w:rPr>
      </w:pPr>
      <w:r w:rsidRPr="002B2E3D">
        <w:rPr>
          <w:noProof/>
        </w:rPr>
        <w:drawing>
          <wp:inline distT="0" distB="0" distL="0" distR="0" wp14:anchorId="4F385583" wp14:editId="7559C671">
            <wp:extent cx="5343525" cy="1142350"/>
            <wp:effectExtent l="0" t="0" r="0" b="127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349586" cy="1143646"/>
                    </a:xfrm>
                    <a:prstGeom prst="rect">
                      <a:avLst/>
                    </a:prstGeom>
                    <a:noFill/>
                    <a:ln>
                      <a:noFill/>
                    </a:ln>
                  </pic:spPr>
                </pic:pic>
              </a:graphicData>
            </a:graphic>
          </wp:inline>
        </w:drawing>
      </w:r>
    </w:p>
    <w:p w14:paraId="12FD9413" w14:textId="77777777" w:rsidR="002C7FD2" w:rsidRDefault="002C7FD2" w:rsidP="002C7FD2">
      <w:pPr>
        <w:ind w:firstLine="432"/>
        <w:rPr>
          <w:rFonts w:eastAsiaTheme="minorEastAsia"/>
        </w:rPr>
      </w:pPr>
    </w:p>
    <w:p w14:paraId="2526564D" w14:textId="77777777" w:rsidR="002C7FD2" w:rsidRDefault="002C7FD2" w:rsidP="002C7FD2">
      <w:pPr>
        <w:spacing w:line="240" w:lineRule="auto"/>
        <w:jc w:val="left"/>
        <w:rPr>
          <w:rFonts w:eastAsiaTheme="minorEastAsia"/>
        </w:rPr>
      </w:pPr>
      <w:r>
        <w:rPr>
          <w:rFonts w:eastAsiaTheme="minorEastAsia"/>
        </w:rPr>
        <w:br w:type="page"/>
      </w:r>
    </w:p>
    <w:p w14:paraId="63C599A9" w14:textId="77777777" w:rsidR="00957AB8" w:rsidRPr="002B2E3D" w:rsidRDefault="00957AB8" w:rsidP="00F5200D">
      <w:pPr>
        <w:spacing w:line="240" w:lineRule="auto"/>
      </w:pPr>
      <w:r w:rsidRPr="002B2E3D">
        <w:rPr>
          <w:noProof/>
        </w:rPr>
        <w:lastRenderedPageBreak/>
        <w:drawing>
          <wp:inline distT="0" distB="0" distL="0" distR="0" wp14:anchorId="6036AF0B" wp14:editId="2CE623C5">
            <wp:extent cx="4127025" cy="1950720"/>
            <wp:effectExtent l="0" t="0" r="6985" b="0"/>
            <wp:docPr id="162" name="Picture 16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69"/>
                    <a:stretch>
                      <a:fillRect/>
                    </a:stretch>
                  </pic:blipFill>
                  <pic:spPr>
                    <a:xfrm>
                      <a:off x="0" y="0"/>
                      <a:ext cx="4127857" cy="1951113"/>
                    </a:xfrm>
                    <a:prstGeom prst="rect">
                      <a:avLst/>
                    </a:prstGeom>
                  </pic:spPr>
                </pic:pic>
              </a:graphicData>
            </a:graphic>
          </wp:inline>
        </w:drawing>
      </w:r>
    </w:p>
    <w:p w14:paraId="2EA4C36F" w14:textId="19DCDBB7" w:rsidR="00957AB8" w:rsidRPr="00BE5BC0" w:rsidRDefault="00957AB8" w:rsidP="00F5200D">
      <w:pPr>
        <w:pStyle w:val="Caption"/>
        <w:rPr>
          <w:b w:val="0"/>
          <w:bCs w:val="0"/>
          <w:sz w:val="20"/>
          <w:szCs w:val="20"/>
        </w:rPr>
      </w:pPr>
      <w:bookmarkStart w:id="201" w:name="_Ref113713582"/>
      <w:bookmarkStart w:id="202" w:name="_Toc119208964"/>
      <w:r w:rsidRPr="00BE5BC0">
        <w:rPr>
          <w:b w:val="0"/>
          <w:bCs w:val="0"/>
          <w:sz w:val="20"/>
          <w:szCs w:val="20"/>
        </w:rPr>
        <w:t xml:space="preserve">Figure </w:t>
      </w:r>
      <w:r w:rsidRPr="00BE5BC0">
        <w:rPr>
          <w:b w:val="0"/>
          <w:bCs w:val="0"/>
          <w:sz w:val="20"/>
          <w:szCs w:val="20"/>
        </w:rPr>
        <w:fldChar w:fldCharType="begin"/>
      </w:r>
      <w:r w:rsidRPr="00BE5BC0">
        <w:rPr>
          <w:b w:val="0"/>
          <w:bCs w:val="0"/>
          <w:sz w:val="20"/>
          <w:szCs w:val="20"/>
        </w:rPr>
        <w:instrText xml:space="preserve"> SEQ Figure \* ARABIC </w:instrText>
      </w:r>
      <w:r w:rsidRPr="00BE5BC0">
        <w:rPr>
          <w:b w:val="0"/>
          <w:bCs w:val="0"/>
          <w:sz w:val="20"/>
          <w:szCs w:val="20"/>
        </w:rPr>
        <w:fldChar w:fldCharType="separate"/>
      </w:r>
      <w:r w:rsidR="00A734F7">
        <w:rPr>
          <w:b w:val="0"/>
          <w:bCs w:val="0"/>
          <w:noProof/>
          <w:sz w:val="20"/>
          <w:szCs w:val="20"/>
        </w:rPr>
        <w:t>34</w:t>
      </w:r>
      <w:r w:rsidRPr="00BE5BC0">
        <w:rPr>
          <w:b w:val="0"/>
          <w:bCs w:val="0"/>
          <w:noProof/>
          <w:sz w:val="20"/>
          <w:szCs w:val="20"/>
        </w:rPr>
        <w:fldChar w:fldCharType="end"/>
      </w:r>
      <w:bookmarkEnd w:id="201"/>
      <w:r w:rsidRPr="00BE5BC0">
        <w:rPr>
          <w:b w:val="0"/>
          <w:bCs w:val="0"/>
          <w:sz w:val="20"/>
          <w:szCs w:val="20"/>
        </w:rPr>
        <w:t xml:space="preserve"> - Experimental design diagnostics</w:t>
      </w:r>
      <w:bookmarkEnd w:id="202"/>
    </w:p>
    <w:p w14:paraId="01EA4767" w14:textId="77777777" w:rsidR="00957AB8" w:rsidRDefault="00957AB8" w:rsidP="00957AB8">
      <w:pPr>
        <w:spacing w:line="240" w:lineRule="auto"/>
        <w:jc w:val="left"/>
        <w:rPr>
          <w:sz w:val="20"/>
          <w:szCs w:val="20"/>
        </w:rPr>
      </w:pPr>
      <w:bookmarkStart w:id="203" w:name="_Ref112415331"/>
      <w:bookmarkStart w:id="204" w:name="_Hlk112834293"/>
      <w:r>
        <w:rPr>
          <w:b/>
          <w:bCs/>
          <w:sz w:val="20"/>
          <w:szCs w:val="20"/>
        </w:rPr>
        <w:br w:type="page"/>
      </w:r>
    </w:p>
    <w:p w14:paraId="13C1F83D" w14:textId="05300799" w:rsidR="00957AB8" w:rsidRPr="00C1570A" w:rsidRDefault="00957AB8" w:rsidP="00957AB8">
      <w:pPr>
        <w:pStyle w:val="Caption"/>
        <w:spacing w:line="240" w:lineRule="auto"/>
        <w:jc w:val="left"/>
        <w:rPr>
          <w:b w:val="0"/>
          <w:bCs w:val="0"/>
          <w:sz w:val="20"/>
          <w:szCs w:val="20"/>
        </w:rPr>
      </w:pPr>
      <w:bookmarkStart w:id="205" w:name="_Toc119208929"/>
      <w:bookmarkStart w:id="206" w:name="_Ref119209186"/>
      <w:r w:rsidRPr="00C1570A">
        <w:rPr>
          <w:b w:val="0"/>
          <w:bCs w:val="0"/>
          <w:sz w:val="20"/>
          <w:szCs w:val="20"/>
        </w:rPr>
        <w:lastRenderedPageBreak/>
        <w:t xml:space="preserve">Table </w:t>
      </w:r>
      <w:r w:rsidRPr="00C1570A">
        <w:rPr>
          <w:b w:val="0"/>
          <w:bCs w:val="0"/>
          <w:sz w:val="20"/>
          <w:szCs w:val="20"/>
        </w:rPr>
        <w:fldChar w:fldCharType="begin"/>
      </w:r>
      <w:r w:rsidRPr="00C1570A">
        <w:rPr>
          <w:b w:val="0"/>
          <w:bCs w:val="0"/>
          <w:sz w:val="20"/>
          <w:szCs w:val="20"/>
        </w:rPr>
        <w:instrText xml:space="preserve"> SEQ Table \* ARABIC </w:instrText>
      </w:r>
      <w:r w:rsidRPr="00C1570A">
        <w:rPr>
          <w:b w:val="0"/>
          <w:bCs w:val="0"/>
          <w:sz w:val="20"/>
          <w:szCs w:val="20"/>
        </w:rPr>
        <w:fldChar w:fldCharType="separate"/>
      </w:r>
      <w:r w:rsidR="00A734F7">
        <w:rPr>
          <w:b w:val="0"/>
          <w:bCs w:val="0"/>
          <w:noProof/>
          <w:sz w:val="20"/>
          <w:szCs w:val="20"/>
        </w:rPr>
        <w:t>29</w:t>
      </w:r>
      <w:r w:rsidRPr="00C1570A">
        <w:rPr>
          <w:b w:val="0"/>
          <w:bCs w:val="0"/>
          <w:sz w:val="20"/>
          <w:szCs w:val="20"/>
        </w:rPr>
        <w:fldChar w:fldCharType="end"/>
      </w:r>
      <w:bookmarkEnd w:id="203"/>
      <w:bookmarkEnd w:id="206"/>
      <w:r w:rsidRPr="00C1570A">
        <w:rPr>
          <w:b w:val="0"/>
          <w:bCs w:val="0"/>
          <w:sz w:val="20"/>
          <w:szCs w:val="20"/>
        </w:rPr>
        <w:t xml:space="preserve"> – Variables for experiment for different material conditions for MgB2 bulk production</w:t>
      </w:r>
      <w:bookmarkEnd w:id="204"/>
      <w:bookmarkEnd w:id="205"/>
    </w:p>
    <w:tbl>
      <w:tblPr>
        <w:tblW w:w="8365" w:type="dxa"/>
        <w:tblLook w:val="04A0" w:firstRow="1" w:lastRow="0" w:firstColumn="1" w:lastColumn="0" w:noHBand="0" w:noVBand="1"/>
      </w:tblPr>
      <w:tblGrid>
        <w:gridCol w:w="857"/>
        <w:gridCol w:w="947"/>
        <w:gridCol w:w="1037"/>
        <w:gridCol w:w="1307"/>
        <w:gridCol w:w="987"/>
        <w:gridCol w:w="1187"/>
        <w:gridCol w:w="736"/>
        <w:gridCol w:w="1307"/>
      </w:tblGrid>
      <w:tr w:rsidR="00BF5A91" w:rsidRPr="00BF5A91" w14:paraId="3B5B1124" w14:textId="77777777" w:rsidTr="00557F5D">
        <w:trPr>
          <w:trHeight w:val="718"/>
        </w:trPr>
        <w:tc>
          <w:tcPr>
            <w:tcW w:w="857"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135CEA06" w14:textId="77777777" w:rsidR="00957AB8" w:rsidRPr="00BF5A91" w:rsidRDefault="00957AB8" w:rsidP="00C81D36">
            <w:pPr>
              <w:jc w:val="center"/>
              <w:rPr>
                <w:b/>
                <w:bCs/>
                <w:color w:val="000000"/>
                <w:sz w:val="18"/>
                <w:szCs w:val="18"/>
              </w:rPr>
            </w:pPr>
            <w:r w:rsidRPr="00BF5A91">
              <w:rPr>
                <w:b/>
                <w:bCs/>
                <w:color w:val="000000"/>
                <w:sz w:val="18"/>
                <w:szCs w:val="18"/>
              </w:rPr>
              <w:t>MgB2 Sample</w:t>
            </w:r>
          </w:p>
        </w:tc>
        <w:tc>
          <w:tcPr>
            <w:tcW w:w="947" w:type="dxa"/>
            <w:tcBorders>
              <w:top w:val="single" w:sz="4" w:space="0" w:color="auto"/>
              <w:left w:val="nil"/>
              <w:bottom w:val="single" w:sz="4" w:space="0" w:color="auto"/>
              <w:right w:val="single" w:sz="4" w:space="0" w:color="auto"/>
            </w:tcBorders>
            <w:shd w:val="clear" w:color="000000" w:fill="E7E6E6"/>
            <w:vAlign w:val="center"/>
            <w:hideMark/>
          </w:tcPr>
          <w:p w14:paraId="6E8A9296" w14:textId="77777777" w:rsidR="00957AB8" w:rsidRPr="00BF5A91" w:rsidRDefault="00957AB8" w:rsidP="00C81D36">
            <w:pPr>
              <w:jc w:val="center"/>
              <w:rPr>
                <w:b/>
                <w:bCs/>
                <w:color w:val="000000"/>
                <w:sz w:val="18"/>
                <w:szCs w:val="18"/>
              </w:rPr>
            </w:pPr>
            <w:r w:rsidRPr="00BF5A91">
              <w:rPr>
                <w:b/>
                <w:bCs/>
                <w:color w:val="000000"/>
                <w:sz w:val="18"/>
                <w:szCs w:val="18"/>
              </w:rPr>
              <w:t>Quantity</w:t>
            </w:r>
          </w:p>
        </w:tc>
        <w:tc>
          <w:tcPr>
            <w:tcW w:w="1037" w:type="dxa"/>
            <w:tcBorders>
              <w:top w:val="single" w:sz="4" w:space="0" w:color="auto"/>
              <w:left w:val="nil"/>
              <w:bottom w:val="single" w:sz="4" w:space="0" w:color="auto"/>
              <w:right w:val="single" w:sz="4" w:space="0" w:color="auto"/>
            </w:tcBorders>
            <w:shd w:val="clear" w:color="000000" w:fill="E7E6E6"/>
            <w:vAlign w:val="center"/>
            <w:hideMark/>
          </w:tcPr>
          <w:p w14:paraId="55267D5A" w14:textId="77777777" w:rsidR="00957AB8" w:rsidRPr="00BF5A91" w:rsidRDefault="00957AB8" w:rsidP="00C81D36">
            <w:pPr>
              <w:jc w:val="center"/>
              <w:rPr>
                <w:b/>
                <w:bCs/>
                <w:color w:val="000000"/>
                <w:sz w:val="18"/>
                <w:szCs w:val="18"/>
              </w:rPr>
            </w:pPr>
            <w:r w:rsidRPr="00BF5A91">
              <w:rPr>
                <w:b/>
                <w:bCs/>
                <w:color w:val="000000"/>
                <w:sz w:val="18"/>
                <w:szCs w:val="18"/>
              </w:rPr>
              <w:t>Exposure to Oxygen</w:t>
            </w:r>
          </w:p>
        </w:tc>
        <w:tc>
          <w:tcPr>
            <w:tcW w:w="1307" w:type="dxa"/>
            <w:tcBorders>
              <w:top w:val="single" w:sz="4" w:space="0" w:color="auto"/>
              <w:left w:val="nil"/>
              <w:bottom w:val="single" w:sz="4" w:space="0" w:color="auto"/>
              <w:right w:val="single" w:sz="4" w:space="0" w:color="auto"/>
            </w:tcBorders>
            <w:shd w:val="clear" w:color="000000" w:fill="E7E6E6"/>
            <w:vAlign w:val="center"/>
            <w:hideMark/>
          </w:tcPr>
          <w:p w14:paraId="40A3BF16" w14:textId="77777777" w:rsidR="00957AB8" w:rsidRPr="00BF5A91" w:rsidRDefault="00957AB8" w:rsidP="00C81D36">
            <w:pPr>
              <w:jc w:val="center"/>
              <w:rPr>
                <w:b/>
                <w:bCs/>
                <w:color w:val="000000"/>
                <w:sz w:val="18"/>
                <w:szCs w:val="18"/>
              </w:rPr>
            </w:pPr>
            <w:r w:rsidRPr="00BF5A91">
              <w:rPr>
                <w:b/>
                <w:bCs/>
                <w:color w:val="000000"/>
                <w:sz w:val="18"/>
                <w:szCs w:val="18"/>
              </w:rPr>
              <w:t>Temperature</w:t>
            </w:r>
          </w:p>
        </w:tc>
        <w:tc>
          <w:tcPr>
            <w:tcW w:w="987" w:type="dxa"/>
            <w:tcBorders>
              <w:top w:val="single" w:sz="4" w:space="0" w:color="auto"/>
              <w:left w:val="nil"/>
              <w:bottom w:val="single" w:sz="4" w:space="0" w:color="auto"/>
              <w:right w:val="single" w:sz="4" w:space="0" w:color="auto"/>
            </w:tcBorders>
            <w:shd w:val="clear" w:color="000000" w:fill="E7E6E6"/>
            <w:vAlign w:val="center"/>
            <w:hideMark/>
          </w:tcPr>
          <w:p w14:paraId="64E67D37" w14:textId="77777777" w:rsidR="00957AB8" w:rsidRPr="00BF5A91" w:rsidRDefault="00957AB8" w:rsidP="00C81D36">
            <w:pPr>
              <w:jc w:val="center"/>
              <w:rPr>
                <w:b/>
                <w:bCs/>
                <w:color w:val="000000"/>
                <w:sz w:val="18"/>
                <w:szCs w:val="18"/>
              </w:rPr>
            </w:pPr>
            <w:r w:rsidRPr="00BF5A91">
              <w:rPr>
                <w:b/>
                <w:bCs/>
                <w:color w:val="000000"/>
                <w:sz w:val="18"/>
                <w:szCs w:val="18"/>
              </w:rPr>
              <w:t>Pressure</w:t>
            </w:r>
          </w:p>
        </w:tc>
        <w:tc>
          <w:tcPr>
            <w:tcW w:w="1187" w:type="dxa"/>
            <w:tcBorders>
              <w:top w:val="single" w:sz="4" w:space="0" w:color="auto"/>
              <w:left w:val="nil"/>
              <w:bottom w:val="single" w:sz="4" w:space="0" w:color="auto"/>
              <w:right w:val="single" w:sz="4" w:space="0" w:color="auto"/>
            </w:tcBorders>
            <w:shd w:val="clear" w:color="000000" w:fill="E7E6E6"/>
            <w:vAlign w:val="center"/>
            <w:hideMark/>
          </w:tcPr>
          <w:p w14:paraId="795E9918" w14:textId="77777777" w:rsidR="00957AB8" w:rsidRPr="00BF5A91" w:rsidRDefault="00957AB8" w:rsidP="00C81D36">
            <w:pPr>
              <w:jc w:val="center"/>
              <w:rPr>
                <w:b/>
                <w:bCs/>
                <w:color w:val="000000"/>
                <w:sz w:val="18"/>
                <w:szCs w:val="18"/>
              </w:rPr>
            </w:pPr>
            <w:r w:rsidRPr="00BF5A91">
              <w:rPr>
                <w:b/>
                <w:bCs/>
                <w:color w:val="000000"/>
                <w:sz w:val="18"/>
                <w:szCs w:val="18"/>
              </w:rPr>
              <w:t>Processing Time</w:t>
            </w:r>
          </w:p>
        </w:tc>
        <w:tc>
          <w:tcPr>
            <w:tcW w:w="736"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3D24200F" w14:textId="77777777" w:rsidR="00957AB8" w:rsidRPr="00BF5A91" w:rsidRDefault="00957AB8" w:rsidP="00C81D36">
            <w:pPr>
              <w:jc w:val="center"/>
              <w:rPr>
                <w:b/>
                <w:bCs/>
                <w:color w:val="000000"/>
                <w:sz w:val="18"/>
                <w:szCs w:val="18"/>
              </w:rPr>
            </w:pPr>
            <w:r w:rsidRPr="00BF5A91">
              <w:rPr>
                <w:b/>
                <w:bCs/>
                <w:color w:val="000000"/>
                <w:sz w:val="18"/>
                <w:szCs w:val="18"/>
              </w:rPr>
              <w:t>Model Runs</w:t>
            </w:r>
          </w:p>
        </w:tc>
        <w:tc>
          <w:tcPr>
            <w:tcW w:w="1307"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2DEEC07C" w14:textId="77777777" w:rsidR="00957AB8" w:rsidRPr="00BF5A91" w:rsidRDefault="00957AB8" w:rsidP="00C81D36">
            <w:pPr>
              <w:jc w:val="center"/>
              <w:rPr>
                <w:b/>
                <w:bCs/>
                <w:color w:val="000000"/>
                <w:sz w:val="18"/>
                <w:szCs w:val="18"/>
              </w:rPr>
            </w:pPr>
            <w:r w:rsidRPr="00BF5A91">
              <w:rPr>
                <w:b/>
                <w:bCs/>
                <w:color w:val="000000"/>
                <w:sz w:val="18"/>
                <w:szCs w:val="18"/>
              </w:rPr>
              <w:t>Maintenance Threshold</w:t>
            </w:r>
          </w:p>
        </w:tc>
      </w:tr>
      <w:tr w:rsidR="00F56143" w:rsidRPr="00BF5A91" w14:paraId="6E126112" w14:textId="77777777" w:rsidTr="00557F5D">
        <w:trPr>
          <w:trHeight w:val="718"/>
        </w:trPr>
        <w:tc>
          <w:tcPr>
            <w:tcW w:w="857" w:type="dxa"/>
            <w:vMerge/>
            <w:tcBorders>
              <w:top w:val="single" w:sz="4" w:space="0" w:color="auto"/>
              <w:left w:val="single" w:sz="4" w:space="0" w:color="auto"/>
              <w:bottom w:val="single" w:sz="4" w:space="0" w:color="auto"/>
              <w:right w:val="single" w:sz="4" w:space="0" w:color="auto"/>
            </w:tcBorders>
            <w:vAlign w:val="center"/>
            <w:hideMark/>
          </w:tcPr>
          <w:p w14:paraId="2FAD5F7B" w14:textId="77777777" w:rsidR="00957AB8" w:rsidRPr="00BF5A91" w:rsidRDefault="00957AB8" w:rsidP="00C81D36">
            <w:pPr>
              <w:rPr>
                <w:b/>
                <w:bCs/>
                <w:color w:val="000000"/>
                <w:sz w:val="18"/>
                <w:szCs w:val="18"/>
              </w:rPr>
            </w:pPr>
          </w:p>
        </w:tc>
        <w:tc>
          <w:tcPr>
            <w:tcW w:w="947" w:type="dxa"/>
            <w:tcBorders>
              <w:top w:val="nil"/>
              <w:left w:val="nil"/>
              <w:bottom w:val="single" w:sz="4" w:space="0" w:color="auto"/>
              <w:right w:val="single" w:sz="4" w:space="0" w:color="auto"/>
            </w:tcBorders>
            <w:shd w:val="clear" w:color="000000" w:fill="E7E6E6"/>
            <w:vAlign w:val="center"/>
            <w:hideMark/>
          </w:tcPr>
          <w:p w14:paraId="2934BD83" w14:textId="77777777" w:rsidR="00957AB8" w:rsidRPr="00BF5A91" w:rsidRDefault="00000000" w:rsidP="00C81D36">
            <w:pPr>
              <w:jc w:val="center"/>
              <w:rPr>
                <w:rFonts w:ascii="Cambria Math" w:hAnsi="Cambria Math"/>
                <w:color w:val="000000"/>
                <w:sz w:val="18"/>
                <w:szCs w:val="18"/>
                <w:oMath/>
              </w:rPr>
            </w:pPr>
            <m:oMathPara>
              <m:oMath>
                <m:sSub>
                  <m:sSubPr>
                    <m:ctrlPr>
                      <w:rPr>
                        <w:rFonts w:ascii="Cambria Math" w:hAnsi="Cambria Math"/>
                        <w:b/>
                        <w:bCs/>
                        <w:i/>
                        <w:color w:val="000000"/>
                        <w:sz w:val="18"/>
                        <w:szCs w:val="18"/>
                      </w:rPr>
                    </m:ctrlPr>
                  </m:sSubPr>
                  <m:e>
                    <m:r>
                      <m:rPr>
                        <m:sty m:val="bi"/>
                      </m:rPr>
                      <w:rPr>
                        <w:rFonts w:ascii="Cambria Math" w:hAnsi="Cambria Math"/>
                        <w:color w:val="000000"/>
                        <w:sz w:val="18"/>
                        <w:szCs w:val="18"/>
                      </w:rPr>
                      <m:t>M</m:t>
                    </m:r>
                  </m:e>
                  <m:sub>
                    <m:r>
                      <m:rPr>
                        <m:sty m:val="bi"/>
                      </m:rPr>
                      <w:rPr>
                        <w:rFonts w:ascii="Cambria Math" w:hAnsi="Cambria Math"/>
                        <w:color w:val="000000"/>
                        <w:sz w:val="18"/>
                        <w:szCs w:val="18"/>
                      </w:rPr>
                      <m:t>va</m:t>
                    </m:r>
                    <m:sSub>
                      <m:sSubPr>
                        <m:ctrlPr>
                          <w:rPr>
                            <w:rFonts w:ascii="Cambria Math" w:hAnsi="Cambria Math"/>
                            <w:b/>
                            <w:bCs/>
                            <w:i/>
                            <w:color w:val="000000"/>
                            <w:sz w:val="18"/>
                            <w:szCs w:val="18"/>
                          </w:rPr>
                        </m:ctrlPr>
                      </m:sSubPr>
                      <m:e>
                        <m:r>
                          <m:rPr>
                            <m:sty m:val="bi"/>
                          </m:rPr>
                          <w:rPr>
                            <w:rFonts w:ascii="Cambria Math" w:hAnsi="Cambria Math"/>
                            <w:color w:val="000000"/>
                            <w:sz w:val="18"/>
                            <w:szCs w:val="18"/>
                          </w:rPr>
                          <m:t>r</m:t>
                        </m:r>
                      </m:e>
                      <m:sub>
                        <m:r>
                          <m:rPr>
                            <m:sty m:val="bi"/>
                          </m:rPr>
                          <w:rPr>
                            <w:rFonts w:ascii="Cambria Math" w:hAnsi="Cambria Math"/>
                            <w:color w:val="000000"/>
                            <w:sz w:val="18"/>
                            <w:szCs w:val="18"/>
                          </w:rPr>
                          <m:t>1</m:t>
                        </m:r>
                      </m:sub>
                    </m:sSub>
                  </m:sub>
                </m:sSub>
              </m:oMath>
            </m:oMathPara>
          </w:p>
        </w:tc>
        <w:tc>
          <w:tcPr>
            <w:tcW w:w="1037" w:type="dxa"/>
            <w:tcBorders>
              <w:top w:val="nil"/>
              <w:left w:val="nil"/>
              <w:bottom w:val="single" w:sz="4" w:space="0" w:color="auto"/>
              <w:right w:val="single" w:sz="4" w:space="0" w:color="auto"/>
            </w:tcBorders>
            <w:shd w:val="clear" w:color="000000" w:fill="E7E6E6"/>
            <w:vAlign w:val="center"/>
            <w:hideMark/>
          </w:tcPr>
          <w:p w14:paraId="67571D89" w14:textId="77777777" w:rsidR="00957AB8" w:rsidRPr="00BF5A91" w:rsidRDefault="00000000" w:rsidP="00C81D36">
            <w:pPr>
              <w:jc w:val="center"/>
              <w:rPr>
                <w:rFonts w:ascii="Cambria Math" w:hAnsi="Cambria Math"/>
                <w:color w:val="000000"/>
                <w:sz w:val="18"/>
                <w:szCs w:val="18"/>
                <w:oMath/>
              </w:rPr>
            </w:pPr>
            <m:oMathPara>
              <m:oMath>
                <m:sSub>
                  <m:sSubPr>
                    <m:ctrlPr>
                      <w:rPr>
                        <w:rFonts w:ascii="Cambria Math" w:hAnsi="Cambria Math"/>
                        <w:b/>
                        <w:bCs/>
                        <w:i/>
                        <w:color w:val="000000"/>
                        <w:sz w:val="18"/>
                        <w:szCs w:val="18"/>
                      </w:rPr>
                    </m:ctrlPr>
                  </m:sSubPr>
                  <m:e>
                    <m:r>
                      <m:rPr>
                        <m:sty m:val="bi"/>
                      </m:rPr>
                      <w:rPr>
                        <w:rFonts w:ascii="Cambria Math" w:hAnsi="Cambria Math"/>
                        <w:color w:val="000000"/>
                        <w:sz w:val="18"/>
                        <w:szCs w:val="18"/>
                      </w:rPr>
                      <m:t>M</m:t>
                    </m:r>
                  </m:e>
                  <m:sub>
                    <m:r>
                      <m:rPr>
                        <m:sty m:val="bi"/>
                      </m:rPr>
                      <w:rPr>
                        <w:rFonts w:ascii="Cambria Math" w:hAnsi="Cambria Math"/>
                        <w:color w:val="000000"/>
                        <w:sz w:val="18"/>
                        <w:szCs w:val="18"/>
                      </w:rPr>
                      <m:t>va</m:t>
                    </m:r>
                    <m:sSub>
                      <m:sSubPr>
                        <m:ctrlPr>
                          <w:rPr>
                            <w:rFonts w:ascii="Cambria Math" w:hAnsi="Cambria Math"/>
                            <w:b/>
                            <w:bCs/>
                            <w:i/>
                            <w:color w:val="000000"/>
                            <w:sz w:val="18"/>
                            <w:szCs w:val="18"/>
                          </w:rPr>
                        </m:ctrlPr>
                      </m:sSubPr>
                      <m:e>
                        <m:r>
                          <m:rPr>
                            <m:sty m:val="bi"/>
                          </m:rPr>
                          <w:rPr>
                            <w:rFonts w:ascii="Cambria Math" w:hAnsi="Cambria Math"/>
                            <w:color w:val="000000"/>
                            <w:sz w:val="18"/>
                            <w:szCs w:val="18"/>
                          </w:rPr>
                          <m:t>r</m:t>
                        </m:r>
                      </m:e>
                      <m:sub>
                        <m:r>
                          <m:rPr>
                            <m:sty m:val="bi"/>
                          </m:rPr>
                          <w:rPr>
                            <w:rFonts w:ascii="Cambria Math" w:hAnsi="Cambria Math"/>
                            <w:color w:val="000000"/>
                            <w:sz w:val="18"/>
                            <w:szCs w:val="18"/>
                          </w:rPr>
                          <m:t>2</m:t>
                        </m:r>
                      </m:sub>
                    </m:sSub>
                  </m:sub>
                </m:sSub>
              </m:oMath>
            </m:oMathPara>
          </w:p>
        </w:tc>
        <w:tc>
          <w:tcPr>
            <w:tcW w:w="1307" w:type="dxa"/>
            <w:tcBorders>
              <w:top w:val="nil"/>
              <w:left w:val="nil"/>
              <w:bottom w:val="single" w:sz="4" w:space="0" w:color="auto"/>
              <w:right w:val="single" w:sz="4" w:space="0" w:color="auto"/>
            </w:tcBorders>
            <w:shd w:val="clear" w:color="000000" w:fill="E7E6E6"/>
            <w:vAlign w:val="center"/>
            <w:hideMark/>
          </w:tcPr>
          <w:p w14:paraId="1414ED89" w14:textId="77777777" w:rsidR="00957AB8" w:rsidRPr="00BF5A91" w:rsidRDefault="00000000" w:rsidP="00C81D36">
            <w:pPr>
              <w:jc w:val="center"/>
              <w:rPr>
                <w:rFonts w:ascii="Cambria Math" w:hAnsi="Cambria Math"/>
                <w:color w:val="000000"/>
                <w:sz w:val="18"/>
                <w:szCs w:val="18"/>
                <w:oMath/>
              </w:rPr>
            </w:pPr>
            <m:oMathPara>
              <m:oMath>
                <m:sSub>
                  <m:sSubPr>
                    <m:ctrlPr>
                      <w:rPr>
                        <w:rFonts w:ascii="Cambria Math" w:hAnsi="Cambria Math"/>
                        <w:b/>
                        <w:bCs/>
                        <w:i/>
                        <w:color w:val="000000"/>
                        <w:sz w:val="18"/>
                        <w:szCs w:val="18"/>
                      </w:rPr>
                    </m:ctrlPr>
                  </m:sSubPr>
                  <m:e>
                    <m:r>
                      <m:rPr>
                        <m:sty m:val="bi"/>
                      </m:rPr>
                      <w:rPr>
                        <w:rFonts w:ascii="Cambria Math" w:hAnsi="Cambria Math"/>
                        <w:color w:val="000000"/>
                        <w:sz w:val="18"/>
                        <w:szCs w:val="18"/>
                      </w:rPr>
                      <m:t>M</m:t>
                    </m:r>
                  </m:e>
                  <m:sub>
                    <m:r>
                      <m:rPr>
                        <m:sty m:val="bi"/>
                      </m:rPr>
                      <w:rPr>
                        <w:rFonts w:ascii="Cambria Math" w:hAnsi="Cambria Math"/>
                        <w:color w:val="000000"/>
                        <w:sz w:val="18"/>
                        <w:szCs w:val="18"/>
                      </w:rPr>
                      <m:t>va</m:t>
                    </m:r>
                    <m:sSub>
                      <m:sSubPr>
                        <m:ctrlPr>
                          <w:rPr>
                            <w:rFonts w:ascii="Cambria Math" w:hAnsi="Cambria Math"/>
                            <w:b/>
                            <w:bCs/>
                            <w:i/>
                            <w:color w:val="000000"/>
                            <w:sz w:val="18"/>
                            <w:szCs w:val="18"/>
                          </w:rPr>
                        </m:ctrlPr>
                      </m:sSubPr>
                      <m:e>
                        <m:r>
                          <m:rPr>
                            <m:sty m:val="bi"/>
                          </m:rPr>
                          <w:rPr>
                            <w:rFonts w:ascii="Cambria Math" w:hAnsi="Cambria Math"/>
                            <w:color w:val="000000"/>
                            <w:sz w:val="18"/>
                            <w:szCs w:val="18"/>
                          </w:rPr>
                          <m:t>r</m:t>
                        </m:r>
                      </m:e>
                      <m:sub>
                        <m:r>
                          <m:rPr>
                            <m:sty m:val="bi"/>
                          </m:rPr>
                          <w:rPr>
                            <w:rFonts w:ascii="Cambria Math" w:hAnsi="Cambria Math"/>
                            <w:color w:val="000000"/>
                            <w:sz w:val="18"/>
                            <w:szCs w:val="18"/>
                          </w:rPr>
                          <m:t>3</m:t>
                        </m:r>
                      </m:sub>
                    </m:sSub>
                  </m:sub>
                </m:sSub>
              </m:oMath>
            </m:oMathPara>
          </w:p>
        </w:tc>
        <w:tc>
          <w:tcPr>
            <w:tcW w:w="987" w:type="dxa"/>
            <w:tcBorders>
              <w:top w:val="nil"/>
              <w:left w:val="nil"/>
              <w:bottom w:val="single" w:sz="4" w:space="0" w:color="auto"/>
              <w:right w:val="single" w:sz="4" w:space="0" w:color="auto"/>
            </w:tcBorders>
            <w:shd w:val="clear" w:color="000000" w:fill="E7E6E6"/>
            <w:vAlign w:val="center"/>
            <w:hideMark/>
          </w:tcPr>
          <w:p w14:paraId="01E94F4E" w14:textId="77777777" w:rsidR="00957AB8" w:rsidRPr="00BF5A91" w:rsidRDefault="00000000" w:rsidP="00C81D36">
            <w:pPr>
              <w:jc w:val="center"/>
              <w:rPr>
                <w:rFonts w:ascii="Cambria Math" w:hAnsi="Cambria Math"/>
                <w:color w:val="000000"/>
                <w:sz w:val="18"/>
                <w:szCs w:val="18"/>
                <w:oMath/>
              </w:rPr>
            </w:pPr>
            <m:oMathPara>
              <m:oMath>
                <m:sSub>
                  <m:sSubPr>
                    <m:ctrlPr>
                      <w:rPr>
                        <w:rFonts w:ascii="Cambria Math" w:hAnsi="Cambria Math"/>
                        <w:b/>
                        <w:bCs/>
                        <w:i/>
                        <w:color w:val="000000"/>
                        <w:sz w:val="18"/>
                        <w:szCs w:val="18"/>
                      </w:rPr>
                    </m:ctrlPr>
                  </m:sSubPr>
                  <m:e>
                    <m:r>
                      <m:rPr>
                        <m:sty m:val="bi"/>
                      </m:rPr>
                      <w:rPr>
                        <w:rFonts w:ascii="Cambria Math" w:hAnsi="Cambria Math"/>
                        <w:color w:val="000000"/>
                        <w:sz w:val="18"/>
                        <w:szCs w:val="18"/>
                      </w:rPr>
                      <m:t>M</m:t>
                    </m:r>
                  </m:e>
                  <m:sub>
                    <m:r>
                      <m:rPr>
                        <m:sty m:val="bi"/>
                      </m:rPr>
                      <w:rPr>
                        <w:rFonts w:ascii="Cambria Math" w:hAnsi="Cambria Math"/>
                        <w:color w:val="000000"/>
                        <w:sz w:val="18"/>
                        <w:szCs w:val="18"/>
                      </w:rPr>
                      <m:t>va</m:t>
                    </m:r>
                    <m:sSub>
                      <m:sSubPr>
                        <m:ctrlPr>
                          <w:rPr>
                            <w:rFonts w:ascii="Cambria Math" w:hAnsi="Cambria Math"/>
                            <w:b/>
                            <w:bCs/>
                            <w:i/>
                            <w:color w:val="000000"/>
                            <w:sz w:val="18"/>
                            <w:szCs w:val="18"/>
                          </w:rPr>
                        </m:ctrlPr>
                      </m:sSubPr>
                      <m:e>
                        <m:r>
                          <m:rPr>
                            <m:sty m:val="bi"/>
                          </m:rPr>
                          <w:rPr>
                            <w:rFonts w:ascii="Cambria Math" w:hAnsi="Cambria Math"/>
                            <w:color w:val="000000"/>
                            <w:sz w:val="18"/>
                            <w:szCs w:val="18"/>
                          </w:rPr>
                          <m:t>r</m:t>
                        </m:r>
                      </m:e>
                      <m:sub>
                        <m:r>
                          <m:rPr>
                            <m:sty m:val="bi"/>
                          </m:rPr>
                          <w:rPr>
                            <w:rFonts w:ascii="Cambria Math" w:hAnsi="Cambria Math"/>
                            <w:color w:val="000000"/>
                            <w:sz w:val="18"/>
                            <w:szCs w:val="18"/>
                          </w:rPr>
                          <m:t>4</m:t>
                        </m:r>
                      </m:sub>
                    </m:sSub>
                  </m:sub>
                </m:sSub>
              </m:oMath>
            </m:oMathPara>
          </w:p>
        </w:tc>
        <w:tc>
          <w:tcPr>
            <w:tcW w:w="1187" w:type="dxa"/>
            <w:tcBorders>
              <w:top w:val="nil"/>
              <w:left w:val="nil"/>
              <w:bottom w:val="single" w:sz="4" w:space="0" w:color="auto"/>
              <w:right w:val="single" w:sz="4" w:space="0" w:color="auto"/>
            </w:tcBorders>
            <w:shd w:val="clear" w:color="000000" w:fill="E7E6E6"/>
            <w:vAlign w:val="center"/>
            <w:hideMark/>
          </w:tcPr>
          <w:p w14:paraId="6E940F17" w14:textId="77777777" w:rsidR="00957AB8" w:rsidRPr="00BF5A91" w:rsidRDefault="00000000" w:rsidP="00C81D36">
            <w:pPr>
              <w:jc w:val="center"/>
              <w:rPr>
                <w:rFonts w:ascii="Cambria Math" w:hAnsi="Cambria Math"/>
                <w:color w:val="000000"/>
                <w:sz w:val="18"/>
                <w:szCs w:val="18"/>
                <w:oMath/>
              </w:rPr>
            </w:pPr>
            <m:oMathPara>
              <m:oMath>
                <m:sSub>
                  <m:sSubPr>
                    <m:ctrlPr>
                      <w:rPr>
                        <w:rFonts w:ascii="Cambria Math" w:hAnsi="Cambria Math"/>
                        <w:b/>
                        <w:bCs/>
                        <w:i/>
                        <w:color w:val="000000"/>
                        <w:sz w:val="18"/>
                        <w:szCs w:val="18"/>
                      </w:rPr>
                    </m:ctrlPr>
                  </m:sSubPr>
                  <m:e>
                    <m:r>
                      <m:rPr>
                        <m:sty m:val="bi"/>
                      </m:rPr>
                      <w:rPr>
                        <w:rFonts w:ascii="Cambria Math" w:hAnsi="Cambria Math"/>
                        <w:color w:val="000000"/>
                        <w:sz w:val="18"/>
                        <w:szCs w:val="18"/>
                      </w:rPr>
                      <m:t>M</m:t>
                    </m:r>
                  </m:e>
                  <m:sub>
                    <m:r>
                      <m:rPr>
                        <m:sty m:val="bi"/>
                      </m:rPr>
                      <w:rPr>
                        <w:rFonts w:ascii="Cambria Math" w:hAnsi="Cambria Math"/>
                        <w:color w:val="000000"/>
                        <w:sz w:val="18"/>
                        <w:szCs w:val="18"/>
                      </w:rPr>
                      <m:t>va</m:t>
                    </m:r>
                    <m:sSub>
                      <m:sSubPr>
                        <m:ctrlPr>
                          <w:rPr>
                            <w:rFonts w:ascii="Cambria Math" w:hAnsi="Cambria Math"/>
                            <w:b/>
                            <w:bCs/>
                            <w:i/>
                            <w:color w:val="000000"/>
                            <w:sz w:val="18"/>
                            <w:szCs w:val="18"/>
                          </w:rPr>
                        </m:ctrlPr>
                      </m:sSubPr>
                      <m:e>
                        <m:r>
                          <m:rPr>
                            <m:sty m:val="bi"/>
                          </m:rPr>
                          <w:rPr>
                            <w:rFonts w:ascii="Cambria Math" w:hAnsi="Cambria Math"/>
                            <w:color w:val="000000"/>
                            <w:sz w:val="18"/>
                            <w:szCs w:val="18"/>
                          </w:rPr>
                          <m:t>r</m:t>
                        </m:r>
                      </m:e>
                      <m:sub>
                        <m:r>
                          <m:rPr>
                            <m:sty m:val="bi"/>
                          </m:rPr>
                          <w:rPr>
                            <w:rFonts w:ascii="Cambria Math" w:hAnsi="Cambria Math"/>
                            <w:color w:val="000000"/>
                            <w:sz w:val="18"/>
                            <w:szCs w:val="18"/>
                          </w:rPr>
                          <m:t>5</m:t>
                        </m:r>
                      </m:sub>
                    </m:sSub>
                  </m:sub>
                </m:sSub>
              </m:oMath>
            </m:oMathPara>
          </w:p>
        </w:tc>
        <w:tc>
          <w:tcPr>
            <w:tcW w:w="736" w:type="dxa"/>
            <w:vMerge/>
            <w:tcBorders>
              <w:top w:val="single" w:sz="4" w:space="0" w:color="auto"/>
              <w:left w:val="single" w:sz="4" w:space="0" w:color="auto"/>
              <w:bottom w:val="single" w:sz="4" w:space="0" w:color="auto"/>
              <w:right w:val="single" w:sz="4" w:space="0" w:color="auto"/>
            </w:tcBorders>
            <w:vAlign w:val="center"/>
            <w:hideMark/>
          </w:tcPr>
          <w:p w14:paraId="4113E88F" w14:textId="77777777" w:rsidR="00957AB8" w:rsidRPr="00BF5A91" w:rsidRDefault="00957AB8" w:rsidP="00C81D36">
            <w:pPr>
              <w:rPr>
                <w:b/>
                <w:bCs/>
                <w:color w:val="000000"/>
                <w:sz w:val="18"/>
                <w:szCs w:val="18"/>
              </w:rPr>
            </w:pPr>
          </w:p>
        </w:tc>
        <w:tc>
          <w:tcPr>
            <w:tcW w:w="1307" w:type="dxa"/>
            <w:vMerge/>
            <w:tcBorders>
              <w:top w:val="single" w:sz="4" w:space="0" w:color="auto"/>
              <w:left w:val="single" w:sz="4" w:space="0" w:color="auto"/>
              <w:bottom w:val="single" w:sz="4" w:space="0" w:color="auto"/>
              <w:right w:val="single" w:sz="4" w:space="0" w:color="auto"/>
            </w:tcBorders>
            <w:vAlign w:val="center"/>
            <w:hideMark/>
          </w:tcPr>
          <w:p w14:paraId="33CD8274" w14:textId="77777777" w:rsidR="00957AB8" w:rsidRPr="00BF5A91" w:rsidRDefault="00957AB8" w:rsidP="00C81D36">
            <w:pPr>
              <w:rPr>
                <w:b/>
                <w:bCs/>
                <w:color w:val="000000"/>
                <w:sz w:val="18"/>
                <w:szCs w:val="18"/>
              </w:rPr>
            </w:pPr>
          </w:p>
        </w:tc>
      </w:tr>
      <w:tr w:rsidR="00957AB8" w:rsidRPr="00BF5A91" w14:paraId="0ABBCC86"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222F3F0"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21F51688"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526E18CD"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64BA4F8E"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5A8AE7AE"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DE6EA09"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3EAD1D5B"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124C0DD8" w14:textId="77777777" w:rsidR="00957AB8" w:rsidRPr="00BF5A91" w:rsidRDefault="00957AB8" w:rsidP="00C81D36">
            <w:pPr>
              <w:jc w:val="center"/>
              <w:rPr>
                <w:color w:val="000000"/>
                <w:sz w:val="18"/>
                <w:szCs w:val="18"/>
              </w:rPr>
            </w:pPr>
            <w:r w:rsidRPr="00BF5A91">
              <w:rPr>
                <w:color w:val="000000"/>
                <w:sz w:val="18"/>
                <w:szCs w:val="18"/>
              </w:rPr>
              <w:t>0.5</w:t>
            </w:r>
          </w:p>
        </w:tc>
      </w:tr>
      <w:tr w:rsidR="00957AB8" w:rsidRPr="00BF5A91" w14:paraId="2D3DE2D3"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61A1D4DE"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18703E97"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51DD696"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04BE0705"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09200C15"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2D7C3D20"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1241B0A5"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7D22705F" w14:textId="77777777" w:rsidR="00957AB8" w:rsidRPr="00BF5A91" w:rsidRDefault="00957AB8" w:rsidP="00C81D36">
            <w:pPr>
              <w:jc w:val="center"/>
              <w:rPr>
                <w:color w:val="000000"/>
                <w:sz w:val="18"/>
                <w:szCs w:val="18"/>
              </w:rPr>
            </w:pPr>
            <w:r w:rsidRPr="00BF5A91">
              <w:rPr>
                <w:color w:val="000000"/>
                <w:sz w:val="18"/>
                <w:szCs w:val="18"/>
              </w:rPr>
              <w:t>0.7</w:t>
            </w:r>
          </w:p>
        </w:tc>
      </w:tr>
      <w:tr w:rsidR="00957AB8" w:rsidRPr="00BF5A91" w14:paraId="0D903754"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3A338B4D"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6673C9DC"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0313E24E"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2CDD7499"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46CED625"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07FA1BA4"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21032006"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0FF03790" w14:textId="77777777" w:rsidR="00957AB8" w:rsidRPr="00BF5A91" w:rsidRDefault="00957AB8" w:rsidP="00C81D36">
            <w:pPr>
              <w:jc w:val="center"/>
              <w:rPr>
                <w:color w:val="000000"/>
                <w:sz w:val="18"/>
                <w:szCs w:val="18"/>
              </w:rPr>
            </w:pPr>
            <w:r w:rsidRPr="00BF5A91">
              <w:rPr>
                <w:color w:val="000000"/>
                <w:sz w:val="18"/>
                <w:szCs w:val="18"/>
              </w:rPr>
              <w:t>0.5</w:t>
            </w:r>
          </w:p>
        </w:tc>
      </w:tr>
      <w:tr w:rsidR="00957AB8" w:rsidRPr="00BF5A91" w14:paraId="7A53FCC5"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0A744D7"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5C08D634"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5A0E6A85"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76196427"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47242554"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50B8D66A"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5E06849C"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B1A4849"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02003AE2"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315131F"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5A8B41FC"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B6F4375"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667BA0FD"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2FDC00AC"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26129C81"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330AC86C"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FB79C9E"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6078795F"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DDFAFA4"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6962019E"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6FE4EF79"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3CC3F66F"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44D1D55E"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40F35735"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526560D9"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16414172" w14:textId="77777777" w:rsidR="00957AB8" w:rsidRPr="00BF5A91" w:rsidRDefault="00957AB8" w:rsidP="00C81D36">
            <w:pPr>
              <w:jc w:val="center"/>
              <w:rPr>
                <w:color w:val="000000"/>
                <w:sz w:val="18"/>
                <w:szCs w:val="18"/>
              </w:rPr>
            </w:pPr>
            <w:r w:rsidRPr="00BF5A91">
              <w:rPr>
                <w:color w:val="000000"/>
                <w:sz w:val="18"/>
                <w:szCs w:val="18"/>
              </w:rPr>
              <w:t>0.5</w:t>
            </w:r>
          </w:p>
        </w:tc>
      </w:tr>
      <w:tr w:rsidR="00957AB8" w:rsidRPr="00BF5A91" w14:paraId="406F209C"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8D50BE1"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70356C76"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4C8ECDC6"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1D78F5C8"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4479ACC2"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0AE563AC"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1D2D851E"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76589C3F"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6D399A7D"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242E71A"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5BA88F89"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6C97525C"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043F913B"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15B33703"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75238DF"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485C8121"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1FD298B8"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542B5F51"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5E8B0D5"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5AD4CC4B"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30AE4F2F"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2A20942B"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3EE10425"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5968E711"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28755909"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8E56A4A"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75C651E0"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1EF47660"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236E1373"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50ECDCB2"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29DB822A"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651D5581"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3166244F"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368BBA80"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297E8523"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23153104"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43FE720"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32928E11"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3B60FB0B"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128B98CF"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1071FF70"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0061350C"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2C3CBA2B"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0BECEED"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054C8AA3"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F0634E6"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2C286294"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45A8788"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400E35FC"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7C39EC9E"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55377510"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4B92D6D4"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5B48720F"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0240A667"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646F32E1"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18FFCD43"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8724FEB"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4470B646"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330D7558"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265B899C"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20BAFAF1"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4039BE27"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05F0AE0F"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53C74CB"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7B594C23"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BCADAFC"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203FBF0E"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489136D4"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05F14C72"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150E5455"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61C60D14"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7F2C015D"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D52173D"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51527C4A"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647709E8"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45C4001E"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0B455BE3"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7EE2D6E6"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5F5B21AD"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4627C7E2"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471663B2"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63D4BF0"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08971979"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7B8DDEC"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7A266B97"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2EFA7D49"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5AA5360E"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0F179D71"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17FFB02D"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3BE95897"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40FB8A17"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0CED79D0"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0D66D1CB"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3C8B192F"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3F520202"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4823C9B6"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1FFE33CB"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7615C311"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2EF53110"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1F8649D"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313880A7"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5FAC4130"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6E4DB9F5"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36E3DEF2"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5EECB5F7"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3A0DAC95"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9A2A087" w14:textId="77777777" w:rsidR="00957AB8" w:rsidRPr="00BF5A91" w:rsidRDefault="00957AB8" w:rsidP="00C81D36">
            <w:pPr>
              <w:jc w:val="center"/>
              <w:rPr>
                <w:color w:val="000000"/>
                <w:sz w:val="18"/>
                <w:szCs w:val="18"/>
              </w:rPr>
            </w:pPr>
            <w:r w:rsidRPr="00BF5A91">
              <w:rPr>
                <w:color w:val="000000"/>
                <w:sz w:val="18"/>
                <w:szCs w:val="18"/>
              </w:rPr>
              <w:t>0.7</w:t>
            </w:r>
          </w:p>
        </w:tc>
      </w:tr>
      <w:tr w:rsidR="00957AB8" w:rsidRPr="00BF5A91" w14:paraId="4FAB9AC8"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F67FA5F"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22FCD3E6"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5859D9AC"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0A008164"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50708E01"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09048A71"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0E3FCEDF"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40EFEEDE"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4D4E25A5"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55DC639"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798A2AD5"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449A1B13"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670D7EBE"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0BC42CDF"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7FFA256C"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3A7AAC33"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0F2D060F"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121C00F6"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4A070D9F"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0BA26F12"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718BC500"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1A118B6F"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2E1EF3AC"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7476D8DC"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0E6A65CA"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22CF9F39"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22306B33" w14:textId="77777777" w:rsidTr="00557F5D">
        <w:trPr>
          <w:trHeight w:val="229"/>
        </w:trPr>
        <w:tc>
          <w:tcPr>
            <w:tcW w:w="857" w:type="dxa"/>
            <w:tcBorders>
              <w:top w:val="nil"/>
              <w:left w:val="single" w:sz="4" w:space="0" w:color="auto"/>
              <w:right w:val="single" w:sz="4" w:space="0" w:color="auto"/>
            </w:tcBorders>
            <w:shd w:val="clear" w:color="auto" w:fill="auto"/>
            <w:vAlign w:val="center"/>
            <w:hideMark/>
          </w:tcPr>
          <w:p w14:paraId="575D9A22"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right w:val="single" w:sz="4" w:space="0" w:color="auto"/>
            </w:tcBorders>
            <w:shd w:val="clear" w:color="auto" w:fill="auto"/>
            <w:vAlign w:val="center"/>
            <w:hideMark/>
          </w:tcPr>
          <w:p w14:paraId="3CEEF01B"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right w:val="single" w:sz="4" w:space="0" w:color="auto"/>
            </w:tcBorders>
            <w:shd w:val="clear" w:color="auto" w:fill="auto"/>
            <w:vAlign w:val="center"/>
            <w:hideMark/>
          </w:tcPr>
          <w:p w14:paraId="357E08E9"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right w:val="single" w:sz="4" w:space="0" w:color="auto"/>
            </w:tcBorders>
            <w:shd w:val="clear" w:color="auto" w:fill="auto"/>
            <w:vAlign w:val="center"/>
            <w:hideMark/>
          </w:tcPr>
          <w:p w14:paraId="3F28A8F6"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right w:val="single" w:sz="4" w:space="0" w:color="auto"/>
            </w:tcBorders>
            <w:shd w:val="clear" w:color="auto" w:fill="auto"/>
            <w:vAlign w:val="center"/>
            <w:hideMark/>
          </w:tcPr>
          <w:p w14:paraId="15E6C8CD"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right w:val="single" w:sz="4" w:space="0" w:color="auto"/>
            </w:tcBorders>
            <w:shd w:val="clear" w:color="auto" w:fill="auto"/>
            <w:vAlign w:val="center"/>
            <w:hideMark/>
          </w:tcPr>
          <w:p w14:paraId="51B2155F"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right w:val="single" w:sz="4" w:space="0" w:color="auto"/>
            </w:tcBorders>
            <w:shd w:val="clear" w:color="000000" w:fill="8EA9DB"/>
            <w:vAlign w:val="center"/>
            <w:hideMark/>
          </w:tcPr>
          <w:p w14:paraId="37EAC07E"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right w:val="single" w:sz="4" w:space="0" w:color="auto"/>
            </w:tcBorders>
            <w:shd w:val="clear" w:color="auto" w:fill="auto"/>
            <w:vAlign w:val="center"/>
            <w:hideMark/>
          </w:tcPr>
          <w:p w14:paraId="43E77997" w14:textId="77777777" w:rsidR="00957AB8" w:rsidRPr="00BF5A91" w:rsidRDefault="00957AB8" w:rsidP="00C81D36">
            <w:pPr>
              <w:jc w:val="center"/>
              <w:rPr>
                <w:color w:val="000000"/>
                <w:sz w:val="18"/>
                <w:szCs w:val="18"/>
              </w:rPr>
            </w:pPr>
            <w:r w:rsidRPr="00BF5A91">
              <w:rPr>
                <w:color w:val="000000"/>
                <w:sz w:val="18"/>
                <w:szCs w:val="18"/>
              </w:rPr>
              <w:t>0.7</w:t>
            </w:r>
          </w:p>
        </w:tc>
      </w:tr>
      <w:tr w:rsidR="00557F5D" w:rsidRPr="00BF5A91" w14:paraId="7593E243" w14:textId="77777777" w:rsidTr="00557F5D">
        <w:trPr>
          <w:trHeight w:val="229"/>
        </w:trPr>
        <w:tc>
          <w:tcPr>
            <w:tcW w:w="8365" w:type="dxa"/>
            <w:gridSpan w:val="8"/>
            <w:tcBorders>
              <w:top w:val="nil"/>
              <w:bottom w:val="single" w:sz="4" w:space="0" w:color="auto"/>
            </w:tcBorders>
            <w:shd w:val="clear" w:color="auto" w:fill="auto"/>
            <w:vAlign w:val="center"/>
          </w:tcPr>
          <w:p w14:paraId="0AE7B192" w14:textId="0912E3F5" w:rsidR="00557F5D" w:rsidRPr="00BF5A91" w:rsidRDefault="00557F5D" w:rsidP="00557F5D">
            <w:pPr>
              <w:rPr>
                <w:color w:val="000000"/>
                <w:sz w:val="18"/>
                <w:szCs w:val="18"/>
              </w:rPr>
            </w:pPr>
            <w:r w:rsidRPr="00C1570A">
              <w:rPr>
                <w:sz w:val="20"/>
                <w:szCs w:val="20"/>
              </w:rPr>
              <w:lastRenderedPageBreak/>
              <w:t xml:space="preserve">Table </w:t>
            </w:r>
            <w:r w:rsidR="00257DA4">
              <w:rPr>
                <w:sz w:val="20"/>
                <w:szCs w:val="20"/>
              </w:rPr>
              <w:t>29</w:t>
            </w:r>
            <w:r>
              <w:rPr>
                <w:b/>
                <w:bCs/>
                <w:sz w:val="20"/>
                <w:szCs w:val="20"/>
              </w:rPr>
              <w:t xml:space="preserve"> </w:t>
            </w:r>
            <w:r w:rsidRPr="00CC546F">
              <w:rPr>
                <w:sz w:val="20"/>
                <w:szCs w:val="20"/>
              </w:rPr>
              <w:t>continued</w:t>
            </w:r>
          </w:p>
        </w:tc>
      </w:tr>
      <w:tr w:rsidR="00957AB8" w:rsidRPr="00BF5A91" w14:paraId="78A5C9A2"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368D5919"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679FD831"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7A35ADE8"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785DA2E0"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3B3E667C"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63EE674E"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4BFE0762"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6B6E1197"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48FC5D9F"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B354EC1"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171B022E"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022F5DCE"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6E2E5910"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031BA19F"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5613FD0B"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57DF7640"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2C84B45" w14:textId="77777777" w:rsidR="00957AB8" w:rsidRPr="00BF5A91" w:rsidRDefault="00957AB8" w:rsidP="00C81D36">
            <w:pPr>
              <w:jc w:val="center"/>
              <w:rPr>
                <w:color w:val="000000"/>
                <w:sz w:val="18"/>
                <w:szCs w:val="18"/>
              </w:rPr>
            </w:pPr>
            <w:r w:rsidRPr="00BF5A91">
              <w:rPr>
                <w:color w:val="000000"/>
                <w:sz w:val="18"/>
                <w:szCs w:val="18"/>
              </w:rPr>
              <w:t>0.7</w:t>
            </w:r>
          </w:p>
        </w:tc>
      </w:tr>
      <w:tr w:rsidR="00957AB8" w:rsidRPr="00BF5A91" w14:paraId="71ECAC53"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14A08883"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6DA1C4B5"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720439A7"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2724BD12"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477629B0"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B2A3016"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3C838C17"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1DA22EDE" w14:textId="77777777" w:rsidR="00957AB8" w:rsidRPr="00BF5A91" w:rsidRDefault="00957AB8" w:rsidP="00C81D36">
            <w:pPr>
              <w:jc w:val="center"/>
              <w:rPr>
                <w:color w:val="000000"/>
                <w:sz w:val="18"/>
                <w:szCs w:val="18"/>
              </w:rPr>
            </w:pPr>
            <w:r w:rsidRPr="00BF5A91">
              <w:rPr>
                <w:color w:val="000000"/>
                <w:sz w:val="18"/>
                <w:szCs w:val="18"/>
              </w:rPr>
              <w:t>0.5</w:t>
            </w:r>
          </w:p>
        </w:tc>
      </w:tr>
      <w:tr w:rsidR="00957AB8" w:rsidRPr="00BF5A91" w14:paraId="42F688D0"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1F9BD667"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387CF6C6"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D13DD1A"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6E15F9BF"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5C1B0347"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359B468"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736AA5B0"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5D633BB5"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32431B52"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06EB6949"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1032C135"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062ABDC3"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30BE9B76"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1B5ECB7F"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EB18182"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1AC21ED0"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2424C916"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7F856044"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537BF9D2" w14:textId="77777777" w:rsidR="00957AB8" w:rsidRPr="00BF5A91" w:rsidRDefault="00957AB8" w:rsidP="00C81D36">
            <w:pPr>
              <w:jc w:val="center"/>
              <w:rPr>
                <w:color w:val="000000"/>
                <w:sz w:val="18"/>
                <w:szCs w:val="18"/>
              </w:rPr>
            </w:pPr>
            <w:r w:rsidRPr="00BF5A91">
              <w:rPr>
                <w:color w:val="000000"/>
                <w:sz w:val="18"/>
                <w:szCs w:val="18"/>
              </w:rPr>
              <w:t>186</w:t>
            </w:r>
          </w:p>
        </w:tc>
        <w:tc>
          <w:tcPr>
            <w:tcW w:w="947" w:type="dxa"/>
            <w:tcBorders>
              <w:top w:val="nil"/>
              <w:left w:val="nil"/>
              <w:bottom w:val="single" w:sz="4" w:space="0" w:color="auto"/>
              <w:right w:val="single" w:sz="4" w:space="0" w:color="auto"/>
            </w:tcBorders>
            <w:shd w:val="clear" w:color="auto" w:fill="auto"/>
            <w:vAlign w:val="center"/>
            <w:hideMark/>
          </w:tcPr>
          <w:p w14:paraId="562BCFBE"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69CD9FC9"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1077D437"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6014EE90"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E10E713" w14:textId="77777777" w:rsidR="00957AB8" w:rsidRPr="00BF5A91" w:rsidRDefault="00957AB8" w:rsidP="00C81D36">
            <w:pPr>
              <w:jc w:val="center"/>
              <w:rPr>
                <w:color w:val="000000"/>
                <w:sz w:val="18"/>
                <w:szCs w:val="18"/>
              </w:rPr>
            </w:pPr>
            <w:r w:rsidRPr="00BF5A91">
              <w:rPr>
                <w:color w:val="000000"/>
                <w:sz w:val="18"/>
                <w:szCs w:val="18"/>
              </w:rPr>
              <w:t>1</w:t>
            </w:r>
          </w:p>
        </w:tc>
        <w:tc>
          <w:tcPr>
            <w:tcW w:w="736" w:type="dxa"/>
            <w:tcBorders>
              <w:top w:val="nil"/>
              <w:left w:val="nil"/>
              <w:bottom w:val="single" w:sz="4" w:space="0" w:color="auto"/>
              <w:right w:val="single" w:sz="4" w:space="0" w:color="auto"/>
            </w:tcBorders>
            <w:shd w:val="clear" w:color="000000" w:fill="8EA9DB"/>
            <w:vAlign w:val="center"/>
            <w:hideMark/>
          </w:tcPr>
          <w:p w14:paraId="097D98CD"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325B9C3B" w14:textId="77777777" w:rsidR="00957AB8" w:rsidRPr="00BF5A91" w:rsidRDefault="00957AB8" w:rsidP="00C81D36">
            <w:pPr>
              <w:jc w:val="center"/>
              <w:rPr>
                <w:color w:val="000000"/>
                <w:sz w:val="18"/>
                <w:szCs w:val="18"/>
              </w:rPr>
            </w:pPr>
            <w:r w:rsidRPr="00BF5A91">
              <w:rPr>
                <w:color w:val="000000"/>
                <w:sz w:val="18"/>
                <w:szCs w:val="18"/>
              </w:rPr>
              <w:t>0.4</w:t>
            </w:r>
          </w:p>
        </w:tc>
      </w:tr>
      <w:tr w:rsidR="00957AB8" w:rsidRPr="00BF5A91" w14:paraId="5E97C838"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3ACB12EE"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1BA2029D"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314B05D2" w14:textId="77777777" w:rsidR="00957AB8" w:rsidRPr="00BF5A91" w:rsidRDefault="00957AB8" w:rsidP="00C81D36">
            <w:pPr>
              <w:jc w:val="center"/>
              <w:rPr>
                <w:color w:val="000000"/>
                <w:sz w:val="18"/>
                <w:szCs w:val="18"/>
              </w:rPr>
            </w:pPr>
            <w:r w:rsidRPr="00BF5A91">
              <w:rPr>
                <w:color w:val="000000"/>
                <w:sz w:val="18"/>
                <w:szCs w:val="18"/>
              </w:rPr>
              <w:t>0</w:t>
            </w:r>
          </w:p>
        </w:tc>
        <w:tc>
          <w:tcPr>
            <w:tcW w:w="1307" w:type="dxa"/>
            <w:tcBorders>
              <w:top w:val="nil"/>
              <w:left w:val="nil"/>
              <w:bottom w:val="single" w:sz="4" w:space="0" w:color="auto"/>
              <w:right w:val="single" w:sz="4" w:space="0" w:color="auto"/>
            </w:tcBorders>
            <w:shd w:val="clear" w:color="auto" w:fill="auto"/>
            <w:vAlign w:val="center"/>
            <w:hideMark/>
          </w:tcPr>
          <w:p w14:paraId="262B1964" w14:textId="77777777" w:rsidR="00957AB8" w:rsidRPr="00BF5A91" w:rsidRDefault="00957AB8" w:rsidP="00C81D36">
            <w:pPr>
              <w:jc w:val="center"/>
              <w:rPr>
                <w:color w:val="000000"/>
                <w:sz w:val="18"/>
                <w:szCs w:val="18"/>
              </w:rPr>
            </w:pPr>
            <w:r w:rsidRPr="00BF5A91">
              <w:rPr>
                <w:color w:val="000000"/>
                <w:sz w:val="18"/>
                <w:szCs w:val="18"/>
              </w:rPr>
              <w:t>0</w:t>
            </w:r>
          </w:p>
        </w:tc>
        <w:tc>
          <w:tcPr>
            <w:tcW w:w="987" w:type="dxa"/>
            <w:tcBorders>
              <w:top w:val="nil"/>
              <w:left w:val="nil"/>
              <w:bottom w:val="single" w:sz="4" w:space="0" w:color="auto"/>
              <w:right w:val="single" w:sz="4" w:space="0" w:color="auto"/>
            </w:tcBorders>
            <w:shd w:val="clear" w:color="auto" w:fill="auto"/>
            <w:vAlign w:val="center"/>
            <w:hideMark/>
          </w:tcPr>
          <w:p w14:paraId="5E79CB79"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017FB900"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1BE8F8E3"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53A0E5AC" w14:textId="77777777" w:rsidR="00957AB8" w:rsidRPr="00BF5A91" w:rsidRDefault="00957AB8" w:rsidP="00C81D36">
            <w:pPr>
              <w:jc w:val="center"/>
              <w:rPr>
                <w:color w:val="000000"/>
                <w:sz w:val="18"/>
                <w:szCs w:val="18"/>
              </w:rPr>
            </w:pPr>
            <w:r w:rsidRPr="00BF5A91">
              <w:rPr>
                <w:color w:val="000000"/>
                <w:sz w:val="18"/>
                <w:szCs w:val="18"/>
              </w:rPr>
              <w:t>0.8</w:t>
            </w:r>
          </w:p>
        </w:tc>
      </w:tr>
      <w:tr w:rsidR="00957AB8" w:rsidRPr="00BF5A91" w14:paraId="246E93B3" w14:textId="77777777" w:rsidTr="00557F5D">
        <w:trPr>
          <w:trHeight w:val="229"/>
        </w:trPr>
        <w:tc>
          <w:tcPr>
            <w:tcW w:w="857" w:type="dxa"/>
            <w:tcBorders>
              <w:top w:val="nil"/>
              <w:left w:val="single" w:sz="4" w:space="0" w:color="auto"/>
              <w:bottom w:val="single" w:sz="4" w:space="0" w:color="auto"/>
              <w:right w:val="single" w:sz="4" w:space="0" w:color="auto"/>
            </w:tcBorders>
            <w:shd w:val="clear" w:color="auto" w:fill="auto"/>
            <w:vAlign w:val="center"/>
            <w:hideMark/>
          </w:tcPr>
          <w:p w14:paraId="7FE8EE7F" w14:textId="77777777" w:rsidR="00957AB8" w:rsidRPr="00BF5A91" w:rsidRDefault="00957AB8" w:rsidP="00C81D36">
            <w:pPr>
              <w:jc w:val="center"/>
              <w:rPr>
                <w:color w:val="000000"/>
                <w:sz w:val="18"/>
                <w:szCs w:val="18"/>
              </w:rPr>
            </w:pPr>
            <w:r w:rsidRPr="00BF5A91">
              <w:rPr>
                <w:color w:val="000000"/>
                <w:sz w:val="18"/>
                <w:szCs w:val="18"/>
              </w:rPr>
              <w:t>108</w:t>
            </w:r>
          </w:p>
        </w:tc>
        <w:tc>
          <w:tcPr>
            <w:tcW w:w="947" w:type="dxa"/>
            <w:tcBorders>
              <w:top w:val="nil"/>
              <w:left w:val="nil"/>
              <w:bottom w:val="single" w:sz="4" w:space="0" w:color="auto"/>
              <w:right w:val="single" w:sz="4" w:space="0" w:color="auto"/>
            </w:tcBorders>
            <w:shd w:val="clear" w:color="auto" w:fill="auto"/>
            <w:vAlign w:val="center"/>
            <w:hideMark/>
          </w:tcPr>
          <w:p w14:paraId="26127C65" w14:textId="77777777" w:rsidR="00957AB8" w:rsidRPr="00BF5A91" w:rsidRDefault="00957AB8" w:rsidP="00C81D36">
            <w:pPr>
              <w:jc w:val="center"/>
              <w:rPr>
                <w:color w:val="000000"/>
                <w:sz w:val="18"/>
                <w:szCs w:val="18"/>
              </w:rPr>
            </w:pPr>
            <w:r w:rsidRPr="00BF5A91">
              <w:rPr>
                <w:color w:val="000000"/>
                <w:sz w:val="18"/>
                <w:szCs w:val="18"/>
              </w:rPr>
              <w:t>1</w:t>
            </w:r>
          </w:p>
        </w:tc>
        <w:tc>
          <w:tcPr>
            <w:tcW w:w="1037" w:type="dxa"/>
            <w:tcBorders>
              <w:top w:val="nil"/>
              <w:left w:val="nil"/>
              <w:bottom w:val="single" w:sz="4" w:space="0" w:color="auto"/>
              <w:right w:val="single" w:sz="4" w:space="0" w:color="auto"/>
            </w:tcBorders>
            <w:shd w:val="clear" w:color="auto" w:fill="auto"/>
            <w:vAlign w:val="center"/>
            <w:hideMark/>
          </w:tcPr>
          <w:p w14:paraId="2E3AE4B7" w14:textId="77777777" w:rsidR="00957AB8" w:rsidRPr="00BF5A91" w:rsidRDefault="00957AB8" w:rsidP="00C81D36">
            <w:pPr>
              <w:jc w:val="center"/>
              <w:rPr>
                <w:color w:val="000000"/>
                <w:sz w:val="18"/>
                <w:szCs w:val="18"/>
              </w:rPr>
            </w:pPr>
            <w:r w:rsidRPr="00BF5A91">
              <w:rPr>
                <w:color w:val="000000"/>
                <w:sz w:val="18"/>
                <w:szCs w:val="18"/>
              </w:rPr>
              <w:t>1</w:t>
            </w:r>
          </w:p>
        </w:tc>
        <w:tc>
          <w:tcPr>
            <w:tcW w:w="1307" w:type="dxa"/>
            <w:tcBorders>
              <w:top w:val="nil"/>
              <w:left w:val="nil"/>
              <w:bottom w:val="single" w:sz="4" w:space="0" w:color="auto"/>
              <w:right w:val="single" w:sz="4" w:space="0" w:color="auto"/>
            </w:tcBorders>
            <w:shd w:val="clear" w:color="auto" w:fill="auto"/>
            <w:vAlign w:val="center"/>
            <w:hideMark/>
          </w:tcPr>
          <w:p w14:paraId="246518E6" w14:textId="77777777" w:rsidR="00957AB8" w:rsidRPr="00BF5A91" w:rsidRDefault="00957AB8" w:rsidP="00C81D36">
            <w:pPr>
              <w:jc w:val="center"/>
              <w:rPr>
                <w:color w:val="000000"/>
                <w:sz w:val="18"/>
                <w:szCs w:val="18"/>
              </w:rPr>
            </w:pPr>
            <w:r w:rsidRPr="00BF5A91">
              <w:rPr>
                <w:color w:val="000000"/>
                <w:sz w:val="18"/>
                <w:szCs w:val="18"/>
              </w:rPr>
              <w:t>1</w:t>
            </w:r>
          </w:p>
        </w:tc>
        <w:tc>
          <w:tcPr>
            <w:tcW w:w="987" w:type="dxa"/>
            <w:tcBorders>
              <w:top w:val="nil"/>
              <w:left w:val="nil"/>
              <w:bottom w:val="single" w:sz="4" w:space="0" w:color="auto"/>
              <w:right w:val="single" w:sz="4" w:space="0" w:color="auto"/>
            </w:tcBorders>
            <w:shd w:val="clear" w:color="auto" w:fill="auto"/>
            <w:vAlign w:val="center"/>
            <w:hideMark/>
          </w:tcPr>
          <w:p w14:paraId="5578EFEB" w14:textId="77777777" w:rsidR="00957AB8" w:rsidRPr="00BF5A91" w:rsidRDefault="00957AB8" w:rsidP="00C81D36">
            <w:pPr>
              <w:jc w:val="center"/>
              <w:rPr>
                <w:color w:val="000000"/>
                <w:sz w:val="18"/>
                <w:szCs w:val="18"/>
              </w:rPr>
            </w:pPr>
            <w:r w:rsidRPr="00BF5A91">
              <w:rPr>
                <w:color w:val="000000"/>
                <w:sz w:val="18"/>
                <w:szCs w:val="18"/>
              </w:rPr>
              <w:t>1</w:t>
            </w:r>
          </w:p>
        </w:tc>
        <w:tc>
          <w:tcPr>
            <w:tcW w:w="1187" w:type="dxa"/>
            <w:tcBorders>
              <w:top w:val="nil"/>
              <w:left w:val="nil"/>
              <w:bottom w:val="single" w:sz="4" w:space="0" w:color="auto"/>
              <w:right w:val="single" w:sz="4" w:space="0" w:color="auto"/>
            </w:tcBorders>
            <w:shd w:val="clear" w:color="auto" w:fill="auto"/>
            <w:vAlign w:val="center"/>
            <w:hideMark/>
          </w:tcPr>
          <w:p w14:paraId="1B98E556" w14:textId="77777777" w:rsidR="00957AB8" w:rsidRPr="00BF5A91" w:rsidRDefault="00957AB8" w:rsidP="00C81D36">
            <w:pPr>
              <w:jc w:val="center"/>
              <w:rPr>
                <w:color w:val="000000"/>
                <w:sz w:val="18"/>
                <w:szCs w:val="18"/>
              </w:rPr>
            </w:pPr>
            <w:r w:rsidRPr="00BF5A91">
              <w:rPr>
                <w:color w:val="000000"/>
                <w:sz w:val="18"/>
                <w:szCs w:val="18"/>
              </w:rPr>
              <w:t>0</w:t>
            </w:r>
          </w:p>
        </w:tc>
        <w:tc>
          <w:tcPr>
            <w:tcW w:w="736" w:type="dxa"/>
            <w:tcBorders>
              <w:top w:val="nil"/>
              <w:left w:val="nil"/>
              <w:bottom w:val="single" w:sz="4" w:space="0" w:color="auto"/>
              <w:right w:val="single" w:sz="4" w:space="0" w:color="auto"/>
            </w:tcBorders>
            <w:shd w:val="clear" w:color="000000" w:fill="8EA9DB"/>
            <w:vAlign w:val="center"/>
            <w:hideMark/>
          </w:tcPr>
          <w:p w14:paraId="53A2DB59" w14:textId="77777777" w:rsidR="00957AB8" w:rsidRPr="00BF5A91" w:rsidRDefault="00957AB8" w:rsidP="00C81D36">
            <w:pPr>
              <w:jc w:val="center"/>
              <w:rPr>
                <w:color w:val="000000"/>
                <w:sz w:val="18"/>
                <w:szCs w:val="18"/>
              </w:rPr>
            </w:pPr>
            <w:r w:rsidRPr="00BF5A91">
              <w:rPr>
                <w:color w:val="000000"/>
                <w:sz w:val="18"/>
                <w:szCs w:val="18"/>
              </w:rPr>
              <w:t>1000</w:t>
            </w:r>
          </w:p>
        </w:tc>
        <w:tc>
          <w:tcPr>
            <w:tcW w:w="1307" w:type="dxa"/>
            <w:tcBorders>
              <w:top w:val="nil"/>
              <w:left w:val="nil"/>
              <w:bottom w:val="single" w:sz="4" w:space="0" w:color="auto"/>
              <w:right w:val="single" w:sz="4" w:space="0" w:color="auto"/>
            </w:tcBorders>
            <w:shd w:val="clear" w:color="auto" w:fill="auto"/>
            <w:vAlign w:val="center"/>
            <w:hideMark/>
          </w:tcPr>
          <w:p w14:paraId="29C5CDA2" w14:textId="77777777" w:rsidR="00957AB8" w:rsidRPr="00BF5A91" w:rsidRDefault="00957AB8" w:rsidP="00C81D36">
            <w:pPr>
              <w:jc w:val="center"/>
              <w:rPr>
                <w:color w:val="000000"/>
                <w:sz w:val="18"/>
                <w:szCs w:val="18"/>
              </w:rPr>
            </w:pPr>
            <w:r w:rsidRPr="00BF5A91">
              <w:rPr>
                <w:color w:val="000000"/>
                <w:sz w:val="18"/>
                <w:szCs w:val="18"/>
              </w:rPr>
              <w:t>0.8</w:t>
            </w:r>
          </w:p>
        </w:tc>
      </w:tr>
    </w:tbl>
    <w:p w14:paraId="4124F752" w14:textId="77777777" w:rsidR="00957AB8" w:rsidRPr="002B2E3D" w:rsidRDefault="00957AB8" w:rsidP="00957AB8">
      <w:pPr>
        <w:ind w:firstLine="432"/>
      </w:pPr>
    </w:p>
    <w:p w14:paraId="4230CE98" w14:textId="77777777" w:rsidR="00957AB8" w:rsidRDefault="00957AB8" w:rsidP="00957AB8">
      <w:pPr>
        <w:spacing w:line="240" w:lineRule="auto"/>
        <w:jc w:val="left"/>
      </w:pPr>
      <w:r>
        <w:br w:type="page"/>
      </w:r>
    </w:p>
    <w:p w14:paraId="657273D5" w14:textId="4BD2BACA" w:rsidR="00957AB8" w:rsidRPr="00C1570A" w:rsidRDefault="00957AB8" w:rsidP="00CF7C2F">
      <w:pPr>
        <w:pStyle w:val="Caption"/>
        <w:spacing w:line="240" w:lineRule="auto"/>
        <w:jc w:val="left"/>
        <w:rPr>
          <w:b w:val="0"/>
          <w:bCs w:val="0"/>
          <w:sz w:val="20"/>
          <w:szCs w:val="20"/>
        </w:rPr>
      </w:pPr>
      <w:bookmarkStart w:id="207" w:name="_Toc119208930"/>
      <w:r w:rsidRPr="00C1570A">
        <w:rPr>
          <w:b w:val="0"/>
          <w:bCs w:val="0"/>
          <w:sz w:val="20"/>
          <w:szCs w:val="20"/>
        </w:rPr>
        <w:lastRenderedPageBreak/>
        <w:t xml:space="preserve">Table </w:t>
      </w:r>
      <w:r w:rsidRPr="00C1570A">
        <w:rPr>
          <w:b w:val="0"/>
          <w:bCs w:val="0"/>
          <w:sz w:val="20"/>
          <w:szCs w:val="20"/>
        </w:rPr>
        <w:fldChar w:fldCharType="begin"/>
      </w:r>
      <w:r w:rsidRPr="00C1570A">
        <w:rPr>
          <w:b w:val="0"/>
          <w:bCs w:val="0"/>
          <w:sz w:val="20"/>
          <w:szCs w:val="20"/>
        </w:rPr>
        <w:instrText xml:space="preserve"> SEQ Table \* ARABIC </w:instrText>
      </w:r>
      <w:r w:rsidRPr="00C1570A">
        <w:rPr>
          <w:b w:val="0"/>
          <w:bCs w:val="0"/>
          <w:sz w:val="20"/>
          <w:szCs w:val="20"/>
        </w:rPr>
        <w:fldChar w:fldCharType="separate"/>
      </w:r>
      <w:r w:rsidR="00A734F7">
        <w:rPr>
          <w:b w:val="0"/>
          <w:bCs w:val="0"/>
          <w:noProof/>
          <w:sz w:val="20"/>
          <w:szCs w:val="20"/>
        </w:rPr>
        <w:t>30</w:t>
      </w:r>
      <w:r w:rsidRPr="00C1570A">
        <w:rPr>
          <w:b w:val="0"/>
          <w:bCs w:val="0"/>
          <w:sz w:val="20"/>
          <w:szCs w:val="20"/>
        </w:rPr>
        <w:fldChar w:fldCharType="end"/>
      </w:r>
      <w:r w:rsidRPr="00C1570A">
        <w:rPr>
          <w:b w:val="0"/>
          <w:bCs w:val="0"/>
          <w:sz w:val="20"/>
          <w:szCs w:val="20"/>
        </w:rPr>
        <w:t xml:space="preserve"> – Response variables for experiment for different material conditions for MgB</w:t>
      </w:r>
      <w:r w:rsidRPr="00C1570A">
        <w:rPr>
          <w:b w:val="0"/>
          <w:bCs w:val="0"/>
          <w:sz w:val="20"/>
          <w:szCs w:val="20"/>
          <w:vertAlign w:val="subscript"/>
        </w:rPr>
        <w:t>2</w:t>
      </w:r>
      <w:r w:rsidRPr="00C1570A">
        <w:rPr>
          <w:b w:val="0"/>
          <w:bCs w:val="0"/>
          <w:sz w:val="20"/>
          <w:szCs w:val="20"/>
        </w:rPr>
        <w:t xml:space="preserve"> bulk production</w:t>
      </w:r>
      <w:bookmarkEnd w:id="207"/>
    </w:p>
    <w:tbl>
      <w:tblPr>
        <w:tblW w:w="8251" w:type="dxa"/>
        <w:tblLook w:val="04A0" w:firstRow="1" w:lastRow="0" w:firstColumn="1" w:lastColumn="0" w:noHBand="0" w:noVBand="1"/>
      </w:tblPr>
      <w:tblGrid>
        <w:gridCol w:w="2371"/>
        <w:gridCol w:w="1825"/>
        <w:gridCol w:w="1946"/>
        <w:gridCol w:w="2109"/>
      </w:tblGrid>
      <w:tr w:rsidR="00957AB8" w:rsidRPr="00C1570A" w14:paraId="4654C8B2" w14:textId="77777777" w:rsidTr="00F5200D">
        <w:trPr>
          <w:trHeight w:val="696"/>
        </w:trPr>
        <w:tc>
          <w:tcPr>
            <w:tcW w:w="2371"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72D2B1AE" w14:textId="77777777" w:rsidR="00957AB8" w:rsidRPr="00C1570A" w:rsidRDefault="00957AB8" w:rsidP="00C81D36">
            <w:pPr>
              <w:jc w:val="center"/>
              <w:rPr>
                <w:b/>
                <w:bCs/>
                <w:sz w:val="20"/>
                <w:szCs w:val="20"/>
              </w:rPr>
            </w:pPr>
            <w:r w:rsidRPr="00C1570A">
              <w:rPr>
                <w:b/>
                <w:bCs/>
                <w:sz w:val="20"/>
                <w:szCs w:val="20"/>
              </w:rPr>
              <w:t>Throughput (unit)</w:t>
            </w:r>
          </w:p>
        </w:tc>
        <w:tc>
          <w:tcPr>
            <w:tcW w:w="1825"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17F7515B" w14:textId="77777777" w:rsidR="00957AB8" w:rsidRPr="00C1570A" w:rsidRDefault="00957AB8" w:rsidP="00C81D36">
            <w:pPr>
              <w:jc w:val="center"/>
              <w:rPr>
                <w:b/>
                <w:bCs/>
                <w:sz w:val="20"/>
                <w:szCs w:val="20"/>
              </w:rPr>
            </w:pPr>
            <w:r w:rsidRPr="00C1570A">
              <w:rPr>
                <w:b/>
                <w:bCs/>
                <w:sz w:val="20"/>
                <w:szCs w:val="20"/>
              </w:rPr>
              <w:t>Process Yield (0-1)</w:t>
            </w:r>
          </w:p>
        </w:tc>
        <w:tc>
          <w:tcPr>
            <w:tcW w:w="1946"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05F8CE54" w14:textId="77777777" w:rsidR="00957AB8" w:rsidRPr="00C1570A" w:rsidRDefault="00957AB8" w:rsidP="00C81D36">
            <w:pPr>
              <w:jc w:val="center"/>
              <w:rPr>
                <w:b/>
                <w:bCs/>
                <w:sz w:val="20"/>
                <w:szCs w:val="20"/>
              </w:rPr>
            </w:pPr>
            <w:r w:rsidRPr="00C1570A">
              <w:rPr>
                <w:b/>
                <w:bCs/>
                <w:sz w:val="20"/>
                <w:szCs w:val="20"/>
              </w:rPr>
              <w:t>System Reliability (0-1)</w:t>
            </w:r>
          </w:p>
        </w:tc>
        <w:tc>
          <w:tcPr>
            <w:tcW w:w="2109"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35101DD2" w14:textId="77777777" w:rsidR="00957AB8" w:rsidRPr="00C1570A" w:rsidRDefault="00957AB8" w:rsidP="00C81D36">
            <w:pPr>
              <w:jc w:val="center"/>
              <w:rPr>
                <w:b/>
                <w:bCs/>
                <w:sz w:val="20"/>
                <w:szCs w:val="20"/>
              </w:rPr>
            </w:pPr>
            <w:r w:rsidRPr="00C1570A">
              <w:rPr>
                <w:b/>
                <w:bCs/>
                <w:sz w:val="20"/>
                <w:szCs w:val="20"/>
              </w:rPr>
              <w:t>OSE (0-1)</w:t>
            </w:r>
          </w:p>
        </w:tc>
      </w:tr>
      <w:tr w:rsidR="00957AB8" w:rsidRPr="00C1570A" w14:paraId="0A00C3A6" w14:textId="77777777" w:rsidTr="00F5200D">
        <w:trPr>
          <w:trHeight w:val="458"/>
        </w:trPr>
        <w:tc>
          <w:tcPr>
            <w:tcW w:w="2371" w:type="dxa"/>
            <w:vMerge/>
            <w:tcBorders>
              <w:top w:val="single" w:sz="4" w:space="0" w:color="auto"/>
              <w:left w:val="single" w:sz="4" w:space="0" w:color="auto"/>
              <w:bottom w:val="single" w:sz="4" w:space="0" w:color="auto"/>
              <w:right w:val="single" w:sz="4" w:space="0" w:color="auto"/>
            </w:tcBorders>
            <w:vAlign w:val="center"/>
            <w:hideMark/>
          </w:tcPr>
          <w:p w14:paraId="3DA4327A" w14:textId="77777777" w:rsidR="00957AB8" w:rsidRPr="00C1570A" w:rsidRDefault="00957AB8" w:rsidP="00C81D36">
            <w:pPr>
              <w:rPr>
                <w:b/>
                <w:bCs/>
                <w:sz w:val="20"/>
                <w:szCs w:val="20"/>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5F3135AE" w14:textId="77777777" w:rsidR="00957AB8" w:rsidRPr="00C1570A" w:rsidRDefault="00957AB8" w:rsidP="00C81D36">
            <w:pPr>
              <w:rPr>
                <w:b/>
                <w:bCs/>
                <w:sz w:val="20"/>
                <w:szCs w:val="20"/>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DE5395C" w14:textId="77777777" w:rsidR="00957AB8" w:rsidRPr="00C1570A" w:rsidRDefault="00957AB8" w:rsidP="00C81D36">
            <w:pPr>
              <w:rPr>
                <w:b/>
                <w:bCs/>
                <w:sz w:val="20"/>
                <w:szCs w:val="20"/>
              </w:rPr>
            </w:pPr>
          </w:p>
        </w:tc>
        <w:tc>
          <w:tcPr>
            <w:tcW w:w="2109" w:type="dxa"/>
            <w:vMerge/>
            <w:tcBorders>
              <w:top w:val="single" w:sz="4" w:space="0" w:color="auto"/>
              <w:left w:val="single" w:sz="4" w:space="0" w:color="auto"/>
              <w:bottom w:val="single" w:sz="4" w:space="0" w:color="auto"/>
              <w:right w:val="single" w:sz="4" w:space="0" w:color="auto"/>
            </w:tcBorders>
            <w:vAlign w:val="center"/>
            <w:hideMark/>
          </w:tcPr>
          <w:p w14:paraId="5DD686DD" w14:textId="77777777" w:rsidR="00957AB8" w:rsidRPr="00C1570A" w:rsidRDefault="00957AB8" w:rsidP="00C81D36">
            <w:pPr>
              <w:rPr>
                <w:b/>
                <w:bCs/>
                <w:sz w:val="20"/>
                <w:szCs w:val="20"/>
              </w:rPr>
            </w:pPr>
          </w:p>
        </w:tc>
      </w:tr>
      <w:tr w:rsidR="00957AB8" w:rsidRPr="00C1570A" w14:paraId="111DF983"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5A5E7857" w14:textId="77777777" w:rsidR="00957AB8" w:rsidRPr="00C1570A" w:rsidRDefault="00957AB8" w:rsidP="00C81D36">
            <w:pPr>
              <w:jc w:val="center"/>
              <w:rPr>
                <w:color w:val="000000"/>
                <w:sz w:val="20"/>
                <w:szCs w:val="20"/>
              </w:rPr>
            </w:pPr>
            <w:r w:rsidRPr="00C1570A">
              <w:rPr>
                <w:color w:val="000000"/>
                <w:sz w:val="20"/>
                <w:szCs w:val="20"/>
              </w:rPr>
              <w:t>0.3771960</w:t>
            </w:r>
          </w:p>
        </w:tc>
        <w:tc>
          <w:tcPr>
            <w:tcW w:w="1825" w:type="dxa"/>
            <w:tcBorders>
              <w:top w:val="nil"/>
              <w:left w:val="nil"/>
              <w:bottom w:val="single" w:sz="4" w:space="0" w:color="auto"/>
              <w:right w:val="single" w:sz="4" w:space="0" w:color="auto"/>
            </w:tcBorders>
            <w:shd w:val="clear" w:color="auto" w:fill="auto"/>
            <w:vAlign w:val="center"/>
            <w:hideMark/>
          </w:tcPr>
          <w:p w14:paraId="753B94EB" w14:textId="77777777" w:rsidR="00957AB8" w:rsidRPr="00C1570A" w:rsidRDefault="00957AB8" w:rsidP="00C81D36">
            <w:pPr>
              <w:jc w:val="center"/>
              <w:rPr>
                <w:color w:val="000000"/>
                <w:sz w:val="20"/>
                <w:szCs w:val="20"/>
              </w:rPr>
            </w:pPr>
            <w:r w:rsidRPr="00C1570A">
              <w:rPr>
                <w:color w:val="000000"/>
                <w:sz w:val="20"/>
                <w:szCs w:val="20"/>
              </w:rPr>
              <w:t>0.9718967</w:t>
            </w:r>
          </w:p>
        </w:tc>
        <w:tc>
          <w:tcPr>
            <w:tcW w:w="1946" w:type="dxa"/>
            <w:tcBorders>
              <w:top w:val="nil"/>
              <w:left w:val="nil"/>
              <w:bottom w:val="single" w:sz="4" w:space="0" w:color="auto"/>
              <w:right w:val="single" w:sz="4" w:space="0" w:color="auto"/>
            </w:tcBorders>
            <w:shd w:val="clear" w:color="auto" w:fill="auto"/>
            <w:vAlign w:val="center"/>
            <w:hideMark/>
          </w:tcPr>
          <w:p w14:paraId="09CCEA1E" w14:textId="77777777" w:rsidR="00957AB8" w:rsidRPr="00C1570A" w:rsidRDefault="00957AB8" w:rsidP="00C81D36">
            <w:pPr>
              <w:jc w:val="center"/>
              <w:rPr>
                <w:color w:val="000000"/>
                <w:sz w:val="20"/>
                <w:szCs w:val="20"/>
              </w:rPr>
            </w:pPr>
            <w:r w:rsidRPr="00C1570A">
              <w:rPr>
                <w:color w:val="000000"/>
                <w:sz w:val="20"/>
                <w:szCs w:val="20"/>
              </w:rPr>
              <w:t>0.1793665</w:t>
            </w:r>
          </w:p>
        </w:tc>
        <w:tc>
          <w:tcPr>
            <w:tcW w:w="2109" w:type="dxa"/>
            <w:tcBorders>
              <w:top w:val="nil"/>
              <w:left w:val="nil"/>
              <w:bottom w:val="single" w:sz="4" w:space="0" w:color="auto"/>
              <w:right w:val="single" w:sz="4" w:space="0" w:color="auto"/>
            </w:tcBorders>
            <w:shd w:val="clear" w:color="auto" w:fill="auto"/>
            <w:vAlign w:val="center"/>
            <w:hideMark/>
          </w:tcPr>
          <w:p w14:paraId="153E465C" w14:textId="77777777" w:rsidR="00957AB8" w:rsidRPr="00C1570A" w:rsidRDefault="00957AB8" w:rsidP="00C81D36">
            <w:pPr>
              <w:jc w:val="center"/>
              <w:rPr>
                <w:color w:val="000000"/>
                <w:sz w:val="20"/>
                <w:szCs w:val="20"/>
              </w:rPr>
            </w:pPr>
            <w:r w:rsidRPr="00C1570A">
              <w:rPr>
                <w:color w:val="000000"/>
                <w:sz w:val="20"/>
                <w:szCs w:val="20"/>
              </w:rPr>
              <w:t>0.1414189</w:t>
            </w:r>
          </w:p>
        </w:tc>
      </w:tr>
      <w:tr w:rsidR="00957AB8" w:rsidRPr="00C1570A" w14:paraId="62C84AD7"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45F9D202" w14:textId="77777777" w:rsidR="00957AB8" w:rsidRPr="00C1570A" w:rsidRDefault="00957AB8" w:rsidP="00C81D36">
            <w:pPr>
              <w:jc w:val="center"/>
              <w:rPr>
                <w:color w:val="000000"/>
                <w:sz w:val="20"/>
                <w:szCs w:val="20"/>
              </w:rPr>
            </w:pPr>
            <w:r w:rsidRPr="00C1570A">
              <w:rPr>
                <w:color w:val="000000"/>
                <w:sz w:val="20"/>
                <w:szCs w:val="20"/>
              </w:rPr>
              <w:t>0.3470020</w:t>
            </w:r>
          </w:p>
        </w:tc>
        <w:tc>
          <w:tcPr>
            <w:tcW w:w="1825" w:type="dxa"/>
            <w:tcBorders>
              <w:top w:val="nil"/>
              <w:left w:val="nil"/>
              <w:bottom w:val="single" w:sz="4" w:space="0" w:color="auto"/>
              <w:right w:val="single" w:sz="4" w:space="0" w:color="auto"/>
            </w:tcBorders>
            <w:shd w:val="clear" w:color="auto" w:fill="auto"/>
            <w:vAlign w:val="center"/>
            <w:hideMark/>
          </w:tcPr>
          <w:p w14:paraId="1BFA7224" w14:textId="77777777" w:rsidR="00957AB8" w:rsidRPr="00C1570A" w:rsidRDefault="00957AB8" w:rsidP="00C81D36">
            <w:pPr>
              <w:jc w:val="center"/>
              <w:rPr>
                <w:color w:val="000000"/>
                <w:sz w:val="20"/>
                <w:szCs w:val="20"/>
              </w:rPr>
            </w:pPr>
            <w:r w:rsidRPr="00C1570A">
              <w:rPr>
                <w:color w:val="000000"/>
                <w:sz w:val="20"/>
                <w:szCs w:val="20"/>
              </w:rPr>
              <w:t>0.7283585</w:t>
            </w:r>
          </w:p>
        </w:tc>
        <w:tc>
          <w:tcPr>
            <w:tcW w:w="1946" w:type="dxa"/>
            <w:tcBorders>
              <w:top w:val="nil"/>
              <w:left w:val="nil"/>
              <w:bottom w:val="single" w:sz="4" w:space="0" w:color="auto"/>
              <w:right w:val="single" w:sz="4" w:space="0" w:color="auto"/>
            </w:tcBorders>
            <w:shd w:val="clear" w:color="auto" w:fill="auto"/>
            <w:vAlign w:val="center"/>
            <w:hideMark/>
          </w:tcPr>
          <w:p w14:paraId="71F999A1" w14:textId="77777777" w:rsidR="00957AB8" w:rsidRPr="00C1570A" w:rsidRDefault="00957AB8" w:rsidP="00C81D36">
            <w:pPr>
              <w:jc w:val="center"/>
              <w:rPr>
                <w:color w:val="000000"/>
                <w:sz w:val="20"/>
                <w:szCs w:val="20"/>
              </w:rPr>
            </w:pPr>
            <w:r w:rsidRPr="00C1570A">
              <w:rPr>
                <w:color w:val="000000"/>
                <w:sz w:val="20"/>
                <w:szCs w:val="20"/>
              </w:rPr>
              <w:t>0.0026200</w:t>
            </w:r>
          </w:p>
        </w:tc>
        <w:tc>
          <w:tcPr>
            <w:tcW w:w="2109" w:type="dxa"/>
            <w:tcBorders>
              <w:top w:val="nil"/>
              <w:left w:val="nil"/>
              <w:bottom w:val="single" w:sz="4" w:space="0" w:color="auto"/>
              <w:right w:val="single" w:sz="4" w:space="0" w:color="auto"/>
            </w:tcBorders>
            <w:shd w:val="clear" w:color="auto" w:fill="auto"/>
            <w:vAlign w:val="center"/>
            <w:hideMark/>
          </w:tcPr>
          <w:p w14:paraId="0F87AB6E" w14:textId="77777777" w:rsidR="00957AB8" w:rsidRPr="00C1570A" w:rsidRDefault="00957AB8" w:rsidP="00C81D36">
            <w:pPr>
              <w:jc w:val="center"/>
              <w:rPr>
                <w:color w:val="000000"/>
                <w:sz w:val="20"/>
                <w:szCs w:val="20"/>
              </w:rPr>
            </w:pPr>
            <w:r w:rsidRPr="00C1570A">
              <w:rPr>
                <w:color w:val="000000"/>
                <w:sz w:val="20"/>
                <w:szCs w:val="20"/>
              </w:rPr>
              <w:t>0.0015476</w:t>
            </w:r>
          </w:p>
        </w:tc>
      </w:tr>
      <w:tr w:rsidR="00957AB8" w:rsidRPr="00C1570A" w14:paraId="175A4730"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8EBF691" w14:textId="77777777" w:rsidR="00957AB8" w:rsidRPr="00C1570A" w:rsidRDefault="00957AB8" w:rsidP="00C81D36">
            <w:pPr>
              <w:jc w:val="center"/>
              <w:rPr>
                <w:color w:val="000000"/>
                <w:sz w:val="20"/>
                <w:szCs w:val="20"/>
              </w:rPr>
            </w:pPr>
            <w:r w:rsidRPr="00C1570A">
              <w:rPr>
                <w:color w:val="000000"/>
                <w:sz w:val="20"/>
                <w:szCs w:val="20"/>
              </w:rPr>
              <w:t>0.3647838</w:t>
            </w:r>
          </w:p>
        </w:tc>
        <w:tc>
          <w:tcPr>
            <w:tcW w:w="1825" w:type="dxa"/>
            <w:tcBorders>
              <w:top w:val="nil"/>
              <w:left w:val="nil"/>
              <w:bottom w:val="single" w:sz="4" w:space="0" w:color="auto"/>
              <w:right w:val="single" w:sz="4" w:space="0" w:color="auto"/>
            </w:tcBorders>
            <w:shd w:val="clear" w:color="auto" w:fill="auto"/>
            <w:vAlign w:val="center"/>
            <w:hideMark/>
          </w:tcPr>
          <w:p w14:paraId="4F5EF80F" w14:textId="77777777" w:rsidR="00957AB8" w:rsidRPr="00C1570A" w:rsidRDefault="00957AB8" w:rsidP="00C81D36">
            <w:pPr>
              <w:jc w:val="center"/>
              <w:rPr>
                <w:color w:val="000000"/>
                <w:sz w:val="20"/>
                <w:szCs w:val="20"/>
              </w:rPr>
            </w:pPr>
            <w:r w:rsidRPr="00C1570A">
              <w:rPr>
                <w:color w:val="000000"/>
                <w:sz w:val="20"/>
                <w:szCs w:val="20"/>
              </w:rPr>
              <w:t>0.9600875</w:t>
            </w:r>
          </w:p>
        </w:tc>
        <w:tc>
          <w:tcPr>
            <w:tcW w:w="1946" w:type="dxa"/>
            <w:tcBorders>
              <w:top w:val="nil"/>
              <w:left w:val="nil"/>
              <w:bottom w:val="single" w:sz="4" w:space="0" w:color="auto"/>
              <w:right w:val="single" w:sz="4" w:space="0" w:color="auto"/>
            </w:tcBorders>
            <w:shd w:val="clear" w:color="auto" w:fill="auto"/>
            <w:vAlign w:val="center"/>
            <w:hideMark/>
          </w:tcPr>
          <w:p w14:paraId="095F3A0F" w14:textId="77777777" w:rsidR="00957AB8" w:rsidRPr="00C1570A" w:rsidRDefault="00957AB8" w:rsidP="00C81D36">
            <w:pPr>
              <w:jc w:val="center"/>
              <w:rPr>
                <w:color w:val="000000"/>
                <w:sz w:val="20"/>
                <w:szCs w:val="20"/>
              </w:rPr>
            </w:pPr>
            <w:r w:rsidRPr="00C1570A">
              <w:rPr>
                <w:color w:val="000000"/>
                <w:sz w:val="20"/>
                <w:szCs w:val="20"/>
              </w:rPr>
              <w:t>0.1764608</w:t>
            </w:r>
          </w:p>
        </w:tc>
        <w:tc>
          <w:tcPr>
            <w:tcW w:w="2109" w:type="dxa"/>
            <w:tcBorders>
              <w:top w:val="nil"/>
              <w:left w:val="nil"/>
              <w:bottom w:val="single" w:sz="4" w:space="0" w:color="auto"/>
              <w:right w:val="single" w:sz="4" w:space="0" w:color="auto"/>
            </w:tcBorders>
            <w:shd w:val="clear" w:color="auto" w:fill="auto"/>
            <w:vAlign w:val="center"/>
            <w:hideMark/>
          </w:tcPr>
          <w:p w14:paraId="2543066D" w14:textId="77777777" w:rsidR="00957AB8" w:rsidRPr="00C1570A" w:rsidRDefault="00957AB8" w:rsidP="00C81D36">
            <w:pPr>
              <w:jc w:val="center"/>
              <w:rPr>
                <w:color w:val="000000"/>
                <w:sz w:val="20"/>
                <w:szCs w:val="20"/>
              </w:rPr>
            </w:pPr>
            <w:r w:rsidRPr="00C1570A">
              <w:rPr>
                <w:color w:val="000000"/>
                <w:sz w:val="20"/>
                <w:szCs w:val="20"/>
              </w:rPr>
              <w:t>0.1379819</w:t>
            </w:r>
          </w:p>
        </w:tc>
      </w:tr>
      <w:tr w:rsidR="00957AB8" w:rsidRPr="00C1570A" w14:paraId="4C1F167B"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7D69A9C4" w14:textId="77777777" w:rsidR="00957AB8" w:rsidRPr="00C1570A" w:rsidRDefault="00957AB8" w:rsidP="00C81D36">
            <w:pPr>
              <w:jc w:val="center"/>
              <w:rPr>
                <w:color w:val="000000"/>
                <w:sz w:val="20"/>
                <w:szCs w:val="20"/>
              </w:rPr>
            </w:pPr>
            <w:r w:rsidRPr="00C1570A">
              <w:rPr>
                <w:color w:val="000000"/>
                <w:sz w:val="20"/>
                <w:szCs w:val="20"/>
              </w:rPr>
              <w:t>0.3543318</w:t>
            </w:r>
          </w:p>
        </w:tc>
        <w:tc>
          <w:tcPr>
            <w:tcW w:w="1825" w:type="dxa"/>
            <w:tcBorders>
              <w:top w:val="nil"/>
              <w:left w:val="nil"/>
              <w:bottom w:val="single" w:sz="4" w:space="0" w:color="auto"/>
              <w:right w:val="single" w:sz="4" w:space="0" w:color="auto"/>
            </w:tcBorders>
            <w:shd w:val="clear" w:color="auto" w:fill="auto"/>
            <w:vAlign w:val="center"/>
            <w:hideMark/>
          </w:tcPr>
          <w:p w14:paraId="59A2C048" w14:textId="77777777" w:rsidR="00957AB8" w:rsidRPr="00C1570A" w:rsidRDefault="00957AB8" w:rsidP="00C81D36">
            <w:pPr>
              <w:jc w:val="center"/>
              <w:rPr>
                <w:color w:val="000000"/>
                <w:sz w:val="20"/>
                <w:szCs w:val="20"/>
              </w:rPr>
            </w:pPr>
            <w:r w:rsidRPr="00C1570A">
              <w:rPr>
                <w:color w:val="000000"/>
                <w:sz w:val="20"/>
                <w:szCs w:val="20"/>
              </w:rPr>
              <w:t>0.9402600</w:t>
            </w:r>
          </w:p>
        </w:tc>
        <w:tc>
          <w:tcPr>
            <w:tcW w:w="1946" w:type="dxa"/>
            <w:tcBorders>
              <w:top w:val="nil"/>
              <w:left w:val="nil"/>
              <w:bottom w:val="single" w:sz="4" w:space="0" w:color="auto"/>
              <w:right w:val="single" w:sz="4" w:space="0" w:color="auto"/>
            </w:tcBorders>
            <w:shd w:val="clear" w:color="auto" w:fill="auto"/>
            <w:vAlign w:val="center"/>
            <w:hideMark/>
          </w:tcPr>
          <w:p w14:paraId="53B78291" w14:textId="77777777" w:rsidR="00957AB8" w:rsidRPr="00C1570A" w:rsidRDefault="00957AB8" w:rsidP="00C81D36">
            <w:pPr>
              <w:jc w:val="center"/>
              <w:rPr>
                <w:color w:val="000000"/>
                <w:sz w:val="20"/>
                <w:szCs w:val="20"/>
              </w:rPr>
            </w:pPr>
            <w:r w:rsidRPr="00C1570A">
              <w:rPr>
                <w:color w:val="000000"/>
                <w:sz w:val="20"/>
                <w:szCs w:val="20"/>
              </w:rPr>
              <w:t>0.2479441</w:t>
            </w:r>
          </w:p>
        </w:tc>
        <w:tc>
          <w:tcPr>
            <w:tcW w:w="2109" w:type="dxa"/>
            <w:tcBorders>
              <w:top w:val="nil"/>
              <w:left w:val="nil"/>
              <w:bottom w:val="single" w:sz="4" w:space="0" w:color="auto"/>
              <w:right w:val="single" w:sz="4" w:space="0" w:color="auto"/>
            </w:tcBorders>
            <w:shd w:val="clear" w:color="auto" w:fill="auto"/>
            <w:vAlign w:val="center"/>
            <w:hideMark/>
          </w:tcPr>
          <w:p w14:paraId="4218CA8B" w14:textId="77777777" w:rsidR="00957AB8" w:rsidRPr="00C1570A" w:rsidRDefault="00957AB8" w:rsidP="00C81D36">
            <w:pPr>
              <w:jc w:val="center"/>
              <w:rPr>
                <w:color w:val="000000"/>
                <w:sz w:val="20"/>
                <w:szCs w:val="20"/>
              </w:rPr>
            </w:pPr>
            <w:r w:rsidRPr="00C1570A">
              <w:rPr>
                <w:color w:val="000000"/>
                <w:sz w:val="20"/>
                <w:szCs w:val="20"/>
              </w:rPr>
              <w:t>0.1845628</w:t>
            </w:r>
          </w:p>
        </w:tc>
      </w:tr>
      <w:tr w:rsidR="00957AB8" w:rsidRPr="00C1570A" w14:paraId="4752AAF3"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5FAE3A4F" w14:textId="77777777" w:rsidR="00957AB8" w:rsidRPr="00C1570A" w:rsidRDefault="00957AB8" w:rsidP="00C81D36">
            <w:pPr>
              <w:jc w:val="center"/>
              <w:rPr>
                <w:color w:val="000000"/>
                <w:sz w:val="20"/>
                <w:szCs w:val="20"/>
              </w:rPr>
            </w:pPr>
            <w:r w:rsidRPr="00C1570A">
              <w:rPr>
                <w:color w:val="000000"/>
                <w:sz w:val="20"/>
                <w:szCs w:val="20"/>
              </w:rPr>
              <w:t>0.2882436</w:t>
            </w:r>
          </w:p>
        </w:tc>
        <w:tc>
          <w:tcPr>
            <w:tcW w:w="1825" w:type="dxa"/>
            <w:tcBorders>
              <w:top w:val="nil"/>
              <w:left w:val="nil"/>
              <w:bottom w:val="single" w:sz="4" w:space="0" w:color="auto"/>
              <w:right w:val="single" w:sz="4" w:space="0" w:color="auto"/>
            </w:tcBorders>
            <w:shd w:val="clear" w:color="auto" w:fill="auto"/>
            <w:vAlign w:val="center"/>
            <w:hideMark/>
          </w:tcPr>
          <w:p w14:paraId="39FFC96F" w14:textId="77777777" w:rsidR="00957AB8" w:rsidRPr="00C1570A" w:rsidRDefault="00957AB8" w:rsidP="00C81D36">
            <w:pPr>
              <w:jc w:val="center"/>
              <w:rPr>
                <w:color w:val="000000"/>
                <w:sz w:val="20"/>
                <w:szCs w:val="20"/>
              </w:rPr>
            </w:pPr>
            <w:r w:rsidRPr="00C1570A">
              <w:rPr>
                <w:color w:val="000000"/>
                <w:sz w:val="20"/>
                <w:szCs w:val="20"/>
              </w:rPr>
              <w:t>0.7285129</w:t>
            </w:r>
          </w:p>
        </w:tc>
        <w:tc>
          <w:tcPr>
            <w:tcW w:w="1946" w:type="dxa"/>
            <w:tcBorders>
              <w:top w:val="nil"/>
              <w:left w:val="nil"/>
              <w:bottom w:val="single" w:sz="4" w:space="0" w:color="auto"/>
              <w:right w:val="single" w:sz="4" w:space="0" w:color="auto"/>
            </w:tcBorders>
            <w:shd w:val="clear" w:color="auto" w:fill="auto"/>
            <w:vAlign w:val="center"/>
            <w:hideMark/>
          </w:tcPr>
          <w:p w14:paraId="24DF6DE9" w14:textId="77777777" w:rsidR="00957AB8" w:rsidRPr="00C1570A" w:rsidRDefault="00957AB8" w:rsidP="00C81D36">
            <w:pPr>
              <w:jc w:val="center"/>
              <w:rPr>
                <w:color w:val="000000"/>
                <w:sz w:val="20"/>
                <w:szCs w:val="20"/>
              </w:rPr>
            </w:pPr>
            <w:r w:rsidRPr="00C1570A">
              <w:rPr>
                <w:color w:val="000000"/>
                <w:sz w:val="20"/>
                <w:szCs w:val="20"/>
              </w:rPr>
              <w:t>0.4398732</w:t>
            </w:r>
          </w:p>
        </w:tc>
        <w:tc>
          <w:tcPr>
            <w:tcW w:w="2109" w:type="dxa"/>
            <w:tcBorders>
              <w:top w:val="nil"/>
              <w:left w:val="nil"/>
              <w:bottom w:val="single" w:sz="4" w:space="0" w:color="auto"/>
              <w:right w:val="single" w:sz="4" w:space="0" w:color="auto"/>
            </w:tcBorders>
            <w:shd w:val="clear" w:color="auto" w:fill="auto"/>
            <w:vAlign w:val="center"/>
            <w:hideMark/>
          </w:tcPr>
          <w:p w14:paraId="2A883B2B" w14:textId="77777777" w:rsidR="00957AB8" w:rsidRPr="00C1570A" w:rsidRDefault="00957AB8" w:rsidP="00C81D36">
            <w:pPr>
              <w:jc w:val="center"/>
              <w:rPr>
                <w:color w:val="000000"/>
                <w:sz w:val="20"/>
                <w:szCs w:val="20"/>
              </w:rPr>
            </w:pPr>
            <w:r w:rsidRPr="00C1570A">
              <w:rPr>
                <w:color w:val="000000"/>
                <w:sz w:val="20"/>
                <w:szCs w:val="20"/>
              </w:rPr>
              <w:t>0.2699796</w:t>
            </w:r>
          </w:p>
        </w:tc>
      </w:tr>
      <w:tr w:rsidR="00957AB8" w:rsidRPr="00C1570A" w14:paraId="4D65229D"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49750D4F" w14:textId="77777777" w:rsidR="00957AB8" w:rsidRPr="00C1570A" w:rsidRDefault="00957AB8" w:rsidP="00C81D36">
            <w:pPr>
              <w:jc w:val="center"/>
              <w:rPr>
                <w:color w:val="000000"/>
                <w:sz w:val="20"/>
                <w:szCs w:val="20"/>
              </w:rPr>
            </w:pPr>
            <w:r w:rsidRPr="00C1570A">
              <w:rPr>
                <w:color w:val="000000"/>
                <w:sz w:val="20"/>
                <w:szCs w:val="20"/>
              </w:rPr>
              <w:t>0.4258884</w:t>
            </w:r>
          </w:p>
        </w:tc>
        <w:tc>
          <w:tcPr>
            <w:tcW w:w="1825" w:type="dxa"/>
            <w:tcBorders>
              <w:top w:val="nil"/>
              <w:left w:val="nil"/>
              <w:bottom w:val="single" w:sz="4" w:space="0" w:color="auto"/>
              <w:right w:val="single" w:sz="4" w:space="0" w:color="auto"/>
            </w:tcBorders>
            <w:shd w:val="clear" w:color="auto" w:fill="auto"/>
            <w:vAlign w:val="center"/>
            <w:hideMark/>
          </w:tcPr>
          <w:p w14:paraId="2A8C7228" w14:textId="77777777" w:rsidR="00957AB8" w:rsidRPr="00C1570A" w:rsidRDefault="00957AB8" w:rsidP="00C81D36">
            <w:pPr>
              <w:jc w:val="center"/>
              <w:rPr>
                <w:color w:val="000000"/>
                <w:sz w:val="20"/>
                <w:szCs w:val="20"/>
              </w:rPr>
            </w:pPr>
            <w:r w:rsidRPr="00C1570A">
              <w:rPr>
                <w:color w:val="000000"/>
                <w:sz w:val="20"/>
                <w:szCs w:val="20"/>
              </w:rPr>
              <w:t>0.9186189</w:t>
            </w:r>
          </w:p>
        </w:tc>
        <w:tc>
          <w:tcPr>
            <w:tcW w:w="1946" w:type="dxa"/>
            <w:tcBorders>
              <w:top w:val="nil"/>
              <w:left w:val="nil"/>
              <w:bottom w:val="single" w:sz="4" w:space="0" w:color="auto"/>
              <w:right w:val="single" w:sz="4" w:space="0" w:color="auto"/>
            </w:tcBorders>
            <w:shd w:val="clear" w:color="auto" w:fill="auto"/>
            <w:vAlign w:val="center"/>
            <w:hideMark/>
          </w:tcPr>
          <w:p w14:paraId="690435EE" w14:textId="77777777" w:rsidR="00957AB8" w:rsidRPr="00C1570A" w:rsidRDefault="00957AB8" w:rsidP="00C81D36">
            <w:pPr>
              <w:jc w:val="center"/>
              <w:rPr>
                <w:color w:val="000000"/>
                <w:sz w:val="20"/>
                <w:szCs w:val="20"/>
              </w:rPr>
            </w:pPr>
            <w:r w:rsidRPr="00C1570A">
              <w:rPr>
                <w:color w:val="000000"/>
                <w:sz w:val="20"/>
                <w:szCs w:val="20"/>
              </w:rPr>
              <w:t>0.7116012</w:t>
            </w:r>
          </w:p>
        </w:tc>
        <w:tc>
          <w:tcPr>
            <w:tcW w:w="2109" w:type="dxa"/>
            <w:tcBorders>
              <w:top w:val="nil"/>
              <w:left w:val="nil"/>
              <w:bottom w:val="single" w:sz="4" w:space="0" w:color="auto"/>
              <w:right w:val="single" w:sz="4" w:space="0" w:color="auto"/>
            </w:tcBorders>
            <w:shd w:val="clear" w:color="auto" w:fill="auto"/>
            <w:vAlign w:val="center"/>
            <w:hideMark/>
          </w:tcPr>
          <w:p w14:paraId="6195DDA6" w14:textId="77777777" w:rsidR="00957AB8" w:rsidRPr="00C1570A" w:rsidRDefault="00957AB8" w:rsidP="00C81D36">
            <w:pPr>
              <w:jc w:val="center"/>
              <w:rPr>
                <w:color w:val="000000"/>
                <w:sz w:val="20"/>
                <w:szCs w:val="20"/>
              </w:rPr>
            </w:pPr>
            <w:r w:rsidRPr="00C1570A">
              <w:rPr>
                <w:color w:val="000000"/>
                <w:sz w:val="20"/>
                <w:szCs w:val="20"/>
              </w:rPr>
              <w:t>0.6411395</w:t>
            </w:r>
          </w:p>
        </w:tc>
      </w:tr>
      <w:tr w:rsidR="00957AB8" w:rsidRPr="00C1570A" w14:paraId="021ACEF8"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BEDBDCC" w14:textId="77777777" w:rsidR="00957AB8" w:rsidRPr="00C1570A" w:rsidRDefault="00957AB8" w:rsidP="00C81D36">
            <w:pPr>
              <w:jc w:val="center"/>
              <w:rPr>
                <w:color w:val="000000"/>
                <w:sz w:val="20"/>
                <w:szCs w:val="20"/>
              </w:rPr>
            </w:pPr>
            <w:r w:rsidRPr="00C1570A">
              <w:rPr>
                <w:color w:val="000000"/>
                <w:sz w:val="20"/>
                <w:szCs w:val="20"/>
              </w:rPr>
              <w:t>0.4393199</w:t>
            </w:r>
          </w:p>
        </w:tc>
        <w:tc>
          <w:tcPr>
            <w:tcW w:w="1825" w:type="dxa"/>
            <w:tcBorders>
              <w:top w:val="nil"/>
              <w:left w:val="nil"/>
              <w:bottom w:val="single" w:sz="4" w:space="0" w:color="auto"/>
              <w:right w:val="single" w:sz="4" w:space="0" w:color="auto"/>
            </w:tcBorders>
            <w:shd w:val="clear" w:color="auto" w:fill="auto"/>
            <w:vAlign w:val="center"/>
            <w:hideMark/>
          </w:tcPr>
          <w:p w14:paraId="2A971001" w14:textId="77777777" w:rsidR="00957AB8" w:rsidRPr="00C1570A" w:rsidRDefault="00957AB8" w:rsidP="00C81D36">
            <w:pPr>
              <w:jc w:val="center"/>
              <w:rPr>
                <w:color w:val="000000"/>
                <w:sz w:val="20"/>
                <w:szCs w:val="20"/>
              </w:rPr>
            </w:pPr>
            <w:r w:rsidRPr="00C1570A">
              <w:rPr>
                <w:color w:val="000000"/>
                <w:sz w:val="20"/>
                <w:szCs w:val="20"/>
              </w:rPr>
              <w:t>0.9367987</w:t>
            </w:r>
          </w:p>
        </w:tc>
        <w:tc>
          <w:tcPr>
            <w:tcW w:w="1946" w:type="dxa"/>
            <w:tcBorders>
              <w:top w:val="nil"/>
              <w:left w:val="nil"/>
              <w:bottom w:val="single" w:sz="4" w:space="0" w:color="auto"/>
              <w:right w:val="single" w:sz="4" w:space="0" w:color="auto"/>
            </w:tcBorders>
            <w:shd w:val="clear" w:color="auto" w:fill="auto"/>
            <w:vAlign w:val="center"/>
            <w:hideMark/>
          </w:tcPr>
          <w:p w14:paraId="004DC87D" w14:textId="77777777" w:rsidR="00957AB8" w:rsidRPr="00C1570A" w:rsidRDefault="00957AB8" w:rsidP="00C81D36">
            <w:pPr>
              <w:jc w:val="center"/>
              <w:rPr>
                <w:color w:val="000000"/>
                <w:sz w:val="20"/>
                <w:szCs w:val="20"/>
              </w:rPr>
            </w:pPr>
            <w:r w:rsidRPr="00C1570A">
              <w:rPr>
                <w:color w:val="000000"/>
                <w:sz w:val="20"/>
                <w:szCs w:val="20"/>
              </w:rPr>
              <w:t>0.0440470</w:t>
            </w:r>
          </w:p>
        </w:tc>
        <w:tc>
          <w:tcPr>
            <w:tcW w:w="2109" w:type="dxa"/>
            <w:tcBorders>
              <w:top w:val="nil"/>
              <w:left w:val="nil"/>
              <w:bottom w:val="single" w:sz="4" w:space="0" w:color="auto"/>
              <w:right w:val="single" w:sz="4" w:space="0" w:color="auto"/>
            </w:tcBorders>
            <w:shd w:val="clear" w:color="auto" w:fill="auto"/>
            <w:vAlign w:val="center"/>
            <w:hideMark/>
          </w:tcPr>
          <w:p w14:paraId="431119E2" w14:textId="77777777" w:rsidR="00957AB8" w:rsidRPr="00C1570A" w:rsidRDefault="00957AB8" w:rsidP="00C81D36">
            <w:pPr>
              <w:jc w:val="center"/>
              <w:rPr>
                <w:color w:val="000000"/>
                <w:sz w:val="20"/>
                <w:szCs w:val="20"/>
              </w:rPr>
            </w:pPr>
            <w:r w:rsidRPr="00C1570A">
              <w:rPr>
                <w:color w:val="000000"/>
                <w:sz w:val="20"/>
                <w:szCs w:val="20"/>
              </w:rPr>
              <w:t>0.0400920</w:t>
            </w:r>
          </w:p>
        </w:tc>
      </w:tr>
      <w:tr w:rsidR="00957AB8" w:rsidRPr="00C1570A" w14:paraId="55563DDF"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5982B61E" w14:textId="77777777" w:rsidR="00957AB8" w:rsidRPr="00C1570A" w:rsidRDefault="00957AB8" w:rsidP="00C81D36">
            <w:pPr>
              <w:jc w:val="center"/>
              <w:rPr>
                <w:color w:val="000000"/>
                <w:sz w:val="20"/>
                <w:szCs w:val="20"/>
              </w:rPr>
            </w:pPr>
            <w:r w:rsidRPr="00C1570A">
              <w:rPr>
                <w:color w:val="000000"/>
                <w:sz w:val="20"/>
                <w:szCs w:val="20"/>
              </w:rPr>
              <w:t>0.3500641</w:t>
            </w:r>
          </w:p>
        </w:tc>
        <w:tc>
          <w:tcPr>
            <w:tcW w:w="1825" w:type="dxa"/>
            <w:tcBorders>
              <w:top w:val="nil"/>
              <w:left w:val="nil"/>
              <w:bottom w:val="single" w:sz="4" w:space="0" w:color="auto"/>
              <w:right w:val="single" w:sz="4" w:space="0" w:color="auto"/>
            </w:tcBorders>
            <w:shd w:val="clear" w:color="auto" w:fill="auto"/>
            <w:vAlign w:val="center"/>
            <w:hideMark/>
          </w:tcPr>
          <w:p w14:paraId="06917552" w14:textId="77777777" w:rsidR="00957AB8" w:rsidRPr="00C1570A" w:rsidRDefault="00957AB8" w:rsidP="00C81D36">
            <w:pPr>
              <w:jc w:val="center"/>
              <w:rPr>
                <w:color w:val="000000"/>
                <w:sz w:val="20"/>
                <w:szCs w:val="20"/>
              </w:rPr>
            </w:pPr>
            <w:r w:rsidRPr="00C1570A">
              <w:rPr>
                <w:color w:val="000000"/>
                <w:sz w:val="20"/>
                <w:szCs w:val="20"/>
              </w:rPr>
              <w:t>0.7499522</w:t>
            </w:r>
          </w:p>
        </w:tc>
        <w:tc>
          <w:tcPr>
            <w:tcW w:w="1946" w:type="dxa"/>
            <w:tcBorders>
              <w:top w:val="nil"/>
              <w:left w:val="nil"/>
              <w:bottom w:val="single" w:sz="4" w:space="0" w:color="auto"/>
              <w:right w:val="single" w:sz="4" w:space="0" w:color="auto"/>
            </w:tcBorders>
            <w:shd w:val="clear" w:color="auto" w:fill="auto"/>
            <w:vAlign w:val="center"/>
            <w:hideMark/>
          </w:tcPr>
          <w:p w14:paraId="154E7BCC" w14:textId="77777777" w:rsidR="00957AB8" w:rsidRPr="00C1570A" w:rsidRDefault="00957AB8" w:rsidP="00C81D36">
            <w:pPr>
              <w:jc w:val="center"/>
              <w:rPr>
                <w:color w:val="000000"/>
                <w:sz w:val="20"/>
                <w:szCs w:val="20"/>
              </w:rPr>
            </w:pPr>
            <w:r w:rsidRPr="00C1570A">
              <w:rPr>
                <w:color w:val="000000"/>
                <w:sz w:val="20"/>
                <w:szCs w:val="20"/>
              </w:rPr>
              <w:t>0.0224055</w:t>
            </w:r>
          </w:p>
        </w:tc>
        <w:tc>
          <w:tcPr>
            <w:tcW w:w="2109" w:type="dxa"/>
            <w:tcBorders>
              <w:top w:val="nil"/>
              <w:left w:val="nil"/>
              <w:bottom w:val="single" w:sz="4" w:space="0" w:color="auto"/>
              <w:right w:val="single" w:sz="4" w:space="0" w:color="auto"/>
            </w:tcBorders>
            <w:shd w:val="clear" w:color="auto" w:fill="auto"/>
            <w:vAlign w:val="center"/>
            <w:hideMark/>
          </w:tcPr>
          <w:p w14:paraId="7EEFECA4" w14:textId="77777777" w:rsidR="00957AB8" w:rsidRPr="00C1570A" w:rsidRDefault="00957AB8" w:rsidP="00C81D36">
            <w:pPr>
              <w:jc w:val="center"/>
              <w:rPr>
                <w:color w:val="000000"/>
                <w:sz w:val="20"/>
                <w:szCs w:val="20"/>
              </w:rPr>
            </w:pPr>
            <w:r w:rsidRPr="00C1570A">
              <w:rPr>
                <w:color w:val="000000"/>
                <w:sz w:val="20"/>
                <w:szCs w:val="20"/>
              </w:rPr>
              <w:t>0.0162527</w:t>
            </w:r>
          </w:p>
        </w:tc>
      </w:tr>
      <w:tr w:rsidR="00957AB8" w:rsidRPr="00C1570A" w14:paraId="2B523A86"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68907C3C" w14:textId="77777777" w:rsidR="00957AB8" w:rsidRPr="00C1570A" w:rsidRDefault="00957AB8" w:rsidP="00C81D36">
            <w:pPr>
              <w:jc w:val="center"/>
              <w:rPr>
                <w:color w:val="000000"/>
                <w:sz w:val="20"/>
                <w:szCs w:val="20"/>
              </w:rPr>
            </w:pPr>
            <w:r w:rsidRPr="00C1570A">
              <w:rPr>
                <w:color w:val="000000"/>
                <w:sz w:val="20"/>
                <w:szCs w:val="20"/>
              </w:rPr>
              <w:t>0.4415931</w:t>
            </w:r>
          </w:p>
        </w:tc>
        <w:tc>
          <w:tcPr>
            <w:tcW w:w="1825" w:type="dxa"/>
            <w:tcBorders>
              <w:top w:val="nil"/>
              <w:left w:val="nil"/>
              <w:bottom w:val="single" w:sz="4" w:space="0" w:color="auto"/>
              <w:right w:val="single" w:sz="4" w:space="0" w:color="auto"/>
            </w:tcBorders>
            <w:shd w:val="clear" w:color="auto" w:fill="auto"/>
            <w:vAlign w:val="center"/>
            <w:hideMark/>
          </w:tcPr>
          <w:p w14:paraId="09FAFD0A" w14:textId="77777777" w:rsidR="00957AB8" w:rsidRPr="00C1570A" w:rsidRDefault="00957AB8" w:rsidP="00C81D36">
            <w:pPr>
              <w:jc w:val="center"/>
              <w:rPr>
                <w:color w:val="000000"/>
                <w:sz w:val="20"/>
                <w:szCs w:val="20"/>
              </w:rPr>
            </w:pPr>
            <w:r w:rsidRPr="00C1570A">
              <w:rPr>
                <w:color w:val="000000"/>
                <w:sz w:val="20"/>
                <w:szCs w:val="20"/>
              </w:rPr>
              <w:t>0.9380159</w:t>
            </w:r>
          </w:p>
        </w:tc>
        <w:tc>
          <w:tcPr>
            <w:tcW w:w="1946" w:type="dxa"/>
            <w:tcBorders>
              <w:top w:val="nil"/>
              <w:left w:val="nil"/>
              <w:bottom w:val="single" w:sz="4" w:space="0" w:color="auto"/>
              <w:right w:val="single" w:sz="4" w:space="0" w:color="auto"/>
            </w:tcBorders>
            <w:shd w:val="clear" w:color="auto" w:fill="auto"/>
            <w:vAlign w:val="center"/>
            <w:hideMark/>
          </w:tcPr>
          <w:p w14:paraId="7CCA2A0B" w14:textId="77777777" w:rsidR="00957AB8" w:rsidRPr="00C1570A" w:rsidRDefault="00957AB8" w:rsidP="00C81D36">
            <w:pPr>
              <w:jc w:val="center"/>
              <w:rPr>
                <w:color w:val="000000"/>
                <w:sz w:val="20"/>
                <w:szCs w:val="20"/>
              </w:rPr>
            </w:pPr>
            <w:r w:rsidRPr="00C1570A">
              <w:rPr>
                <w:color w:val="000000"/>
                <w:sz w:val="20"/>
                <w:szCs w:val="20"/>
              </w:rPr>
              <w:t>0.0381925</w:t>
            </w:r>
          </w:p>
        </w:tc>
        <w:tc>
          <w:tcPr>
            <w:tcW w:w="2109" w:type="dxa"/>
            <w:tcBorders>
              <w:top w:val="nil"/>
              <w:left w:val="nil"/>
              <w:bottom w:val="single" w:sz="4" w:space="0" w:color="auto"/>
              <w:right w:val="single" w:sz="4" w:space="0" w:color="auto"/>
            </w:tcBorders>
            <w:shd w:val="clear" w:color="auto" w:fill="auto"/>
            <w:vAlign w:val="center"/>
            <w:hideMark/>
          </w:tcPr>
          <w:p w14:paraId="72BBD7C9" w14:textId="77777777" w:rsidR="00957AB8" w:rsidRPr="00C1570A" w:rsidRDefault="00957AB8" w:rsidP="00C81D36">
            <w:pPr>
              <w:jc w:val="center"/>
              <w:rPr>
                <w:color w:val="000000"/>
                <w:sz w:val="20"/>
                <w:szCs w:val="20"/>
              </w:rPr>
            </w:pPr>
            <w:r w:rsidRPr="00C1570A">
              <w:rPr>
                <w:color w:val="000000"/>
                <w:sz w:val="20"/>
                <w:szCs w:val="20"/>
              </w:rPr>
              <w:t>0.0347406</w:t>
            </w:r>
          </w:p>
        </w:tc>
      </w:tr>
      <w:tr w:rsidR="00957AB8" w:rsidRPr="00C1570A" w14:paraId="0F359AC6"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0C9BEDF1" w14:textId="77777777" w:rsidR="00957AB8" w:rsidRPr="00C1570A" w:rsidRDefault="00957AB8" w:rsidP="00C81D36">
            <w:pPr>
              <w:jc w:val="center"/>
              <w:rPr>
                <w:color w:val="000000"/>
                <w:sz w:val="20"/>
                <w:szCs w:val="20"/>
              </w:rPr>
            </w:pPr>
            <w:r w:rsidRPr="00C1570A">
              <w:rPr>
                <w:color w:val="000000"/>
                <w:sz w:val="20"/>
                <w:szCs w:val="20"/>
              </w:rPr>
              <w:t>0.3535617</w:t>
            </w:r>
          </w:p>
        </w:tc>
        <w:tc>
          <w:tcPr>
            <w:tcW w:w="1825" w:type="dxa"/>
            <w:tcBorders>
              <w:top w:val="nil"/>
              <w:left w:val="nil"/>
              <w:bottom w:val="single" w:sz="4" w:space="0" w:color="auto"/>
              <w:right w:val="single" w:sz="4" w:space="0" w:color="auto"/>
            </w:tcBorders>
            <w:shd w:val="clear" w:color="auto" w:fill="auto"/>
            <w:vAlign w:val="center"/>
            <w:hideMark/>
          </w:tcPr>
          <w:p w14:paraId="5503E00F" w14:textId="77777777" w:rsidR="00957AB8" w:rsidRPr="00C1570A" w:rsidRDefault="00957AB8" w:rsidP="00C81D36">
            <w:pPr>
              <w:jc w:val="center"/>
              <w:rPr>
                <w:color w:val="000000"/>
                <w:sz w:val="20"/>
                <w:szCs w:val="20"/>
              </w:rPr>
            </w:pPr>
            <w:r w:rsidRPr="00C1570A">
              <w:rPr>
                <w:color w:val="000000"/>
                <w:sz w:val="20"/>
                <w:szCs w:val="20"/>
              </w:rPr>
              <w:t>0.7451179</w:t>
            </w:r>
          </w:p>
        </w:tc>
        <w:tc>
          <w:tcPr>
            <w:tcW w:w="1946" w:type="dxa"/>
            <w:tcBorders>
              <w:top w:val="nil"/>
              <w:left w:val="nil"/>
              <w:bottom w:val="single" w:sz="4" w:space="0" w:color="auto"/>
              <w:right w:val="single" w:sz="4" w:space="0" w:color="auto"/>
            </w:tcBorders>
            <w:shd w:val="clear" w:color="auto" w:fill="auto"/>
            <w:vAlign w:val="center"/>
            <w:hideMark/>
          </w:tcPr>
          <w:p w14:paraId="10B7916B" w14:textId="77777777" w:rsidR="00957AB8" w:rsidRPr="00C1570A" w:rsidRDefault="00957AB8" w:rsidP="00C81D36">
            <w:pPr>
              <w:jc w:val="center"/>
              <w:rPr>
                <w:color w:val="000000"/>
                <w:sz w:val="20"/>
                <w:szCs w:val="20"/>
              </w:rPr>
            </w:pPr>
            <w:r w:rsidRPr="00C1570A">
              <w:rPr>
                <w:color w:val="000000"/>
                <w:sz w:val="20"/>
                <w:szCs w:val="20"/>
              </w:rPr>
              <w:t>0.0024063</w:t>
            </w:r>
          </w:p>
        </w:tc>
        <w:tc>
          <w:tcPr>
            <w:tcW w:w="2109" w:type="dxa"/>
            <w:tcBorders>
              <w:top w:val="nil"/>
              <w:left w:val="nil"/>
              <w:bottom w:val="single" w:sz="4" w:space="0" w:color="auto"/>
              <w:right w:val="single" w:sz="4" w:space="0" w:color="auto"/>
            </w:tcBorders>
            <w:shd w:val="clear" w:color="auto" w:fill="auto"/>
            <w:vAlign w:val="center"/>
            <w:hideMark/>
          </w:tcPr>
          <w:p w14:paraId="6D5273E9" w14:textId="77777777" w:rsidR="00957AB8" w:rsidRPr="00C1570A" w:rsidRDefault="00957AB8" w:rsidP="00C81D36">
            <w:pPr>
              <w:jc w:val="center"/>
              <w:rPr>
                <w:color w:val="000000"/>
                <w:sz w:val="20"/>
                <w:szCs w:val="20"/>
              </w:rPr>
            </w:pPr>
            <w:r w:rsidRPr="00C1570A">
              <w:rPr>
                <w:color w:val="000000"/>
                <w:sz w:val="20"/>
                <w:szCs w:val="20"/>
              </w:rPr>
              <w:t>0.0014629</w:t>
            </w:r>
          </w:p>
        </w:tc>
      </w:tr>
      <w:tr w:rsidR="00957AB8" w:rsidRPr="00C1570A" w14:paraId="46C34F16"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167F4B6A" w14:textId="77777777" w:rsidR="00957AB8" w:rsidRPr="00C1570A" w:rsidRDefault="00957AB8" w:rsidP="00C81D36">
            <w:pPr>
              <w:jc w:val="center"/>
              <w:rPr>
                <w:color w:val="000000"/>
                <w:sz w:val="20"/>
                <w:szCs w:val="20"/>
              </w:rPr>
            </w:pPr>
            <w:r w:rsidRPr="00C1570A">
              <w:rPr>
                <w:color w:val="000000"/>
                <w:sz w:val="20"/>
                <w:szCs w:val="20"/>
              </w:rPr>
              <w:t>0.3613784</w:t>
            </w:r>
          </w:p>
        </w:tc>
        <w:tc>
          <w:tcPr>
            <w:tcW w:w="1825" w:type="dxa"/>
            <w:tcBorders>
              <w:top w:val="nil"/>
              <w:left w:val="nil"/>
              <w:bottom w:val="single" w:sz="4" w:space="0" w:color="auto"/>
              <w:right w:val="single" w:sz="4" w:space="0" w:color="auto"/>
            </w:tcBorders>
            <w:shd w:val="clear" w:color="auto" w:fill="auto"/>
            <w:vAlign w:val="center"/>
            <w:hideMark/>
          </w:tcPr>
          <w:p w14:paraId="2C7CDECD" w14:textId="77777777" w:rsidR="00957AB8" w:rsidRPr="00C1570A" w:rsidRDefault="00957AB8" w:rsidP="00C81D36">
            <w:pPr>
              <w:jc w:val="center"/>
              <w:rPr>
                <w:color w:val="000000"/>
                <w:sz w:val="20"/>
                <w:szCs w:val="20"/>
              </w:rPr>
            </w:pPr>
            <w:r w:rsidRPr="00C1570A">
              <w:rPr>
                <w:color w:val="000000"/>
                <w:sz w:val="20"/>
                <w:szCs w:val="20"/>
              </w:rPr>
              <w:t>0.7596604</w:t>
            </w:r>
          </w:p>
        </w:tc>
        <w:tc>
          <w:tcPr>
            <w:tcW w:w="1946" w:type="dxa"/>
            <w:tcBorders>
              <w:top w:val="nil"/>
              <w:left w:val="nil"/>
              <w:bottom w:val="single" w:sz="4" w:space="0" w:color="auto"/>
              <w:right w:val="single" w:sz="4" w:space="0" w:color="auto"/>
            </w:tcBorders>
            <w:shd w:val="clear" w:color="auto" w:fill="auto"/>
            <w:vAlign w:val="center"/>
            <w:hideMark/>
          </w:tcPr>
          <w:p w14:paraId="4D7C2847" w14:textId="77777777" w:rsidR="00957AB8" w:rsidRPr="00C1570A" w:rsidRDefault="00957AB8" w:rsidP="00C81D36">
            <w:pPr>
              <w:jc w:val="center"/>
              <w:rPr>
                <w:color w:val="000000"/>
                <w:sz w:val="20"/>
                <w:szCs w:val="20"/>
              </w:rPr>
            </w:pPr>
            <w:r w:rsidRPr="00C1570A">
              <w:rPr>
                <w:color w:val="000000"/>
                <w:sz w:val="20"/>
                <w:szCs w:val="20"/>
              </w:rPr>
              <w:t>0.0026453</w:t>
            </w:r>
          </w:p>
        </w:tc>
        <w:tc>
          <w:tcPr>
            <w:tcW w:w="2109" w:type="dxa"/>
            <w:tcBorders>
              <w:top w:val="nil"/>
              <w:left w:val="nil"/>
              <w:bottom w:val="single" w:sz="4" w:space="0" w:color="auto"/>
              <w:right w:val="single" w:sz="4" w:space="0" w:color="auto"/>
            </w:tcBorders>
            <w:shd w:val="clear" w:color="auto" w:fill="auto"/>
            <w:vAlign w:val="center"/>
            <w:hideMark/>
          </w:tcPr>
          <w:p w14:paraId="2F220269" w14:textId="77777777" w:rsidR="00957AB8" w:rsidRPr="00C1570A" w:rsidRDefault="00957AB8" w:rsidP="00C81D36">
            <w:pPr>
              <w:jc w:val="center"/>
              <w:rPr>
                <w:color w:val="000000"/>
                <w:sz w:val="20"/>
                <w:szCs w:val="20"/>
              </w:rPr>
            </w:pPr>
            <w:r w:rsidRPr="00C1570A">
              <w:rPr>
                <w:color w:val="000000"/>
                <w:sz w:val="20"/>
                <w:szCs w:val="20"/>
              </w:rPr>
              <w:t>0.0015735</w:t>
            </w:r>
          </w:p>
        </w:tc>
      </w:tr>
      <w:tr w:rsidR="00957AB8" w:rsidRPr="00C1570A" w14:paraId="4366EE6D"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4DBDC9C5" w14:textId="77777777" w:rsidR="00957AB8" w:rsidRPr="00C1570A" w:rsidRDefault="00957AB8" w:rsidP="00C81D36">
            <w:pPr>
              <w:jc w:val="center"/>
              <w:rPr>
                <w:color w:val="000000"/>
                <w:sz w:val="20"/>
                <w:szCs w:val="20"/>
              </w:rPr>
            </w:pPr>
            <w:r w:rsidRPr="00C1570A">
              <w:rPr>
                <w:color w:val="000000"/>
                <w:sz w:val="20"/>
                <w:szCs w:val="20"/>
              </w:rPr>
              <w:t>0.2979477</w:t>
            </w:r>
          </w:p>
        </w:tc>
        <w:tc>
          <w:tcPr>
            <w:tcW w:w="1825" w:type="dxa"/>
            <w:tcBorders>
              <w:top w:val="nil"/>
              <w:left w:val="nil"/>
              <w:bottom w:val="single" w:sz="4" w:space="0" w:color="auto"/>
              <w:right w:val="single" w:sz="4" w:space="0" w:color="auto"/>
            </w:tcBorders>
            <w:shd w:val="clear" w:color="auto" w:fill="auto"/>
            <w:vAlign w:val="center"/>
            <w:hideMark/>
          </w:tcPr>
          <w:p w14:paraId="04F26F0D" w14:textId="77777777" w:rsidR="00957AB8" w:rsidRPr="00C1570A" w:rsidRDefault="00957AB8" w:rsidP="00C81D36">
            <w:pPr>
              <w:jc w:val="center"/>
              <w:rPr>
                <w:color w:val="000000"/>
                <w:sz w:val="20"/>
                <w:szCs w:val="20"/>
              </w:rPr>
            </w:pPr>
            <w:r w:rsidRPr="00C1570A">
              <w:rPr>
                <w:color w:val="000000"/>
                <w:sz w:val="20"/>
                <w:szCs w:val="20"/>
              </w:rPr>
              <w:t>0.7481379</w:t>
            </w:r>
          </w:p>
        </w:tc>
        <w:tc>
          <w:tcPr>
            <w:tcW w:w="1946" w:type="dxa"/>
            <w:tcBorders>
              <w:top w:val="nil"/>
              <w:left w:val="nil"/>
              <w:bottom w:val="single" w:sz="4" w:space="0" w:color="auto"/>
              <w:right w:val="single" w:sz="4" w:space="0" w:color="auto"/>
            </w:tcBorders>
            <w:shd w:val="clear" w:color="auto" w:fill="auto"/>
            <w:vAlign w:val="center"/>
            <w:hideMark/>
          </w:tcPr>
          <w:p w14:paraId="639AE916" w14:textId="77777777" w:rsidR="00957AB8" w:rsidRPr="00C1570A" w:rsidRDefault="00957AB8" w:rsidP="00C81D36">
            <w:pPr>
              <w:jc w:val="center"/>
              <w:rPr>
                <w:color w:val="000000"/>
                <w:sz w:val="20"/>
                <w:szCs w:val="20"/>
              </w:rPr>
            </w:pPr>
            <w:r w:rsidRPr="00C1570A">
              <w:rPr>
                <w:color w:val="000000"/>
                <w:sz w:val="20"/>
                <w:szCs w:val="20"/>
              </w:rPr>
              <w:t>0.4409501</w:t>
            </w:r>
          </w:p>
        </w:tc>
        <w:tc>
          <w:tcPr>
            <w:tcW w:w="2109" w:type="dxa"/>
            <w:tcBorders>
              <w:top w:val="nil"/>
              <w:left w:val="nil"/>
              <w:bottom w:val="single" w:sz="4" w:space="0" w:color="auto"/>
              <w:right w:val="single" w:sz="4" w:space="0" w:color="auto"/>
            </w:tcBorders>
            <w:shd w:val="clear" w:color="auto" w:fill="auto"/>
            <w:vAlign w:val="center"/>
            <w:hideMark/>
          </w:tcPr>
          <w:p w14:paraId="48ECE701" w14:textId="77777777" w:rsidR="00957AB8" w:rsidRPr="00C1570A" w:rsidRDefault="00957AB8" w:rsidP="00C81D36">
            <w:pPr>
              <w:jc w:val="center"/>
              <w:rPr>
                <w:color w:val="000000"/>
                <w:sz w:val="20"/>
                <w:szCs w:val="20"/>
              </w:rPr>
            </w:pPr>
            <w:r w:rsidRPr="00C1570A">
              <w:rPr>
                <w:color w:val="000000"/>
                <w:sz w:val="20"/>
                <w:szCs w:val="20"/>
              </w:rPr>
              <w:t>0.2776429</w:t>
            </w:r>
          </w:p>
        </w:tc>
      </w:tr>
      <w:tr w:rsidR="00957AB8" w:rsidRPr="00C1570A" w14:paraId="12E32120"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5ED59600" w14:textId="77777777" w:rsidR="00957AB8" w:rsidRPr="00C1570A" w:rsidRDefault="00957AB8" w:rsidP="00C81D36">
            <w:pPr>
              <w:jc w:val="center"/>
              <w:rPr>
                <w:color w:val="000000"/>
                <w:sz w:val="20"/>
                <w:szCs w:val="20"/>
              </w:rPr>
            </w:pPr>
            <w:r w:rsidRPr="00C1570A">
              <w:rPr>
                <w:color w:val="000000"/>
                <w:sz w:val="20"/>
                <w:szCs w:val="20"/>
              </w:rPr>
              <w:t>0.2931418</w:t>
            </w:r>
          </w:p>
        </w:tc>
        <w:tc>
          <w:tcPr>
            <w:tcW w:w="1825" w:type="dxa"/>
            <w:tcBorders>
              <w:top w:val="nil"/>
              <w:left w:val="nil"/>
              <w:bottom w:val="single" w:sz="4" w:space="0" w:color="auto"/>
              <w:right w:val="single" w:sz="4" w:space="0" w:color="auto"/>
            </w:tcBorders>
            <w:shd w:val="clear" w:color="auto" w:fill="auto"/>
            <w:vAlign w:val="center"/>
            <w:hideMark/>
          </w:tcPr>
          <w:p w14:paraId="42E86600" w14:textId="77777777" w:rsidR="00957AB8" w:rsidRPr="00C1570A" w:rsidRDefault="00957AB8" w:rsidP="00C81D36">
            <w:pPr>
              <w:jc w:val="center"/>
              <w:rPr>
                <w:color w:val="000000"/>
                <w:sz w:val="20"/>
                <w:szCs w:val="20"/>
              </w:rPr>
            </w:pPr>
            <w:r w:rsidRPr="00C1570A">
              <w:rPr>
                <w:color w:val="000000"/>
                <w:sz w:val="20"/>
                <w:szCs w:val="20"/>
              </w:rPr>
              <w:t>0.7305519</w:t>
            </w:r>
          </w:p>
        </w:tc>
        <w:tc>
          <w:tcPr>
            <w:tcW w:w="1946" w:type="dxa"/>
            <w:tcBorders>
              <w:top w:val="nil"/>
              <w:left w:val="nil"/>
              <w:bottom w:val="single" w:sz="4" w:space="0" w:color="auto"/>
              <w:right w:val="single" w:sz="4" w:space="0" w:color="auto"/>
            </w:tcBorders>
            <w:shd w:val="clear" w:color="auto" w:fill="auto"/>
            <w:vAlign w:val="center"/>
            <w:hideMark/>
          </w:tcPr>
          <w:p w14:paraId="689DEC55" w14:textId="77777777" w:rsidR="00957AB8" w:rsidRPr="00C1570A" w:rsidRDefault="00957AB8" w:rsidP="00C81D36">
            <w:pPr>
              <w:jc w:val="center"/>
              <w:rPr>
                <w:color w:val="000000"/>
                <w:sz w:val="20"/>
                <w:szCs w:val="20"/>
              </w:rPr>
            </w:pPr>
            <w:r w:rsidRPr="00C1570A">
              <w:rPr>
                <w:color w:val="000000"/>
                <w:sz w:val="20"/>
                <w:szCs w:val="20"/>
              </w:rPr>
              <w:t>0.4434573</w:t>
            </w:r>
          </w:p>
        </w:tc>
        <w:tc>
          <w:tcPr>
            <w:tcW w:w="2109" w:type="dxa"/>
            <w:tcBorders>
              <w:top w:val="nil"/>
              <w:left w:val="nil"/>
              <w:bottom w:val="single" w:sz="4" w:space="0" w:color="auto"/>
              <w:right w:val="single" w:sz="4" w:space="0" w:color="auto"/>
            </w:tcBorders>
            <w:shd w:val="clear" w:color="auto" w:fill="auto"/>
            <w:vAlign w:val="center"/>
            <w:hideMark/>
          </w:tcPr>
          <w:p w14:paraId="0D806D05" w14:textId="77777777" w:rsidR="00957AB8" w:rsidRPr="00C1570A" w:rsidRDefault="00957AB8" w:rsidP="00C81D36">
            <w:pPr>
              <w:jc w:val="center"/>
              <w:rPr>
                <w:color w:val="000000"/>
                <w:sz w:val="20"/>
                <w:szCs w:val="20"/>
              </w:rPr>
            </w:pPr>
            <w:r w:rsidRPr="00C1570A">
              <w:rPr>
                <w:color w:val="000000"/>
                <w:sz w:val="20"/>
                <w:szCs w:val="20"/>
              </w:rPr>
              <w:t>0.2719047</w:t>
            </w:r>
          </w:p>
        </w:tc>
      </w:tr>
      <w:tr w:rsidR="00957AB8" w:rsidRPr="00C1570A" w14:paraId="1B9C126E"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2E7A86F7" w14:textId="77777777" w:rsidR="00957AB8" w:rsidRPr="00C1570A" w:rsidRDefault="00957AB8" w:rsidP="00C81D36">
            <w:pPr>
              <w:jc w:val="center"/>
              <w:rPr>
                <w:color w:val="000000"/>
                <w:sz w:val="20"/>
                <w:szCs w:val="20"/>
              </w:rPr>
            </w:pPr>
            <w:r w:rsidRPr="00C1570A">
              <w:rPr>
                <w:color w:val="000000"/>
                <w:sz w:val="20"/>
                <w:szCs w:val="20"/>
              </w:rPr>
              <w:t>0.3472826</w:t>
            </w:r>
          </w:p>
        </w:tc>
        <w:tc>
          <w:tcPr>
            <w:tcW w:w="1825" w:type="dxa"/>
            <w:tcBorders>
              <w:top w:val="nil"/>
              <w:left w:val="nil"/>
              <w:bottom w:val="single" w:sz="4" w:space="0" w:color="auto"/>
              <w:right w:val="single" w:sz="4" w:space="0" w:color="auto"/>
            </w:tcBorders>
            <w:shd w:val="clear" w:color="auto" w:fill="auto"/>
            <w:vAlign w:val="center"/>
            <w:hideMark/>
          </w:tcPr>
          <w:p w14:paraId="2D98905E" w14:textId="77777777" w:rsidR="00957AB8" w:rsidRPr="00C1570A" w:rsidRDefault="00957AB8" w:rsidP="00C81D36">
            <w:pPr>
              <w:jc w:val="center"/>
              <w:rPr>
                <w:color w:val="000000"/>
                <w:sz w:val="20"/>
                <w:szCs w:val="20"/>
              </w:rPr>
            </w:pPr>
            <w:r w:rsidRPr="00C1570A">
              <w:rPr>
                <w:color w:val="000000"/>
                <w:sz w:val="20"/>
                <w:szCs w:val="20"/>
              </w:rPr>
              <w:t>0.7370068</w:t>
            </w:r>
          </w:p>
        </w:tc>
        <w:tc>
          <w:tcPr>
            <w:tcW w:w="1946" w:type="dxa"/>
            <w:tcBorders>
              <w:top w:val="nil"/>
              <w:left w:val="nil"/>
              <w:bottom w:val="single" w:sz="4" w:space="0" w:color="auto"/>
              <w:right w:val="single" w:sz="4" w:space="0" w:color="auto"/>
            </w:tcBorders>
            <w:shd w:val="clear" w:color="auto" w:fill="auto"/>
            <w:vAlign w:val="center"/>
            <w:hideMark/>
          </w:tcPr>
          <w:p w14:paraId="50E7296F" w14:textId="77777777" w:rsidR="00957AB8" w:rsidRPr="00C1570A" w:rsidRDefault="00957AB8" w:rsidP="00C81D36">
            <w:pPr>
              <w:jc w:val="center"/>
              <w:rPr>
                <w:color w:val="000000"/>
                <w:sz w:val="20"/>
                <w:szCs w:val="20"/>
              </w:rPr>
            </w:pPr>
            <w:r w:rsidRPr="00C1570A">
              <w:rPr>
                <w:color w:val="000000"/>
                <w:sz w:val="20"/>
                <w:szCs w:val="20"/>
              </w:rPr>
              <w:t>0.4971021</w:t>
            </w:r>
          </w:p>
        </w:tc>
        <w:tc>
          <w:tcPr>
            <w:tcW w:w="2109" w:type="dxa"/>
            <w:tcBorders>
              <w:top w:val="nil"/>
              <w:left w:val="nil"/>
              <w:bottom w:val="single" w:sz="4" w:space="0" w:color="auto"/>
              <w:right w:val="single" w:sz="4" w:space="0" w:color="auto"/>
            </w:tcBorders>
            <w:shd w:val="clear" w:color="auto" w:fill="auto"/>
            <w:vAlign w:val="center"/>
            <w:hideMark/>
          </w:tcPr>
          <w:p w14:paraId="4F2D6582" w14:textId="77777777" w:rsidR="00957AB8" w:rsidRPr="00C1570A" w:rsidRDefault="00957AB8" w:rsidP="00C81D36">
            <w:pPr>
              <w:jc w:val="center"/>
              <w:rPr>
                <w:color w:val="000000"/>
                <w:sz w:val="20"/>
                <w:szCs w:val="20"/>
              </w:rPr>
            </w:pPr>
            <w:r w:rsidRPr="00C1570A">
              <w:rPr>
                <w:color w:val="000000"/>
                <w:sz w:val="20"/>
                <w:szCs w:val="20"/>
              </w:rPr>
              <w:t>0.3599318</w:t>
            </w:r>
          </w:p>
        </w:tc>
      </w:tr>
      <w:tr w:rsidR="00957AB8" w:rsidRPr="00C1570A" w14:paraId="1BB92E4F"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4D7BD682" w14:textId="77777777" w:rsidR="00957AB8" w:rsidRPr="00C1570A" w:rsidRDefault="00957AB8" w:rsidP="00C81D36">
            <w:pPr>
              <w:jc w:val="center"/>
              <w:rPr>
                <w:color w:val="000000"/>
                <w:sz w:val="20"/>
                <w:szCs w:val="20"/>
              </w:rPr>
            </w:pPr>
            <w:r w:rsidRPr="00C1570A">
              <w:rPr>
                <w:color w:val="000000"/>
                <w:sz w:val="20"/>
                <w:szCs w:val="20"/>
              </w:rPr>
              <w:t>0.3445088</w:t>
            </w:r>
          </w:p>
        </w:tc>
        <w:tc>
          <w:tcPr>
            <w:tcW w:w="1825" w:type="dxa"/>
            <w:tcBorders>
              <w:top w:val="nil"/>
              <w:left w:val="nil"/>
              <w:bottom w:val="single" w:sz="4" w:space="0" w:color="auto"/>
              <w:right w:val="single" w:sz="4" w:space="0" w:color="auto"/>
            </w:tcBorders>
            <w:shd w:val="clear" w:color="auto" w:fill="auto"/>
            <w:vAlign w:val="center"/>
            <w:hideMark/>
          </w:tcPr>
          <w:p w14:paraId="22E11D2F" w14:textId="77777777" w:rsidR="00957AB8" w:rsidRPr="00C1570A" w:rsidRDefault="00957AB8" w:rsidP="00C81D36">
            <w:pPr>
              <w:jc w:val="center"/>
              <w:rPr>
                <w:color w:val="000000"/>
                <w:sz w:val="20"/>
                <w:szCs w:val="20"/>
              </w:rPr>
            </w:pPr>
            <w:r w:rsidRPr="00C1570A">
              <w:rPr>
                <w:color w:val="000000"/>
                <w:sz w:val="20"/>
                <w:szCs w:val="20"/>
              </w:rPr>
              <w:t>0.7228800</w:t>
            </w:r>
          </w:p>
        </w:tc>
        <w:tc>
          <w:tcPr>
            <w:tcW w:w="1946" w:type="dxa"/>
            <w:tcBorders>
              <w:top w:val="nil"/>
              <w:left w:val="nil"/>
              <w:bottom w:val="single" w:sz="4" w:space="0" w:color="auto"/>
              <w:right w:val="single" w:sz="4" w:space="0" w:color="auto"/>
            </w:tcBorders>
            <w:shd w:val="clear" w:color="auto" w:fill="auto"/>
            <w:vAlign w:val="center"/>
            <w:hideMark/>
          </w:tcPr>
          <w:p w14:paraId="31295364" w14:textId="77777777" w:rsidR="00957AB8" w:rsidRPr="00C1570A" w:rsidRDefault="00957AB8" w:rsidP="00C81D36">
            <w:pPr>
              <w:jc w:val="center"/>
              <w:rPr>
                <w:color w:val="000000"/>
                <w:sz w:val="20"/>
                <w:szCs w:val="20"/>
              </w:rPr>
            </w:pPr>
            <w:r w:rsidRPr="00C1570A">
              <w:rPr>
                <w:color w:val="000000"/>
                <w:sz w:val="20"/>
                <w:szCs w:val="20"/>
              </w:rPr>
              <w:t>0.0026036</w:t>
            </w:r>
          </w:p>
        </w:tc>
        <w:tc>
          <w:tcPr>
            <w:tcW w:w="2109" w:type="dxa"/>
            <w:tcBorders>
              <w:top w:val="nil"/>
              <w:left w:val="nil"/>
              <w:bottom w:val="single" w:sz="4" w:space="0" w:color="auto"/>
              <w:right w:val="single" w:sz="4" w:space="0" w:color="auto"/>
            </w:tcBorders>
            <w:shd w:val="clear" w:color="auto" w:fill="auto"/>
            <w:vAlign w:val="center"/>
            <w:hideMark/>
          </w:tcPr>
          <w:p w14:paraId="1970E977" w14:textId="77777777" w:rsidR="00957AB8" w:rsidRPr="00C1570A" w:rsidRDefault="00957AB8" w:rsidP="00C81D36">
            <w:pPr>
              <w:jc w:val="center"/>
              <w:rPr>
                <w:color w:val="000000"/>
                <w:sz w:val="20"/>
                <w:szCs w:val="20"/>
              </w:rPr>
            </w:pPr>
            <w:r w:rsidRPr="00C1570A">
              <w:rPr>
                <w:color w:val="000000"/>
                <w:sz w:val="20"/>
                <w:szCs w:val="20"/>
              </w:rPr>
              <w:t>0.0016253</w:t>
            </w:r>
          </w:p>
        </w:tc>
      </w:tr>
      <w:tr w:rsidR="00957AB8" w:rsidRPr="00C1570A" w14:paraId="4E9448D2"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2A324965" w14:textId="77777777" w:rsidR="00957AB8" w:rsidRPr="00C1570A" w:rsidRDefault="00957AB8" w:rsidP="00C81D36">
            <w:pPr>
              <w:jc w:val="center"/>
              <w:rPr>
                <w:color w:val="000000"/>
                <w:sz w:val="20"/>
                <w:szCs w:val="20"/>
              </w:rPr>
            </w:pPr>
            <w:r w:rsidRPr="00C1570A">
              <w:rPr>
                <w:color w:val="000000"/>
                <w:sz w:val="20"/>
                <w:szCs w:val="20"/>
              </w:rPr>
              <w:t>0.3530851</w:t>
            </w:r>
          </w:p>
        </w:tc>
        <w:tc>
          <w:tcPr>
            <w:tcW w:w="1825" w:type="dxa"/>
            <w:tcBorders>
              <w:top w:val="nil"/>
              <w:left w:val="nil"/>
              <w:bottom w:val="single" w:sz="4" w:space="0" w:color="auto"/>
              <w:right w:val="single" w:sz="4" w:space="0" w:color="auto"/>
            </w:tcBorders>
            <w:shd w:val="clear" w:color="auto" w:fill="auto"/>
            <w:vAlign w:val="center"/>
            <w:hideMark/>
          </w:tcPr>
          <w:p w14:paraId="6636601C" w14:textId="77777777" w:rsidR="00957AB8" w:rsidRPr="00C1570A" w:rsidRDefault="00957AB8" w:rsidP="00C81D36">
            <w:pPr>
              <w:jc w:val="center"/>
              <w:rPr>
                <w:color w:val="000000"/>
                <w:sz w:val="20"/>
                <w:szCs w:val="20"/>
              </w:rPr>
            </w:pPr>
            <w:r w:rsidRPr="00C1570A">
              <w:rPr>
                <w:color w:val="000000"/>
                <w:sz w:val="20"/>
                <w:szCs w:val="20"/>
              </w:rPr>
              <w:t>0.9518615</w:t>
            </w:r>
          </w:p>
        </w:tc>
        <w:tc>
          <w:tcPr>
            <w:tcW w:w="1946" w:type="dxa"/>
            <w:tcBorders>
              <w:top w:val="nil"/>
              <w:left w:val="nil"/>
              <w:bottom w:val="single" w:sz="4" w:space="0" w:color="auto"/>
              <w:right w:val="single" w:sz="4" w:space="0" w:color="auto"/>
            </w:tcBorders>
            <w:shd w:val="clear" w:color="auto" w:fill="auto"/>
            <w:vAlign w:val="center"/>
            <w:hideMark/>
          </w:tcPr>
          <w:p w14:paraId="4F1209C2" w14:textId="77777777" w:rsidR="00957AB8" w:rsidRPr="00C1570A" w:rsidRDefault="00957AB8" w:rsidP="00C81D36">
            <w:pPr>
              <w:jc w:val="center"/>
              <w:rPr>
                <w:color w:val="000000"/>
                <w:sz w:val="20"/>
                <w:szCs w:val="20"/>
              </w:rPr>
            </w:pPr>
            <w:r w:rsidRPr="00C1570A">
              <w:rPr>
                <w:color w:val="000000"/>
                <w:sz w:val="20"/>
                <w:szCs w:val="20"/>
              </w:rPr>
              <w:t>0.2492164</w:t>
            </w:r>
          </w:p>
        </w:tc>
        <w:tc>
          <w:tcPr>
            <w:tcW w:w="2109" w:type="dxa"/>
            <w:tcBorders>
              <w:top w:val="nil"/>
              <w:left w:val="nil"/>
              <w:bottom w:val="single" w:sz="4" w:space="0" w:color="auto"/>
              <w:right w:val="single" w:sz="4" w:space="0" w:color="auto"/>
            </w:tcBorders>
            <w:shd w:val="clear" w:color="auto" w:fill="auto"/>
            <w:vAlign w:val="center"/>
            <w:hideMark/>
          </w:tcPr>
          <w:p w14:paraId="020D2D6C" w14:textId="77777777" w:rsidR="00957AB8" w:rsidRPr="00C1570A" w:rsidRDefault="00957AB8" w:rsidP="00C81D36">
            <w:pPr>
              <w:jc w:val="center"/>
              <w:rPr>
                <w:color w:val="000000"/>
                <w:sz w:val="20"/>
                <w:szCs w:val="20"/>
              </w:rPr>
            </w:pPr>
            <w:r w:rsidRPr="00C1570A">
              <w:rPr>
                <w:color w:val="000000"/>
                <w:sz w:val="20"/>
                <w:szCs w:val="20"/>
              </w:rPr>
              <w:t>0.1870877</w:t>
            </w:r>
          </w:p>
        </w:tc>
      </w:tr>
      <w:tr w:rsidR="00957AB8" w:rsidRPr="00C1570A" w14:paraId="36968F1E"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29BA9029" w14:textId="77777777" w:rsidR="00957AB8" w:rsidRPr="00C1570A" w:rsidRDefault="00957AB8" w:rsidP="00C81D36">
            <w:pPr>
              <w:jc w:val="center"/>
              <w:rPr>
                <w:color w:val="000000"/>
                <w:sz w:val="20"/>
                <w:szCs w:val="20"/>
              </w:rPr>
            </w:pPr>
            <w:r w:rsidRPr="00C1570A">
              <w:rPr>
                <w:color w:val="000000"/>
                <w:sz w:val="20"/>
                <w:szCs w:val="20"/>
              </w:rPr>
              <w:t>0.4295229</w:t>
            </w:r>
          </w:p>
        </w:tc>
        <w:tc>
          <w:tcPr>
            <w:tcW w:w="1825" w:type="dxa"/>
            <w:tcBorders>
              <w:top w:val="nil"/>
              <w:left w:val="nil"/>
              <w:bottom w:val="single" w:sz="4" w:space="0" w:color="auto"/>
              <w:right w:val="single" w:sz="4" w:space="0" w:color="auto"/>
            </w:tcBorders>
            <w:shd w:val="clear" w:color="auto" w:fill="auto"/>
            <w:vAlign w:val="center"/>
            <w:hideMark/>
          </w:tcPr>
          <w:p w14:paraId="753946A3" w14:textId="77777777" w:rsidR="00957AB8" w:rsidRPr="00C1570A" w:rsidRDefault="00957AB8" w:rsidP="00C81D36">
            <w:pPr>
              <w:jc w:val="center"/>
              <w:rPr>
                <w:color w:val="000000"/>
                <w:sz w:val="20"/>
                <w:szCs w:val="20"/>
              </w:rPr>
            </w:pPr>
            <w:r w:rsidRPr="00C1570A">
              <w:rPr>
                <w:color w:val="000000"/>
                <w:sz w:val="20"/>
                <w:szCs w:val="20"/>
              </w:rPr>
              <w:t>0.9290922</w:t>
            </w:r>
          </w:p>
        </w:tc>
        <w:tc>
          <w:tcPr>
            <w:tcW w:w="1946" w:type="dxa"/>
            <w:tcBorders>
              <w:top w:val="nil"/>
              <w:left w:val="nil"/>
              <w:bottom w:val="single" w:sz="4" w:space="0" w:color="auto"/>
              <w:right w:val="single" w:sz="4" w:space="0" w:color="auto"/>
            </w:tcBorders>
            <w:shd w:val="clear" w:color="auto" w:fill="auto"/>
            <w:vAlign w:val="center"/>
            <w:hideMark/>
          </w:tcPr>
          <w:p w14:paraId="3157E1F0" w14:textId="77777777" w:rsidR="00957AB8" w:rsidRPr="00C1570A" w:rsidRDefault="00957AB8" w:rsidP="00C81D36">
            <w:pPr>
              <w:jc w:val="center"/>
              <w:rPr>
                <w:color w:val="000000"/>
                <w:sz w:val="20"/>
                <w:szCs w:val="20"/>
              </w:rPr>
            </w:pPr>
            <w:r w:rsidRPr="00C1570A">
              <w:rPr>
                <w:color w:val="000000"/>
                <w:sz w:val="20"/>
                <w:szCs w:val="20"/>
              </w:rPr>
              <w:t>0.7685291</w:t>
            </w:r>
          </w:p>
        </w:tc>
        <w:tc>
          <w:tcPr>
            <w:tcW w:w="2109" w:type="dxa"/>
            <w:tcBorders>
              <w:top w:val="nil"/>
              <w:left w:val="nil"/>
              <w:bottom w:val="single" w:sz="4" w:space="0" w:color="auto"/>
              <w:right w:val="single" w:sz="4" w:space="0" w:color="auto"/>
            </w:tcBorders>
            <w:shd w:val="clear" w:color="auto" w:fill="auto"/>
            <w:vAlign w:val="center"/>
            <w:hideMark/>
          </w:tcPr>
          <w:p w14:paraId="13837E72" w14:textId="77777777" w:rsidR="00957AB8" w:rsidRPr="00C1570A" w:rsidRDefault="00957AB8" w:rsidP="00C81D36">
            <w:pPr>
              <w:jc w:val="center"/>
              <w:rPr>
                <w:color w:val="000000"/>
                <w:sz w:val="20"/>
                <w:szCs w:val="20"/>
              </w:rPr>
            </w:pPr>
            <w:r w:rsidRPr="00C1570A">
              <w:rPr>
                <w:color w:val="000000"/>
                <w:sz w:val="20"/>
                <w:szCs w:val="20"/>
              </w:rPr>
              <w:t>0.6993621</w:t>
            </w:r>
          </w:p>
        </w:tc>
      </w:tr>
      <w:tr w:rsidR="00957AB8" w:rsidRPr="00C1570A" w14:paraId="53D876CD"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48FD321D" w14:textId="77777777" w:rsidR="00957AB8" w:rsidRPr="00C1570A" w:rsidRDefault="00957AB8" w:rsidP="00C81D36">
            <w:pPr>
              <w:jc w:val="center"/>
              <w:rPr>
                <w:color w:val="000000"/>
                <w:sz w:val="20"/>
                <w:szCs w:val="20"/>
              </w:rPr>
            </w:pPr>
            <w:r w:rsidRPr="00C1570A">
              <w:rPr>
                <w:color w:val="000000"/>
                <w:sz w:val="20"/>
                <w:szCs w:val="20"/>
              </w:rPr>
              <w:t>0.3363818</w:t>
            </w:r>
          </w:p>
        </w:tc>
        <w:tc>
          <w:tcPr>
            <w:tcW w:w="1825" w:type="dxa"/>
            <w:tcBorders>
              <w:top w:val="nil"/>
              <w:left w:val="nil"/>
              <w:bottom w:val="single" w:sz="4" w:space="0" w:color="auto"/>
              <w:right w:val="single" w:sz="4" w:space="0" w:color="auto"/>
            </w:tcBorders>
            <w:shd w:val="clear" w:color="auto" w:fill="auto"/>
            <w:vAlign w:val="center"/>
            <w:hideMark/>
          </w:tcPr>
          <w:p w14:paraId="34784F90" w14:textId="77777777" w:rsidR="00957AB8" w:rsidRPr="00C1570A" w:rsidRDefault="00957AB8" w:rsidP="00C81D36">
            <w:pPr>
              <w:jc w:val="center"/>
              <w:rPr>
                <w:color w:val="000000"/>
                <w:sz w:val="20"/>
                <w:szCs w:val="20"/>
              </w:rPr>
            </w:pPr>
            <w:r w:rsidRPr="00C1570A">
              <w:rPr>
                <w:color w:val="000000"/>
                <w:sz w:val="20"/>
                <w:szCs w:val="20"/>
              </w:rPr>
              <w:t>0.7199713</w:t>
            </w:r>
          </w:p>
        </w:tc>
        <w:tc>
          <w:tcPr>
            <w:tcW w:w="1946" w:type="dxa"/>
            <w:tcBorders>
              <w:top w:val="nil"/>
              <w:left w:val="nil"/>
              <w:bottom w:val="single" w:sz="4" w:space="0" w:color="auto"/>
              <w:right w:val="single" w:sz="4" w:space="0" w:color="auto"/>
            </w:tcBorders>
            <w:shd w:val="clear" w:color="auto" w:fill="auto"/>
            <w:vAlign w:val="center"/>
            <w:hideMark/>
          </w:tcPr>
          <w:p w14:paraId="069116AA" w14:textId="77777777" w:rsidR="00957AB8" w:rsidRPr="00C1570A" w:rsidRDefault="00957AB8" w:rsidP="00C81D36">
            <w:pPr>
              <w:jc w:val="center"/>
              <w:rPr>
                <w:color w:val="000000"/>
                <w:sz w:val="20"/>
                <w:szCs w:val="20"/>
              </w:rPr>
            </w:pPr>
            <w:r w:rsidRPr="00C1570A">
              <w:rPr>
                <w:color w:val="000000"/>
                <w:sz w:val="20"/>
                <w:szCs w:val="20"/>
              </w:rPr>
              <w:t>0.5758543</w:t>
            </w:r>
          </w:p>
        </w:tc>
        <w:tc>
          <w:tcPr>
            <w:tcW w:w="2109" w:type="dxa"/>
            <w:tcBorders>
              <w:top w:val="nil"/>
              <w:left w:val="nil"/>
              <w:bottom w:val="single" w:sz="4" w:space="0" w:color="auto"/>
              <w:right w:val="single" w:sz="4" w:space="0" w:color="auto"/>
            </w:tcBorders>
            <w:shd w:val="clear" w:color="auto" w:fill="auto"/>
            <w:vAlign w:val="center"/>
            <w:hideMark/>
          </w:tcPr>
          <w:p w14:paraId="071F38F3" w14:textId="77777777" w:rsidR="00957AB8" w:rsidRPr="00C1570A" w:rsidRDefault="00957AB8" w:rsidP="00C81D36">
            <w:pPr>
              <w:jc w:val="center"/>
              <w:rPr>
                <w:color w:val="000000"/>
                <w:sz w:val="20"/>
                <w:szCs w:val="20"/>
              </w:rPr>
            </w:pPr>
            <w:r w:rsidRPr="00C1570A">
              <w:rPr>
                <w:color w:val="000000"/>
                <w:sz w:val="20"/>
                <w:szCs w:val="20"/>
              </w:rPr>
              <w:t>0.4078906</w:t>
            </w:r>
          </w:p>
        </w:tc>
      </w:tr>
      <w:tr w:rsidR="00957AB8" w:rsidRPr="00C1570A" w14:paraId="73005D5E"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2527CFA" w14:textId="77777777" w:rsidR="00957AB8" w:rsidRPr="00C1570A" w:rsidRDefault="00957AB8" w:rsidP="00C81D36">
            <w:pPr>
              <w:jc w:val="center"/>
              <w:rPr>
                <w:color w:val="000000"/>
                <w:sz w:val="20"/>
                <w:szCs w:val="20"/>
              </w:rPr>
            </w:pPr>
            <w:r w:rsidRPr="00C1570A">
              <w:rPr>
                <w:color w:val="000000"/>
                <w:sz w:val="20"/>
                <w:szCs w:val="20"/>
              </w:rPr>
              <w:t>0.4483795</w:t>
            </w:r>
          </w:p>
        </w:tc>
        <w:tc>
          <w:tcPr>
            <w:tcW w:w="1825" w:type="dxa"/>
            <w:tcBorders>
              <w:top w:val="nil"/>
              <w:left w:val="nil"/>
              <w:bottom w:val="single" w:sz="4" w:space="0" w:color="auto"/>
              <w:right w:val="single" w:sz="4" w:space="0" w:color="auto"/>
            </w:tcBorders>
            <w:shd w:val="clear" w:color="auto" w:fill="auto"/>
            <w:vAlign w:val="center"/>
            <w:hideMark/>
          </w:tcPr>
          <w:p w14:paraId="219148E1" w14:textId="77777777" w:rsidR="00957AB8" w:rsidRPr="00C1570A" w:rsidRDefault="00957AB8" w:rsidP="00C81D36">
            <w:pPr>
              <w:jc w:val="center"/>
              <w:rPr>
                <w:color w:val="000000"/>
                <w:sz w:val="20"/>
                <w:szCs w:val="20"/>
              </w:rPr>
            </w:pPr>
            <w:r w:rsidRPr="00C1570A">
              <w:rPr>
                <w:color w:val="000000"/>
                <w:sz w:val="20"/>
                <w:szCs w:val="20"/>
              </w:rPr>
              <w:t>0.9401239</w:t>
            </w:r>
          </w:p>
        </w:tc>
        <w:tc>
          <w:tcPr>
            <w:tcW w:w="1946" w:type="dxa"/>
            <w:tcBorders>
              <w:top w:val="nil"/>
              <w:left w:val="nil"/>
              <w:bottom w:val="single" w:sz="4" w:space="0" w:color="auto"/>
              <w:right w:val="single" w:sz="4" w:space="0" w:color="auto"/>
            </w:tcBorders>
            <w:shd w:val="clear" w:color="auto" w:fill="auto"/>
            <w:vAlign w:val="center"/>
            <w:hideMark/>
          </w:tcPr>
          <w:p w14:paraId="5DA5B335" w14:textId="77777777" w:rsidR="00957AB8" w:rsidRPr="00C1570A" w:rsidRDefault="00957AB8" w:rsidP="00C81D36">
            <w:pPr>
              <w:jc w:val="center"/>
              <w:rPr>
                <w:color w:val="000000"/>
                <w:sz w:val="20"/>
                <w:szCs w:val="20"/>
              </w:rPr>
            </w:pPr>
            <w:r w:rsidRPr="00C1570A">
              <w:rPr>
                <w:color w:val="000000"/>
                <w:sz w:val="20"/>
                <w:szCs w:val="20"/>
              </w:rPr>
              <w:t>0.0014191</w:t>
            </w:r>
          </w:p>
        </w:tc>
        <w:tc>
          <w:tcPr>
            <w:tcW w:w="2109" w:type="dxa"/>
            <w:tcBorders>
              <w:top w:val="nil"/>
              <w:left w:val="nil"/>
              <w:bottom w:val="single" w:sz="4" w:space="0" w:color="auto"/>
              <w:right w:val="single" w:sz="4" w:space="0" w:color="auto"/>
            </w:tcBorders>
            <w:shd w:val="clear" w:color="auto" w:fill="auto"/>
            <w:vAlign w:val="center"/>
            <w:hideMark/>
          </w:tcPr>
          <w:p w14:paraId="38D8DF6E" w14:textId="77777777" w:rsidR="00957AB8" w:rsidRPr="00C1570A" w:rsidRDefault="00957AB8" w:rsidP="00C81D36">
            <w:pPr>
              <w:jc w:val="center"/>
              <w:rPr>
                <w:color w:val="000000"/>
                <w:sz w:val="20"/>
                <w:szCs w:val="20"/>
              </w:rPr>
            </w:pPr>
            <w:r w:rsidRPr="00C1570A">
              <w:rPr>
                <w:color w:val="000000"/>
                <w:sz w:val="20"/>
                <w:szCs w:val="20"/>
              </w:rPr>
              <w:t>0.0009764</w:t>
            </w:r>
          </w:p>
        </w:tc>
      </w:tr>
      <w:tr w:rsidR="00957AB8" w:rsidRPr="00C1570A" w14:paraId="302E421F"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700ADA41" w14:textId="77777777" w:rsidR="00957AB8" w:rsidRPr="00C1570A" w:rsidRDefault="00957AB8" w:rsidP="00C81D36">
            <w:pPr>
              <w:jc w:val="center"/>
              <w:rPr>
                <w:color w:val="000000"/>
                <w:sz w:val="20"/>
                <w:szCs w:val="20"/>
              </w:rPr>
            </w:pPr>
            <w:r w:rsidRPr="00C1570A">
              <w:rPr>
                <w:color w:val="000000"/>
                <w:sz w:val="20"/>
                <w:szCs w:val="20"/>
              </w:rPr>
              <w:t>0.3004703</w:t>
            </w:r>
          </w:p>
        </w:tc>
        <w:tc>
          <w:tcPr>
            <w:tcW w:w="1825" w:type="dxa"/>
            <w:tcBorders>
              <w:top w:val="nil"/>
              <w:left w:val="nil"/>
              <w:bottom w:val="single" w:sz="4" w:space="0" w:color="auto"/>
              <w:right w:val="single" w:sz="4" w:space="0" w:color="auto"/>
            </w:tcBorders>
            <w:shd w:val="clear" w:color="auto" w:fill="auto"/>
            <w:vAlign w:val="center"/>
            <w:hideMark/>
          </w:tcPr>
          <w:p w14:paraId="6B63DA3C" w14:textId="77777777" w:rsidR="00957AB8" w:rsidRPr="00C1570A" w:rsidRDefault="00957AB8" w:rsidP="00C81D36">
            <w:pPr>
              <w:jc w:val="center"/>
              <w:rPr>
                <w:color w:val="000000"/>
                <w:sz w:val="20"/>
                <w:szCs w:val="20"/>
              </w:rPr>
            </w:pPr>
            <w:r w:rsidRPr="00C1570A">
              <w:rPr>
                <w:color w:val="000000"/>
                <w:sz w:val="20"/>
                <w:szCs w:val="20"/>
              </w:rPr>
              <w:t>0.7599729</w:t>
            </w:r>
          </w:p>
        </w:tc>
        <w:tc>
          <w:tcPr>
            <w:tcW w:w="1946" w:type="dxa"/>
            <w:tcBorders>
              <w:top w:val="nil"/>
              <w:left w:val="nil"/>
              <w:bottom w:val="single" w:sz="4" w:space="0" w:color="auto"/>
              <w:right w:val="single" w:sz="4" w:space="0" w:color="auto"/>
            </w:tcBorders>
            <w:shd w:val="clear" w:color="auto" w:fill="auto"/>
            <w:vAlign w:val="center"/>
            <w:hideMark/>
          </w:tcPr>
          <w:p w14:paraId="70B81BEA" w14:textId="77777777" w:rsidR="00957AB8" w:rsidRPr="00C1570A" w:rsidRDefault="00957AB8" w:rsidP="00C81D36">
            <w:pPr>
              <w:jc w:val="center"/>
              <w:rPr>
                <w:color w:val="000000"/>
                <w:sz w:val="20"/>
                <w:szCs w:val="20"/>
              </w:rPr>
            </w:pPr>
            <w:r w:rsidRPr="00C1570A">
              <w:rPr>
                <w:color w:val="000000"/>
                <w:sz w:val="20"/>
                <w:szCs w:val="20"/>
              </w:rPr>
              <w:t>0.4390811</w:t>
            </w:r>
          </w:p>
        </w:tc>
        <w:tc>
          <w:tcPr>
            <w:tcW w:w="2109" w:type="dxa"/>
            <w:tcBorders>
              <w:top w:val="nil"/>
              <w:left w:val="nil"/>
              <w:bottom w:val="single" w:sz="4" w:space="0" w:color="auto"/>
              <w:right w:val="single" w:sz="4" w:space="0" w:color="auto"/>
            </w:tcBorders>
            <w:shd w:val="clear" w:color="auto" w:fill="auto"/>
            <w:vAlign w:val="center"/>
            <w:hideMark/>
          </w:tcPr>
          <w:p w14:paraId="6213E468" w14:textId="77777777" w:rsidR="00957AB8" w:rsidRPr="00C1570A" w:rsidRDefault="00957AB8" w:rsidP="00C81D36">
            <w:pPr>
              <w:jc w:val="center"/>
              <w:rPr>
                <w:color w:val="000000"/>
                <w:sz w:val="20"/>
                <w:szCs w:val="20"/>
              </w:rPr>
            </w:pPr>
            <w:r w:rsidRPr="00C1570A">
              <w:rPr>
                <w:color w:val="000000"/>
                <w:sz w:val="20"/>
                <w:szCs w:val="20"/>
              </w:rPr>
              <w:t>0.2811135</w:t>
            </w:r>
          </w:p>
        </w:tc>
      </w:tr>
      <w:tr w:rsidR="00957AB8" w:rsidRPr="00C1570A" w14:paraId="0D3482F8" w14:textId="77777777" w:rsidTr="004476CC">
        <w:trPr>
          <w:trHeight w:val="222"/>
        </w:trPr>
        <w:tc>
          <w:tcPr>
            <w:tcW w:w="2371" w:type="dxa"/>
            <w:tcBorders>
              <w:top w:val="nil"/>
              <w:left w:val="single" w:sz="4" w:space="0" w:color="auto"/>
              <w:right w:val="single" w:sz="4" w:space="0" w:color="auto"/>
            </w:tcBorders>
            <w:shd w:val="clear" w:color="auto" w:fill="auto"/>
            <w:vAlign w:val="center"/>
            <w:hideMark/>
          </w:tcPr>
          <w:p w14:paraId="79AB7F04" w14:textId="77777777" w:rsidR="00957AB8" w:rsidRPr="00C1570A" w:rsidRDefault="00957AB8" w:rsidP="00C81D36">
            <w:pPr>
              <w:jc w:val="center"/>
              <w:rPr>
                <w:color w:val="000000"/>
                <w:sz w:val="20"/>
                <w:szCs w:val="20"/>
              </w:rPr>
            </w:pPr>
            <w:r w:rsidRPr="00C1570A">
              <w:rPr>
                <w:color w:val="000000"/>
                <w:sz w:val="20"/>
                <w:szCs w:val="20"/>
              </w:rPr>
              <w:t>0.4379983</w:t>
            </w:r>
          </w:p>
        </w:tc>
        <w:tc>
          <w:tcPr>
            <w:tcW w:w="1825" w:type="dxa"/>
            <w:tcBorders>
              <w:top w:val="nil"/>
              <w:left w:val="nil"/>
              <w:right w:val="single" w:sz="4" w:space="0" w:color="auto"/>
            </w:tcBorders>
            <w:shd w:val="clear" w:color="auto" w:fill="auto"/>
            <w:vAlign w:val="center"/>
            <w:hideMark/>
          </w:tcPr>
          <w:p w14:paraId="4334C1E7" w14:textId="77777777" w:rsidR="00957AB8" w:rsidRPr="00C1570A" w:rsidRDefault="00957AB8" w:rsidP="00C81D36">
            <w:pPr>
              <w:jc w:val="center"/>
              <w:rPr>
                <w:color w:val="000000"/>
                <w:sz w:val="20"/>
                <w:szCs w:val="20"/>
              </w:rPr>
            </w:pPr>
            <w:r w:rsidRPr="00C1570A">
              <w:rPr>
                <w:color w:val="000000"/>
                <w:sz w:val="20"/>
                <w:szCs w:val="20"/>
              </w:rPr>
              <w:t>0.9337111</w:t>
            </w:r>
          </w:p>
        </w:tc>
        <w:tc>
          <w:tcPr>
            <w:tcW w:w="1946" w:type="dxa"/>
            <w:tcBorders>
              <w:top w:val="nil"/>
              <w:left w:val="nil"/>
              <w:right w:val="single" w:sz="4" w:space="0" w:color="auto"/>
            </w:tcBorders>
            <w:shd w:val="clear" w:color="auto" w:fill="auto"/>
            <w:vAlign w:val="center"/>
            <w:hideMark/>
          </w:tcPr>
          <w:p w14:paraId="59FF81B9" w14:textId="77777777" w:rsidR="00957AB8" w:rsidRPr="00C1570A" w:rsidRDefault="00957AB8" w:rsidP="00C81D36">
            <w:pPr>
              <w:jc w:val="center"/>
              <w:rPr>
                <w:color w:val="000000"/>
                <w:sz w:val="20"/>
                <w:szCs w:val="20"/>
              </w:rPr>
            </w:pPr>
            <w:r w:rsidRPr="00C1570A">
              <w:rPr>
                <w:color w:val="000000"/>
                <w:sz w:val="20"/>
                <w:szCs w:val="20"/>
              </w:rPr>
              <w:t>0.0465823</w:t>
            </w:r>
          </w:p>
        </w:tc>
        <w:tc>
          <w:tcPr>
            <w:tcW w:w="2109" w:type="dxa"/>
            <w:tcBorders>
              <w:top w:val="nil"/>
              <w:left w:val="nil"/>
              <w:right w:val="single" w:sz="4" w:space="0" w:color="auto"/>
            </w:tcBorders>
            <w:shd w:val="clear" w:color="auto" w:fill="auto"/>
            <w:vAlign w:val="center"/>
            <w:hideMark/>
          </w:tcPr>
          <w:p w14:paraId="3A2088FF" w14:textId="77777777" w:rsidR="00957AB8" w:rsidRPr="00C1570A" w:rsidRDefault="00957AB8" w:rsidP="00C81D36">
            <w:pPr>
              <w:jc w:val="center"/>
              <w:rPr>
                <w:color w:val="000000"/>
                <w:sz w:val="20"/>
                <w:szCs w:val="20"/>
              </w:rPr>
            </w:pPr>
            <w:r w:rsidRPr="00C1570A">
              <w:rPr>
                <w:color w:val="000000"/>
                <w:sz w:val="20"/>
                <w:szCs w:val="20"/>
              </w:rPr>
              <w:t>0.0425375</w:t>
            </w:r>
          </w:p>
        </w:tc>
      </w:tr>
      <w:tr w:rsidR="004476CC" w:rsidRPr="00C1570A" w14:paraId="606695F8" w14:textId="77777777" w:rsidTr="00AA279E">
        <w:trPr>
          <w:trHeight w:val="222"/>
        </w:trPr>
        <w:tc>
          <w:tcPr>
            <w:tcW w:w="8251" w:type="dxa"/>
            <w:gridSpan w:val="4"/>
            <w:tcBorders>
              <w:top w:val="nil"/>
              <w:bottom w:val="single" w:sz="4" w:space="0" w:color="auto"/>
            </w:tcBorders>
            <w:shd w:val="clear" w:color="auto" w:fill="auto"/>
            <w:vAlign w:val="center"/>
          </w:tcPr>
          <w:p w14:paraId="4A0FEF92" w14:textId="17DAF628" w:rsidR="004476CC" w:rsidRPr="00C1570A" w:rsidRDefault="004476CC" w:rsidP="004476CC">
            <w:pPr>
              <w:rPr>
                <w:color w:val="000000"/>
                <w:sz w:val="20"/>
                <w:szCs w:val="20"/>
              </w:rPr>
            </w:pPr>
            <w:r w:rsidRPr="00C1570A">
              <w:rPr>
                <w:sz w:val="20"/>
                <w:szCs w:val="20"/>
              </w:rPr>
              <w:lastRenderedPageBreak/>
              <w:t xml:space="preserve">Table </w:t>
            </w:r>
            <w:r w:rsidR="00257DA4">
              <w:rPr>
                <w:sz w:val="20"/>
                <w:szCs w:val="20"/>
              </w:rPr>
              <w:t>30</w:t>
            </w:r>
            <w:r>
              <w:rPr>
                <w:b/>
                <w:bCs/>
                <w:sz w:val="20"/>
                <w:szCs w:val="20"/>
              </w:rPr>
              <w:t xml:space="preserve"> </w:t>
            </w:r>
            <w:r w:rsidRPr="004476CC">
              <w:rPr>
                <w:sz w:val="20"/>
                <w:szCs w:val="20"/>
              </w:rPr>
              <w:t>continued</w:t>
            </w:r>
          </w:p>
        </w:tc>
      </w:tr>
      <w:tr w:rsidR="00957AB8" w:rsidRPr="00C1570A" w14:paraId="1441ACDB"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2911FE3" w14:textId="77777777" w:rsidR="00957AB8" w:rsidRPr="00C1570A" w:rsidRDefault="00957AB8" w:rsidP="00C81D36">
            <w:pPr>
              <w:jc w:val="center"/>
              <w:rPr>
                <w:color w:val="000000"/>
                <w:sz w:val="20"/>
                <w:szCs w:val="20"/>
              </w:rPr>
            </w:pPr>
            <w:r w:rsidRPr="00C1570A">
              <w:rPr>
                <w:color w:val="000000"/>
                <w:sz w:val="20"/>
                <w:szCs w:val="20"/>
              </w:rPr>
              <w:t>0.3540143</w:t>
            </w:r>
          </w:p>
        </w:tc>
        <w:tc>
          <w:tcPr>
            <w:tcW w:w="1825" w:type="dxa"/>
            <w:tcBorders>
              <w:top w:val="nil"/>
              <w:left w:val="nil"/>
              <w:bottom w:val="single" w:sz="4" w:space="0" w:color="auto"/>
              <w:right w:val="single" w:sz="4" w:space="0" w:color="auto"/>
            </w:tcBorders>
            <w:shd w:val="clear" w:color="auto" w:fill="auto"/>
            <w:vAlign w:val="center"/>
            <w:hideMark/>
          </w:tcPr>
          <w:p w14:paraId="04811F5C" w14:textId="77777777" w:rsidR="00957AB8" w:rsidRPr="00C1570A" w:rsidRDefault="00957AB8" w:rsidP="00C81D36">
            <w:pPr>
              <w:jc w:val="center"/>
              <w:rPr>
                <w:color w:val="000000"/>
                <w:sz w:val="20"/>
                <w:szCs w:val="20"/>
              </w:rPr>
            </w:pPr>
            <w:r w:rsidRPr="00C1570A">
              <w:rPr>
                <w:color w:val="000000"/>
                <w:sz w:val="20"/>
                <w:szCs w:val="20"/>
              </w:rPr>
              <w:t>0.7414416</w:t>
            </w:r>
          </w:p>
        </w:tc>
        <w:tc>
          <w:tcPr>
            <w:tcW w:w="1946" w:type="dxa"/>
            <w:tcBorders>
              <w:top w:val="nil"/>
              <w:left w:val="nil"/>
              <w:bottom w:val="single" w:sz="4" w:space="0" w:color="auto"/>
              <w:right w:val="single" w:sz="4" w:space="0" w:color="auto"/>
            </w:tcBorders>
            <w:shd w:val="clear" w:color="auto" w:fill="auto"/>
            <w:vAlign w:val="center"/>
            <w:hideMark/>
          </w:tcPr>
          <w:p w14:paraId="689CC25E" w14:textId="77777777" w:rsidR="00957AB8" w:rsidRPr="00C1570A" w:rsidRDefault="00957AB8" w:rsidP="00C81D36">
            <w:pPr>
              <w:jc w:val="center"/>
              <w:rPr>
                <w:color w:val="000000"/>
                <w:sz w:val="20"/>
                <w:szCs w:val="20"/>
              </w:rPr>
            </w:pPr>
            <w:r w:rsidRPr="00C1570A">
              <w:rPr>
                <w:color w:val="000000"/>
                <w:sz w:val="20"/>
                <w:szCs w:val="20"/>
              </w:rPr>
              <w:t>0.0026629</w:t>
            </w:r>
          </w:p>
        </w:tc>
        <w:tc>
          <w:tcPr>
            <w:tcW w:w="2109" w:type="dxa"/>
            <w:tcBorders>
              <w:top w:val="nil"/>
              <w:left w:val="nil"/>
              <w:bottom w:val="single" w:sz="4" w:space="0" w:color="auto"/>
              <w:right w:val="single" w:sz="4" w:space="0" w:color="auto"/>
            </w:tcBorders>
            <w:shd w:val="clear" w:color="auto" w:fill="auto"/>
            <w:vAlign w:val="center"/>
            <w:hideMark/>
          </w:tcPr>
          <w:p w14:paraId="60D987F5" w14:textId="77777777" w:rsidR="00957AB8" w:rsidRPr="00C1570A" w:rsidRDefault="00957AB8" w:rsidP="00C81D36">
            <w:pPr>
              <w:jc w:val="center"/>
              <w:rPr>
                <w:color w:val="000000"/>
                <w:sz w:val="20"/>
                <w:szCs w:val="20"/>
              </w:rPr>
            </w:pPr>
            <w:r w:rsidRPr="00C1570A">
              <w:rPr>
                <w:color w:val="000000"/>
                <w:sz w:val="20"/>
                <w:szCs w:val="20"/>
              </w:rPr>
              <w:t>0.0011531</w:t>
            </w:r>
          </w:p>
        </w:tc>
      </w:tr>
      <w:tr w:rsidR="00957AB8" w:rsidRPr="00C1570A" w14:paraId="440C0FAE"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69101C9" w14:textId="77777777" w:rsidR="00957AB8" w:rsidRPr="00C1570A" w:rsidRDefault="00957AB8" w:rsidP="00C81D36">
            <w:pPr>
              <w:jc w:val="center"/>
              <w:rPr>
                <w:color w:val="000000"/>
                <w:sz w:val="20"/>
                <w:szCs w:val="20"/>
              </w:rPr>
            </w:pPr>
            <w:r w:rsidRPr="00C1570A">
              <w:rPr>
                <w:color w:val="000000"/>
                <w:sz w:val="20"/>
                <w:szCs w:val="20"/>
              </w:rPr>
              <w:t>0.4312806</w:t>
            </w:r>
          </w:p>
        </w:tc>
        <w:tc>
          <w:tcPr>
            <w:tcW w:w="1825" w:type="dxa"/>
            <w:tcBorders>
              <w:top w:val="nil"/>
              <w:left w:val="nil"/>
              <w:bottom w:val="single" w:sz="4" w:space="0" w:color="auto"/>
              <w:right w:val="single" w:sz="4" w:space="0" w:color="auto"/>
            </w:tcBorders>
            <w:shd w:val="clear" w:color="auto" w:fill="auto"/>
            <w:vAlign w:val="center"/>
            <w:hideMark/>
          </w:tcPr>
          <w:p w14:paraId="73FE46A5" w14:textId="77777777" w:rsidR="00957AB8" w:rsidRPr="00C1570A" w:rsidRDefault="00957AB8" w:rsidP="00C81D36">
            <w:pPr>
              <w:jc w:val="center"/>
              <w:rPr>
                <w:color w:val="000000"/>
                <w:sz w:val="20"/>
                <w:szCs w:val="20"/>
              </w:rPr>
            </w:pPr>
            <w:r w:rsidRPr="00C1570A">
              <w:rPr>
                <w:color w:val="000000"/>
                <w:sz w:val="20"/>
                <w:szCs w:val="20"/>
              </w:rPr>
              <w:t>0.9243190</w:t>
            </w:r>
          </w:p>
        </w:tc>
        <w:tc>
          <w:tcPr>
            <w:tcW w:w="1946" w:type="dxa"/>
            <w:tcBorders>
              <w:top w:val="nil"/>
              <w:left w:val="nil"/>
              <w:bottom w:val="single" w:sz="4" w:space="0" w:color="auto"/>
              <w:right w:val="single" w:sz="4" w:space="0" w:color="auto"/>
            </w:tcBorders>
            <w:shd w:val="clear" w:color="auto" w:fill="auto"/>
            <w:vAlign w:val="center"/>
            <w:hideMark/>
          </w:tcPr>
          <w:p w14:paraId="7CE924D8" w14:textId="77777777" w:rsidR="00957AB8" w:rsidRPr="00C1570A" w:rsidRDefault="00957AB8" w:rsidP="00C81D36">
            <w:pPr>
              <w:jc w:val="center"/>
              <w:rPr>
                <w:color w:val="000000"/>
                <w:sz w:val="20"/>
                <w:szCs w:val="20"/>
              </w:rPr>
            </w:pPr>
            <w:r w:rsidRPr="00C1570A">
              <w:rPr>
                <w:color w:val="000000"/>
                <w:sz w:val="20"/>
                <w:szCs w:val="20"/>
              </w:rPr>
              <w:t>0.0447626</w:t>
            </w:r>
          </w:p>
        </w:tc>
        <w:tc>
          <w:tcPr>
            <w:tcW w:w="2109" w:type="dxa"/>
            <w:tcBorders>
              <w:top w:val="nil"/>
              <w:left w:val="nil"/>
              <w:bottom w:val="single" w:sz="4" w:space="0" w:color="auto"/>
              <w:right w:val="single" w:sz="4" w:space="0" w:color="auto"/>
            </w:tcBorders>
            <w:shd w:val="clear" w:color="auto" w:fill="auto"/>
            <w:vAlign w:val="center"/>
            <w:hideMark/>
          </w:tcPr>
          <w:p w14:paraId="17376AE2" w14:textId="77777777" w:rsidR="00957AB8" w:rsidRPr="00C1570A" w:rsidRDefault="00957AB8" w:rsidP="00C81D36">
            <w:pPr>
              <w:jc w:val="center"/>
              <w:rPr>
                <w:color w:val="000000"/>
                <w:sz w:val="20"/>
                <w:szCs w:val="20"/>
              </w:rPr>
            </w:pPr>
            <w:r w:rsidRPr="00C1570A">
              <w:rPr>
                <w:color w:val="000000"/>
                <w:sz w:val="20"/>
                <w:szCs w:val="20"/>
              </w:rPr>
              <w:t>0.0402024</w:t>
            </w:r>
          </w:p>
        </w:tc>
      </w:tr>
      <w:tr w:rsidR="00957AB8" w:rsidRPr="00C1570A" w14:paraId="68BD2DE2"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1DC26D2A" w14:textId="77777777" w:rsidR="00957AB8" w:rsidRPr="00C1570A" w:rsidRDefault="00957AB8" w:rsidP="00C81D36">
            <w:pPr>
              <w:jc w:val="center"/>
              <w:rPr>
                <w:color w:val="000000"/>
                <w:sz w:val="20"/>
                <w:szCs w:val="20"/>
              </w:rPr>
            </w:pPr>
            <w:r w:rsidRPr="00C1570A">
              <w:rPr>
                <w:color w:val="000000"/>
                <w:sz w:val="20"/>
                <w:szCs w:val="20"/>
              </w:rPr>
              <w:t>0.3253993</w:t>
            </w:r>
          </w:p>
        </w:tc>
        <w:tc>
          <w:tcPr>
            <w:tcW w:w="1825" w:type="dxa"/>
            <w:tcBorders>
              <w:top w:val="nil"/>
              <w:left w:val="nil"/>
              <w:bottom w:val="single" w:sz="4" w:space="0" w:color="auto"/>
              <w:right w:val="single" w:sz="4" w:space="0" w:color="auto"/>
            </w:tcBorders>
            <w:shd w:val="clear" w:color="auto" w:fill="auto"/>
            <w:vAlign w:val="center"/>
            <w:hideMark/>
          </w:tcPr>
          <w:p w14:paraId="46E2ADC3" w14:textId="77777777" w:rsidR="00957AB8" w:rsidRPr="00C1570A" w:rsidRDefault="00957AB8" w:rsidP="00C81D36">
            <w:pPr>
              <w:jc w:val="center"/>
              <w:rPr>
                <w:color w:val="000000"/>
                <w:sz w:val="20"/>
                <w:szCs w:val="20"/>
              </w:rPr>
            </w:pPr>
            <w:r w:rsidRPr="00C1570A">
              <w:rPr>
                <w:color w:val="000000"/>
                <w:sz w:val="20"/>
                <w:szCs w:val="20"/>
              </w:rPr>
              <w:t>0.6845205</w:t>
            </w:r>
          </w:p>
        </w:tc>
        <w:tc>
          <w:tcPr>
            <w:tcW w:w="1946" w:type="dxa"/>
            <w:tcBorders>
              <w:top w:val="nil"/>
              <w:left w:val="nil"/>
              <w:bottom w:val="single" w:sz="4" w:space="0" w:color="auto"/>
              <w:right w:val="single" w:sz="4" w:space="0" w:color="auto"/>
            </w:tcBorders>
            <w:shd w:val="clear" w:color="auto" w:fill="auto"/>
            <w:vAlign w:val="center"/>
            <w:hideMark/>
          </w:tcPr>
          <w:p w14:paraId="0130F2F3" w14:textId="77777777" w:rsidR="00957AB8" w:rsidRPr="00C1570A" w:rsidRDefault="00957AB8" w:rsidP="00C81D36">
            <w:pPr>
              <w:jc w:val="center"/>
              <w:rPr>
                <w:color w:val="000000"/>
                <w:sz w:val="20"/>
                <w:szCs w:val="20"/>
              </w:rPr>
            </w:pPr>
            <w:r w:rsidRPr="00C1570A">
              <w:rPr>
                <w:color w:val="000000"/>
                <w:sz w:val="20"/>
                <w:szCs w:val="20"/>
              </w:rPr>
              <w:t>0.0025075</w:t>
            </w:r>
          </w:p>
        </w:tc>
        <w:tc>
          <w:tcPr>
            <w:tcW w:w="2109" w:type="dxa"/>
            <w:tcBorders>
              <w:top w:val="nil"/>
              <w:left w:val="nil"/>
              <w:bottom w:val="single" w:sz="4" w:space="0" w:color="auto"/>
              <w:right w:val="single" w:sz="4" w:space="0" w:color="auto"/>
            </w:tcBorders>
            <w:shd w:val="clear" w:color="auto" w:fill="auto"/>
            <w:vAlign w:val="center"/>
            <w:hideMark/>
          </w:tcPr>
          <w:p w14:paraId="4DE51756" w14:textId="77777777" w:rsidR="00957AB8" w:rsidRPr="00C1570A" w:rsidRDefault="00957AB8" w:rsidP="00C81D36">
            <w:pPr>
              <w:jc w:val="center"/>
              <w:rPr>
                <w:color w:val="000000"/>
                <w:sz w:val="20"/>
                <w:szCs w:val="20"/>
              </w:rPr>
            </w:pPr>
            <w:r w:rsidRPr="00C1570A">
              <w:rPr>
                <w:color w:val="000000"/>
                <w:sz w:val="20"/>
                <w:szCs w:val="20"/>
              </w:rPr>
              <w:t>0.0010295</w:t>
            </w:r>
          </w:p>
        </w:tc>
      </w:tr>
      <w:tr w:rsidR="00957AB8" w:rsidRPr="00C1570A" w14:paraId="27BF71AE"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C963522" w14:textId="77777777" w:rsidR="00957AB8" w:rsidRPr="00C1570A" w:rsidRDefault="00957AB8" w:rsidP="00C81D36">
            <w:pPr>
              <w:jc w:val="center"/>
              <w:rPr>
                <w:color w:val="000000"/>
                <w:sz w:val="20"/>
                <w:szCs w:val="20"/>
              </w:rPr>
            </w:pPr>
            <w:r w:rsidRPr="00C1570A">
              <w:rPr>
                <w:color w:val="000000"/>
                <w:sz w:val="20"/>
                <w:szCs w:val="20"/>
              </w:rPr>
              <w:t>0.3667179</w:t>
            </w:r>
          </w:p>
        </w:tc>
        <w:tc>
          <w:tcPr>
            <w:tcW w:w="1825" w:type="dxa"/>
            <w:tcBorders>
              <w:top w:val="nil"/>
              <w:left w:val="nil"/>
              <w:bottom w:val="single" w:sz="4" w:space="0" w:color="auto"/>
              <w:right w:val="single" w:sz="4" w:space="0" w:color="auto"/>
            </w:tcBorders>
            <w:shd w:val="clear" w:color="auto" w:fill="auto"/>
            <w:vAlign w:val="center"/>
            <w:hideMark/>
          </w:tcPr>
          <w:p w14:paraId="698120C2" w14:textId="77777777" w:rsidR="00957AB8" w:rsidRPr="00C1570A" w:rsidRDefault="00957AB8" w:rsidP="00C81D36">
            <w:pPr>
              <w:jc w:val="center"/>
              <w:rPr>
                <w:color w:val="000000"/>
                <w:sz w:val="20"/>
                <w:szCs w:val="20"/>
              </w:rPr>
            </w:pPr>
            <w:r w:rsidRPr="00C1570A">
              <w:rPr>
                <w:color w:val="000000"/>
                <w:sz w:val="20"/>
                <w:szCs w:val="20"/>
              </w:rPr>
              <w:t>0.9415551</w:t>
            </w:r>
          </w:p>
        </w:tc>
        <w:tc>
          <w:tcPr>
            <w:tcW w:w="1946" w:type="dxa"/>
            <w:tcBorders>
              <w:top w:val="nil"/>
              <w:left w:val="nil"/>
              <w:bottom w:val="single" w:sz="4" w:space="0" w:color="auto"/>
              <w:right w:val="single" w:sz="4" w:space="0" w:color="auto"/>
            </w:tcBorders>
            <w:shd w:val="clear" w:color="auto" w:fill="auto"/>
            <w:vAlign w:val="center"/>
            <w:hideMark/>
          </w:tcPr>
          <w:p w14:paraId="19D2904A" w14:textId="77777777" w:rsidR="00957AB8" w:rsidRPr="00C1570A" w:rsidRDefault="00957AB8" w:rsidP="00C81D36">
            <w:pPr>
              <w:jc w:val="center"/>
              <w:rPr>
                <w:color w:val="000000"/>
                <w:sz w:val="20"/>
                <w:szCs w:val="20"/>
              </w:rPr>
            </w:pPr>
            <w:r w:rsidRPr="00C1570A">
              <w:rPr>
                <w:color w:val="000000"/>
                <w:sz w:val="20"/>
                <w:szCs w:val="20"/>
              </w:rPr>
              <w:t>0.1784183</w:t>
            </w:r>
          </w:p>
        </w:tc>
        <w:tc>
          <w:tcPr>
            <w:tcW w:w="2109" w:type="dxa"/>
            <w:tcBorders>
              <w:top w:val="nil"/>
              <w:left w:val="nil"/>
              <w:bottom w:val="single" w:sz="4" w:space="0" w:color="auto"/>
              <w:right w:val="single" w:sz="4" w:space="0" w:color="auto"/>
            </w:tcBorders>
            <w:shd w:val="clear" w:color="auto" w:fill="auto"/>
            <w:vAlign w:val="center"/>
            <w:hideMark/>
          </w:tcPr>
          <w:p w14:paraId="3DF62A3E" w14:textId="77777777" w:rsidR="00957AB8" w:rsidRPr="00C1570A" w:rsidRDefault="00957AB8" w:rsidP="00C81D36">
            <w:pPr>
              <w:jc w:val="center"/>
              <w:rPr>
                <w:color w:val="000000"/>
                <w:sz w:val="20"/>
                <w:szCs w:val="20"/>
              </w:rPr>
            </w:pPr>
            <w:r w:rsidRPr="00C1570A">
              <w:rPr>
                <w:color w:val="000000"/>
                <w:sz w:val="20"/>
                <w:szCs w:val="20"/>
              </w:rPr>
              <w:t>0.1368212</w:t>
            </w:r>
          </w:p>
        </w:tc>
      </w:tr>
      <w:tr w:rsidR="00957AB8" w:rsidRPr="00C1570A" w14:paraId="1D417BFA"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7678DBED" w14:textId="77777777" w:rsidR="00957AB8" w:rsidRPr="00C1570A" w:rsidRDefault="00957AB8" w:rsidP="00C81D36">
            <w:pPr>
              <w:jc w:val="center"/>
              <w:rPr>
                <w:color w:val="000000"/>
                <w:sz w:val="20"/>
                <w:szCs w:val="20"/>
              </w:rPr>
            </w:pPr>
            <w:r w:rsidRPr="00C1570A">
              <w:rPr>
                <w:color w:val="000000"/>
                <w:sz w:val="20"/>
                <w:szCs w:val="20"/>
              </w:rPr>
              <w:t>0.4440828</w:t>
            </w:r>
          </w:p>
        </w:tc>
        <w:tc>
          <w:tcPr>
            <w:tcW w:w="1825" w:type="dxa"/>
            <w:tcBorders>
              <w:top w:val="nil"/>
              <w:left w:val="nil"/>
              <w:bottom w:val="single" w:sz="4" w:space="0" w:color="auto"/>
              <w:right w:val="single" w:sz="4" w:space="0" w:color="auto"/>
            </w:tcBorders>
            <w:shd w:val="clear" w:color="auto" w:fill="auto"/>
            <w:vAlign w:val="center"/>
            <w:hideMark/>
          </w:tcPr>
          <w:p w14:paraId="159A0A63" w14:textId="77777777" w:rsidR="00957AB8" w:rsidRPr="00C1570A" w:rsidRDefault="00957AB8" w:rsidP="00C81D36">
            <w:pPr>
              <w:jc w:val="center"/>
              <w:rPr>
                <w:color w:val="000000"/>
                <w:sz w:val="20"/>
                <w:szCs w:val="20"/>
              </w:rPr>
            </w:pPr>
            <w:r w:rsidRPr="00C1570A">
              <w:rPr>
                <w:color w:val="000000"/>
                <w:sz w:val="20"/>
                <w:szCs w:val="20"/>
              </w:rPr>
              <w:t>0.9511144</w:t>
            </w:r>
          </w:p>
        </w:tc>
        <w:tc>
          <w:tcPr>
            <w:tcW w:w="1946" w:type="dxa"/>
            <w:tcBorders>
              <w:top w:val="nil"/>
              <w:left w:val="nil"/>
              <w:bottom w:val="single" w:sz="4" w:space="0" w:color="auto"/>
              <w:right w:val="single" w:sz="4" w:space="0" w:color="auto"/>
            </w:tcBorders>
            <w:shd w:val="clear" w:color="auto" w:fill="auto"/>
            <w:vAlign w:val="center"/>
            <w:hideMark/>
          </w:tcPr>
          <w:p w14:paraId="518D3209" w14:textId="77777777" w:rsidR="00957AB8" w:rsidRPr="00C1570A" w:rsidRDefault="00957AB8" w:rsidP="00C81D36">
            <w:pPr>
              <w:jc w:val="center"/>
              <w:rPr>
                <w:color w:val="000000"/>
                <w:sz w:val="20"/>
                <w:szCs w:val="20"/>
              </w:rPr>
            </w:pPr>
            <w:r w:rsidRPr="00C1570A">
              <w:rPr>
                <w:color w:val="000000"/>
                <w:sz w:val="20"/>
                <w:szCs w:val="20"/>
              </w:rPr>
              <w:t>0.0424724</w:t>
            </w:r>
          </w:p>
        </w:tc>
        <w:tc>
          <w:tcPr>
            <w:tcW w:w="2109" w:type="dxa"/>
            <w:tcBorders>
              <w:top w:val="nil"/>
              <w:left w:val="nil"/>
              <w:bottom w:val="single" w:sz="4" w:space="0" w:color="auto"/>
              <w:right w:val="single" w:sz="4" w:space="0" w:color="auto"/>
            </w:tcBorders>
            <w:shd w:val="clear" w:color="auto" w:fill="auto"/>
            <w:vAlign w:val="center"/>
            <w:hideMark/>
          </w:tcPr>
          <w:p w14:paraId="30C55458" w14:textId="77777777" w:rsidR="00957AB8" w:rsidRPr="00C1570A" w:rsidRDefault="00957AB8" w:rsidP="00C81D36">
            <w:pPr>
              <w:jc w:val="center"/>
              <w:rPr>
                <w:color w:val="000000"/>
                <w:sz w:val="20"/>
                <w:szCs w:val="20"/>
              </w:rPr>
            </w:pPr>
            <w:r w:rsidRPr="00C1570A">
              <w:rPr>
                <w:color w:val="000000"/>
                <w:sz w:val="20"/>
                <w:szCs w:val="20"/>
              </w:rPr>
              <w:t>0.0392645</w:t>
            </w:r>
          </w:p>
        </w:tc>
      </w:tr>
      <w:tr w:rsidR="00957AB8" w:rsidRPr="00C1570A" w14:paraId="281677CD"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743DEEA6" w14:textId="77777777" w:rsidR="00957AB8" w:rsidRPr="00C1570A" w:rsidRDefault="00957AB8" w:rsidP="00C81D36">
            <w:pPr>
              <w:jc w:val="center"/>
              <w:rPr>
                <w:color w:val="000000"/>
                <w:sz w:val="20"/>
                <w:szCs w:val="20"/>
              </w:rPr>
            </w:pPr>
            <w:r w:rsidRPr="00C1570A">
              <w:rPr>
                <w:color w:val="000000"/>
                <w:sz w:val="20"/>
                <w:szCs w:val="20"/>
              </w:rPr>
              <w:t>0.3466304</w:t>
            </w:r>
          </w:p>
        </w:tc>
        <w:tc>
          <w:tcPr>
            <w:tcW w:w="1825" w:type="dxa"/>
            <w:tcBorders>
              <w:top w:val="nil"/>
              <w:left w:val="nil"/>
              <w:bottom w:val="single" w:sz="4" w:space="0" w:color="auto"/>
              <w:right w:val="single" w:sz="4" w:space="0" w:color="auto"/>
            </w:tcBorders>
            <w:shd w:val="clear" w:color="auto" w:fill="auto"/>
            <w:vAlign w:val="center"/>
            <w:hideMark/>
          </w:tcPr>
          <w:p w14:paraId="06F9456D" w14:textId="77777777" w:rsidR="00957AB8" w:rsidRPr="00C1570A" w:rsidRDefault="00957AB8" w:rsidP="00C81D36">
            <w:pPr>
              <w:jc w:val="center"/>
              <w:rPr>
                <w:color w:val="000000"/>
                <w:sz w:val="20"/>
                <w:szCs w:val="20"/>
              </w:rPr>
            </w:pPr>
            <w:r w:rsidRPr="00C1570A">
              <w:rPr>
                <w:color w:val="000000"/>
                <w:sz w:val="20"/>
                <w:szCs w:val="20"/>
              </w:rPr>
              <w:t>0.9129443</w:t>
            </w:r>
          </w:p>
        </w:tc>
        <w:tc>
          <w:tcPr>
            <w:tcW w:w="1946" w:type="dxa"/>
            <w:tcBorders>
              <w:top w:val="nil"/>
              <w:left w:val="nil"/>
              <w:bottom w:val="single" w:sz="4" w:space="0" w:color="auto"/>
              <w:right w:val="single" w:sz="4" w:space="0" w:color="auto"/>
            </w:tcBorders>
            <w:shd w:val="clear" w:color="auto" w:fill="auto"/>
            <w:vAlign w:val="center"/>
            <w:hideMark/>
          </w:tcPr>
          <w:p w14:paraId="23E92876" w14:textId="77777777" w:rsidR="00957AB8" w:rsidRPr="00C1570A" w:rsidRDefault="00957AB8" w:rsidP="00C81D36">
            <w:pPr>
              <w:jc w:val="center"/>
              <w:rPr>
                <w:color w:val="000000"/>
                <w:sz w:val="20"/>
                <w:szCs w:val="20"/>
              </w:rPr>
            </w:pPr>
            <w:r w:rsidRPr="00C1570A">
              <w:rPr>
                <w:color w:val="000000"/>
                <w:sz w:val="20"/>
                <w:szCs w:val="20"/>
              </w:rPr>
              <w:t>0.2458202</w:t>
            </w:r>
          </w:p>
        </w:tc>
        <w:tc>
          <w:tcPr>
            <w:tcW w:w="2109" w:type="dxa"/>
            <w:tcBorders>
              <w:top w:val="nil"/>
              <w:left w:val="nil"/>
              <w:bottom w:val="single" w:sz="4" w:space="0" w:color="auto"/>
              <w:right w:val="single" w:sz="4" w:space="0" w:color="auto"/>
            </w:tcBorders>
            <w:shd w:val="clear" w:color="auto" w:fill="auto"/>
            <w:vAlign w:val="center"/>
            <w:hideMark/>
          </w:tcPr>
          <w:p w14:paraId="42C203BE" w14:textId="77777777" w:rsidR="00957AB8" w:rsidRPr="00C1570A" w:rsidRDefault="00957AB8" w:rsidP="00C81D36">
            <w:pPr>
              <w:jc w:val="center"/>
              <w:rPr>
                <w:color w:val="000000"/>
                <w:sz w:val="20"/>
                <w:szCs w:val="20"/>
              </w:rPr>
            </w:pPr>
            <w:r w:rsidRPr="00C1570A">
              <w:rPr>
                <w:color w:val="000000"/>
                <w:sz w:val="20"/>
                <w:szCs w:val="20"/>
              </w:rPr>
              <w:t>0.1782071</w:t>
            </w:r>
          </w:p>
        </w:tc>
      </w:tr>
      <w:tr w:rsidR="00957AB8" w:rsidRPr="00C1570A" w14:paraId="1D14AB6A"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00FEBCE8" w14:textId="77777777" w:rsidR="00957AB8" w:rsidRPr="00C1570A" w:rsidRDefault="00957AB8" w:rsidP="00C81D36">
            <w:pPr>
              <w:jc w:val="center"/>
              <w:rPr>
                <w:color w:val="000000"/>
                <w:sz w:val="20"/>
                <w:szCs w:val="20"/>
              </w:rPr>
            </w:pPr>
            <w:r w:rsidRPr="00C1570A">
              <w:rPr>
                <w:color w:val="000000"/>
                <w:sz w:val="20"/>
                <w:szCs w:val="20"/>
              </w:rPr>
              <w:t>0.2936396</w:t>
            </w:r>
          </w:p>
        </w:tc>
        <w:tc>
          <w:tcPr>
            <w:tcW w:w="1825" w:type="dxa"/>
            <w:tcBorders>
              <w:top w:val="nil"/>
              <w:left w:val="nil"/>
              <w:bottom w:val="single" w:sz="4" w:space="0" w:color="auto"/>
              <w:right w:val="single" w:sz="4" w:space="0" w:color="auto"/>
            </w:tcBorders>
            <w:shd w:val="clear" w:color="auto" w:fill="auto"/>
            <w:vAlign w:val="center"/>
            <w:hideMark/>
          </w:tcPr>
          <w:p w14:paraId="47A1C40E" w14:textId="77777777" w:rsidR="00957AB8" w:rsidRPr="00C1570A" w:rsidRDefault="00957AB8" w:rsidP="00C81D36">
            <w:pPr>
              <w:jc w:val="center"/>
              <w:rPr>
                <w:color w:val="000000"/>
                <w:sz w:val="20"/>
                <w:szCs w:val="20"/>
              </w:rPr>
            </w:pPr>
            <w:r w:rsidRPr="00C1570A">
              <w:rPr>
                <w:color w:val="000000"/>
                <w:sz w:val="20"/>
                <w:szCs w:val="20"/>
              </w:rPr>
              <w:t>0.7270614</w:t>
            </w:r>
          </w:p>
        </w:tc>
        <w:tc>
          <w:tcPr>
            <w:tcW w:w="1946" w:type="dxa"/>
            <w:tcBorders>
              <w:top w:val="nil"/>
              <w:left w:val="nil"/>
              <w:bottom w:val="single" w:sz="4" w:space="0" w:color="auto"/>
              <w:right w:val="single" w:sz="4" w:space="0" w:color="auto"/>
            </w:tcBorders>
            <w:shd w:val="clear" w:color="auto" w:fill="auto"/>
            <w:vAlign w:val="center"/>
            <w:hideMark/>
          </w:tcPr>
          <w:p w14:paraId="23EB3AA2" w14:textId="77777777" w:rsidR="00957AB8" w:rsidRPr="00C1570A" w:rsidRDefault="00957AB8" w:rsidP="00C81D36">
            <w:pPr>
              <w:jc w:val="center"/>
              <w:rPr>
                <w:color w:val="000000"/>
                <w:sz w:val="20"/>
                <w:szCs w:val="20"/>
              </w:rPr>
            </w:pPr>
            <w:r w:rsidRPr="00C1570A">
              <w:rPr>
                <w:color w:val="000000"/>
                <w:sz w:val="20"/>
                <w:szCs w:val="20"/>
              </w:rPr>
              <w:t>0.4411130</w:t>
            </w:r>
          </w:p>
        </w:tc>
        <w:tc>
          <w:tcPr>
            <w:tcW w:w="2109" w:type="dxa"/>
            <w:tcBorders>
              <w:top w:val="nil"/>
              <w:left w:val="nil"/>
              <w:bottom w:val="single" w:sz="4" w:space="0" w:color="auto"/>
              <w:right w:val="single" w:sz="4" w:space="0" w:color="auto"/>
            </w:tcBorders>
            <w:shd w:val="clear" w:color="auto" w:fill="auto"/>
            <w:vAlign w:val="center"/>
            <w:hideMark/>
          </w:tcPr>
          <w:p w14:paraId="12352D39" w14:textId="77777777" w:rsidR="00957AB8" w:rsidRPr="00C1570A" w:rsidRDefault="00957AB8" w:rsidP="00C81D36">
            <w:pPr>
              <w:jc w:val="center"/>
              <w:rPr>
                <w:color w:val="000000"/>
                <w:sz w:val="20"/>
                <w:szCs w:val="20"/>
              </w:rPr>
            </w:pPr>
            <w:r w:rsidRPr="00C1570A">
              <w:rPr>
                <w:color w:val="000000"/>
                <w:sz w:val="20"/>
                <w:szCs w:val="20"/>
              </w:rPr>
              <w:t>0.2695740</w:t>
            </w:r>
          </w:p>
        </w:tc>
      </w:tr>
      <w:tr w:rsidR="00957AB8" w:rsidRPr="00C1570A" w14:paraId="753F0041"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3D00D4D4" w14:textId="77777777" w:rsidR="00957AB8" w:rsidRPr="00C1570A" w:rsidRDefault="00957AB8" w:rsidP="00C81D36">
            <w:pPr>
              <w:jc w:val="center"/>
              <w:rPr>
                <w:color w:val="000000"/>
                <w:sz w:val="20"/>
                <w:szCs w:val="20"/>
              </w:rPr>
            </w:pPr>
            <w:r w:rsidRPr="00C1570A">
              <w:rPr>
                <w:color w:val="000000"/>
                <w:sz w:val="20"/>
                <w:szCs w:val="20"/>
              </w:rPr>
              <w:t>0.4410252</w:t>
            </w:r>
          </w:p>
        </w:tc>
        <w:tc>
          <w:tcPr>
            <w:tcW w:w="1825" w:type="dxa"/>
            <w:tcBorders>
              <w:top w:val="nil"/>
              <w:left w:val="nil"/>
              <w:bottom w:val="single" w:sz="4" w:space="0" w:color="auto"/>
              <w:right w:val="single" w:sz="4" w:space="0" w:color="auto"/>
            </w:tcBorders>
            <w:shd w:val="clear" w:color="auto" w:fill="auto"/>
            <w:vAlign w:val="center"/>
            <w:hideMark/>
          </w:tcPr>
          <w:p w14:paraId="63F1A241" w14:textId="77777777" w:rsidR="00957AB8" w:rsidRPr="00C1570A" w:rsidRDefault="00957AB8" w:rsidP="00C81D36">
            <w:pPr>
              <w:jc w:val="center"/>
              <w:rPr>
                <w:color w:val="000000"/>
                <w:sz w:val="20"/>
                <w:szCs w:val="20"/>
              </w:rPr>
            </w:pPr>
            <w:r w:rsidRPr="00C1570A">
              <w:rPr>
                <w:color w:val="000000"/>
                <w:sz w:val="20"/>
                <w:szCs w:val="20"/>
              </w:rPr>
              <w:t>0.9258441</w:t>
            </w:r>
          </w:p>
        </w:tc>
        <w:tc>
          <w:tcPr>
            <w:tcW w:w="1946" w:type="dxa"/>
            <w:tcBorders>
              <w:top w:val="nil"/>
              <w:left w:val="nil"/>
              <w:bottom w:val="single" w:sz="4" w:space="0" w:color="auto"/>
              <w:right w:val="single" w:sz="4" w:space="0" w:color="auto"/>
            </w:tcBorders>
            <w:shd w:val="clear" w:color="auto" w:fill="auto"/>
            <w:vAlign w:val="center"/>
            <w:hideMark/>
          </w:tcPr>
          <w:p w14:paraId="47EA7E44" w14:textId="77777777" w:rsidR="00957AB8" w:rsidRPr="00C1570A" w:rsidRDefault="00957AB8" w:rsidP="00C81D36">
            <w:pPr>
              <w:jc w:val="center"/>
              <w:rPr>
                <w:color w:val="000000"/>
                <w:sz w:val="20"/>
                <w:szCs w:val="20"/>
              </w:rPr>
            </w:pPr>
            <w:r w:rsidRPr="00C1570A">
              <w:rPr>
                <w:color w:val="000000"/>
                <w:sz w:val="20"/>
                <w:szCs w:val="20"/>
              </w:rPr>
              <w:t>0.0012856</w:t>
            </w:r>
          </w:p>
        </w:tc>
        <w:tc>
          <w:tcPr>
            <w:tcW w:w="2109" w:type="dxa"/>
            <w:tcBorders>
              <w:top w:val="nil"/>
              <w:left w:val="nil"/>
              <w:bottom w:val="single" w:sz="4" w:space="0" w:color="auto"/>
              <w:right w:val="single" w:sz="4" w:space="0" w:color="auto"/>
            </w:tcBorders>
            <w:shd w:val="clear" w:color="auto" w:fill="auto"/>
            <w:vAlign w:val="center"/>
            <w:hideMark/>
          </w:tcPr>
          <w:p w14:paraId="09FACAB4" w14:textId="77777777" w:rsidR="00957AB8" w:rsidRPr="00C1570A" w:rsidRDefault="00957AB8" w:rsidP="00C81D36">
            <w:pPr>
              <w:jc w:val="center"/>
              <w:rPr>
                <w:color w:val="000000"/>
                <w:sz w:val="20"/>
                <w:szCs w:val="20"/>
              </w:rPr>
            </w:pPr>
            <w:r w:rsidRPr="00C1570A">
              <w:rPr>
                <w:color w:val="000000"/>
                <w:sz w:val="20"/>
                <w:szCs w:val="20"/>
              </w:rPr>
              <w:t>0.0008348</w:t>
            </w:r>
          </w:p>
        </w:tc>
      </w:tr>
      <w:tr w:rsidR="00957AB8" w:rsidRPr="00C1570A" w14:paraId="0DF319FA" w14:textId="77777777" w:rsidTr="00F5200D">
        <w:trPr>
          <w:trHeight w:val="222"/>
        </w:trPr>
        <w:tc>
          <w:tcPr>
            <w:tcW w:w="2371" w:type="dxa"/>
            <w:tcBorders>
              <w:top w:val="nil"/>
              <w:left w:val="single" w:sz="4" w:space="0" w:color="auto"/>
              <w:bottom w:val="single" w:sz="4" w:space="0" w:color="auto"/>
              <w:right w:val="single" w:sz="4" w:space="0" w:color="auto"/>
            </w:tcBorders>
            <w:shd w:val="clear" w:color="auto" w:fill="auto"/>
            <w:vAlign w:val="center"/>
            <w:hideMark/>
          </w:tcPr>
          <w:p w14:paraId="0CF9A58B" w14:textId="77777777" w:rsidR="00957AB8" w:rsidRPr="00C1570A" w:rsidRDefault="00957AB8" w:rsidP="00C81D36">
            <w:pPr>
              <w:jc w:val="center"/>
              <w:rPr>
                <w:color w:val="000000"/>
                <w:sz w:val="20"/>
                <w:szCs w:val="20"/>
              </w:rPr>
            </w:pPr>
            <w:r w:rsidRPr="00C1570A">
              <w:rPr>
                <w:color w:val="000000"/>
                <w:sz w:val="20"/>
                <w:szCs w:val="20"/>
              </w:rPr>
              <w:t>0.4418600</w:t>
            </w:r>
          </w:p>
        </w:tc>
        <w:tc>
          <w:tcPr>
            <w:tcW w:w="1825" w:type="dxa"/>
            <w:tcBorders>
              <w:top w:val="nil"/>
              <w:left w:val="nil"/>
              <w:bottom w:val="single" w:sz="4" w:space="0" w:color="auto"/>
              <w:right w:val="single" w:sz="4" w:space="0" w:color="auto"/>
            </w:tcBorders>
            <w:shd w:val="clear" w:color="auto" w:fill="auto"/>
            <w:vAlign w:val="center"/>
            <w:hideMark/>
          </w:tcPr>
          <w:p w14:paraId="60507693" w14:textId="77777777" w:rsidR="00957AB8" w:rsidRPr="00C1570A" w:rsidRDefault="00957AB8" w:rsidP="00C81D36">
            <w:pPr>
              <w:jc w:val="center"/>
              <w:rPr>
                <w:color w:val="000000"/>
                <w:sz w:val="20"/>
                <w:szCs w:val="20"/>
              </w:rPr>
            </w:pPr>
            <w:r w:rsidRPr="00C1570A">
              <w:rPr>
                <w:color w:val="000000"/>
                <w:sz w:val="20"/>
                <w:szCs w:val="20"/>
              </w:rPr>
              <w:t>0.9360901</w:t>
            </w:r>
          </w:p>
        </w:tc>
        <w:tc>
          <w:tcPr>
            <w:tcW w:w="1946" w:type="dxa"/>
            <w:tcBorders>
              <w:top w:val="nil"/>
              <w:left w:val="nil"/>
              <w:bottom w:val="single" w:sz="4" w:space="0" w:color="auto"/>
              <w:right w:val="single" w:sz="4" w:space="0" w:color="auto"/>
            </w:tcBorders>
            <w:shd w:val="clear" w:color="auto" w:fill="auto"/>
            <w:vAlign w:val="center"/>
            <w:hideMark/>
          </w:tcPr>
          <w:p w14:paraId="09E1BE45" w14:textId="77777777" w:rsidR="00957AB8" w:rsidRPr="00C1570A" w:rsidRDefault="00957AB8" w:rsidP="00C81D36">
            <w:pPr>
              <w:jc w:val="center"/>
              <w:rPr>
                <w:color w:val="000000"/>
                <w:sz w:val="20"/>
                <w:szCs w:val="20"/>
              </w:rPr>
            </w:pPr>
            <w:r w:rsidRPr="00C1570A">
              <w:rPr>
                <w:color w:val="000000"/>
                <w:sz w:val="20"/>
                <w:szCs w:val="20"/>
              </w:rPr>
              <w:t>0.0459057</w:t>
            </w:r>
          </w:p>
        </w:tc>
        <w:tc>
          <w:tcPr>
            <w:tcW w:w="2109" w:type="dxa"/>
            <w:tcBorders>
              <w:top w:val="nil"/>
              <w:left w:val="nil"/>
              <w:bottom w:val="single" w:sz="4" w:space="0" w:color="auto"/>
              <w:right w:val="single" w:sz="4" w:space="0" w:color="auto"/>
            </w:tcBorders>
            <w:shd w:val="clear" w:color="auto" w:fill="auto"/>
            <w:vAlign w:val="center"/>
            <w:hideMark/>
          </w:tcPr>
          <w:p w14:paraId="344D20E1" w14:textId="77777777" w:rsidR="00957AB8" w:rsidRPr="00C1570A" w:rsidRDefault="00957AB8" w:rsidP="00C81D36">
            <w:pPr>
              <w:jc w:val="center"/>
              <w:rPr>
                <w:color w:val="000000"/>
                <w:sz w:val="20"/>
                <w:szCs w:val="20"/>
              </w:rPr>
            </w:pPr>
            <w:r w:rsidRPr="00C1570A">
              <w:rPr>
                <w:color w:val="000000"/>
                <w:sz w:val="20"/>
                <w:szCs w:val="20"/>
              </w:rPr>
              <w:t>0.0410344</w:t>
            </w:r>
          </w:p>
        </w:tc>
      </w:tr>
    </w:tbl>
    <w:p w14:paraId="4238552D" w14:textId="77777777" w:rsidR="00957AB8" w:rsidRPr="002B2E3D" w:rsidRDefault="00957AB8" w:rsidP="00957AB8">
      <w:pPr>
        <w:ind w:firstLine="720"/>
      </w:pPr>
    </w:p>
    <w:p w14:paraId="06287286" w14:textId="77777777" w:rsidR="00957AB8" w:rsidRDefault="00957AB8" w:rsidP="00957AB8">
      <w:pPr>
        <w:spacing w:line="240" w:lineRule="auto"/>
        <w:jc w:val="left"/>
      </w:pPr>
      <w:r>
        <w:br w:type="page"/>
      </w:r>
    </w:p>
    <w:p w14:paraId="58BE239E" w14:textId="77777777" w:rsidR="00957AB8" w:rsidRPr="002B2E3D" w:rsidRDefault="00957AB8" w:rsidP="00F56143">
      <w:pPr>
        <w:spacing w:line="240" w:lineRule="auto"/>
        <w:rPr>
          <w:color w:val="FF0000"/>
        </w:rPr>
      </w:pPr>
      <w:r w:rsidRPr="002B2E3D">
        <w:rPr>
          <w:noProof/>
          <w:color w:val="FF0000"/>
        </w:rPr>
        <w:lastRenderedPageBreak/>
        <w:drawing>
          <wp:inline distT="0" distB="0" distL="0" distR="0" wp14:anchorId="13F71030" wp14:editId="55BD41A9">
            <wp:extent cx="5318760" cy="2482087"/>
            <wp:effectExtent l="0" t="0" r="0" b="0"/>
            <wp:docPr id="163" name="Picture 16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70"/>
                    <a:stretch>
                      <a:fillRect/>
                    </a:stretch>
                  </pic:blipFill>
                  <pic:spPr>
                    <a:xfrm>
                      <a:off x="0" y="0"/>
                      <a:ext cx="5362796" cy="2502637"/>
                    </a:xfrm>
                    <a:prstGeom prst="rect">
                      <a:avLst/>
                    </a:prstGeom>
                  </pic:spPr>
                </pic:pic>
              </a:graphicData>
            </a:graphic>
          </wp:inline>
        </w:drawing>
      </w:r>
    </w:p>
    <w:p w14:paraId="1169534C" w14:textId="32224E40" w:rsidR="00957AB8" w:rsidRPr="00914AC3" w:rsidRDefault="00957AB8" w:rsidP="00957AB8">
      <w:pPr>
        <w:pStyle w:val="Caption"/>
        <w:rPr>
          <w:b w:val="0"/>
          <w:bCs w:val="0"/>
          <w:sz w:val="20"/>
          <w:szCs w:val="20"/>
        </w:rPr>
      </w:pPr>
      <w:bookmarkStart w:id="208" w:name="_Toc119208965"/>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35</w:t>
      </w:r>
      <w:r w:rsidRPr="00914AC3">
        <w:rPr>
          <w:b w:val="0"/>
          <w:bCs w:val="0"/>
          <w:noProof/>
          <w:sz w:val="20"/>
          <w:szCs w:val="20"/>
        </w:rPr>
        <w:fldChar w:fldCharType="end"/>
      </w:r>
      <w:r w:rsidRPr="00914AC3">
        <w:rPr>
          <w:b w:val="0"/>
          <w:bCs w:val="0"/>
          <w:sz w:val="20"/>
          <w:szCs w:val="20"/>
        </w:rPr>
        <w:t xml:space="preserve"> - Log-worth and statistical significance of main effects and second order interaction of the experimental design</w:t>
      </w:r>
      <w:bookmarkEnd w:id="208"/>
    </w:p>
    <w:p w14:paraId="10AD377F" w14:textId="77777777" w:rsidR="00957AB8" w:rsidRDefault="00957AB8" w:rsidP="00957AB8">
      <w:pPr>
        <w:spacing w:line="240" w:lineRule="auto"/>
        <w:jc w:val="left"/>
        <w:rPr>
          <w:rFonts w:eastAsiaTheme="minorEastAsia"/>
        </w:rPr>
      </w:pPr>
      <w:r>
        <w:rPr>
          <w:rFonts w:eastAsiaTheme="minorEastAsia"/>
        </w:rPr>
        <w:br w:type="page"/>
      </w:r>
    </w:p>
    <w:p w14:paraId="38D4BC9C" w14:textId="77777777" w:rsidR="00F56143" w:rsidRPr="002B2E3D" w:rsidRDefault="00F56143" w:rsidP="00F56143">
      <w:pPr>
        <w:spacing w:line="240" w:lineRule="auto"/>
        <w:rPr>
          <w:color w:val="FF0000"/>
        </w:rPr>
      </w:pPr>
      <w:r w:rsidRPr="002B2E3D">
        <w:rPr>
          <w:noProof/>
          <w:color w:val="FF0000"/>
        </w:rPr>
        <w:lastRenderedPageBreak/>
        <w:drawing>
          <wp:inline distT="0" distB="0" distL="0" distR="0" wp14:anchorId="01BB81BA" wp14:editId="116C6ABB">
            <wp:extent cx="3971925" cy="3231094"/>
            <wp:effectExtent l="0" t="0" r="0" b="7620"/>
            <wp:docPr id="164" name="Picture 16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71"/>
                    <a:stretch>
                      <a:fillRect/>
                    </a:stretch>
                  </pic:blipFill>
                  <pic:spPr>
                    <a:xfrm>
                      <a:off x="0" y="0"/>
                      <a:ext cx="3974360" cy="3233075"/>
                    </a:xfrm>
                    <a:prstGeom prst="rect">
                      <a:avLst/>
                    </a:prstGeom>
                  </pic:spPr>
                </pic:pic>
              </a:graphicData>
            </a:graphic>
          </wp:inline>
        </w:drawing>
      </w:r>
    </w:p>
    <w:p w14:paraId="54546FBB" w14:textId="77777777" w:rsidR="00F56143" w:rsidRPr="002B2E3D" w:rsidRDefault="00F56143" w:rsidP="00F56143">
      <w:pPr>
        <w:spacing w:line="240" w:lineRule="auto"/>
        <w:rPr>
          <w:color w:val="FF0000"/>
        </w:rPr>
      </w:pPr>
      <w:r w:rsidRPr="002B2E3D">
        <w:rPr>
          <w:noProof/>
          <w:color w:val="FF0000"/>
        </w:rPr>
        <w:drawing>
          <wp:inline distT="0" distB="0" distL="0" distR="0" wp14:anchorId="07473738" wp14:editId="521E1B10">
            <wp:extent cx="3943350" cy="1765489"/>
            <wp:effectExtent l="0" t="0" r="0" b="6350"/>
            <wp:docPr id="165" name="Picture 16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text, application&#10;&#10;Description automatically generated"/>
                    <pic:cNvPicPr/>
                  </pic:nvPicPr>
                  <pic:blipFill>
                    <a:blip r:embed="rId72"/>
                    <a:stretch>
                      <a:fillRect/>
                    </a:stretch>
                  </pic:blipFill>
                  <pic:spPr>
                    <a:xfrm>
                      <a:off x="0" y="0"/>
                      <a:ext cx="3979203" cy="1781541"/>
                    </a:xfrm>
                    <a:prstGeom prst="rect">
                      <a:avLst/>
                    </a:prstGeom>
                  </pic:spPr>
                </pic:pic>
              </a:graphicData>
            </a:graphic>
          </wp:inline>
        </w:drawing>
      </w:r>
    </w:p>
    <w:p w14:paraId="464F4894" w14:textId="5854FC2E" w:rsidR="00F56143" w:rsidRPr="00914AC3" w:rsidRDefault="00F56143" w:rsidP="00F56143">
      <w:pPr>
        <w:pStyle w:val="Caption"/>
        <w:rPr>
          <w:b w:val="0"/>
          <w:bCs w:val="0"/>
          <w:sz w:val="20"/>
          <w:szCs w:val="20"/>
        </w:rPr>
      </w:pPr>
      <w:bookmarkStart w:id="209" w:name="_Ref113716299"/>
      <w:bookmarkStart w:id="210" w:name="_Toc119208966"/>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36</w:t>
      </w:r>
      <w:r w:rsidRPr="00914AC3">
        <w:rPr>
          <w:b w:val="0"/>
          <w:bCs w:val="0"/>
          <w:noProof/>
          <w:sz w:val="20"/>
          <w:szCs w:val="20"/>
        </w:rPr>
        <w:fldChar w:fldCharType="end"/>
      </w:r>
      <w:bookmarkEnd w:id="209"/>
      <w:r w:rsidRPr="00914AC3">
        <w:rPr>
          <w:b w:val="0"/>
          <w:bCs w:val="0"/>
          <w:sz w:val="20"/>
          <w:szCs w:val="20"/>
        </w:rPr>
        <w:t xml:space="preserve"> – Predicted plot and summary of fit for throughput</w:t>
      </w:r>
      <w:bookmarkEnd w:id="210"/>
    </w:p>
    <w:p w14:paraId="6AA021F7" w14:textId="77777777" w:rsidR="00F56143" w:rsidRPr="002B2E3D" w:rsidRDefault="00F56143" w:rsidP="00F56143"/>
    <w:p w14:paraId="1C43F685" w14:textId="77777777" w:rsidR="00F56143" w:rsidRDefault="00F56143" w:rsidP="00F56143">
      <w:pPr>
        <w:spacing w:line="240" w:lineRule="auto"/>
        <w:jc w:val="left"/>
      </w:pPr>
      <w:r>
        <w:br w:type="page"/>
      </w:r>
    </w:p>
    <w:p w14:paraId="76551478" w14:textId="77777777" w:rsidR="00F56143" w:rsidRPr="002B2E3D" w:rsidRDefault="00F56143" w:rsidP="00F56143">
      <w:pPr>
        <w:spacing w:line="240" w:lineRule="auto"/>
        <w:rPr>
          <w:color w:val="FF0000"/>
        </w:rPr>
      </w:pPr>
      <w:r w:rsidRPr="002B2E3D">
        <w:rPr>
          <w:noProof/>
          <w:color w:val="FF0000"/>
        </w:rPr>
        <w:lastRenderedPageBreak/>
        <w:drawing>
          <wp:inline distT="0" distB="0" distL="0" distR="0" wp14:anchorId="680105BC" wp14:editId="0A45DDBC">
            <wp:extent cx="5113730" cy="1973580"/>
            <wp:effectExtent l="0" t="0" r="0" b="7620"/>
            <wp:docPr id="166" name="Picture 16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73"/>
                    <a:stretch>
                      <a:fillRect/>
                    </a:stretch>
                  </pic:blipFill>
                  <pic:spPr>
                    <a:xfrm>
                      <a:off x="0" y="0"/>
                      <a:ext cx="5115881" cy="1974410"/>
                    </a:xfrm>
                    <a:prstGeom prst="rect">
                      <a:avLst/>
                    </a:prstGeom>
                  </pic:spPr>
                </pic:pic>
              </a:graphicData>
            </a:graphic>
          </wp:inline>
        </w:drawing>
      </w:r>
    </w:p>
    <w:p w14:paraId="38FF3CBA" w14:textId="77777777" w:rsidR="00F56143" w:rsidRPr="002B2E3D" w:rsidRDefault="00F56143" w:rsidP="00F56143">
      <w:pPr>
        <w:spacing w:line="240" w:lineRule="auto"/>
        <w:rPr>
          <w:color w:val="FF0000"/>
        </w:rPr>
      </w:pPr>
      <w:r w:rsidRPr="002B2E3D">
        <w:rPr>
          <w:rFonts w:eastAsiaTheme="minorEastAsia"/>
          <w:noProof/>
        </w:rPr>
        <w:drawing>
          <wp:inline distT="0" distB="0" distL="0" distR="0" wp14:anchorId="35582002" wp14:editId="10D0B4BC">
            <wp:extent cx="5127811" cy="1939130"/>
            <wp:effectExtent l="0" t="0" r="0" b="4445"/>
            <wp:docPr id="167" name="Picture 16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scatter chart&#10;&#10;Description automatically generated"/>
                    <pic:cNvPicPr/>
                  </pic:nvPicPr>
                  <pic:blipFill>
                    <a:blip r:embed="rId74"/>
                    <a:stretch>
                      <a:fillRect/>
                    </a:stretch>
                  </pic:blipFill>
                  <pic:spPr>
                    <a:xfrm>
                      <a:off x="0" y="0"/>
                      <a:ext cx="5150423" cy="1947681"/>
                    </a:xfrm>
                    <a:prstGeom prst="rect">
                      <a:avLst/>
                    </a:prstGeom>
                  </pic:spPr>
                </pic:pic>
              </a:graphicData>
            </a:graphic>
          </wp:inline>
        </w:drawing>
      </w:r>
    </w:p>
    <w:p w14:paraId="32C96C3C" w14:textId="77777777" w:rsidR="00F56143" w:rsidRPr="002B2E3D" w:rsidRDefault="00F56143" w:rsidP="00F56143">
      <w:pPr>
        <w:spacing w:line="240" w:lineRule="auto"/>
        <w:rPr>
          <w:color w:val="FF0000"/>
        </w:rPr>
      </w:pPr>
      <w:r w:rsidRPr="002B2E3D">
        <w:rPr>
          <w:noProof/>
          <w:color w:val="FF0000"/>
        </w:rPr>
        <w:drawing>
          <wp:inline distT="0" distB="0" distL="0" distR="0" wp14:anchorId="31B25921" wp14:editId="22120FBF">
            <wp:extent cx="5134707" cy="2009555"/>
            <wp:effectExtent l="0" t="0" r="0" b="0"/>
            <wp:docPr id="168" name="Picture 168"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pplication&#10;&#10;Description automatically generated with low confidence"/>
                    <pic:cNvPicPr/>
                  </pic:nvPicPr>
                  <pic:blipFill>
                    <a:blip r:embed="rId75"/>
                    <a:stretch>
                      <a:fillRect/>
                    </a:stretch>
                  </pic:blipFill>
                  <pic:spPr>
                    <a:xfrm>
                      <a:off x="0" y="0"/>
                      <a:ext cx="5138185" cy="2010916"/>
                    </a:xfrm>
                    <a:prstGeom prst="rect">
                      <a:avLst/>
                    </a:prstGeom>
                  </pic:spPr>
                </pic:pic>
              </a:graphicData>
            </a:graphic>
          </wp:inline>
        </w:drawing>
      </w:r>
    </w:p>
    <w:p w14:paraId="744A0A44" w14:textId="7B6E0E63" w:rsidR="00F56143" w:rsidRDefault="00F56143" w:rsidP="00F56143">
      <w:pPr>
        <w:pStyle w:val="Caption"/>
        <w:rPr>
          <w:b w:val="0"/>
          <w:bCs w:val="0"/>
          <w:sz w:val="20"/>
          <w:szCs w:val="20"/>
        </w:rPr>
      </w:pPr>
      <w:bookmarkStart w:id="211" w:name="_Ref113714634"/>
      <w:bookmarkStart w:id="212" w:name="_Toc119208967"/>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37</w:t>
      </w:r>
      <w:r w:rsidRPr="00914AC3">
        <w:rPr>
          <w:b w:val="0"/>
          <w:bCs w:val="0"/>
          <w:noProof/>
          <w:sz w:val="20"/>
          <w:szCs w:val="20"/>
        </w:rPr>
        <w:fldChar w:fldCharType="end"/>
      </w:r>
      <w:bookmarkEnd w:id="211"/>
      <w:r w:rsidRPr="00914AC3">
        <w:rPr>
          <w:b w:val="0"/>
          <w:bCs w:val="0"/>
          <w:sz w:val="20"/>
          <w:szCs w:val="20"/>
        </w:rPr>
        <w:t xml:space="preserve"> – Prediction and studentized residual errors of throughput fit</w:t>
      </w:r>
      <w:bookmarkEnd w:id="212"/>
    </w:p>
    <w:p w14:paraId="5778D60D" w14:textId="77777777" w:rsidR="00F56143" w:rsidRPr="00914AC3" w:rsidRDefault="00F56143" w:rsidP="00F56143"/>
    <w:p w14:paraId="51B89A98" w14:textId="77777777" w:rsidR="00F56143" w:rsidRDefault="00F56143" w:rsidP="00F56143">
      <w:pPr>
        <w:spacing w:line="240" w:lineRule="auto"/>
        <w:jc w:val="left"/>
      </w:pPr>
      <w:r>
        <w:br w:type="page"/>
      </w:r>
    </w:p>
    <w:p w14:paraId="320FAC4F" w14:textId="77777777" w:rsidR="00F56143" w:rsidRPr="002B2E3D" w:rsidRDefault="00F56143" w:rsidP="003C1659">
      <w:pPr>
        <w:pStyle w:val="Caption"/>
        <w:spacing w:after="0" w:line="240" w:lineRule="auto"/>
        <w:rPr>
          <w:color w:val="FF0000"/>
        </w:rPr>
      </w:pPr>
      <w:r w:rsidRPr="002B2E3D">
        <w:rPr>
          <w:noProof/>
          <w:color w:val="FF0000"/>
        </w:rPr>
        <w:lastRenderedPageBreak/>
        <w:drawing>
          <wp:inline distT="0" distB="0" distL="0" distR="0" wp14:anchorId="29F2D42D" wp14:editId="164FC730">
            <wp:extent cx="5090160" cy="2964521"/>
            <wp:effectExtent l="0" t="0" r="0" b="7620"/>
            <wp:docPr id="169" name="Picture 16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76"/>
                    <a:stretch>
                      <a:fillRect/>
                    </a:stretch>
                  </pic:blipFill>
                  <pic:spPr>
                    <a:xfrm>
                      <a:off x="0" y="0"/>
                      <a:ext cx="5093131" cy="2966251"/>
                    </a:xfrm>
                    <a:prstGeom prst="rect">
                      <a:avLst/>
                    </a:prstGeom>
                  </pic:spPr>
                </pic:pic>
              </a:graphicData>
            </a:graphic>
          </wp:inline>
        </w:drawing>
      </w:r>
    </w:p>
    <w:p w14:paraId="1E522C8A" w14:textId="64015CC8" w:rsidR="00F56143" w:rsidRPr="00914AC3" w:rsidRDefault="00F56143" w:rsidP="00F56143">
      <w:pPr>
        <w:pStyle w:val="Caption"/>
        <w:spacing w:after="0"/>
        <w:rPr>
          <w:b w:val="0"/>
          <w:bCs w:val="0"/>
          <w:sz w:val="20"/>
          <w:szCs w:val="20"/>
        </w:rPr>
      </w:pPr>
      <w:bookmarkStart w:id="213" w:name="_Ref113714646"/>
      <w:bookmarkStart w:id="214" w:name="_Toc119208968"/>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38</w:t>
      </w:r>
      <w:r w:rsidRPr="00914AC3">
        <w:rPr>
          <w:b w:val="0"/>
          <w:bCs w:val="0"/>
          <w:noProof/>
          <w:sz w:val="20"/>
          <w:szCs w:val="20"/>
        </w:rPr>
        <w:fldChar w:fldCharType="end"/>
      </w:r>
      <w:bookmarkEnd w:id="213"/>
      <w:r w:rsidRPr="00914AC3">
        <w:rPr>
          <w:b w:val="0"/>
          <w:bCs w:val="0"/>
          <w:sz w:val="20"/>
          <w:szCs w:val="20"/>
        </w:rPr>
        <w:t xml:space="preserve"> –Main effects and 2</w:t>
      </w:r>
      <w:r w:rsidRPr="00914AC3">
        <w:rPr>
          <w:b w:val="0"/>
          <w:bCs w:val="0"/>
          <w:sz w:val="20"/>
          <w:szCs w:val="20"/>
          <w:vertAlign w:val="superscript"/>
        </w:rPr>
        <w:t>nd</w:t>
      </w:r>
      <w:r w:rsidRPr="00914AC3">
        <w:rPr>
          <w:b w:val="0"/>
          <w:bCs w:val="0"/>
          <w:sz w:val="20"/>
          <w:szCs w:val="20"/>
        </w:rPr>
        <w:t xml:space="preserve"> order interactions estimates of parameters in throughput fit</w:t>
      </w:r>
      <w:bookmarkEnd w:id="214"/>
    </w:p>
    <w:p w14:paraId="51837BCE" w14:textId="77777777" w:rsidR="00F56143" w:rsidRPr="002B2E3D" w:rsidRDefault="00F56143" w:rsidP="00F56143">
      <w:pPr>
        <w:ind w:firstLine="720"/>
      </w:pPr>
    </w:p>
    <w:p w14:paraId="3C31673A" w14:textId="77777777" w:rsidR="00F56143" w:rsidRDefault="00F56143" w:rsidP="00F56143">
      <w:pPr>
        <w:spacing w:line="240" w:lineRule="auto"/>
        <w:jc w:val="left"/>
      </w:pPr>
      <w:r>
        <w:br w:type="page"/>
      </w:r>
    </w:p>
    <w:p w14:paraId="4E51EA4B" w14:textId="77777777" w:rsidR="00F56143" w:rsidRPr="002B2E3D" w:rsidRDefault="00F56143" w:rsidP="003C1659">
      <w:pPr>
        <w:pStyle w:val="Caption"/>
        <w:spacing w:after="0" w:line="240" w:lineRule="auto"/>
        <w:jc w:val="left"/>
        <w:rPr>
          <w:color w:val="FF0000"/>
        </w:rPr>
      </w:pPr>
      <w:r w:rsidRPr="002B2E3D">
        <w:rPr>
          <w:rFonts w:eastAsiaTheme="minorEastAsia"/>
          <w:noProof/>
        </w:rPr>
        <w:lastRenderedPageBreak/>
        <w:drawing>
          <wp:inline distT="0" distB="0" distL="0" distR="0" wp14:anchorId="38F21183" wp14:editId="399697A5">
            <wp:extent cx="5165261" cy="3023347"/>
            <wp:effectExtent l="0" t="0" r="0" b="5715"/>
            <wp:docPr id="170" name="Picture 17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rotWithShape="1">
                    <a:blip r:embed="rId77"/>
                    <a:srcRect t="18762"/>
                    <a:stretch/>
                  </pic:blipFill>
                  <pic:spPr bwMode="auto">
                    <a:xfrm>
                      <a:off x="0" y="0"/>
                      <a:ext cx="5175772" cy="3029499"/>
                    </a:xfrm>
                    <a:prstGeom prst="rect">
                      <a:avLst/>
                    </a:prstGeom>
                    <a:ln>
                      <a:noFill/>
                    </a:ln>
                    <a:extLst>
                      <a:ext uri="{53640926-AAD7-44D8-BBD7-CCE9431645EC}">
                        <a14:shadowObscured xmlns:a14="http://schemas.microsoft.com/office/drawing/2010/main"/>
                      </a:ext>
                    </a:extLst>
                  </pic:spPr>
                </pic:pic>
              </a:graphicData>
            </a:graphic>
          </wp:inline>
        </w:drawing>
      </w:r>
    </w:p>
    <w:p w14:paraId="3796315D" w14:textId="4DE21A38" w:rsidR="00F56143" w:rsidRDefault="00F56143" w:rsidP="00F56143">
      <w:pPr>
        <w:pStyle w:val="Caption"/>
        <w:rPr>
          <w:b w:val="0"/>
          <w:bCs w:val="0"/>
          <w:sz w:val="20"/>
          <w:szCs w:val="20"/>
        </w:rPr>
      </w:pPr>
      <w:bookmarkStart w:id="215" w:name="_Toc119208969"/>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39</w:t>
      </w:r>
      <w:r w:rsidRPr="00914AC3">
        <w:rPr>
          <w:b w:val="0"/>
          <w:bCs w:val="0"/>
          <w:noProof/>
          <w:sz w:val="20"/>
          <w:szCs w:val="20"/>
        </w:rPr>
        <w:fldChar w:fldCharType="end"/>
      </w:r>
      <w:r w:rsidRPr="00914AC3">
        <w:rPr>
          <w:b w:val="0"/>
          <w:bCs w:val="0"/>
          <w:sz w:val="20"/>
          <w:szCs w:val="20"/>
        </w:rPr>
        <w:t xml:space="preserve"> – Statistical significance test of effects in throughput fit</w:t>
      </w:r>
      <w:bookmarkEnd w:id="215"/>
    </w:p>
    <w:p w14:paraId="17F088C4" w14:textId="77777777" w:rsidR="00F56143" w:rsidRDefault="00F56143" w:rsidP="00F56143">
      <w:pPr>
        <w:spacing w:line="240" w:lineRule="auto"/>
        <w:jc w:val="left"/>
        <w:rPr>
          <w:sz w:val="20"/>
          <w:szCs w:val="20"/>
        </w:rPr>
      </w:pPr>
      <w:r>
        <w:rPr>
          <w:b/>
          <w:bCs/>
          <w:sz w:val="20"/>
          <w:szCs w:val="20"/>
        </w:rPr>
        <w:br w:type="page"/>
      </w:r>
    </w:p>
    <w:p w14:paraId="18F6ED15" w14:textId="77777777" w:rsidR="003C1659" w:rsidRPr="002B2E3D" w:rsidRDefault="003C1659" w:rsidP="003C1659">
      <w:pPr>
        <w:spacing w:line="240" w:lineRule="auto"/>
        <w:rPr>
          <w:color w:val="FF0000"/>
        </w:rPr>
      </w:pPr>
      <w:r w:rsidRPr="002B2E3D">
        <w:rPr>
          <w:noProof/>
          <w:color w:val="FF0000"/>
        </w:rPr>
        <w:lastRenderedPageBreak/>
        <w:drawing>
          <wp:inline distT="0" distB="0" distL="0" distR="0" wp14:anchorId="7BC5D64A" wp14:editId="6FBABDDB">
            <wp:extent cx="3612752" cy="3048000"/>
            <wp:effectExtent l="0" t="0" r="6985" b="0"/>
            <wp:docPr id="171" name="Picture 17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line chart&#10;&#10;Description automatically generated"/>
                    <pic:cNvPicPr/>
                  </pic:nvPicPr>
                  <pic:blipFill>
                    <a:blip r:embed="rId78"/>
                    <a:stretch>
                      <a:fillRect/>
                    </a:stretch>
                  </pic:blipFill>
                  <pic:spPr>
                    <a:xfrm>
                      <a:off x="0" y="0"/>
                      <a:ext cx="3614843" cy="3049764"/>
                    </a:xfrm>
                    <a:prstGeom prst="rect">
                      <a:avLst/>
                    </a:prstGeom>
                  </pic:spPr>
                </pic:pic>
              </a:graphicData>
            </a:graphic>
          </wp:inline>
        </w:drawing>
      </w:r>
    </w:p>
    <w:p w14:paraId="53F1EF42" w14:textId="77777777" w:rsidR="003C1659" w:rsidRPr="002B2E3D" w:rsidRDefault="003C1659" w:rsidP="003C1659">
      <w:pPr>
        <w:spacing w:line="240" w:lineRule="auto"/>
        <w:rPr>
          <w:color w:val="FF0000"/>
        </w:rPr>
      </w:pPr>
      <w:r w:rsidRPr="002B2E3D">
        <w:rPr>
          <w:noProof/>
          <w:color w:val="FF0000"/>
        </w:rPr>
        <w:drawing>
          <wp:inline distT="0" distB="0" distL="0" distR="0" wp14:anchorId="6A1266D4" wp14:editId="5EFFBEFC">
            <wp:extent cx="3686175" cy="1644970"/>
            <wp:effectExtent l="0" t="0" r="0" b="0"/>
            <wp:docPr id="172" name="Picture 17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raphical user interface, text, application&#10;&#10;Description automatically generated"/>
                    <pic:cNvPicPr/>
                  </pic:nvPicPr>
                  <pic:blipFill>
                    <a:blip r:embed="rId79"/>
                    <a:stretch>
                      <a:fillRect/>
                    </a:stretch>
                  </pic:blipFill>
                  <pic:spPr>
                    <a:xfrm>
                      <a:off x="0" y="0"/>
                      <a:ext cx="3727689" cy="1663496"/>
                    </a:xfrm>
                    <a:prstGeom prst="rect">
                      <a:avLst/>
                    </a:prstGeom>
                  </pic:spPr>
                </pic:pic>
              </a:graphicData>
            </a:graphic>
          </wp:inline>
        </w:drawing>
      </w:r>
    </w:p>
    <w:p w14:paraId="03748C66" w14:textId="231344A9" w:rsidR="003C1659" w:rsidRPr="00914AC3" w:rsidRDefault="003C1659" w:rsidP="003C1659">
      <w:pPr>
        <w:pStyle w:val="Caption"/>
        <w:rPr>
          <w:b w:val="0"/>
          <w:bCs w:val="0"/>
          <w:color w:val="FF0000"/>
          <w:sz w:val="20"/>
          <w:szCs w:val="20"/>
        </w:rPr>
      </w:pPr>
      <w:bookmarkStart w:id="216" w:name="_Ref113716612"/>
      <w:bookmarkStart w:id="217" w:name="_Toc119208970"/>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40</w:t>
      </w:r>
      <w:r w:rsidRPr="00914AC3">
        <w:rPr>
          <w:b w:val="0"/>
          <w:bCs w:val="0"/>
          <w:noProof/>
          <w:sz w:val="20"/>
          <w:szCs w:val="20"/>
        </w:rPr>
        <w:fldChar w:fldCharType="end"/>
      </w:r>
      <w:bookmarkEnd w:id="216"/>
      <w:r w:rsidRPr="00914AC3">
        <w:rPr>
          <w:b w:val="0"/>
          <w:bCs w:val="0"/>
          <w:sz w:val="20"/>
          <w:szCs w:val="20"/>
        </w:rPr>
        <w:t xml:space="preserve"> – Predicted profile for process yield according to experimental design</w:t>
      </w:r>
      <w:bookmarkEnd w:id="217"/>
      <w:r w:rsidRPr="00914AC3">
        <w:rPr>
          <w:b w:val="0"/>
          <w:bCs w:val="0"/>
          <w:sz w:val="20"/>
          <w:szCs w:val="20"/>
        </w:rPr>
        <w:t xml:space="preserve"> </w:t>
      </w:r>
    </w:p>
    <w:p w14:paraId="293ADB3B" w14:textId="77777777" w:rsidR="003C1659" w:rsidRDefault="003C1659" w:rsidP="003C1659">
      <w:pPr>
        <w:spacing w:line="240" w:lineRule="auto"/>
        <w:jc w:val="left"/>
      </w:pPr>
      <w:r>
        <w:br w:type="page"/>
      </w:r>
    </w:p>
    <w:p w14:paraId="51F9266C" w14:textId="77777777" w:rsidR="003C1659" w:rsidRPr="002B2E3D" w:rsidRDefault="003C1659" w:rsidP="003C1659">
      <w:pPr>
        <w:spacing w:line="240" w:lineRule="auto"/>
      </w:pPr>
      <w:r w:rsidRPr="002B2E3D">
        <w:rPr>
          <w:noProof/>
        </w:rPr>
        <w:lastRenderedPageBreak/>
        <w:drawing>
          <wp:inline distT="0" distB="0" distL="0" distR="0" wp14:anchorId="144EBFF0" wp14:editId="2C260D5D">
            <wp:extent cx="5109411" cy="1981200"/>
            <wp:effectExtent l="0" t="0" r="0" b="0"/>
            <wp:docPr id="173" name="Picture 17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catter chart&#10;&#10;Description automatically generated"/>
                    <pic:cNvPicPr/>
                  </pic:nvPicPr>
                  <pic:blipFill>
                    <a:blip r:embed="rId80"/>
                    <a:stretch>
                      <a:fillRect/>
                    </a:stretch>
                  </pic:blipFill>
                  <pic:spPr>
                    <a:xfrm>
                      <a:off x="0" y="0"/>
                      <a:ext cx="5111416" cy="1981977"/>
                    </a:xfrm>
                    <a:prstGeom prst="rect">
                      <a:avLst/>
                    </a:prstGeom>
                  </pic:spPr>
                </pic:pic>
              </a:graphicData>
            </a:graphic>
          </wp:inline>
        </w:drawing>
      </w:r>
    </w:p>
    <w:p w14:paraId="5E43DBB8" w14:textId="77777777" w:rsidR="003C1659" w:rsidRPr="002B2E3D" w:rsidRDefault="003C1659" w:rsidP="003C1659">
      <w:pPr>
        <w:spacing w:line="240" w:lineRule="auto"/>
      </w:pPr>
      <w:r w:rsidRPr="002B2E3D">
        <w:rPr>
          <w:noProof/>
        </w:rPr>
        <w:drawing>
          <wp:inline distT="0" distB="0" distL="0" distR="0" wp14:anchorId="4ADB84F2" wp14:editId="628821C9">
            <wp:extent cx="5093677" cy="2093720"/>
            <wp:effectExtent l="0" t="0" r="0" b="1905"/>
            <wp:docPr id="41" name="Picture 4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scatter chart&#10;&#10;Description automatically generated"/>
                    <pic:cNvPicPr/>
                  </pic:nvPicPr>
                  <pic:blipFill>
                    <a:blip r:embed="rId81"/>
                    <a:stretch>
                      <a:fillRect/>
                    </a:stretch>
                  </pic:blipFill>
                  <pic:spPr>
                    <a:xfrm>
                      <a:off x="0" y="0"/>
                      <a:ext cx="5098832" cy="2095839"/>
                    </a:xfrm>
                    <a:prstGeom prst="rect">
                      <a:avLst/>
                    </a:prstGeom>
                  </pic:spPr>
                </pic:pic>
              </a:graphicData>
            </a:graphic>
          </wp:inline>
        </w:drawing>
      </w:r>
    </w:p>
    <w:p w14:paraId="6C50FD8E" w14:textId="77777777" w:rsidR="003C1659" w:rsidRPr="002B2E3D" w:rsidRDefault="003C1659" w:rsidP="003C1659">
      <w:pPr>
        <w:spacing w:line="240" w:lineRule="auto"/>
      </w:pPr>
      <w:r w:rsidRPr="002B2E3D">
        <w:rPr>
          <w:noProof/>
        </w:rPr>
        <w:drawing>
          <wp:inline distT="0" distB="0" distL="0" distR="0" wp14:anchorId="1B850F1D" wp14:editId="5AA17F02">
            <wp:extent cx="5105400" cy="1835225"/>
            <wp:effectExtent l="0" t="0" r="0" b="0"/>
            <wp:docPr id="174" name="Picture 17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scatter chart&#10;&#10;Description automatically generated"/>
                    <pic:cNvPicPr/>
                  </pic:nvPicPr>
                  <pic:blipFill>
                    <a:blip r:embed="rId82"/>
                    <a:stretch>
                      <a:fillRect/>
                    </a:stretch>
                  </pic:blipFill>
                  <pic:spPr>
                    <a:xfrm>
                      <a:off x="0" y="0"/>
                      <a:ext cx="5112441" cy="1837756"/>
                    </a:xfrm>
                    <a:prstGeom prst="rect">
                      <a:avLst/>
                    </a:prstGeom>
                  </pic:spPr>
                </pic:pic>
              </a:graphicData>
            </a:graphic>
          </wp:inline>
        </w:drawing>
      </w:r>
    </w:p>
    <w:p w14:paraId="7A1C1702" w14:textId="5B37B61A" w:rsidR="003C1659" w:rsidRPr="00914AC3" w:rsidRDefault="003C1659" w:rsidP="003C1659">
      <w:pPr>
        <w:pStyle w:val="Caption"/>
        <w:rPr>
          <w:b w:val="0"/>
          <w:bCs w:val="0"/>
          <w:sz w:val="20"/>
          <w:szCs w:val="20"/>
        </w:rPr>
      </w:pPr>
      <w:bookmarkStart w:id="218" w:name="_Toc119208971"/>
      <w:r w:rsidRPr="00914AC3">
        <w:rPr>
          <w:b w:val="0"/>
          <w:bCs w:val="0"/>
          <w:sz w:val="20"/>
          <w:szCs w:val="20"/>
        </w:rPr>
        <w:t xml:space="preserve">Figure </w:t>
      </w:r>
      <w:r w:rsidRPr="00914AC3">
        <w:rPr>
          <w:b w:val="0"/>
          <w:bCs w:val="0"/>
          <w:sz w:val="20"/>
          <w:szCs w:val="20"/>
        </w:rPr>
        <w:fldChar w:fldCharType="begin"/>
      </w:r>
      <w:r w:rsidRPr="00914AC3">
        <w:rPr>
          <w:b w:val="0"/>
          <w:bCs w:val="0"/>
          <w:sz w:val="20"/>
          <w:szCs w:val="20"/>
        </w:rPr>
        <w:instrText xml:space="preserve"> SEQ Figure \* ARABIC </w:instrText>
      </w:r>
      <w:r w:rsidRPr="00914AC3">
        <w:rPr>
          <w:b w:val="0"/>
          <w:bCs w:val="0"/>
          <w:sz w:val="20"/>
          <w:szCs w:val="20"/>
        </w:rPr>
        <w:fldChar w:fldCharType="separate"/>
      </w:r>
      <w:r w:rsidR="00A734F7">
        <w:rPr>
          <w:b w:val="0"/>
          <w:bCs w:val="0"/>
          <w:noProof/>
          <w:sz w:val="20"/>
          <w:szCs w:val="20"/>
        </w:rPr>
        <w:t>41</w:t>
      </w:r>
      <w:r w:rsidRPr="00914AC3">
        <w:rPr>
          <w:b w:val="0"/>
          <w:bCs w:val="0"/>
          <w:noProof/>
          <w:sz w:val="20"/>
          <w:szCs w:val="20"/>
        </w:rPr>
        <w:fldChar w:fldCharType="end"/>
      </w:r>
      <w:r w:rsidRPr="00914AC3">
        <w:rPr>
          <w:b w:val="0"/>
          <w:bCs w:val="0"/>
          <w:sz w:val="20"/>
          <w:szCs w:val="20"/>
        </w:rPr>
        <w:t xml:space="preserve"> – Residual error of the process yield fit</w:t>
      </w:r>
      <w:bookmarkEnd w:id="218"/>
    </w:p>
    <w:p w14:paraId="22ABB39F" w14:textId="77777777" w:rsidR="003C1659" w:rsidRDefault="003C1659" w:rsidP="003C1659">
      <w:pPr>
        <w:spacing w:line="240" w:lineRule="auto"/>
        <w:jc w:val="left"/>
      </w:pPr>
      <w:r>
        <w:br w:type="page"/>
      </w:r>
    </w:p>
    <w:p w14:paraId="30169309" w14:textId="77777777" w:rsidR="003C1659" w:rsidRPr="002B2E3D" w:rsidRDefault="003C1659" w:rsidP="00D836C9">
      <w:pPr>
        <w:spacing w:line="240" w:lineRule="auto"/>
        <w:jc w:val="left"/>
      </w:pPr>
      <w:r w:rsidRPr="002B2E3D">
        <w:rPr>
          <w:noProof/>
        </w:rPr>
        <w:lastRenderedPageBreak/>
        <w:drawing>
          <wp:inline distT="0" distB="0" distL="0" distR="0" wp14:anchorId="009267C4" wp14:editId="6DFEFFD7">
            <wp:extent cx="5120640" cy="2979282"/>
            <wp:effectExtent l="0" t="0" r="3810" b="0"/>
            <wp:docPr id="175" name="Picture 17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83"/>
                    <a:stretch>
                      <a:fillRect/>
                    </a:stretch>
                  </pic:blipFill>
                  <pic:spPr>
                    <a:xfrm>
                      <a:off x="0" y="0"/>
                      <a:ext cx="5123360" cy="2980864"/>
                    </a:xfrm>
                    <a:prstGeom prst="rect">
                      <a:avLst/>
                    </a:prstGeom>
                  </pic:spPr>
                </pic:pic>
              </a:graphicData>
            </a:graphic>
          </wp:inline>
        </w:drawing>
      </w:r>
    </w:p>
    <w:p w14:paraId="6D13838D" w14:textId="50319FFE" w:rsidR="003C1659" w:rsidRPr="001702B8" w:rsidRDefault="003C1659" w:rsidP="003C1659">
      <w:pPr>
        <w:pStyle w:val="Caption"/>
        <w:rPr>
          <w:b w:val="0"/>
          <w:bCs w:val="0"/>
          <w:color w:val="FF0000"/>
          <w:sz w:val="20"/>
          <w:szCs w:val="20"/>
        </w:rPr>
      </w:pPr>
      <w:bookmarkStart w:id="219" w:name="_Ref118338689"/>
      <w:bookmarkStart w:id="220" w:name="_Toc119208972"/>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42</w:t>
      </w:r>
      <w:r w:rsidRPr="001702B8">
        <w:rPr>
          <w:b w:val="0"/>
          <w:bCs w:val="0"/>
          <w:noProof/>
          <w:sz w:val="20"/>
          <w:szCs w:val="20"/>
        </w:rPr>
        <w:fldChar w:fldCharType="end"/>
      </w:r>
      <w:bookmarkEnd w:id="219"/>
      <w:r w:rsidRPr="001702B8">
        <w:rPr>
          <w:b w:val="0"/>
          <w:bCs w:val="0"/>
          <w:sz w:val="20"/>
          <w:szCs w:val="20"/>
        </w:rPr>
        <w:t xml:space="preserve"> – Parameter estimates for process yield fit.</w:t>
      </w:r>
      <w:bookmarkEnd w:id="220"/>
    </w:p>
    <w:p w14:paraId="20AABCC6" w14:textId="77777777" w:rsidR="003C1659" w:rsidRDefault="003C1659" w:rsidP="003C1659">
      <w:pPr>
        <w:spacing w:line="240" w:lineRule="auto"/>
        <w:jc w:val="left"/>
      </w:pPr>
      <w:r>
        <w:br w:type="page"/>
      </w:r>
    </w:p>
    <w:p w14:paraId="5118B7D8" w14:textId="77777777" w:rsidR="003C1659" w:rsidRPr="002B2E3D" w:rsidRDefault="003C1659" w:rsidP="00D836C9">
      <w:pPr>
        <w:spacing w:line="240" w:lineRule="auto"/>
        <w:jc w:val="left"/>
      </w:pPr>
      <w:r w:rsidRPr="002B2E3D">
        <w:rPr>
          <w:noProof/>
        </w:rPr>
        <w:lastRenderedPageBreak/>
        <w:drawing>
          <wp:inline distT="0" distB="0" distL="0" distR="0" wp14:anchorId="1A080EAA" wp14:editId="79C35A36">
            <wp:extent cx="5118499" cy="2956560"/>
            <wp:effectExtent l="0" t="0" r="6350" b="0"/>
            <wp:docPr id="176" name="Picture 176"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able&#10;&#10;Description automatically generated with medium confidence"/>
                    <pic:cNvPicPr/>
                  </pic:nvPicPr>
                  <pic:blipFill>
                    <a:blip r:embed="rId84"/>
                    <a:stretch>
                      <a:fillRect/>
                    </a:stretch>
                  </pic:blipFill>
                  <pic:spPr>
                    <a:xfrm>
                      <a:off x="0" y="0"/>
                      <a:ext cx="5121569" cy="2958333"/>
                    </a:xfrm>
                    <a:prstGeom prst="rect">
                      <a:avLst/>
                    </a:prstGeom>
                  </pic:spPr>
                </pic:pic>
              </a:graphicData>
            </a:graphic>
          </wp:inline>
        </w:drawing>
      </w:r>
    </w:p>
    <w:p w14:paraId="3C51B0FC" w14:textId="584D6620" w:rsidR="003C1659" w:rsidRDefault="003C1659" w:rsidP="003C1659">
      <w:pPr>
        <w:pStyle w:val="Caption"/>
        <w:rPr>
          <w:b w:val="0"/>
          <w:bCs w:val="0"/>
          <w:sz w:val="20"/>
          <w:szCs w:val="20"/>
        </w:rPr>
      </w:pPr>
      <w:bookmarkStart w:id="221" w:name="_Ref118338714"/>
      <w:bookmarkStart w:id="222" w:name="_Toc119208973"/>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43</w:t>
      </w:r>
      <w:r w:rsidRPr="001702B8">
        <w:rPr>
          <w:b w:val="0"/>
          <w:bCs w:val="0"/>
          <w:noProof/>
          <w:sz w:val="20"/>
          <w:szCs w:val="20"/>
        </w:rPr>
        <w:fldChar w:fldCharType="end"/>
      </w:r>
      <w:bookmarkEnd w:id="221"/>
      <w:r w:rsidRPr="001702B8">
        <w:rPr>
          <w:b w:val="0"/>
          <w:bCs w:val="0"/>
          <w:sz w:val="20"/>
          <w:szCs w:val="20"/>
        </w:rPr>
        <w:t xml:space="preserve"> – Statistical testing of main effects and 2</w:t>
      </w:r>
      <w:r w:rsidRPr="001702B8">
        <w:rPr>
          <w:b w:val="0"/>
          <w:bCs w:val="0"/>
          <w:sz w:val="20"/>
          <w:szCs w:val="20"/>
          <w:vertAlign w:val="superscript"/>
        </w:rPr>
        <w:t>nd</w:t>
      </w:r>
      <w:r w:rsidRPr="001702B8">
        <w:rPr>
          <w:b w:val="0"/>
          <w:bCs w:val="0"/>
          <w:sz w:val="20"/>
          <w:szCs w:val="20"/>
        </w:rPr>
        <w:t xml:space="preserve"> order interactions in process yield fit</w:t>
      </w:r>
      <w:bookmarkEnd w:id="222"/>
    </w:p>
    <w:p w14:paraId="24FF9362" w14:textId="77777777" w:rsidR="003C1659" w:rsidRDefault="003C1659" w:rsidP="003C1659">
      <w:pPr>
        <w:spacing w:line="240" w:lineRule="auto"/>
        <w:jc w:val="left"/>
        <w:rPr>
          <w:sz w:val="20"/>
          <w:szCs w:val="20"/>
        </w:rPr>
      </w:pPr>
      <w:r>
        <w:rPr>
          <w:b/>
          <w:bCs/>
          <w:sz w:val="20"/>
          <w:szCs w:val="20"/>
        </w:rPr>
        <w:br w:type="page"/>
      </w:r>
    </w:p>
    <w:p w14:paraId="7F6BBA2F" w14:textId="77777777" w:rsidR="00D836C9" w:rsidRPr="002B2E3D" w:rsidRDefault="00D836C9" w:rsidP="00D836C9">
      <w:pPr>
        <w:spacing w:line="240" w:lineRule="auto"/>
      </w:pPr>
      <w:r w:rsidRPr="002B2E3D">
        <w:rPr>
          <w:noProof/>
        </w:rPr>
        <w:lastRenderedPageBreak/>
        <w:drawing>
          <wp:inline distT="0" distB="0" distL="0" distR="0" wp14:anchorId="6C20BA68" wp14:editId="3E9C1D1F">
            <wp:extent cx="3661045" cy="3086100"/>
            <wp:effectExtent l="0" t="0" r="0" b="0"/>
            <wp:docPr id="177" name="Picture 17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line chart&#10;&#10;Description automatically generated"/>
                    <pic:cNvPicPr/>
                  </pic:nvPicPr>
                  <pic:blipFill>
                    <a:blip r:embed="rId85"/>
                    <a:stretch>
                      <a:fillRect/>
                    </a:stretch>
                  </pic:blipFill>
                  <pic:spPr>
                    <a:xfrm>
                      <a:off x="0" y="0"/>
                      <a:ext cx="3665716" cy="3090038"/>
                    </a:xfrm>
                    <a:prstGeom prst="rect">
                      <a:avLst/>
                    </a:prstGeom>
                  </pic:spPr>
                </pic:pic>
              </a:graphicData>
            </a:graphic>
          </wp:inline>
        </w:drawing>
      </w:r>
    </w:p>
    <w:p w14:paraId="62D29BDA" w14:textId="77777777" w:rsidR="00D836C9" w:rsidRPr="002B2E3D" w:rsidRDefault="00D836C9" w:rsidP="00D836C9">
      <w:pPr>
        <w:spacing w:line="240" w:lineRule="auto"/>
      </w:pPr>
      <w:r w:rsidRPr="002B2E3D">
        <w:rPr>
          <w:noProof/>
        </w:rPr>
        <w:drawing>
          <wp:inline distT="0" distB="0" distL="0" distR="0" wp14:anchorId="0615F320" wp14:editId="131CC355">
            <wp:extent cx="3773947" cy="1790700"/>
            <wp:effectExtent l="0" t="0" r="0" b="0"/>
            <wp:docPr id="43" name="Picture 4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 text, application&#10;&#10;Description automatically generated"/>
                    <pic:cNvPicPr/>
                  </pic:nvPicPr>
                  <pic:blipFill>
                    <a:blip r:embed="rId86"/>
                    <a:stretch>
                      <a:fillRect/>
                    </a:stretch>
                  </pic:blipFill>
                  <pic:spPr>
                    <a:xfrm>
                      <a:off x="0" y="0"/>
                      <a:ext cx="3782012" cy="1794527"/>
                    </a:xfrm>
                    <a:prstGeom prst="rect">
                      <a:avLst/>
                    </a:prstGeom>
                  </pic:spPr>
                </pic:pic>
              </a:graphicData>
            </a:graphic>
          </wp:inline>
        </w:drawing>
      </w:r>
    </w:p>
    <w:p w14:paraId="44B1E0EC" w14:textId="2AE28F8F" w:rsidR="00D836C9" w:rsidRPr="001702B8" w:rsidRDefault="00D836C9" w:rsidP="00D836C9">
      <w:pPr>
        <w:pStyle w:val="Caption"/>
        <w:rPr>
          <w:b w:val="0"/>
          <w:bCs w:val="0"/>
          <w:color w:val="FF0000"/>
          <w:sz w:val="20"/>
          <w:szCs w:val="20"/>
        </w:rPr>
      </w:pPr>
      <w:bookmarkStart w:id="223" w:name="_Ref113719422"/>
      <w:bookmarkStart w:id="224" w:name="_Toc119208974"/>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44</w:t>
      </w:r>
      <w:r w:rsidRPr="001702B8">
        <w:rPr>
          <w:b w:val="0"/>
          <w:bCs w:val="0"/>
          <w:noProof/>
          <w:sz w:val="20"/>
          <w:szCs w:val="20"/>
        </w:rPr>
        <w:fldChar w:fldCharType="end"/>
      </w:r>
      <w:bookmarkEnd w:id="223"/>
      <w:r w:rsidRPr="001702B8">
        <w:rPr>
          <w:b w:val="0"/>
          <w:bCs w:val="0"/>
          <w:sz w:val="20"/>
          <w:szCs w:val="20"/>
        </w:rPr>
        <w:t xml:space="preserve"> – Profile prediction for system reliability fit according to experimental design</w:t>
      </w:r>
      <w:bookmarkEnd w:id="224"/>
    </w:p>
    <w:p w14:paraId="770E98B2" w14:textId="77777777" w:rsidR="00D836C9" w:rsidRPr="002B2E3D" w:rsidRDefault="00D836C9" w:rsidP="00D836C9"/>
    <w:p w14:paraId="0604D223" w14:textId="77777777" w:rsidR="00D836C9" w:rsidRDefault="00D836C9" w:rsidP="00D836C9">
      <w:pPr>
        <w:spacing w:line="240" w:lineRule="auto"/>
        <w:jc w:val="left"/>
      </w:pPr>
      <w:r>
        <w:br w:type="page"/>
      </w:r>
    </w:p>
    <w:p w14:paraId="01FE4ABB" w14:textId="77777777" w:rsidR="00D836C9" w:rsidRPr="002B2E3D" w:rsidRDefault="00D836C9" w:rsidP="00D836C9">
      <w:pPr>
        <w:pStyle w:val="Caption"/>
        <w:spacing w:before="0" w:after="0" w:line="240" w:lineRule="auto"/>
      </w:pPr>
      <w:r w:rsidRPr="002B2E3D">
        <w:rPr>
          <w:noProof/>
        </w:rPr>
        <w:lastRenderedPageBreak/>
        <w:drawing>
          <wp:inline distT="0" distB="0" distL="0" distR="0" wp14:anchorId="517E49E7" wp14:editId="74E5FB55">
            <wp:extent cx="5195454" cy="1965202"/>
            <wp:effectExtent l="0" t="0" r="5715" b="0"/>
            <wp:docPr id="178" name="Picture 17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scatter chart&#10;&#10;Description automatically generated"/>
                    <pic:cNvPicPr/>
                  </pic:nvPicPr>
                  <pic:blipFill>
                    <a:blip r:embed="rId87"/>
                    <a:stretch>
                      <a:fillRect/>
                    </a:stretch>
                  </pic:blipFill>
                  <pic:spPr>
                    <a:xfrm>
                      <a:off x="0" y="0"/>
                      <a:ext cx="5203903" cy="1968398"/>
                    </a:xfrm>
                    <a:prstGeom prst="rect">
                      <a:avLst/>
                    </a:prstGeom>
                  </pic:spPr>
                </pic:pic>
              </a:graphicData>
            </a:graphic>
          </wp:inline>
        </w:drawing>
      </w:r>
    </w:p>
    <w:p w14:paraId="13859C63" w14:textId="77777777" w:rsidR="00D836C9" w:rsidRPr="002B2E3D" w:rsidRDefault="00D836C9" w:rsidP="00D836C9">
      <w:pPr>
        <w:pStyle w:val="Caption"/>
        <w:spacing w:before="0" w:line="240" w:lineRule="auto"/>
      </w:pPr>
      <w:r w:rsidRPr="002B2E3D">
        <w:rPr>
          <w:noProof/>
        </w:rPr>
        <w:drawing>
          <wp:inline distT="0" distB="0" distL="0" distR="0" wp14:anchorId="35E7D29B" wp14:editId="19875F59">
            <wp:extent cx="5181600" cy="2127015"/>
            <wp:effectExtent l="0" t="0" r="0" b="6985"/>
            <wp:docPr id="44" name="Picture 4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 scatter chart&#10;&#10;Description automatically generated"/>
                    <pic:cNvPicPr/>
                  </pic:nvPicPr>
                  <pic:blipFill>
                    <a:blip r:embed="rId88"/>
                    <a:stretch>
                      <a:fillRect/>
                    </a:stretch>
                  </pic:blipFill>
                  <pic:spPr>
                    <a:xfrm>
                      <a:off x="0" y="0"/>
                      <a:ext cx="5184480" cy="2128197"/>
                    </a:xfrm>
                    <a:prstGeom prst="rect">
                      <a:avLst/>
                    </a:prstGeom>
                  </pic:spPr>
                </pic:pic>
              </a:graphicData>
            </a:graphic>
          </wp:inline>
        </w:drawing>
      </w:r>
      <w:r w:rsidRPr="002B2E3D">
        <w:rPr>
          <w:noProof/>
        </w:rPr>
        <w:drawing>
          <wp:inline distT="0" distB="0" distL="0" distR="0" wp14:anchorId="7961A767" wp14:editId="326024F6">
            <wp:extent cx="5166808" cy="1874682"/>
            <wp:effectExtent l="0" t="0" r="0" b="0"/>
            <wp:docPr id="179" name="Picture 17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89"/>
                    <a:stretch>
                      <a:fillRect/>
                    </a:stretch>
                  </pic:blipFill>
                  <pic:spPr>
                    <a:xfrm>
                      <a:off x="0" y="0"/>
                      <a:ext cx="5166808" cy="1874682"/>
                    </a:xfrm>
                    <a:prstGeom prst="rect">
                      <a:avLst/>
                    </a:prstGeom>
                  </pic:spPr>
                </pic:pic>
              </a:graphicData>
            </a:graphic>
          </wp:inline>
        </w:drawing>
      </w:r>
    </w:p>
    <w:p w14:paraId="07CD3B24" w14:textId="174A51A7" w:rsidR="00D836C9" w:rsidRPr="001702B8" w:rsidRDefault="00D836C9" w:rsidP="00D836C9">
      <w:pPr>
        <w:pStyle w:val="Caption"/>
        <w:rPr>
          <w:b w:val="0"/>
          <w:bCs w:val="0"/>
          <w:color w:val="FF0000"/>
          <w:sz w:val="20"/>
          <w:szCs w:val="20"/>
        </w:rPr>
      </w:pPr>
      <w:bookmarkStart w:id="225" w:name="_Ref115686713"/>
      <w:bookmarkStart w:id="226" w:name="_Toc119208975"/>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45</w:t>
      </w:r>
      <w:r w:rsidRPr="001702B8">
        <w:rPr>
          <w:b w:val="0"/>
          <w:bCs w:val="0"/>
          <w:noProof/>
          <w:sz w:val="20"/>
          <w:szCs w:val="20"/>
        </w:rPr>
        <w:fldChar w:fldCharType="end"/>
      </w:r>
      <w:bookmarkEnd w:id="225"/>
      <w:r w:rsidRPr="001702B8">
        <w:rPr>
          <w:b w:val="0"/>
          <w:bCs w:val="0"/>
          <w:sz w:val="20"/>
          <w:szCs w:val="20"/>
        </w:rPr>
        <w:t xml:space="preserve"> – Residual plots of system reliability fitted through the experimental design</w:t>
      </w:r>
      <w:bookmarkEnd w:id="226"/>
    </w:p>
    <w:p w14:paraId="67628EE5" w14:textId="77777777" w:rsidR="00D836C9" w:rsidRDefault="00D836C9" w:rsidP="00D836C9">
      <w:pPr>
        <w:spacing w:line="240" w:lineRule="auto"/>
        <w:jc w:val="left"/>
      </w:pPr>
      <w:r>
        <w:br w:type="page"/>
      </w:r>
    </w:p>
    <w:p w14:paraId="4B10D795" w14:textId="77777777" w:rsidR="00D836C9" w:rsidRPr="002B2E3D" w:rsidRDefault="00D836C9" w:rsidP="00D836C9">
      <w:pPr>
        <w:spacing w:line="240" w:lineRule="auto"/>
      </w:pPr>
      <w:r w:rsidRPr="002B2E3D">
        <w:rPr>
          <w:noProof/>
        </w:rPr>
        <w:lastRenderedPageBreak/>
        <w:drawing>
          <wp:inline distT="0" distB="0" distL="0" distR="0" wp14:anchorId="2D76C5AA" wp14:editId="07405E7B">
            <wp:extent cx="5304580" cy="3093720"/>
            <wp:effectExtent l="0" t="0" r="0" b="0"/>
            <wp:docPr id="180" name="Picture 18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able&#10;&#10;Description automatically generated"/>
                    <pic:cNvPicPr/>
                  </pic:nvPicPr>
                  <pic:blipFill>
                    <a:blip r:embed="rId90"/>
                    <a:stretch>
                      <a:fillRect/>
                    </a:stretch>
                  </pic:blipFill>
                  <pic:spPr>
                    <a:xfrm>
                      <a:off x="0" y="0"/>
                      <a:ext cx="5305890" cy="3094484"/>
                    </a:xfrm>
                    <a:prstGeom prst="rect">
                      <a:avLst/>
                    </a:prstGeom>
                  </pic:spPr>
                </pic:pic>
              </a:graphicData>
            </a:graphic>
          </wp:inline>
        </w:drawing>
      </w:r>
    </w:p>
    <w:p w14:paraId="602B5AA6" w14:textId="0E2377D7" w:rsidR="00D836C9" w:rsidRPr="001702B8" w:rsidRDefault="00D836C9" w:rsidP="00D836C9">
      <w:pPr>
        <w:pStyle w:val="Caption"/>
        <w:rPr>
          <w:b w:val="0"/>
          <w:bCs w:val="0"/>
          <w:color w:val="FF0000"/>
          <w:sz w:val="20"/>
          <w:szCs w:val="20"/>
        </w:rPr>
      </w:pPr>
      <w:bookmarkStart w:id="227" w:name="_Ref113720743"/>
      <w:bookmarkStart w:id="228" w:name="_Toc119208976"/>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46</w:t>
      </w:r>
      <w:r w:rsidRPr="001702B8">
        <w:rPr>
          <w:b w:val="0"/>
          <w:bCs w:val="0"/>
          <w:noProof/>
          <w:sz w:val="20"/>
          <w:szCs w:val="20"/>
        </w:rPr>
        <w:fldChar w:fldCharType="end"/>
      </w:r>
      <w:bookmarkEnd w:id="227"/>
      <w:r w:rsidRPr="001702B8">
        <w:rPr>
          <w:b w:val="0"/>
          <w:bCs w:val="0"/>
          <w:sz w:val="20"/>
          <w:szCs w:val="20"/>
        </w:rPr>
        <w:t xml:space="preserve"> – Parameter estimates for system reliability fit</w:t>
      </w:r>
      <w:bookmarkEnd w:id="228"/>
    </w:p>
    <w:p w14:paraId="7A41853E" w14:textId="77777777" w:rsidR="00D836C9" w:rsidRDefault="00D836C9" w:rsidP="00D836C9">
      <w:pPr>
        <w:spacing w:line="240" w:lineRule="auto"/>
        <w:jc w:val="left"/>
      </w:pPr>
      <w:r>
        <w:br w:type="page"/>
      </w:r>
    </w:p>
    <w:p w14:paraId="3EA18DCA" w14:textId="77777777" w:rsidR="00D836C9" w:rsidRPr="002B2E3D" w:rsidRDefault="00D836C9" w:rsidP="000F60F6">
      <w:pPr>
        <w:spacing w:line="240" w:lineRule="auto"/>
      </w:pPr>
      <w:r w:rsidRPr="002B2E3D">
        <w:rPr>
          <w:noProof/>
        </w:rPr>
        <w:lastRenderedPageBreak/>
        <w:drawing>
          <wp:inline distT="0" distB="0" distL="0" distR="0" wp14:anchorId="01509E95" wp14:editId="4207EAC9">
            <wp:extent cx="5128826" cy="2987040"/>
            <wp:effectExtent l="0" t="0" r="0" b="3810"/>
            <wp:docPr id="181" name="Picture 18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able&#10;&#10;Description automatically generated"/>
                    <pic:cNvPicPr/>
                  </pic:nvPicPr>
                  <pic:blipFill>
                    <a:blip r:embed="rId91"/>
                    <a:stretch>
                      <a:fillRect/>
                    </a:stretch>
                  </pic:blipFill>
                  <pic:spPr>
                    <a:xfrm>
                      <a:off x="0" y="0"/>
                      <a:ext cx="5129837" cy="2987629"/>
                    </a:xfrm>
                    <a:prstGeom prst="rect">
                      <a:avLst/>
                    </a:prstGeom>
                  </pic:spPr>
                </pic:pic>
              </a:graphicData>
            </a:graphic>
          </wp:inline>
        </w:drawing>
      </w:r>
    </w:p>
    <w:p w14:paraId="56C9585F" w14:textId="6195ADF5" w:rsidR="00D836C9" w:rsidRPr="001702B8" w:rsidRDefault="00D836C9" w:rsidP="00D836C9">
      <w:pPr>
        <w:pStyle w:val="Caption"/>
        <w:spacing w:after="0"/>
        <w:rPr>
          <w:b w:val="0"/>
          <w:bCs w:val="0"/>
          <w:sz w:val="20"/>
          <w:szCs w:val="20"/>
        </w:rPr>
      </w:pPr>
      <w:bookmarkStart w:id="229" w:name="_Ref113720753"/>
      <w:bookmarkStart w:id="230" w:name="_Toc119208977"/>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47</w:t>
      </w:r>
      <w:r w:rsidRPr="001702B8">
        <w:rPr>
          <w:b w:val="0"/>
          <w:bCs w:val="0"/>
          <w:noProof/>
          <w:sz w:val="20"/>
          <w:szCs w:val="20"/>
        </w:rPr>
        <w:fldChar w:fldCharType="end"/>
      </w:r>
      <w:bookmarkEnd w:id="229"/>
      <w:r w:rsidRPr="001702B8">
        <w:rPr>
          <w:b w:val="0"/>
          <w:bCs w:val="0"/>
          <w:sz w:val="20"/>
          <w:szCs w:val="20"/>
        </w:rPr>
        <w:t xml:space="preserve"> – Statistical testing of main effects and 2</w:t>
      </w:r>
      <w:r w:rsidRPr="001702B8">
        <w:rPr>
          <w:b w:val="0"/>
          <w:bCs w:val="0"/>
          <w:sz w:val="20"/>
          <w:szCs w:val="20"/>
          <w:vertAlign w:val="superscript"/>
        </w:rPr>
        <w:t>nd</w:t>
      </w:r>
      <w:r w:rsidRPr="001702B8">
        <w:rPr>
          <w:b w:val="0"/>
          <w:bCs w:val="0"/>
          <w:sz w:val="20"/>
          <w:szCs w:val="20"/>
        </w:rPr>
        <w:t xml:space="preserve"> order interactions of system reliability fit</w:t>
      </w:r>
      <w:bookmarkEnd w:id="230"/>
    </w:p>
    <w:p w14:paraId="05501420" w14:textId="77777777" w:rsidR="00D836C9" w:rsidRDefault="00D836C9" w:rsidP="00D836C9">
      <w:pPr>
        <w:spacing w:line="240" w:lineRule="auto"/>
        <w:jc w:val="left"/>
      </w:pPr>
      <w:r>
        <w:br w:type="page"/>
      </w:r>
    </w:p>
    <w:p w14:paraId="6E7BD71E" w14:textId="77777777" w:rsidR="000F60F6" w:rsidRPr="002B2E3D" w:rsidRDefault="000F60F6" w:rsidP="000F60F6">
      <w:pPr>
        <w:spacing w:line="240" w:lineRule="auto"/>
        <w:jc w:val="left"/>
      </w:pPr>
      <w:r w:rsidRPr="002B2E3D">
        <w:rPr>
          <w:noProof/>
        </w:rPr>
        <w:lastRenderedPageBreak/>
        <w:drawing>
          <wp:inline distT="0" distB="0" distL="0" distR="0" wp14:anchorId="1CE5874D" wp14:editId="2C845F9A">
            <wp:extent cx="3629025" cy="3074592"/>
            <wp:effectExtent l="0" t="0" r="0" b="0"/>
            <wp:docPr id="182" name="Picture 18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92"/>
                    <a:stretch>
                      <a:fillRect/>
                    </a:stretch>
                  </pic:blipFill>
                  <pic:spPr>
                    <a:xfrm>
                      <a:off x="0" y="0"/>
                      <a:ext cx="3632143" cy="3077233"/>
                    </a:xfrm>
                    <a:prstGeom prst="rect">
                      <a:avLst/>
                    </a:prstGeom>
                  </pic:spPr>
                </pic:pic>
              </a:graphicData>
            </a:graphic>
          </wp:inline>
        </w:drawing>
      </w:r>
      <w:r w:rsidRPr="002B2E3D">
        <w:rPr>
          <w:noProof/>
        </w:rPr>
        <w:drawing>
          <wp:inline distT="0" distB="0" distL="0" distR="0" wp14:anchorId="6D546D7C" wp14:editId="5AF92661">
            <wp:extent cx="3723414" cy="1781175"/>
            <wp:effectExtent l="0" t="0" r="0" b="0"/>
            <wp:docPr id="183" name="Picture 18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Graphical user interface, text, application&#10;&#10;Description automatically generated"/>
                    <pic:cNvPicPr/>
                  </pic:nvPicPr>
                  <pic:blipFill>
                    <a:blip r:embed="rId93"/>
                    <a:stretch>
                      <a:fillRect/>
                    </a:stretch>
                  </pic:blipFill>
                  <pic:spPr>
                    <a:xfrm>
                      <a:off x="0" y="0"/>
                      <a:ext cx="3734341" cy="1786402"/>
                    </a:xfrm>
                    <a:prstGeom prst="rect">
                      <a:avLst/>
                    </a:prstGeom>
                  </pic:spPr>
                </pic:pic>
              </a:graphicData>
            </a:graphic>
          </wp:inline>
        </w:drawing>
      </w:r>
    </w:p>
    <w:p w14:paraId="1FF88679" w14:textId="6FCCCB38" w:rsidR="000F60F6" w:rsidRDefault="000F60F6" w:rsidP="000F60F6">
      <w:pPr>
        <w:pStyle w:val="Caption"/>
        <w:rPr>
          <w:b w:val="0"/>
          <w:bCs w:val="0"/>
          <w:sz w:val="20"/>
          <w:szCs w:val="20"/>
        </w:rPr>
      </w:pPr>
      <w:bookmarkStart w:id="231" w:name="_Ref118338831"/>
      <w:bookmarkStart w:id="232" w:name="_Toc119208978"/>
      <w:r w:rsidRPr="001702B8">
        <w:rPr>
          <w:b w:val="0"/>
          <w:bCs w:val="0"/>
          <w:sz w:val="20"/>
          <w:szCs w:val="20"/>
        </w:rPr>
        <w:t xml:space="preserve">Figure </w:t>
      </w:r>
      <w:r w:rsidRPr="001702B8">
        <w:rPr>
          <w:b w:val="0"/>
          <w:bCs w:val="0"/>
          <w:sz w:val="20"/>
          <w:szCs w:val="20"/>
        </w:rPr>
        <w:fldChar w:fldCharType="begin"/>
      </w:r>
      <w:r w:rsidRPr="001702B8">
        <w:rPr>
          <w:b w:val="0"/>
          <w:bCs w:val="0"/>
          <w:sz w:val="20"/>
          <w:szCs w:val="20"/>
        </w:rPr>
        <w:instrText xml:space="preserve"> SEQ Figure \* ARABIC </w:instrText>
      </w:r>
      <w:r w:rsidRPr="001702B8">
        <w:rPr>
          <w:b w:val="0"/>
          <w:bCs w:val="0"/>
          <w:sz w:val="20"/>
          <w:szCs w:val="20"/>
        </w:rPr>
        <w:fldChar w:fldCharType="separate"/>
      </w:r>
      <w:r w:rsidR="00A734F7">
        <w:rPr>
          <w:b w:val="0"/>
          <w:bCs w:val="0"/>
          <w:noProof/>
          <w:sz w:val="20"/>
          <w:szCs w:val="20"/>
        </w:rPr>
        <w:t>48</w:t>
      </w:r>
      <w:r w:rsidRPr="001702B8">
        <w:rPr>
          <w:b w:val="0"/>
          <w:bCs w:val="0"/>
          <w:noProof/>
          <w:sz w:val="20"/>
          <w:szCs w:val="20"/>
        </w:rPr>
        <w:fldChar w:fldCharType="end"/>
      </w:r>
      <w:bookmarkEnd w:id="231"/>
      <w:r w:rsidRPr="001702B8">
        <w:rPr>
          <w:b w:val="0"/>
          <w:bCs w:val="0"/>
          <w:sz w:val="20"/>
          <w:szCs w:val="20"/>
        </w:rPr>
        <w:t xml:space="preserve"> – Profile prediction for overall system effectiveness fit</w:t>
      </w:r>
      <w:bookmarkEnd w:id="232"/>
    </w:p>
    <w:p w14:paraId="1C4B8B14" w14:textId="77777777" w:rsidR="000F60F6" w:rsidRDefault="000F60F6" w:rsidP="000F60F6">
      <w:pPr>
        <w:spacing w:line="240" w:lineRule="auto"/>
        <w:jc w:val="left"/>
      </w:pPr>
      <w:r>
        <w:br w:type="page"/>
      </w:r>
    </w:p>
    <w:p w14:paraId="19233DCF" w14:textId="77777777" w:rsidR="000F60F6" w:rsidRPr="002B2E3D" w:rsidRDefault="000F60F6" w:rsidP="000F60F6">
      <w:pPr>
        <w:spacing w:line="240" w:lineRule="auto"/>
        <w:rPr>
          <w:noProof/>
        </w:rPr>
      </w:pPr>
      <w:r w:rsidRPr="002B2E3D">
        <w:rPr>
          <w:noProof/>
        </w:rPr>
        <w:lastRenderedPageBreak/>
        <w:drawing>
          <wp:inline distT="0" distB="0" distL="0" distR="0" wp14:anchorId="23424CA7" wp14:editId="41836E59">
            <wp:extent cx="5122985" cy="1992720"/>
            <wp:effectExtent l="0" t="0" r="1905" b="7620"/>
            <wp:docPr id="184" name="Picture 18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scatter chart&#10;&#10;Description automatically generated"/>
                    <pic:cNvPicPr/>
                  </pic:nvPicPr>
                  <pic:blipFill>
                    <a:blip r:embed="rId94"/>
                    <a:stretch>
                      <a:fillRect/>
                    </a:stretch>
                  </pic:blipFill>
                  <pic:spPr>
                    <a:xfrm>
                      <a:off x="0" y="0"/>
                      <a:ext cx="5127463" cy="1994462"/>
                    </a:xfrm>
                    <a:prstGeom prst="rect">
                      <a:avLst/>
                    </a:prstGeom>
                  </pic:spPr>
                </pic:pic>
              </a:graphicData>
            </a:graphic>
          </wp:inline>
        </w:drawing>
      </w:r>
      <w:r w:rsidRPr="002B2E3D">
        <w:rPr>
          <w:noProof/>
        </w:rPr>
        <w:drawing>
          <wp:inline distT="0" distB="0" distL="0" distR="0" wp14:anchorId="6A2D1157" wp14:editId="5DFF1B9B">
            <wp:extent cx="5159829" cy="2084540"/>
            <wp:effectExtent l="0" t="0" r="3175" b="0"/>
            <wp:docPr id="185" name="Picture 18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scatter chart&#10;&#10;Description automatically generated"/>
                    <pic:cNvPicPr/>
                  </pic:nvPicPr>
                  <pic:blipFill>
                    <a:blip r:embed="rId95"/>
                    <a:stretch>
                      <a:fillRect/>
                    </a:stretch>
                  </pic:blipFill>
                  <pic:spPr>
                    <a:xfrm>
                      <a:off x="0" y="0"/>
                      <a:ext cx="5163520" cy="2086031"/>
                    </a:xfrm>
                    <a:prstGeom prst="rect">
                      <a:avLst/>
                    </a:prstGeom>
                  </pic:spPr>
                </pic:pic>
              </a:graphicData>
            </a:graphic>
          </wp:inline>
        </w:drawing>
      </w:r>
      <w:r w:rsidRPr="002B2E3D">
        <w:rPr>
          <w:noProof/>
        </w:rPr>
        <w:drawing>
          <wp:inline distT="0" distB="0" distL="0" distR="0" wp14:anchorId="1ED303D2" wp14:editId="20464218">
            <wp:extent cx="5138057" cy="1971065"/>
            <wp:effectExtent l="0" t="0" r="5715" b="0"/>
            <wp:docPr id="186" name="Picture 18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Chart, scatter chart&#10;&#10;Description automatically generated"/>
                    <pic:cNvPicPr/>
                  </pic:nvPicPr>
                  <pic:blipFill>
                    <a:blip r:embed="rId96"/>
                    <a:stretch>
                      <a:fillRect/>
                    </a:stretch>
                  </pic:blipFill>
                  <pic:spPr>
                    <a:xfrm>
                      <a:off x="0" y="0"/>
                      <a:ext cx="5141366" cy="1972334"/>
                    </a:xfrm>
                    <a:prstGeom prst="rect">
                      <a:avLst/>
                    </a:prstGeom>
                  </pic:spPr>
                </pic:pic>
              </a:graphicData>
            </a:graphic>
          </wp:inline>
        </w:drawing>
      </w:r>
    </w:p>
    <w:p w14:paraId="7806E2DF" w14:textId="31FD9A4C" w:rsidR="000F60F6" w:rsidRDefault="000F60F6" w:rsidP="000F60F6">
      <w:pPr>
        <w:pStyle w:val="Caption"/>
        <w:rPr>
          <w:b w:val="0"/>
          <w:bCs w:val="0"/>
          <w:sz w:val="20"/>
          <w:szCs w:val="20"/>
        </w:rPr>
      </w:pPr>
      <w:bookmarkStart w:id="233" w:name="_Ref113721691"/>
      <w:bookmarkStart w:id="234" w:name="_Toc119208979"/>
      <w:r w:rsidRPr="00737A19">
        <w:rPr>
          <w:b w:val="0"/>
          <w:bCs w:val="0"/>
          <w:sz w:val="20"/>
          <w:szCs w:val="20"/>
        </w:rPr>
        <w:t xml:space="preserve">Figure </w:t>
      </w:r>
      <w:r w:rsidRPr="00737A19">
        <w:rPr>
          <w:b w:val="0"/>
          <w:bCs w:val="0"/>
          <w:sz w:val="20"/>
          <w:szCs w:val="20"/>
        </w:rPr>
        <w:fldChar w:fldCharType="begin"/>
      </w:r>
      <w:r w:rsidRPr="00737A19">
        <w:rPr>
          <w:b w:val="0"/>
          <w:bCs w:val="0"/>
          <w:sz w:val="20"/>
          <w:szCs w:val="20"/>
        </w:rPr>
        <w:instrText xml:space="preserve"> SEQ Figure \* ARABIC </w:instrText>
      </w:r>
      <w:r w:rsidRPr="00737A19">
        <w:rPr>
          <w:b w:val="0"/>
          <w:bCs w:val="0"/>
          <w:sz w:val="20"/>
          <w:szCs w:val="20"/>
        </w:rPr>
        <w:fldChar w:fldCharType="separate"/>
      </w:r>
      <w:r w:rsidR="00A734F7">
        <w:rPr>
          <w:b w:val="0"/>
          <w:bCs w:val="0"/>
          <w:noProof/>
          <w:sz w:val="20"/>
          <w:szCs w:val="20"/>
        </w:rPr>
        <w:t>49</w:t>
      </w:r>
      <w:r w:rsidRPr="00737A19">
        <w:rPr>
          <w:b w:val="0"/>
          <w:bCs w:val="0"/>
          <w:noProof/>
          <w:sz w:val="20"/>
          <w:szCs w:val="20"/>
        </w:rPr>
        <w:fldChar w:fldCharType="end"/>
      </w:r>
      <w:bookmarkEnd w:id="233"/>
      <w:r w:rsidRPr="00737A19">
        <w:rPr>
          <w:b w:val="0"/>
          <w:bCs w:val="0"/>
          <w:sz w:val="20"/>
          <w:szCs w:val="20"/>
        </w:rPr>
        <w:t xml:space="preserve"> – Residual plot of overall system effectiveness fit</w:t>
      </w:r>
      <w:bookmarkEnd w:id="234"/>
    </w:p>
    <w:p w14:paraId="3B3A7973" w14:textId="77777777" w:rsidR="000F60F6" w:rsidRDefault="000F60F6" w:rsidP="000F60F6">
      <w:pPr>
        <w:spacing w:line="240" w:lineRule="auto"/>
        <w:jc w:val="left"/>
      </w:pPr>
      <w:r>
        <w:br w:type="page"/>
      </w:r>
    </w:p>
    <w:p w14:paraId="4D52151B" w14:textId="77777777" w:rsidR="000F60F6" w:rsidRPr="00D71142" w:rsidRDefault="000F60F6" w:rsidP="000F60F6">
      <w:pPr>
        <w:spacing w:line="240" w:lineRule="auto"/>
        <w:rPr>
          <w:sz w:val="20"/>
          <w:szCs w:val="20"/>
        </w:rPr>
      </w:pPr>
      <w:r w:rsidRPr="00D71142">
        <w:rPr>
          <w:noProof/>
          <w:sz w:val="20"/>
          <w:szCs w:val="20"/>
        </w:rPr>
        <w:lastRenderedPageBreak/>
        <w:drawing>
          <wp:inline distT="0" distB="0" distL="0" distR="0" wp14:anchorId="42624C0A" wp14:editId="3099395B">
            <wp:extent cx="5188398" cy="3017520"/>
            <wp:effectExtent l="0" t="0" r="0" b="0"/>
            <wp:docPr id="187" name="Picture 18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10;&#10;Description automatically generated"/>
                    <pic:cNvPicPr/>
                  </pic:nvPicPr>
                  <pic:blipFill>
                    <a:blip r:embed="rId97"/>
                    <a:stretch>
                      <a:fillRect/>
                    </a:stretch>
                  </pic:blipFill>
                  <pic:spPr>
                    <a:xfrm>
                      <a:off x="0" y="0"/>
                      <a:ext cx="5189295" cy="3018042"/>
                    </a:xfrm>
                    <a:prstGeom prst="rect">
                      <a:avLst/>
                    </a:prstGeom>
                  </pic:spPr>
                </pic:pic>
              </a:graphicData>
            </a:graphic>
          </wp:inline>
        </w:drawing>
      </w:r>
    </w:p>
    <w:p w14:paraId="61008EF7" w14:textId="4F5A27C9" w:rsidR="000F60F6" w:rsidRDefault="000F60F6" w:rsidP="000F60F6">
      <w:pPr>
        <w:pStyle w:val="Caption"/>
        <w:rPr>
          <w:b w:val="0"/>
          <w:bCs w:val="0"/>
          <w:sz w:val="20"/>
          <w:szCs w:val="20"/>
        </w:rPr>
      </w:pPr>
      <w:bookmarkStart w:id="235" w:name="_Ref113722490"/>
      <w:bookmarkStart w:id="236" w:name="_Toc119208980"/>
      <w:r w:rsidRPr="00D71142">
        <w:rPr>
          <w:b w:val="0"/>
          <w:bCs w:val="0"/>
          <w:sz w:val="20"/>
          <w:szCs w:val="20"/>
        </w:rPr>
        <w:t xml:space="preserve">Figure </w:t>
      </w:r>
      <w:r w:rsidRPr="00D71142">
        <w:rPr>
          <w:b w:val="0"/>
          <w:bCs w:val="0"/>
          <w:sz w:val="20"/>
          <w:szCs w:val="20"/>
        </w:rPr>
        <w:fldChar w:fldCharType="begin"/>
      </w:r>
      <w:r w:rsidRPr="00D71142">
        <w:rPr>
          <w:b w:val="0"/>
          <w:bCs w:val="0"/>
          <w:sz w:val="20"/>
          <w:szCs w:val="20"/>
        </w:rPr>
        <w:instrText xml:space="preserve"> SEQ Figure \* ARABIC </w:instrText>
      </w:r>
      <w:r w:rsidRPr="00D71142">
        <w:rPr>
          <w:b w:val="0"/>
          <w:bCs w:val="0"/>
          <w:sz w:val="20"/>
          <w:szCs w:val="20"/>
        </w:rPr>
        <w:fldChar w:fldCharType="separate"/>
      </w:r>
      <w:r w:rsidR="00A734F7">
        <w:rPr>
          <w:b w:val="0"/>
          <w:bCs w:val="0"/>
          <w:noProof/>
          <w:sz w:val="20"/>
          <w:szCs w:val="20"/>
        </w:rPr>
        <w:t>50</w:t>
      </w:r>
      <w:r w:rsidRPr="00D71142">
        <w:rPr>
          <w:b w:val="0"/>
          <w:bCs w:val="0"/>
          <w:noProof/>
          <w:sz w:val="20"/>
          <w:szCs w:val="20"/>
        </w:rPr>
        <w:fldChar w:fldCharType="end"/>
      </w:r>
      <w:bookmarkEnd w:id="235"/>
      <w:r w:rsidRPr="00D71142">
        <w:rPr>
          <w:b w:val="0"/>
          <w:bCs w:val="0"/>
          <w:sz w:val="20"/>
          <w:szCs w:val="20"/>
        </w:rPr>
        <w:t xml:space="preserve"> – Parameters estimates for prediction of overall system effectiveness fit</w:t>
      </w:r>
      <w:bookmarkEnd w:id="236"/>
    </w:p>
    <w:p w14:paraId="6D79719E" w14:textId="77777777" w:rsidR="000F60F6" w:rsidRDefault="000F60F6" w:rsidP="000F60F6">
      <w:pPr>
        <w:spacing w:line="240" w:lineRule="auto"/>
        <w:jc w:val="left"/>
      </w:pPr>
      <w:r>
        <w:br w:type="page"/>
      </w:r>
    </w:p>
    <w:p w14:paraId="6708BD12" w14:textId="77777777" w:rsidR="000F60F6" w:rsidRPr="002B2E3D" w:rsidRDefault="000F60F6" w:rsidP="000F60F6">
      <w:pPr>
        <w:spacing w:line="240" w:lineRule="auto"/>
        <w:jc w:val="left"/>
      </w:pPr>
      <w:r w:rsidRPr="002B2E3D">
        <w:rPr>
          <w:noProof/>
        </w:rPr>
        <w:lastRenderedPageBreak/>
        <w:drawing>
          <wp:inline distT="0" distB="0" distL="0" distR="0" wp14:anchorId="7592D79A" wp14:editId="2E02EFEF">
            <wp:extent cx="5236420" cy="3032760"/>
            <wp:effectExtent l="0" t="0" r="2540" b="0"/>
            <wp:docPr id="188" name="Picture 188"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table&#10;&#10;Description automatically generated with medium confidence"/>
                    <pic:cNvPicPr/>
                  </pic:nvPicPr>
                  <pic:blipFill>
                    <a:blip r:embed="rId98"/>
                    <a:stretch>
                      <a:fillRect/>
                    </a:stretch>
                  </pic:blipFill>
                  <pic:spPr>
                    <a:xfrm>
                      <a:off x="0" y="0"/>
                      <a:ext cx="5237570" cy="3033426"/>
                    </a:xfrm>
                    <a:prstGeom prst="rect">
                      <a:avLst/>
                    </a:prstGeom>
                  </pic:spPr>
                </pic:pic>
              </a:graphicData>
            </a:graphic>
          </wp:inline>
        </w:drawing>
      </w:r>
    </w:p>
    <w:p w14:paraId="554A5359" w14:textId="6B2E252A" w:rsidR="000F60F6" w:rsidRDefault="000F60F6" w:rsidP="000F60F6">
      <w:pPr>
        <w:pStyle w:val="Caption"/>
        <w:spacing w:after="0"/>
        <w:rPr>
          <w:b w:val="0"/>
          <w:bCs w:val="0"/>
          <w:sz w:val="20"/>
          <w:szCs w:val="20"/>
        </w:rPr>
      </w:pPr>
      <w:bookmarkStart w:id="237" w:name="_Ref113722890"/>
      <w:bookmarkStart w:id="238" w:name="_Toc119208981"/>
      <w:r w:rsidRPr="00D021E8">
        <w:rPr>
          <w:b w:val="0"/>
          <w:bCs w:val="0"/>
          <w:sz w:val="20"/>
          <w:szCs w:val="20"/>
        </w:rPr>
        <w:t xml:space="preserve">Figure </w:t>
      </w:r>
      <w:r w:rsidRPr="00D021E8">
        <w:rPr>
          <w:b w:val="0"/>
          <w:bCs w:val="0"/>
          <w:sz w:val="20"/>
          <w:szCs w:val="20"/>
        </w:rPr>
        <w:fldChar w:fldCharType="begin"/>
      </w:r>
      <w:r w:rsidRPr="00D021E8">
        <w:rPr>
          <w:b w:val="0"/>
          <w:bCs w:val="0"/>
          <w:sz w:val="20"/>
          <w:szCs w:val="20"/>
        </w:rPr>
        <w:instrText xml:space="preserve"> SEQ Figure \* ARABIC </w:instrText>
      </w:r>
      <w:r w:rsidRPr="00D021E8">
        <w:rPr>
          <w:b w:val="0"/>
          <w:bCs w:val="0"/>
          <w:sz w:val="20"/>
          <w:szCs w:val="20"/>
        </w:rPr>
        <w:fldChar w:fldCharType="separate"/>
      </w:r>
      <w:r w:rsidR="00A734F7">
        <w:rPr>
          <w:b w:val="0"/>
          <w:bCs w:val="0"/>
          <w:noProof/>
          <w:sz w:val="20"/>
          <w:szCs w:val="20"/>
        </w:rPr>
        <w:t>51</w:t>
      </w:r>
      <w:r w:rsidRPr="00D021E8">
        <w:rPr>
          <w:b w:val="0"/>
          <w:bCs w:val="0"/>
          <w:noProof/>
          <w:sz w:val="20"/>
          <w:szCs w:val="20"/>
        </w:rPr>
        <w:fldChar w:fldCharType="end"/>
      </w:r>
      <w:bookmarkEnd w:id="237"/>
      <w:r w:rsidRPr="00D021E8">
        <w:rPr>
          <w:b w:val="0"/>
          <w:bCs w:val="0"/>
          <w:sz w:val="20"/>
          <w:szCs w:val="20"/>
        </w:rPr>
        <w:t xml:space="preserve"> – Testing of main effects and 2</w:t>
      </w:r>
      <w:r w:rsidRPr="00D021E8">
        <w:rPr>
          <w:b w:val="0"/>
          <w:bCs w:val="0"/>
          <w:sz w:val="20"/>
          <w:szCs w:val="20"/>
          <w:vertAlign w:val="superscript"/>
        </w:rPr>
        <w:t>nd</w:t>
      </w:r>
      <w:r w:rsidRPr="00D021E8">
        <w:rPr>
          <w:b w:val="0"/>
          <w:bCs w:val="0"/>
          <w:sz w:val="20"/>
          <w:szCs w:val="20"/>
        </w:rPr>
        <w:t xml:space="preserve"> order interactions of the overall system effectiveness fit</w:t>
      </w:r>
      <w:bookmarkEnd w:id="238"/>
    </w:p>
    <w:p w14:paraId="1F6C682F" w14:textId="77777777" w:rsidR="000F60F6" w:rsidRDefault="000F60F6" w:rsidP="000F60F6">
      <w:pPr>
        <w:spacing w:line="240" w:lineRule="auto"/>
        <w:jc w:val="left"/>
        <w:rPr>
          <w:sz w:val="20"/>
          <w:szCs w:val="20"/>
        </w:rPr>
      </w:pPr>
      <w:r>
        <w:rPr>
          <w:b/>
          <w:bCs/>
          <w:sz w:val="20"/>
          <w:szCs w:val="20"/>
        </w:rPr>
        <w:br w:type="page"/>
      </w:r>
    </w:p>
    <w:p w14:paraId="50AB3B4F" w14:textId="77777777" w:rsidR="000F60F6" w:rsidRPr="002B2E3D" w:rsidRDefault="000F60F6" w:rsidP="00F5200D">
      <w:pPr>
        <w:spacing w:line="240" w:lineRule="auto"/>
      </w:pPr>
      <w:r w:rsidRPr="002B2E3D">
        <w:rPr>
          <w:noProof/>
        </w:rPr>
        <w:lastRenderedPageBreak/>
        <w:drawing>
          <wp:inline distT="0" distB="0" distL="0" distR="0" wp14:anchorId="27EBCD0B" wp14:editId="2D198353">
            <wp:extent cx="4828651" cy="3657600"/>
            <wp:effectExtent l="0" t="0" r="0" b="0"/>
            <wp:docPr id="189" name="Picture 18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line chart&#10;&#10;Description automatically generated"/>
                    <pic:cNvPicPr/>
                  </pic:nvPicPr>
                  <pic:blipFill>
                    <a:blip r:embed="rId99"/>
                    <a:stretch>
                      <a:fillRect/>
                    </a:stretch>
                  </pic:blipFill>
                  <pic:spPr>
                    <a:xfrm>
                      <a:off x="0" y="0"/>
                      <a:ext cx="4829547" cy="3658279"/>
                    </a:xfrm>
                    <a:prstGeom prst="rect">
                      <a:avLst/>
                    </a:prstGeom>
                  </pic:spPr>
                </pic:pic>
              </a:graphicData>
            </a:graphic>
          </wp:inline>
        </w:drawing>
      </w:r>
    </w:p>
    <w:p w14:paraId="540F20F6" w14:textId="281407DC" w:rsidR="000F60F6" w:rsidRDefault="000F60F6" w:rsidP="000F60F6">
      <w:pPr>
        <w:pStyle w:val="Caption"/>
        <w:spacing w:after="0"/>
        <w:rPr>
          <w:b w:val="0"/>
          <w:bCs w:val="0"/>
          <w:sz w:val="20"/>
          <w:szCs w:val="20"/>
        </w:rPr>
      </w:pPr>
      <w:bookmarkStart w:id="239" w:name="_Ref113724009"/>
      <w:bookmarkStart w:id="240" w:name="_Toc119208982"/>
      <w:r w:rsidRPr="00D021E8">
        <w:rPr>
          <w:b w:val="0"/>
          <w:bCs w:val="0"/>
          <w:sz w:val="20"/>
          <w:szCs w:val="20"/>
        </w:rPr>
        <w:t xml:space="preserve">Figure </w:t>
      </w:r>
      <w:r w:rsidRPr="00D021E8">
        <w:rPr>
          <w:b w:val="0"/>
          <w:bCs w:val="0"/>
          <w:sz w:val="20"/>
          <w:szCs w:val="20"/>
        </w:rPr>
        <w:fldChar w:fldCharType="begin"/>
      </w:r>
      <w:r w:rsidRPr="00D021E8">
        <w:rPr>
          <w:b w:val="0"/>
          <w:bCs w:val="0"/>
          <w:sz w:val="20"/>
          <w:szCs w:val="20"/>
        </w:rPr>
        <w:instrText xml:space="preserve"> SEQ Figure \* ARABIC </w:instrText>
      </w:r>
      <w:r w:rsidRPr="00D021E8">
        <w:rPr>
          <w:b w:val="0"/>
          <w:bCs w:val="0"/>
          <w:sz w:val="20"/>
          <w:szCs w:val="20"/>
        </w:rPr>
        <w:fldChar w:fldCharType="separate"/>
      </w:r>
      <w:r w:rsidR="00A734F7">
        <w:rPr>
          <w:b w:val="0"/>
          <w:bCs w:val="0"/>
          <w:noProof/>
          <w:sz w:val="20"/>
          <w:szCs w:val="20"/>
        </w:rPr>
        <w:t>52</w:t>
      </w:r>
      <w:r w:rsidRPr="00D021E8">
        <w:rPr>
          <w:b w:val="0"/>
          <w:bCs w:val="0"/>
          <w:noProof/>
          <w:sz w:val="20"/>
          <w:szCs w:val="20"/>
        </w:rPr>
        <w:fldChar w:fldCharType="end"/>
      </w:r>
      <w:bookmarkEnd w:id="239"/>
      <w:r w:rsidRPr="00D021E8">
        <w:rPr>
          <w:b w:val="0"/>
          <w:bCs w:val="0"/>
          <w:sz w:val="20"/>
          <w:szCs w:val="20"/>
        </w:rPr>
        <w:t xml:space="preserve"> – Optimal profiles of throughput, process yield, system reliability, and overall system effectiveness optimized for desirability.</w:t>
      </w:r>
      <w:bookmarkEnd w:id="240"/>
    </w:p>
    <w:p w14:paraId="63706058" w14:textId="77777777" w:rsidR="000F60F6" w:rsidRDefault="000F60F6" w:rsidP="000F60F6">
      <w:pPr>
        <w:spacing w:line="240" w:lineRule="auto"/>
        <w:jc w:val="left"/>
        <w:rPr>
          <w:sz w:val="20"/>
          <w:szCs w:val="20"/>
        </w:rPr>
      </w:pPr>
      <w:r>
        <w:rPr>
          <w:b/>
          <w:bCs/>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0"/>
        <w:gridCol w:w="3834"/>
      </w:tblGrid>
      <w:tr w:rsidR="000F60F6" w:rsidRPr="002B2E3D" w14:paraId="7A8D905F" w14:textId="77777777" w:rsidTr="00F5200D">
        <w:trPr>
          <w:trHeight w:val="3797"/>
        </w:trPr>
        <w:tc>
          <w:tcPr>
            <w:tcW w:w="3854" w:type="dxa"/>
          </w:tcPr>
          <w:p w14:paraId="692D0E25" w14:textId="77777777" w:rsidR="000F60F6" w:rsidRPr="002B2E3D" w:rsidRDefault="000F60F6" w:rsidP="00C81D36">
            <w:pPr>
              <w:spacing w:line="240" w:lineRule="auto"/>
              <w:jc w:val="center"/>
            </w:pPr>
            <w:r w:rsidRPr="002B2E3D">
              <w:rPr>
                <w:noProof/>
              </w:rPr>
              <w:lastRenderedPageBreak/>
              <w:drawing>
                <wp:inline distT="0" distB="0" distL="0" distR="0" wp14:anchorId="7507BB19" wp14:editId="6750CDB7">
                  <wp:extent cx="2313940" cy="2220132"/>
                  <wp:effectExtent l="0" t="0" r="0" b="8890"/>
                  <wp:docPr id="190" name="Graphic 2">
                    <a:extLst xmlns:a="http://schemas.openxmlformats.org/drawingml/2006/main">
                      <a:ext uri="{FF2B5EF4-FFF2-40B4-BE49-F238E27FC236}">
                        <a16:creationId xmlns:a16="http://schemas.microsoft.com/office/drawing/2014/main" id="{A7A90A2F-56D8-09EC-1B30-E5203441CD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A7A90A2F-56D8-09EC-1B30-E5203441CD41}"/>
                              </a:ext>
                            </a:extLst>
                          </pic:cNvPr>
                          <pic:cNvPicPr>
                            <a:picLocks noChangeAspect="1"/>
                          </pic:cNvPicPr>
                        </pic:nvPicPr>
                        <pic:blipFill>
                          <a:blip r:embed="rId100">
                            <a:extLst>
                              <a:ext uri="{96DAC541-7B7A-43D3-8B79-37D633B846F1}">
                                <asvg:svgBlip xmlns:asvg="http://schemas.microsoft.com/office/drawing/2016/SVG/main" r:embed="rId101"/>
                              </a:ext>
                            </a:extLst>
                          </a:blip>
                          <a:stretch>
                            <a:fillRect/>
                          </a:stretch>
                        </pic:blipFill>
                        <pic:spPr>
                          <a:xfrm>
                            <a:off x="0" y="0"/>
                            <a:ext cx="2317685" cy="2223725"/>
                          </a:xfrm>
                          <a:prstGeom prst="rect">
                            <a:avLst/>
                          </a:prstGeom>
                        </pic:spPr>
                      </pic:pic>
                    </a:graphicData>
                  </a:graphic>
                </wp:inline>
              </w:drawing>
            </w:r>
          </w:p>
        </w:tc>
        <w:tc>
          <w:tcPr>
            <w:tcW w:w="3833" w:type="dxa"/>
          </w:tcPr>
          <w:p w14:paraId="00849D27" w14:textId="77777777" w:rsidR="000F60F6" w:rsidRPr="002B2E3D" w:rsidRDefault="000F60F6" w:rsidP="00C81D36">
            <w:pPr>
              <w:spacing w:line="240" w:lineRule="auto"/>
              <w:jc w:val="center"/>
            </w:pPr>
            <w:r w:rsidRPr="002B2E3D">
              <w:rPr>
                <w:noProof/>
              </w:rPr>
              <w:drawing>
                <wp:inline distT="0" distB="0" distL="0" distR="0" wp14:anchorId="05AB861B" wp14:editId="75624323">
                  <wp:extent cx="2286635" cy="2271332"/>
                  <wp:effectExtent l="0" t="0" r="0" b="0"/>
                  <wp:docPr id="191" name="Graphic 3">
                    <a:extLst xmlns:a="http://schemas.openxmlformats.org/drawingml/2006/main">
                      <a:ext uri="{FF2B5EF4-FFF2-40B4-BE49-F238E27FC236}">
                        <a16:creationId xmlns:a16="http://schemas.microsoft.com/office/drawing/2014/main" id="{FBF7FA50-42CF-8F0F-AF55-322081B658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FBF7FA50-42CF-8F0F-AF55-322081B65870}"/>
                              </a:ext>
                            </a:extLst>
                          </pic:cNvPr>
                          <pic:cNvPicPr>
                            <a:picLocks noChangeAspect="1"/>
                          </pic:cNvPicPr>
                        </pic:nvPicPr>
                        <pic:blipFill>
                          <a:blip r:embed="rId102">
                            <a:extLst>
                              <a:ext uri="{96DAC541-7B7A-43D3-8B79-37D633B846F1}">
                                <asvg:svgBlip xmlns:asvg="http://schemas.microsoft.com/office/drawing/2016/SVG/main" r:embed="rId103"/>
                              </a:ext>
                            </a:extLst>
                          </a:blip>
                          <a:stretch>
                            <a:fillRect/>
                          </a:stretch>
                        </pic:blipFill>
                        <pic:spPr>
                          <a:xfrm>
                            <a:off x="0" y="0"/>
                            <a:ext cx="2291727" cy="2276390"/>
                          </a:xfrm>
                          <a:prstGeom prst="rect">
                            <a:avLst/>
                          </a:prstGeom>
                        </pic:spPr>
                      </pic:pic>
                    </a:graphicData>
                  </a:graphic>
                </wp:inline>
              </w:drawing>
            </w:r>
          </w:p>
        </w:tc>
      </w:tr>
      <w:tr w:rsidR="000F60F6" w:rsidRPr="002B2E3D" w14:paraId="5CD0BB38" w14:textId="77777777" w:rsidTr="00F5200D">
        <w:trPr>
          <w:trHeight w:val="248"/>
        </w:trPr>
        <w:tc>
          <w:tcPr>
            <w:tcW w:w="3854" w:type="dxa"/>
          </w:tcPr>
          <w:p w14:paraId="23E876FD" w14:textId="77777777" w:rsidR="000F60F6" w:rsidRPr="002B2E3D" w:rsidRDefault="000F60F6" w:rsidP="00C81D36">
            <w:pPr>
              <w:spacing w:line="240" w:lineRule="auto"/>
              <w:jc w:val="center"/>
            </w:pPr>
            <w:r w:rsidRPr="002B2E3D">
              <w:t>(a)</w:t>
            </w:r>
          </w:p>
        </w:tc>
        <w:tc>
          <w:tcPr>
            <w:tcW w:w="3833" w:type="dxa"/>
          </w:tcPr>
          <w:p w14:paraId="28298B46" w14:textId="77777777" w:rsidR="000F60F6" w:rsidRPr="002B2E3D" w:rsidRDefault="000F60F6" w:rsidP="00C81D36">
            <w:pPr>
              <w:spacing w:line="240" w:lineRule="auto"/>
              <w:jc w:val="center"/>
            </w:pPr>
            <w:r w:rsidRPr="002B2E3D">
              <w:t>(b)</w:t>
            </w:r>
          </w:p>
        </w:tc>
      </w:tr>
      <w:tr w:rsidR="000F60F6" w:rsidRPr="002B2E3D" w14:paraId="192D6786" w14:textId="77777777" w:rsidTr="00F5200D">
        <w:trPr>
          <w:trHeight w:val="4068"/>
        </w:trPr>
        <w:tc>
          <w:tcPr>
            <w:tcW w:w="7688" w:type="dxa"/>
            <w:gridSpan w:val="2"/>
          </w:tcPr>
          <w:p w14:paraId="4EAB356D" w14:textId="77777777" w:rsidR="000F60F6" w:rsidRPr="002B2E3D" w:rsidRDefault="000F60F6" w:rsidP="00C81D36">
            <w:pPr>
              <w:spacing w:line="240" w:lineRule="auto"/>
              <w:jc w:val="center"/>
            </w:pPr>
            <w:r w:rsidRPr="002B2E3D">
              <w:rPr>
                <w:noProof/>
              </w:rPr>
              <w:drawing>
                <wp:inline distT="0" distB="0" distL="0" distR="0" wp14:anchorId="7CD6730A" wp14:editId="4A084F4D">
                  <wp:extent cx="3001721" cy="2961068"/>
                  <wp:effectExtent l="0" t="0" r="8255" b="0"/>
                  <wp:docPr id="192" name="Graphic 13">
                    <a:extLst xmlns:a="http://schemas.openxmlformats.org/drawingml/2006/main">
                      <a:ext uri="{FF2B5EF4-FFF2-40B4-BE49-F238E27FC236}">
                        <a16:creationId xmlns:a16="http://schemas.microsoft.com/office/drawing/2014/main" id="{399EF4F5-25F8-F60E-FEC4-65A97850EC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3">
                            <a:extLst>
                              <a:ext uri="{FF2B5EF4-FFF2-40B4-BE49-F238E27FC236}">
                                <a16:creationId xmlns:a16="http://schemas.microsoft.com/office/drawing/2014/main" id="{399EF4F5-25F8-F60E-FEC4-65A97850EC9F}"/>
                              </a:ext>
                            </a:extLst>
                          </pic:cNvPr>
                          <pic:cNvPicPr>
                            <a:picLocks noChangeAspect="1"/>
                          </pic:cNvPicPr>
                        </pic:nvPicPr>
                        <pic:blipFill>
                          <a:blip r:embed="rId104">
                            <a:extLst>
                              <a:ext uri="{96DAC541-7B7A-43D3-8B79-37D633B846F1}">
                                <asvg:svgBlip xmlns:asvg="http://schemas.microsoft.com/office/drawing/2016/SVG/main" r:embed="rId105"/>
                              </a:ext>
                            </a:extLst>
                          </a:blip>
                          <a:stretch>
                            <a:fillRect/>
                          </a:stretch>
                        </pic:blipFill>
                        <pic:spPr>
                          <a:xfrm>
                            <a:off x="0" y="0"/>
                            <a:ext cx="3006208" cy="2965494"/>
                          </a:xfrm>
                          <a:prstGeom prst="rect">
                            <a:avLst/>
                          </a:prstGeom>
                        </pic:spPr>
                      </pic:pic>
                    </a:graphicData>
                  </a:graphic>
                </wp:inline>
              </w:drawing>
            </w:r>
          </w:p>
        </w:tc>
      </w:tr>
      <w:tr w:rsidR="000F60F6" w:rsidRPr="002B2E3D" w14:paraId="77594BD2" w14:textId="77777777" w:rsidTr="00F5200D">
        <w:trPr>
          <w:trHeight w:val="270"/>
        </w:trPr>
        <w:tc>
          <w:tcPr>
            <w:tcW w:w="7688" w:type="dxa"/>
            <w:gridSpan w:val="2"/>
          </w:tcPr>
          <w:p w14:paraId="7DE939BF" w14:textId="77777777" w:rsidR="000F60F6" w:rsidRPr="002B2E3D" w:rsidRDefault="000F60F6" w:rsidP="00C81D36">
            <w:pPr>
              <w:spacing w:line="240" w:lineRule="auto"/>
              <w:jc w:val="center"/>
            </w:pPr>
            <w:r w:rsidRPr="002B2E3D">
              <w:t>(c)</w:t>
            </w:r>
          </w:p>
        </w:tc>
      </w:tr>
    </w:tbl>
    <w:p w14:paraId="37BEA5CF" w14:textId="395949E0" w:rsidR="000F60F6" w:rsidRDefault="000F60F6" w:rsidP="000F60F6">
      <w:pPr>
        <w:pStyle w:val="Caption"/>
        <w:spacing w:after="0"/>
        <w:rPr>
          <w:b w:val="0"/>
          <w:bCs w:val="0"/>
          <w:sz w:val="20"/>
          <w:szCs w:val="20"/>
        </w:rPr>
      </w:pPr>
      <w:bookmarkStart w:id="241" w:name="_Ref118338981"/>
      <w:bookmarkStart w:id="242" w:name="_Toc119208983"/>
      <w:r w:rsidRPr="00984700">
        <w:rPr>
          <w:b w:val="0"/>
          <w:bCs w:val="0"/>
          <w:sz w:val="20"/>
          <w:szCs w:val="20"/>
        </w:rPr>
        <w:t xml:space="preserve">Figure </w:t>
      </w:r>
      <w:r w:rsidRPr="00984700">
        <w:rPr>
          <w:b w:val="0"/>
          <w:bCs w:val="0"/>
          <w:sz w:val="20"/>
          <w:szCs w:val="20"/>
        </w:rPr>
        <w:fldChar w:fldCharType="begin"/>
      </w:r>
      <w:r w:rsidRPr="00984700">
        <w:rPr>
          <w:b w:val="0"/>
          <w:bCs w:val="0"/>
          <w:sz w:val="20"/>
          <w:szCs w:val="20"/>
        </w:rPr>
        <w:instrText xml:space="preserve"> SEQ Figure \* ARABIC </w:instrText>
      </w:r>
      <w:r w:rsidRPr="00984700">
        <w:rPr>
          <w:b w:val="0"/>
          <w:bCs w:val="0"/>
          <w:sz w:val="20"/>
          <w:szCs w:val="20"/>
        </w:rPr>
        <w:fldChar w:fldCharType="separate"/>
      </w:r>
      <w:r w:rsidR="00A734F7">
        <w:rPr>
          <w:b w:val="0"/>
          <w:bCs w:val="0"/>
          <w:noProof/>
          <w:sz w:val="20"/>
          <w:szCs w:val="20"/>
        </w:rPr>
        <w:t>53</w:t>
      </w:r>
      <w:r w:rsidRPr="00984700">
        <w:rPr>
          <w:b w:val="0"/>
          <w:bCs w:val="0"/>
          <w:noProof/>
          <w:sz w:val="20"/>
          <w:szCs w:val="20"/>
        </w:rPr>
        <w:fldChar w:fldCharType="end"/>
      </w:r>
      <w:bookmarkEnd w:id="241"/>
      <w:r w:rsidRPr="00984700">
        <w:rPr>
          <w:b w:val="0"/>
          <w:bCs w:val="0"/>
          <w:sz w:val="20"/>
          <w:szCs w:val="20"/>
        </w:rPr>
        <w:t xml:space="preserve"> – Contour plots of (a) system reliability, (b) throughput, and (c) overall system effectiveness.</w:t>
      </w:r>
      <w:bookmarkEnd w:id="242"/>
    </w:p>
    <w:p w14:paraId="7AF97BB0" w14:textId="392BF3EA" w:rsidR="00352DC7" w:rsidRDefault="00352DC7">
      <w:pPr>
        <w:spacing w:line="240" w:lineRule="auto"/>
        <w:jc w:val="left"/>
      </w:pPr>
    </w:p>
    <w:p w14:paraId="065DC344" w14:textId="77777777" w:rsidR="00854910" w:rsidRDefault="00854910" w:rsidP="00854910">
      <w:pPr>
        <w:spacing w:line="240" w:lineRule="auto"/>
        <w:jc w:val="left"/>
      </w:pPr>
    </w:p>
    <w:p w14:paraId="0BA29E5B" w14:textId="3A5D2D50" w:rsidR="00040749" w:rsidRDefault="00040749">
      <w:pPr>
        <w:spacing w:line="240" w:lineRule="auto"/>
        <w:jc w:val="left"/>
        <w:rPr>
          <w:sz w:val="20"/>
          <w:szCs w:val="20"/>
        </w:rPr>
      </w:pPr>
      <w:r>
        <w:rPr>
          <w:sz w:val="20"/>
          <w:szCs w:val="20"/>
        </w:rPr>
        <w:br w:type="page"/>
      </w:r>
    </w:p>
    <w:p w14:paraId="1160AAAF" w14:textId="0C6D058B" w:rsidR="00372951" w:rsidRDefault="006F6033" w:rsidP="00293A10">
      <w:pPr>
        <w:pStyle w:val="Heading1"/>
      </w:pPr>
      <w:bookmarkStart w:id="243" w:name="_Toc119209042"/>
      <w:r>
        <w:lastRenderedPageBreak/>
        <w:t>CONCLUSIONS</w:t>
      </w:r>
      <w:bookmarkEnd w:id="243"/>
    </w:p>
    <w:p w14:paraId="1A077E22" w14:textId="77777777" w:rsidR="001057FA" w:rsidRDefault="00372951" w:rsidP="00F4598E">
      <w:pPr>
        <w:ind w:firstLine="720"/>
      </w:pPr>
      <w:r>
        <w:t xml:space="preserve">This dissertation </w:t>
      </w:r>
      <w:r w:rsidR="00D15C6C">
        <w:t xml:space="preserve">provided the background on the need for developments in the manufacturing of superconductors, as well as evidenced </w:t>
      </w:r>
      <w:r w:rsidR="00402180">
        <w:t xml:space="preserve">nature of compounds, </w:t>
      </w:r>
      <w:r w:rsidR="00382E86">
        <w:t xml:space="preserve">manufacturing </w:t>
      </w:r>
      <w:r w:rsidR="00EB3027">
        <w:t>maturity needs, and requirements for utilization of superconducting compounds in high-reliability devices such as nuclear fusion reactors. The information comprised in chapter one served as the steppingstone for understanding available low and high-temperature superconducting compounds, as well as the challenges and opportunities for their applications. Deficiencies in the currently available manufacturing technology for Magnesium Diboride has been compared with respect to additive and conventional techniques.</w:t>
      </w:r>
      <w:r w:rsidR="00466B89">
        <w:t xml:space="preserve"> </w:t>
      </w:r>
    </w:p>
    <w:p w14:paraId="6235A282" w14:textId="56A8851D" w:rsidR="001057FA" w:rsidRDefault="00466B89" w:rsidP="00F4598E">
      <w:pPr>
        <w:ind w:firstLine="720"/>
      </w:pPr>
      <w:r>
        <w:t>Establishment of metrics for quality assessment of superconducting bulks have been extracted from the literature as a manner to standardize the parameters looked at in this work. Chapter two provided evidence of relationship between processing conditions with mechanical, chemical, and superconducting properties of MgB</w:t>
      </w:r>
      <w:r>
        <w:rPr>
          <w:vertAlign w:val="subscript"/>
        </w:rPr>
        <w:t>2</w:t>
      </w:r>
      <w:r>
        <w:t xml:space="preserve"> bulks. Well-known techniques for characterization of materials such as XRD, SEM, and PPMS have been utilized in conjunction with the image processing and Structural Entropy assessment of each sample. Statistical analysis on the relevance of Structural Entropy and relative density, as well as MgB</w:t>
      </w:r>
      <w:r>
        <w:rPr>
          <w:vertAlign w:val="subscript"/>
        </w:rPr>
        <w:t>2</w:t>
      </w:r>
      <w:r>
        <w:t>, MgB</w:t>
      </w:r>
      <w:r>
        <w:rPr>
          <w:vertAlign w:val="subscript"/>
        </w:rPr>
        <w:t>4</w:t>
      </w:r>
      <w:r>
        <w:t xml:space="preserve">, and MgO </w:t>
      </w:r>
      <w:r w:rsidR="00B408F7" w:rsidRPr="00B408F7">
        <w:rPr>
          <w:i/>
          <w:iCs/>
        </w:rPr>
        <w:t>%wt</w:t>
      </w:r>
      <w:r w:rsidR="00B408F7">
        <w:rPr>
          <w:i/>
          <w:iCs/>
        </w:rPr>
        <w:t xml:space="preserve">. </w:t>
      </w:r>
      <w:r w:rsidR="00B408F7">
        <w:t>has been done</w:t>
      </w:r>
      <w:r w:rsidR="00AD64F4">
        <w:t xml:space="preserve"> and yielded positive results. Processing powder and pressure were agents that affected mechanical and superconducting stability of each bulk analyzed. Results of the characterization of MgB</w:t>
      </w:r>
      <w:r w:rsidR="00AD64F4">
        <w:rPr>
          <w:vertAlign w:val="subscript"/>
        </w:rPr>
        <w:t>2</w:t>
      </w:r>
      <w:r w:rsidR="00AD64F4">
        <w:t xml:space="preserve"> bulk were used in </w:t>
      </w:r>
      <w:r w:rsidR="00AD64F4">
        <w:lastRenderedPageBreak/>
        <w:t xml:space="preserve">determining the top two samples to be analyzed with respect to </w:t>
      </w:r>
      <w:r w:rsidR="003F7A04">
        <w:t>potential scalability of MgB</w:t>
      </w:r>
      <w:r w:rsidR="003F7A04">
        <w:rPr>
          <w:vertAlign w:val="subscript"/>
        </w:rPr>
        <w:t>2</w:t>
      </w:r>
      <w:r w:rsidR="003F7A04">
        <w:t xml:space="preserve"> bulk production. Chapter three exhibited basic conditions, modeling, and equations for the SPS-based production of MgB</w:t>
      </w:r>
      <w:r w:rsidR="003F7A04">
        <w:rPr>
          <w:vertAlign w:val="subscript"/>
        </w:rPr>
        <w:t>2</w:t>
      </w:r>
      <w:r w:rsidR="003F7A04">
        <w:t xml:space="preserve"> bulks. </w:t>
      </w:r>
    </w:p>
    <w:p w14:paraId="572219D4" w14:textId="4C9BCB00" w:rsidR="001057FA" w:rsidRDefault="003F7A04" w:rsidP="00F4598E">
      <w:pPr>
        <w:ind w:firstLine="720"/>
      </w:pPr>
      <w:r>
        <w:t>The analysis of such</w:t>
      </w:r>
      <w:r w:rsidR="00B427FD">
        <w:t xml:space="preserve"> a</w:t>
      </w:r>
      <w:r>
        <w:t xml:space="preserve"> s</w:t>
      </w:r>
      <w:r w:rsidR="00D01E4B">
        <w:t xml:space="preserve">ystem has been made through </w:t>
      </w:r>
      <w:r w:rsidR="00094C12">
        <w:t>the development</w:t>
      </w:r>
      <w:r w:rsidR="00D01E4B">
        <w:t xml:space="preserve"> of a performance measurement system on MATLAB/Simulink. By utilizing the software JMP, experimental scenarios</w:t>
      </w:r>
      <w:r w:rsidR="00524D22">
        <w:t xml:space="preserve"> were</w:t>
      </w:r>
      <w:r w:rsidR="00D01E4B">
        <w:t xml:space="preserve"> elaborated and run in the MATLAB model to obtain the statistical impact of material production requirements and maintenance, into throughput, process yield, system reliability, and reliability-based overall system effectiveness. Each of the thirty scenarios was run for thousand production cycles to account for modeling outliers. Statistical significance for a confidence interval of 95% has been achieved</w:t>
      </w:r>
      <w:r w:rsidR="001341B1">
        <w:t>.</w:t>
      </w:r>
      <w:r w:rsidR="00D01E4B">
        <w:t xml:space="preserve"> </w:t>
      </w:r>
    </w:p>
    <w:p w14:paraId="564E3306" w14:textId="77777777" w:rsidR="001057FA" w:rsidRDefault="001341B1" w:rsidP="00F4598E">
      <w:pPr>
        <w:ind w:firstLine="720"/>
      </w:pPr>
      <w:r>
        <w:t xml:space="preserve">Experimental scenarios provided ground for </w:t>
      </w:r>
      <w:r w:rsidR="000D361C">
        <w:t>main effects and second order interactions in the D-optimal experiment</w:t>
      </w:r>
      <w:r>
        <w:t>al design to achieve high statistical significance, yielding R</w:t>
      </w:r>
      <w:r w:rsidR="00300C8E" w:rsidRPr="00300C8E">
        <w:t>²</w:t>
      </w:r>
      <w:r w:rsidR="00300C8E">
        <w:t xml:space="preserve"> and adjusted R² from 0.96 upwards.</w:t>
      </w:r>
      <w:r w:rsidR="00C83987">
        <w:t xml:space="preserve"> System responses such as throughput, system reliability, and reliability-based overall system effectiveness were largely affected </w:t>
      </w:r>
      <w:r w:rsidR="00D02003">
        <w:t>most main effects and second order interactions of the experimental design. Process yield was affected largely by the powder processing modality, since both benchmark</w:t>
      </w:r>
      <w:r w:rsidR="001B27D0">
        <w:t>ed</w:t>
      </w:r>
      <w:r w:rsidR="00D02003">
        <w:t xml:space="preserve"> MgB</w:t>
      </w:r>
      <w:r w:rsidR="00D02003">
        <w:rPr>
          <w:vertAlign w:val="subscript"/>
        </w:rPr>
        <w:t>2</w:t>
      </w:r>
      <w:r w:rsidR="00D02003">
        <w:t xml:space="preserve"> bulk samples had comparable performance with respect to superconducting and mechanical properties. In the design optimized for desirability, the </w:t>
      </w:r>
      <w:r w:rsidR="00D02003" w:rsidRPr="00D02003">
        <w:rPr>
          <w:i/>
          <w:iCs/>
        </w:rPr>
        <w:t>ex-situ</w:t>
      </w:r>
      <w:r w:rsidR="00D02003">
        <w:t xml:space="preserve"> sample M108 </w:t>
      </w:r>
      <w:r w:rsidR="007070CC">
        <w:t xml:space="preserve">was chosen for less fluctuations obtained in the computational modeling for production </w:t>
      </w:r>
      <w:r w:rsidR="007070CC">
        <w:lastRenderedPageBreak/>
        <w:t>according to its requirements. Process stability maps were created in order to evaluate the maintenance threshold and process yield into overall system reliability, reliability-based OSE, and throughput.</w:t>
      </w:r>
      <w:r w:rsidR="006C0848">
        <w:t xml:space="preserve"> </w:t>
      </w:r>
      <w:r w:rsidR="005A46AE">
        <w:t>Challenges</w:t>
      </w:r>
      <w:r w:rsidR="00C1426F">
        <w:t xml:space="preserve"> and limitations regard to the unavailability of </w:t>
      </w:r>
      <w:r w:rsidR="00A26E20">
        <w:t xml:space="preserve">accessible </w:t>
      </w:r>
      <w:r w:rsidR="00C1426F">
        <w:t>SPS</w:t>
      </w:r>
      <w:r w:rsidR="00A26E20">
        <w:t xml:space="preserve"> capability at the University of Tennessee, for purposes of obtaining more samples and expanding the model for other potential superconductors produced via such a technique.</w:t>
      </w:r>
      <w:r w:rsidR="005A46AE">
        <w:t xml:space="preserve"> </w:t>
      </w:r>
    </w:p>
    <w:p w14:paraId="4469D472" w14:textId="7337E3BD" w:rsidR="007A7F9D" w:rsidRDefault="005A46AE" w:rsidP="00F4598E">
      <w:pPr>
        <w:ind w:firstLine="720"/>
      </w:pPr>
      <w:r>
        <w:t xml:space="preserve">Besides, </w:t>
      </w:r>
      <w:r w:rsidR="00BA6A71">
        <w:t>scarcity with respect to groups that actively work with manufacturing of MgB</w:t>
      </w:r>
      <w:r w:rsidR="00BA6A71">
        <w:rPr>
          <w:vertAlign w:val="subscript"/>
        </w:rPr>
        <w:t>2</w:t>
      </w:r>
      <w:r w:rsidR="00BA6A71">
        <w:t xml:space="preserve"> within the United States was one of the challenges faced along the way. </w:t>
      </w:r>
      <w:r w:rsidR="00A26E20">
        <w:t xml:space="preserve"> </w:t>
      </w:r>
      <w:r w:rsidR="00BA6A71">
        <w:t>Furthermore</w:t>
      </w:r>
      <w:r w:rsidR="00A26E20">
        <w:t xml:space="preserve">, the simulation model developed in MATLAB/Simulink was a manner to tackle the problem where we have not had the chance to perform experiments </w:t>
      </w:r>
      <w:r w:rsidR="006C0848">
        <w:t xml:space="preserve">for analysis of manufacturing operations </w:t>
      </w:r>
      <w:r w:rsidR="00A26E20">
        <w:t>with the SPS equipment</w:t>
      </w:r>
      <w:r w:rsidR="006C0848">
        <w:t xml:space="preserve">. In order to illustrate and summarize the extent of this research </w:t>
      </w:r>
      <w:r w:rsidR="006C0848" w:rsidRPr="003749A2">
        <w:t xml:space="preserve">project, </w:t>
      </w:r>
      <w:r w:rsidR="006C0848" w:rsidRPr="003749A2">
        <w:fldChar w:fldCharType="begin"/>
      </w:r>
      <w:r w:rsidR="006C0848" w:rsidRPr="003749A2">
        <w:instrText xml:space="preserve"> REF _Ref118365125 \h  \* MERGEFORMAT </w:instrText>
      </w:r>
      <w:r w:rsidR="006C0848" w:rsidRPr="003749A2">
        <w:fldChar w:fldCharType="separate"/>
      </w:r>
      <w:r w:rsidR="00A734F7" w:rsidRPr="00A734F7">
        <w:t xml:space="preserve">Figure </w:t>
      </w:r>
      <w:r w:rsidR="00A734F7" w:rsidRPr="00A734F7">
        <w:rPr>
          <w:noProof/>
        </w:rPr>
        <w:t>54</w:t>
      </w:r>
      <w:r w:rsidR="006C0848" w:rsidRPr="003749A2">
        <w:fldChar w:fldCharType="end"/>
      </w:r>
      <w:r w:rsidR="006C0848" w:rsidRPr="003749A2">
        <w:t xml:space="preserve"> exhibits</w:t>
      </w:r>
      <w:r w:rsidR="006C0848">
        <w:t xml:space="preserve"> the highlights of each chapter in the form of a block diagram.</w:t>
      </w:r>
    </w:p>
    <w:p w14:paraId="6A5F5E0B" w14:textId="77777777" w:rsidR="007A7F9D" w:rsidRDefault="007A7F9D" w:rsidP="007A7F9D"/>
    <w:p w14:paraId="280FF7B5" w14:textId="77777777" w:rsidR="007A7F9D" w:rsidRDefault="007A7F9D" w:rsidP="007A7F9D"/>
    <w:p w14:paraId="5A39E776" w14:textId="77777777" w:rsidR="00B32DE8" w:rsidRDefault="00B32DE8" w:rsidP="007A7F9D">
      <w:pPr>
        <w:sectPr w:rsidR="00B32DE8" w:rsidSect="00DD087D">
          <w:pgSz w:w="12240" w:h="15840" w:code="1"/>
          <w:pgMar w:top="1440" w:right="1800" w:bottom="1440" w:left="1800" w:header="720" w:footer="1440" w:gutter="0"/>
          <w:pgNumType w:start="1"/>
          <w:cols w:space="720"/>
          <w:noEndnote/>
          <w:docGrid w:linePitch="360"/>
        </w:sectPr>
      </w:pPr>
    </w:p>
    <w:p w14:paraId="43DE551B" w14:textId="77777777" w:rsidR="00806CD7" w:rsidRDefault="00806CD7" w:rsidP="007A7F9D"/>
    <w:p w14:paraId="48DB3F88" w14:textId="77777777" w:rsidR="00806CD7" w:rsidRDefault="00806CD7" w:rsidP="007A7F9D"/>
    <w:p w14:paraId="4635918C" w14:textId="77777777" w:rsidR="00B32DE8" w:rsidRDefault="003749A2" w:rsidP="00FB12B0">
      <w:pPr>
        <w:spacing w:line="240" w:lineRule="auto"/>
      </w:pPr>
      <w:r>
        <w:rPr>
          <w:noProof/>
        </w:rPr>
        <w:drawing>
          <wp:inline distT="0" distB="0" distL="0" distR="0" wp14:anchorId="575936B6" wp14:editId="6C0BE62E">
            <wp:extent cx="7837170" cy="3805336"/>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7918456" cy="3844804"/>
                    </a:xfrm>
                    <a:prstGeom prst="rect">
                      <a:avLst/>
                    </a:prstGeom>
                    <a:noFill/>
                  </pic:spPr>
                </pic:pic>
              </a:graphicData>
            </a:graphic>
          </wp:inline>
        </w:drawing>
      </w:r>
    </w:p>
    <w:p w14:paraId="631D042E" w14:textId="4540A2FA" w:rsidR="00B32DE8" w:rsidRPr="003749A2" w:rsidRDefault="00806CD7" w:rsidP="003749A2">
      <w:pPr>
        <w:pStyle w:val="Caption"/>
        <w:jc w:val="left"/>
        <w:rPr>
          <w:b w:val="0"/>
          <w:bCs w:val="0"/>
          <w:sz w:val="20"/>
          <w:szCs w:val="20"/>
        </w:rPr>
        <w:sectPr w:rsidR="00B32DE8" w:rsidRPr="003749A2" w:rsidSect="00DD7E3B">
          <w:pgSz w:w="15840" w:h="12240" w:orient="landscape" w:code="1"/>
          <w:pgMar w:top="1440" w:right="1440" w:bottom="1440" w:left="1440" w:header="720" w:footer="1440" w:gutter="0"/>
          <w:cols w:space="720"/>
          <w:noEndnote/>
          <w:docGrid w:linePitch="360"/>
        </w:sectPr>
      </w:pPr>
      <w:bookmarkStart w:id="244" w:name="_Ref118365125"/>
      <w:bookmarkStart w:id="245" w:name="_Toc119208984"/>
      <w:r w:rsidRPr="003749A2">
        <w:rPr>
          <w:b w:val="0"/>
          <w:bCs w:val="0"/>
          <w:sz w:val="20"/>
          <w:szCs w:val="20"/>
        </w:rPr>
        <w:t xml:space="preserve">Figure </w:t>
      </w:r>
      <w:r w:rsidR="00F44A0E" w:rsidRPr="003749A2">
        <w:rPr>
          <w:b w:val="0"/>
          <w:bCs w:val="0"/>
          <w:sz w:val="20"/>
          <w:szCs w:val="20"/>
        </w:rPr>
        <w:fldChar w:fldCharType="begin"/>
      </w:r>
      <w:r w:rsidR="00F44A0E" w:rsidRPr="003749A2">
        <w:rPr>
          <w:b w:val="0"/>
          <w:bCs w:val="0"/>
          <w:sz w:val="20"/>
          <w:szCs w:val="20"/>
        </w:rPr>
        <w:instrText xml:space="preserve"> SEQ Figure \* ARABIC </w:instrText>
      </w:r>
      <w:r w:rsidR="00F44A0E" w:rsidRPr="003749A2">
        <w:rPr>
          <w:b w:val="0"/>
          <w:bCs w:val="0"/>
          <w:sz w:val="20"/>
          <w:szCs w:val="20"/>
        </w:rPr>
        <w:fldChar w:fldCharType="separate"/>
      </w:r>
      <w:r w:rsidR="00A734F7">
        <w:rPr>
          <w:b w:val="0"/>
          <w:bCs w:val="0"/>
          <w:noProof/>
          <w:sz w:val="20"/>
          <w:szCs w:val="20"/>
        </w:rPr>
        <w:t>54</w:t>
      </w:r>
      <w:r w:rsidR="00F44A0E" w:rsidRPr="003749A2">
        <w:rPr>
          <w:b w:val="0"/>
          <w:bCs w:val="0"/>
          <w:noProof/>
          <w:sz w:val="20"/>
          <w:szCs w:val="20"/>
        </w:rPr>
        <w:fldChar w:fldCharType="end"/>
      </w:r>
      <w:bookmarkEnd w:id="244"/>
      <w:r w:rsidRPr="003749A2">
        <w:rPr>
          <w:b w:val="0"/>
          <w:bCs w:val="0"/>
          <w:sz w:val="20"/>
          <w:szCs w:val="20"/>
        </w:rPr>
        <w:t xml:space="preserve"> -  Summary of research presented in this dissertation</w:t>
      </w:r>
      <w:bookmarkEnd w:id="245"/>
    </w:p>
    <w:p w14:paraId="64391146" w14:textId="5BD03E79" w:rsidR="00396861" w:rsidRDefault="00396861" w:rsidP="00396861">
      <w:pPr>
        <w:pStyle w:val="Heading1"/>
      </w:pPr>
      <w:bookmarkStart w:id="246" w:name="_Toc119209043"/>
      <w:r>
        <w:lastRenderedPageBreak/>
        <w:t>FUTURE WORK</w:t>
      </w:r>
      <w:bookmarkEnd w:id="246"/>
    </w:p>
    <w:p w14:paraId="0C9DB856" w14:textId="651CFFBE" w:rsidR="00396861" w:rsidRDefault="00396861" w:rsidP="00E1376D">
      <w:r>
        <w:t xml:space="preserve">While this dissertation </w:t>
      </w:r>
      <w:r w:rsidR="002075F4">
        <w:t>provided</w:t>
      </w:r>
      <w:r>
        <w:t xml:space="preserve"> substantial knowledge on the production requirements, characterization methods, and manufacturing scalability modeling, future work on this topic may comprise the following items</w:t>
      </w:r>
      <w:r w:rsidR="00E54FFA">
        <w:t>.</w:t>
      </w:r>
    </w:p>
    <w:p w14:paraId="63492EDD" w14:textId="77777777" w:rsidR="00905B4B" w:rsidRDefault="00905B4B" w:rsidP="00E1376D">
      <w:pPr>
        <w:pStyle w:val="ListParagraph"/>
        <w:numPr>
          <w:ilvl w:val="0"/>
          <w:numId w:val="21"/>
        </w:numPr>
        <w:spacing w:line="480" w:lineRule="auto"/>
        <w:rPr>
          <w:rFonts w:ascii="Arial" w:hAnsi="Arial" w:cs="Arial"/>
          <w:sz w:val="24"/>
          <w:szCs w:val="24"/>
        </w:rPr>
      </w:pPr>
      <w:r>
        <w:rPr>
          <w:rFonts w:ascii="Arial" w:hAnsi="Arial" w:cs="Arial"/>
          <w:sz w:val="24"/>
          <w:szCs w:val="24"/>
        </w:rPr>
        <w:t>Experimental implementation of model for assessment of SPS of MgB</w:t>
      </w:r>
      <w:r>
        <w:rPr>
          <w:rFonts w:ascii="Arial" w:hAnsi="Arial" w:cs="Arial"/>
          <w:sz w:val="24"/>
          <w:szCs w:val="24"/>
          <w:vertAlign w:val="subscript"/>
        </w:rPr>
        <w:t>2</w:t>
      </w:r>
      <w:r>
        <w:rPr>
          <w:rFonts w:ascii="Arial" w:hAnsi="Arial" w:cs="Arial"/>
          <w:sz w:val="24"/>
          <w:szCs w:val="24"/>
        </w:rPr>
        <w:t>, and further development on such process monitorability</w:t>
      </w:r>
    </w:p>
    <w:p w14:paraId="6EFF84BF" w14:textId="77777777" w:rsidR="00A4654B" w:rsidRDefault="00905B4B" w:rsidP="00E1376D">
      <w:pPr>
        <w:pStyle w:val="ListParagraph"/>
        <w:numPr>
          <w:ilvl w:val="0"/>
          <w:numId w:val="21"/>
        </w:numPr>
        <w:spacing w:line="480" w:lineRule="auto"/>
        <w:rPr>
          <w:rFonts w:ascii="Arial" w:hAnsi="Arial" w:cs="Arial"/>
          <w:sz w:val="24"/>
          <w:szCs w:val="24"/>
        </w:rPr>
      </w:pPr>
      <w:r>
        <w:rPr>
          <w:rFonts w:ascii="Arial" w:hAnsi="Arial" w:cs="Arial"/>
          <w:sz w:val="24"/>
          <w:szCs w:val="24"/>
        </w:rPr>
        <w:t xml:space="preserve">Transfer from modeling </w:t>
      </w:r>
      <w:r w:rsidR="00A4654B">
        <w:rPr>
          <w:rFonts w:ascii="Arial" w:hAnsi="Arial" w:cs="Arial"/>
          <w:sz w:val="24"/>
          <w:szCs w:val="24"/>
        </w:rPr>
        <w:t>concept</w:t>
      </w:r>
      <w:r>
        <w:rPr>
          <w:rFonts w:ascii="Arial" w:hAnsi="Arial" w:cs="Arial"/>
          <w:sz w:val="24"/>
          <w:szCs w:val="24"/>
        </w:rPr>
        <w:t xml:space="preserve"> into different </w:t>
      </w:r>
      <w:r w:rsidR="00A4654B">
        <w:rPr>
          <w:rFonts w:ascii="Arial" w:hAnsi="Arial" w:cs="Arial"/>
          <w:sz w:val="24"/>
          <w:szCs w:val="24"/>
        </w:rPr>
        <w:t>additive techniques such as Powder Bed Fusion, Direct Energy Deposition, and Polymer Extrusion.</w:t>
      </w:r>
    </w:p>
    <w:p w14:paraId="28D85D5B" w14:textId="77777777" w:rsidR="00C45F8E" w:rsidRDefault="00A4654B" w:rsidP="00E1376D">
      <w:pPr>
        <w:pStyle w:val="ListParagraph"/>
        <w:numPr>
          <w:ilvl w:val="0"/>
          <w:numId w:val="21"/>
        </w:numPr>
        <w:spacing w:line="480" w:lineRule="auto"/>
        <w:rPr>
          <w:rFonts w:ascii="Arial" w:hAnsi="Arial" w:cs="Arial"/>
          <w:sz w:val="24"/>
          <w:szCs w:val="24"/>
        </w:rPr>
      </w:pPr>
      <w:r>
        <w:rPr>
          <w:rFonts w:ascii="Arial" w:hAnsi="Arial" w:cs="Arial"/>
          <w:sz w:val="24"/>
          <w:szCs w:val="24"/>
        </w:rPr>
        <w:t xml:space="preserve">Impact of </w:t>
      </w:r>
      <w:r w:rsidR="00C45F8E">
        <w:rPr>
          <w:rFonts w:ascii="Arial" w:hAnsi="Arial" w:cs="Arial"/>
          <w:sz w:val="24"/>
          <w:szCs w:val="24"/>
        </w:rPr>
        <w:t>operator-controlled current pulses of SPS for grain consolidation, purity, and property enhancement of MgB</w:t>
      </w:r>
      <w:r w:rsidR="00C45F8E">
        <w:rPr>
          <w:rFonts w:ascii="Arial" w:hAnsi="Arial" w:cs="Arial"/>
          <w:sz w:val="24"/>
          <w:szCs w:val="24"/>
          <w:vertAlign w:val="subscript"/>
        </w:rPr>
        <w:t>2</w:t>
      </w:r>
      <w:r w:rsidR="00C45F8E">
        <w:rPr>
          <w:rFonts w:ascii="Arial" w:hAnsi="Arial" w:cs="Arial"/>
          <w:sz w:val="24"/>
          <w:szCs w:val="24"/>
        </w:rPr>
        <w:t xml:space="preserve"> bulks</w:t>
      </w:r>
    </w:p>
    <w:p w14:paraId="57779EEF" w14:textId="0E179189" w:rsidR="00EB1AFF" w:rsidRPr="007E220D" w:rsidRDefault="00C45F8E" w:rsidP="007E220D">
      <w:pPr>
        <w:pStyle w:val="ListParagraph"/>
        <w:numPr>
          <w:ilvl w:val="0"/>
          <w:numId w:val="21"/>
        </w:numPr>
        <w:spacing w:line="480" w:lineRule="auto"/>
        <w:rPr>
          <w:rFonts w:ascii="Arial" w:hAnsi="Arial" w:cs="Arial"/>
          <w:sz w:val="24"/>
          <w:szCs w:val="24"/>
        </w:rPr>
      </w:pPr>
      <w:r>
        <w:rPr>
          <w:rFonts w:ascii="Arial" w:hAnsi="Arial" w:cs="Arial"/>
          <w:sz w:val="24"/>
          <w:szCs w:val="24"/>
        </w:rPr>
        <w:t>Testing of this methodology for production of other superconducting compounds via SPS</w:t>
      </w:r>
      <w:r w:rsidR="00EB1AFF">
        <w:br w:type="page"/>
      </w:r>
    </w:p>
    <w:p w14:paraId="7AD0E4D9" w14:textId="77777777" w:rsidR="00833451" w:rsidRPr="002B2E3D" w:rsidRDefault="00833451" w:rsidP="00833451">
      <w:pPr>
        <w:pStyle w:val="Heading1"/>
        <w:rPr>
          <w:vertAlign w:val="subscript"/>
        </w:rPr>
      </w:pPr>
      <w:bookmarkStart w:id="247" w:name="_Toc119209044"/>
      <w:r>
        <w:lastRenderedPageBreak/>
        <w:t>REFERENCES</w:t>
      </w:r>
      <w:bookmarkEnd w:id="247"/>
    </w:p>
    <w:p w14:paraId="2B3992B6" w14:textId="77777777" w:rsidR="00257DA4" w:rsidRPr="00257DA4" w:rsidRDefault="00833451" w:rsidP="00257DA4">
      <w:pPr>
        <w:pStyle w:val="EndNoteBibliography"/>
        <w:ind w:left="720" w:hanging="720"/>
      </w:pPr>
      <w:r w:rsidRPr="002B2E3D">
        <w:fldChar w:fldCharType="begin"/>
      </w:r>
      <w:r w:rsidRPr="002B2E3D">
        <w:instrText xml:space="preserve"> ADDIN EN.REFLIST </w:instrText>
      </w:r>
      <w:r w:rsidRPr="002B2E3D">
        <w:fldChar w:fldCharType="separate"/>
      </w:r>
      <w:r w:rsidR="00257DA4" w:rsidRPr="00257DA4">
        <w:t>[1]</w:t>
      </w:r>
      <w:r w:rsidR="00257DA4" w:rsidRPr="00257DA4">
        <w:tab/>
        <w:t>N. Mitchell</w:t>
      </w:r>
      <w:r w:rsidR="00257DA4" w:rsidRPr="00257DA4">
        <w:rPr>
          <w:i/>
        </w:rPr>
        <w:t xml:space="preserve"> et al.</w:t>
      </w:r>
      <w:r w:rsidR="00257DA4" w:rsidRPr="00257DA4">
        <w:t xml:space="preserve">, "Superconductors for fusion: a roadmap," (in English), </w:t>
      </w:r>
      <w:r w:rsidR="00257DA4" w:rsidRPr="00257DA4">
        <w:rPr>
          <w:i/>
        </w:rPr>
        <w:t xml:space="preserve">Supercond Sci Tech, </w:t>
      </w:r>
      <w:r w:rsidR="00257DA4" w:rsidRPr="00257DA4">
        <w:t>Review vol. 34, no. 10, p. 57, Oct 2021, Art no. 103001, doi: 10.1088/1361-6668/ac0992.</w:t>
      </w:r>
    </w:p>
    <w:p w14:paraId="7368196C" w14:textId="77777777" w:rsidR="00257DA4" w:rsidRPr="00257DA4" w:rsidRDefault="00257DA4" w:rsidP="00257DA4">
      <w:pPr>
        <w:pStyle w:val="EndNoteBibliography"/>
        <w:ind w:left="720" w:hanging="720"/>
      </w:pPr>
      <w:r w:rsidRPr="00257DA4">
        <w:t>[2]</w:t>
      </w:r>
      <w:r w:rsidRPr="00257DA4">
        <w:tab/>
        <w:t xml:space="preserve">Y. Iwasa, </w:t>
      </w:r>
      <w:r w:rsidRPr="00257DA4">
        <w:rPr>
          <w:i/>
        </w:rPr>
        <w:t>Case Studies in Superconducting Magnets: Design and Operational Issues</w:t>
      </w:r>
      <w:r w:rsidRPr="00257DA4">
        <w:t>, 2. Aufl. ed. New York, NY: Springer-Verlag, 2009.</w:t>
      </w:r>
    </w:p>
    <w:p w14:paraId="65054F56" w14:textId="77777777" w:rsidR="00257DA4" w:rsidRPr="00257DA4" w:rsidRDefault="00257DA4" w:rsidP="00257DA4">
      <w:pPr>
        <w:pStyle w:val="EndNoteBibliography"/>
        <w:ind w:left="720" w:hanging="720"/>
      </w:pPr>
      <w:r w:rsidRPr="00257DA4">
        <w:t>[3]</w:t>
      </w:r>
      <w:r w:rsidRPr="00257DA4">
        <w:tab/>
        <w:t xml:space="preserve">R. Hott, R. Kleiner, T. Wolf, and G. Zwicknagl, "Review on Superconducting Materials," in </w:t>
      </w:r>
      <w:r w:rsidRPr="00257DA4">
        <w:rPr>
          <w:i/>
        </w:rPr>
        <w:t>digital Encyclopedia of Applied Physics</w:t>
      </w:r>
      <w:r w:rsidRPr="00257DA4">
        <w:t>, 2016, pp. 1-55.</w:t>
      </w:r>
    </w:p>
    <w:p w14:paraId="430920EF" w14:textId="77777777" w:rsidR="00257DA4" w:rsidRPr="00257DA4" w:rsidRDefault="00257DA4" w:rsidP="00257DA4">
      <w:pPr>
        <w:pStyle w:val="EndNoteBibliography"/>
        <w:ind w:left="720" w:hanging="720"/>
      </w:pPr>
      <w:r w:rsidRPr="00257DA4">
        <w:t>[4]</w:t>
      </w:r>
      <w:r w:rsidRPr="00257DA4">
        <w:tab/>
        <w:t xml:space="preserve">D. v. Delft, "History and significance of the discovery of superconductivity by Kamerlingh Onnes in 1911," </w:t>
      </w:r>
      <w:r w:rsidRPr="00257DA4">
        <w:rPr>
          <w:i/>
        </w:rPr>
        <w:t xml:space="preserve">Physica C: Superconductivity, </w:t>
      </w:r>
      <w:r w:rsidRPr="00257DA4">
        <w:t>vol. 479, pp. 30-35, 2012, doi: 10.1016/j.physc.2012.02.046.</w:t>
      </w:r>
    </w:p>
    <w:p w14:paraId="4997C800" w14:textId="77777777" w:rsidR="00257DA4" w:rsidRPr="00257DA4" w:rsidRDefault="00257DA4" w:rsidP="00257DA4">
      <w:pPr>
        <w:pStyle w:val="EndNoteBibliography"/>
        <w:ind w:left="720" w:hanging="720"/>
      </w:pPr>
      <w:r w:rsidRPr="00257DA4">
        <w:t>[5]</w:t>
      </w:r>
      <w:r w:rsidRPr="00257DA4">
        <w:tab/>
        <w:t xml:space="preserve">C. Yao and Y. W. Ma, "Superconducting materials: Challenges and opportunities for large-scale applications," (in English), </w:t>
      </w:r>
      <w:r w:rsidRPr="00257DA4">
        <w:rPr>
          <w:i/>
        </w:rPr>
        <w:t xml:space="preserve">iScience, </w:t>
      </w:r>
      <w:r w:rsidRPr="00257DA4">
        <w:t>Article vol. 24, no. 6, p. 17, Jun 2021, Art no. 102541, doi: 10.1016/j.isci.2021.102541.</w:t>
      </w:r>
    </w:p>
    <w:p w14:paraId="755D96CD" w14:textId="77777777" w:rsidR="00257DA4" w:rsidRPr="00257DA4" w:rsidRDefault="00257DA4" w:rsidP="00257DA4">
      <w:pPr>
        <w:pStyle w:val="EndNoteBibliography"/>
        <w:ind w:left="720" w:hanging="720"/>
      </w:pPr>
      <w:r w:rsidRPr="00257DA4">
        <w:t>[6]</w:t>
      </w:r>
      <w:r w:rsidRPr="00257DA4">
        <w:tab/>
        <w:t xml:space="preserve">X. Xu, "A review and prospects for Nb3Sn superconductor development," </w:t>
      </w:r>
      <w:r w:rsidRPr="00257DA4">
        <w:rPr>
          <w:i/>
        </w:rPr>
        <w:t xml:space="preserve">Superconductor Science and Technology, </w:t>
      </w:r>
      <w:r w:rsidRPr="00257DA4">
        <w:t>vol. 30, no. 9, 2017, doi: 10.1088/1361-6668/aa7976.</w:t>
      </w:r>
    </w:p>
    <w:p w14:paraId="1CD6DBF3" w14:textId="77777777" w:rsidR="00257DA4" w:rsidRPr="00257DA4" w:rsidRDefault="00257DA4" w:rsidP="00257DA4">
      <w:pPr>
        <w:pStyle w:val="EndNoteBibliography"/>
        <w:ind w:left="720" w:hanging="720"/>
      </w:pPr>
      <w:r w:rsidRPr="00257DA4">
        <w:t>[7]</w:t>
      </w:r>
      <w:r w:rsidRPr="00257DA4">
        <w:tab/>
        <w:t xml:space="preserve">P. J. Ray, "Structural investigation of La2-xSrxCuO4+y - Following staging as a function of temperature," Master's degree in Physics, Faculty of Science, University of Copenhagen, 2015. </w:t>
      </w:r>
    </w:p>
    <w:p w14:paraId="15931E59" w14:textId="77777777" w:rsidR="00257DA4" w:rsidRPr="00257DA4" w:rsidRDefault="00257DA4" w:rsidP="00257DA4">
      <w:pPr>
        <w:pStyle w:val="EndNoteBibliography"/>
        <w:ind w:left="720" w:hanging="720"/>
      </w:pPr>
      <w:r w:rsidRPr="00257DA4">
        <w:t>[8]</w:t>
      </w:r>
      <w:r w:rsidRPr="00257DA4">
        <w:tab/>
        <w:t>R. J. Buttery</w:t>
      </w:r>
      <w:r w:rsidRPr="00257DA4">
        <w:rPr>
          <w:i/>
        </w:rPr>
        <w:t xml:space="preserve"> et al.</w:t>
      </w:r>
      <w:r w:rsidRPr="00257DA4">
        <w:t xml:space="preserve">, "The advanced tokamak path to a compact net electric fusion pilot plant," </w:t>
      </w:r>
      <w:r w:rsidRPr="00257DA4">
        <w:rPr>
          <w:i/>
        </w:rPr>
        <w:t xml:space="preserve">Nuclear Fusion, </w:t>
      </w:r>
      <w:r w:rsidRPr="00257DA4">
        <w:t>vol. 61, no. 4, Apr 2021, Art no. 046028, doi: 10.1088/1741-4326/abe4af.</w:t>
      </w:r>
    </w:p>
    <w:p w14:paraId="3C20A261" w14:textId="77777777" w:rsidR="00257DA4" w:rsidRPr="00257DA4" w:rsidRDefault="00257DA4" w:rsidP="00257DA4">
      <w:pPr>
        <w:pStyle w:val="EndNoteBibliography"/>
        <w:ind w:left="720" w:hanging="720"/>
      </w:pPr>
      <w:r w:rsidRPr="00257DA4">
        <w:t>[9]</w:t>
      </w:r>
      <w:r w:rsidRPr="00257DA4">
        <w:tab/>
        <w:t xml:space="preserve">D. Castelvecchi, "First room-temperature superconductor excites — and baffles — scientists," </w:t>
      </w:r>
      <w:r w:rsidRPr="00257DA4">
        <w:rPr>
          <w:i/>
        </w:rPr>
        <w:t xml:space="preserve">Nature, </w:t>
      </w:r>
      <w:r w:rsidRPr="00257DA4">
        <w:t>vol. 586, no. 7829, pp. 349-349, 2020, doi: 10.1038/d41586-020-02895-0.</w:t>
      </w:r>
    </w:p>
    <w:p w14:paraId="3C9C755D" w14:textId="77777777" w:rsidR="00257DA4" w:rsidRPr="00257DA4" w:rsidRDefault="00257DA4" w:rsidP="00257DA4">
      <w:pPr>
        <w:pStyle w:val="EndNoteBibliography"/>
        <w:ind w:left="720" w:hanging="720"/>
      </w:pPr>
      <w:r w:rsidRPr="00257DA4">
        <w:t>[10]</w:t>
      </w:r>
      <w:r w:rsidRPr="00257DA4">
        <w:tab/>
        <w:t xml:space="preserve">Y. H. Zhai, D. van der Laan, P. Connolly, and C. Kessel, "Conceptual design of HTS magnets for fusion nuclear science facility," (in English), </w:t>
      </w:r>
      <w:r w:rsidRPr="00257DA4">
        <w:rPr>
          <w:i/>
        </w:rPr>
        <w:t xml:space="preserve">Fusion Eng Des, </w:t>
      </w:r>
      <w:r w:rsidRPr="00257DA4">
        <w:t>vol. 168, Jul 2021, doi: ARTN 112611</w:t>
      </w:r>
    </w:p>
    <w:p w14:paraId="50174301" w14:textId="77777777" w:rsidR="00257DA4" w:rsidRPr="00257DA4" w:rsidRDefault="00257DA4" w:rsidP="00257DA4">
      <w:pPr>
        <w:pStyle w:val="EndNoteBibliography"/>
        <w:ind w:left="720" w:hanging="720"/>
      </w:pPr>
      <w:r w:rsidRPr="00257DA4">
        <w:t>10.1016/j.fusengdes.2021.112611.</w:t>
      </w:r>
    </w:p>
    <w:p w14:paraId="560CA2CE" w14:textId="77777777" w:rsidR="00257DA4" w:rsidRPr="00257DA4" w:rsidRDefault="00257DA4" w:rsidP="00257DA4">
      <w:pPr>
        <w:pStyle w:val="EndNoteBibliography"/>
        <w:ind w:left="720" w:hanging="720"/>
      </w:pPr>
      <w:r w:rsidRPr="00257DA4">
        <w:t>[11]</w:t>
      </w:r>
      <w:r w:rsidRPr="00257DA4">
        <w:tab/>
        <w:t xml:space="preserve">Y. H. Zhai, A. Otto, and C. Kessels, "Conceptual Design of High Field Central Solenoid for Fusion Nuclear Science Facility," </w:t>
      </w:r>
      <w:r w:rsidRPr="00257DA4">
        <w:rPr>
          <w:i/>
        </w:rPr>
        <w:t xml:space="preserve">Ieee Transactions on Applied Superconductivity, </w:t>
      </w:r>
      <w:r w:rsidRPr="00257DA4">
        <w:t>vol. 31, no. 5, Aug 2021, Art no. 4201505, doi: 10.1109/tasc.2021.3063056.</w:t>
      </w:r>
    </w:p>
    <w:p w14:paraId="6DB44F08" w14:textId="77777777" w:rsidR="00257DA4" w:rsidRPr="00257DA4" w:rsidRDefault="00257DA4" w:rsidP="00257DA4">
      <w:pPr>
        <w:pStyle w:val="EndNoteBibliography"/>
        <w:ind w:left="720" w:hanging="720"/>
      </w:pPr>
      <w:r w:rsidRPr="00257DA4">
        <w:t>[12]</w:t>
      </w:r>
      <w:r w:rsidRPr="00257DA4">
        <w:tab/>
        <w:t>L. Deng</w:t>
      </w:r>
      <w:r w:rsidRPr="00257DA4">
        <w:rPr>
          <w:i/>
        </w:rPr>
        <w:t xml:space="preserve"> et al.</w:t>
      </w:r>
      <w:r w:rsidRPr="00257DA4">
        <w:t xml:space="preserve">, "Pressure-induced high-temperature superconductivity retained without pressure in FeSe single crystals," </w:t>
      </w:r>
      <w:r w:rsidRPr="00257DA4">
        <w:rPr>
          <w:i/>
        </w:rPr>
        <w:t xml:space="preserve">Proceedings of the National Academy of Sciences, </w:t>
      </w:r>
      <w:r w:rsidRPr="00257DA4">
        <w:t>vol. 118, no. 28, 2021, doi: 10.1073/pnas.2108938118.</w:t>
      </w:r>
    </w:p>
    <w:p w14:paraId="1C80045D" w14:textId="77777777" w:rsidR="00257DA4" w:rsidRPr="00257DA4" w:rsidRDefault="00257DA4" w:rsidP="00257DA4">
      <w:pPr>
        <w:pStyle w:val="EndNoteBibliography"/>
        <w:ind w:left="720" w:hanging="720"/>
      </w:pPr>
      <w:r w:rsidRPr="00257DA4">
        <w:t>[13]</w:t>
      </w:r>
      <w:r w:rsidRPr="00257DA4">
        <w:tab/>
        <w:t xml:space="preserve">S. H. Lee, "Electrical and superconducting properties of BiSrCaCuO ceramics superconductors," </w:t>
      </w:r>
      <w:r w:rsidRPr="00257DA4">
        <w:rPr>
          <w:i/>
        </w:rPr>
        <w:t xml:space="preserve">Physica C: Superconductivity and its </w:t>
      </w:r>
      <w:r w:rsidRPr="00257DA4">
        <w:rPr>
          <w:i/>
        </w:rPr>
        <w:lastRenderedPageBreak/>
        <w:t xml:space="preserve">Applications, </w:t>
      </w:r>
      <w:r w:rsidRPr="00257DA4">
        <w:t>vol. 471, no. 21-22, pp. 774-776, 2011, doi: 10.1016/j.physc.2011.05.051.</w:t>
      </w:r>
    </w:p>
    <w:p w14:paraId="496CDFFE" w14:textId="77777777" w:rsidR="00257DA4" w:rsidRPr="00257DA4" w:rsidRDefault="00257DA4" w:rsidP="00257DA4">
      <w:pPr>
        <w:pStyle w:val="EndNoteBibliography"/>
        <w:ind w:left="720" w:hanging="720"/>
      </w:pPr>
      <w:r w:rsidRPr="00257DA4">
        <w:t>[14]</w:t>
      </w:r>
      <w:r w:rsidRPr="00257DA4">
        <w:tab/>
        <w:t xml:space="preserve">C. H. Wolters, K. M. Amm, Y. R. Sun, and J. Schwartz, "Preparation of HgBaCaCuO Polycrystals and Silver Sheathed Tapes by a Two-Zone Technique," in </w:t>
      </w:r>
      <w:r w:rsidRPr="00257DA4">
        <w:rPr>
          <w:i/>
        </w:rPr>
        <w:t>Advances in Cryogenic Engineering Materials</w:t>
      </w:r>
      <w:r w:rsidRPr="00257DA4">
        <w:t>, 1996, ch. Chapter 91, pp. 679-685.</w:t>
      </w:r>
    </w:p>
    <w:p w14:paraId="03ED013B" w14:textId="77777777" w:rsidR="00257DA4" w:rsidRPr="00257DA4" w:rsidRDefault="00257DA4" w:rsidP="00257DA4">
      <w:pPr>
        <w:pStyle w:val="EndNoteBibliography"/>
        <w:ind w:left="720" w:hanging="720"/>
      </w:pPr>
      <w:r w:rsidRPr="00257DA4">
        <w:t>[15]</w:t>
      </w:r>
      <w:r w:rsidRPr="00257DA4">
        <w:tab/>
        <w:t xml:space="preserve">A. Schilling, M. Cantoni, J. D. Guo, and H. R. Ott, "Superconductivity above 130 K in the Hg–Ba–Ca–Cu–O system," </w:t>
      </w:r>
      <w:r w:rsidRPr="00257DA4">
        <w:rPr>
          <w:i/>
        </w:rPr>
        <w:t xml:space="preserve">Nature, </w:t>
      </w:r>
      <w:r w:rsidRPr="00257DA4">
        <w:t>vol. 363, no. 6424, pp. 56-58, 1993, doi: 10.1038/363056a0.</w:t>
      </w:r>
    </w:p>
    <w:p w14:paraId="21A90983" w14:textId="77777777" w:rsidR="00257DA4" w:rsidRPr="00257DA4" w:rsidRDefault="00257DA4" w:rsidP="00257DA4">
      <w:pPr>
        <w:pStyle w:val="EndNoteBibliography"/>
        <w:ind w:left="720" w:hanging="720"/>
      </w:pPr>
      <w:r w:rsidRPr="00257DA4">
        <w:t>[16]</w:t>
      </w:r>
      <w:r w:rsidRPr="00257DA4">
        <w:tab/>
        <w:t xml:space="preserve">Z. Z. Sheng and A. M. Hermann, "Bulk superconductivity at 120 K in the Tl–Ca/Ba–Cu–O system," </w:t>
      </w:r>
      <w:r w:rsidRPr="00257DA4">
        <w:rPr>
          <w:i/>
        </w:rPr>
        <w:t xml:space="preserve">Nature, </w:t>
      </w:r>
      <w:r w:rsidRPr="00257DA4">
        <w:t>vol. 332, no. 6160, pp. 138-139, 1988, doi: 10.1038/332138a0.</w:t>
      </w:r>
    </w:p>
    <w:p w14:paraId="6D677E84" w14:textId="77777777" w:rsidR="00257DA4" w:rsidRPr="00257DA4" w:rsidRDefault="00257DA4" w:rsidP="00257DA4">
      <w:pPr>
        <w:pStyle w:val="EndNoteBibliography"/>
        <w:ind w:left="720" w:hanging="720"/>
      </w:pPr>
      <w:r w:rsidRPr="00257DA4">
        <w:t>[17]</w:t>
      </w:r>
      <w:r w:rsidRPr="00257DA4">
        <w:tab/>
        <w:t xml:space="preserve">B. Zheng, J. Zheng, D. He, Y. Ren, and Z. Deng, "Magnetic characteristics of permanent magnet guideways at low temperature and its effect on the levitation force of bulk YBaCuO superconductors," </w:t>
      </w:r>
      <w:r w:rsidRPr="00257DA4">
        <w:rPr>
          <w:i/>
        </w:rPr>
        <w:t xml:space="preserve">J Alloy Compd, </w:t>
      </w:r>
      <w:r w:rsidRPr="00257DA4">
        <w:t>vol. 656, pp. 77-81, 2016, doi: 10.1016/j.jallcom.2015.09.116.</w:t>
      </w:r>
    </w:p>
    <w:p w14:paraId="4691575D" w14:textId="77777777" w:rsidR="00257DA4" w:rsidRPr="00257DA4" w:rsidRDefault="00257DA4" w:rsidP="00257DA4">
      <w:pPr>
        <w:pStyle w:val="EndNoteBibliography"/>
        <w:ind w:left="720" w:hanging="720"/>
      </w:pPr>
      <w:r w:rsidRPr="00257DA4">
        <w:t>[18]</w:t>
      </w:r>
      <w:r w:rsidRPr="00257DA4">
        <w:tab/>
        <w:t xml:space="preserve">D. R. Harshman and A. T. Fiory, "High-TCsuperconductivity in Cs3C60compounds governed by local Cs–C60Coulomb interactions," </w:t>
      </w:r>
      <w:r w:rsidRPr="00257DA4">
        <w:rPr>
          <w:i/>
        </w:rPr>
        <w:t xml:space="preserve">Journal of Physics: Condensed Matter, </w:t>
      </w:r>
      <w:r w:rsidRPr="00257DA4">
        <w:t>vol. 29, no. 14, 2017, doi: 10.1088/1361-648X/aa5dbd.</w:t>
      </w:r>
    </w:p>
    <w:p w14:paraId="14A8744A" w14:textId="77777777" w:rsidR="00257DA4" w:rsidRPr="00257DA4" w:rsidRDefault="00257DA4" w:rsidP="00257DA4">
      <w:pPr>
        <w:pStyle w:val="EndNoteBibliography"/>
        <w:ind w:left="720" w:hanging="720"/>
      </w:pPr>
      <w:r w:rsidRPr="00257DA4">
        <w:t>[19]</w:t>
      </w:r>
      <w:r w:rsidRPr="00257DA4">
        <w:tab/>
        <w:t xml:space="preserve">J. Nagamatsu, N. Nakagawa, T. Muranaka, Y. Zenitani, and J. Akimitsu, "Superconductivity at 39 K in magnesium diboride," </w:t>
      </w:r>
      <w:r w:rsidRPr="00257DA4">
        <w:rPr>
          <w:i/>
        </w:rPr>
        <w:t xml:space="preserve">Nature, </w:t>
      </w:r>
      <w:r w:rsidRPr="00257DA4">
        <w:t>vol. 410, no. 6824, pp. 63-64, 2001, doi: 10.1038/35065039.</w:t>
      </w:r>
    </w:p>
    <w:p w14:paraId="1C71334B" w14:textId="77777777" w:rsidR="00257DA4" w:rsidRPr="00257DA4" w:rsidRDefault="00257DA4" w:rsidP="00257DA4">
      <w:pPr>
        <w:pStyle w:val="EndNoteBibliography"/>
        <w:ind w:left="720" w:hanging="720"/>
      </w:pPr>
      <w:r w:rsidRPr="00257DA4">
        <w:t>[20]</w:t>
      </w:r>
      <w:r w:rsidRPr="00257DA4">
        <w:tab/>
        <w:t xml:space="preserve">M. E. Jones and R. E. Marsh, "The Preparation and Structure of Magnesium Boride, MgB2," </w:t>
      </w:r>
      <w:r w:rsidRPr="00257DA4">
        <w:rPr>
          <w:i/>
        </w:rPr>
        <w:t xml:space="preserve">Journal of the American Chemical Society, </w:t>
      </w:r>
      <w:r w:rsidRPr="00257DA4">
        <w:t>vol. 76, no. 5, pp. 1434-1436, 2002, doi: 10.1021/ja01634a089.</w:t>
      </w:r>
    </w:p>
    <w:p w14:paraId="27209E89" w14:textId="77777777" w:rsidR="00257DA4" w:rsidRPr="00257DA4" w:rsidRDefault="00257DA4" w:rsidP="00257DA4">
      <w:pPr>
        <w:pStyle w:val="EndNoteBibliography"/>
        <w:ind w:left="720" w:hanging="720"/>
      </w:pPr>
      <w:r w:rsidRPr="00257DA4">
        <w:t>[21]</w:t>
      </w:r>
      <w:r w:rsidRPr="00257DA4">
        <w:tab/>
        <w:t>D. C. Larbalestier</w:t>
      </w:r>
      <w:r w:rsidRPr="00257DA4">
        <w:rPr>
          <w:i/>
        </w:rPr>
        <w:t xml:space="preserve"> et al.</w:t>
      </w:r>
      <w:r w:rsidRPr="00257DA4">
        <w:t xml:space="preserve">, "Strongly linked current flow in polycrystalline forms of the superconductor MgB2," </w:t>
      </w:r>
      <w:r w:rsidRPr="00257DA4">
        <w:rPr>
          <w:i/>
        </w:rPr>
        <w:t xml:space="preserve">Nature, </w:t>
      </w:r>
      <w:r w:rsidRPr="00257DA4">
        <w:t>vol. 410, no. 6825, pp. 186-189, 2001, doi: 10.1038/35065559.</w:t>
      </w:r>
    </w:p>
    <w:p w14:paraId="28A9770B" w14:textId="77777777" w:rsidR="00257DA4" w:rsidRPr="00257DA4" w:rsidRDefault="00257DA4" w:rsidP="00257DA4">
      <w:pPr>
        <w:pStyle w:val="EndNoteBibliography"/>
        <w:ind w:left="720" w:hanging="720"/>
      </w:pPr>
      <w:r w:rsidRPr="00257DA4">
        <w:t>[22]</w:t>
      </w:r>
      <w:r w:rsidRPr="00257DA4">
        <w:tab/>
        <w:t xml:space="preserve">D. van Delft and P. Kes, "The discovery of superconductivity," </w:t>
      </w:r>
      <w:r w:rsidRPr="00257DA4">
        <w:rPr>
          <w:i/>
        </w:rPr>
        <w:t xml:space="preserve">Physics Today, </w:t>
      </w:r>
      <w:r w:rsidRPr="00257DA4">
        <w:t>vol. 63, no. 9, pp. 38-43, 2010, doi: 10.1063/1.3490499.</w:t>
      </w:r>
    </w:p>
    <w:p w14:paraId="66B37240" w14:textId="77777777" w:rsidR="00257DA4" w:rsidRPr="00257DA4" w:rsidRDefault="00257DA4" w:rsidP="00257DA4">
      <w:pPr>
        <w:pStyle w:val="EndNoteBibliography"/>
        <w:ind w:left="720" w:hanging="720"/>
      </w:pPr>
      <w:r w:rsidRPr="00257DA4">
        <w:t>[23]</w:t>
      </w:r>
      <w:r w:rsidRPr="00257DA4">
        <w:tab/>
        <w:t xml:space="preserve">E. Babaev and M. Speight, "Semi-Meissner state and neither type-I nor type-II superconductivity in multicomponent superconductors," </w:t>
      </w:r>
      <w:r w:rsidRPr="00257DA4">
        <w:rPr>
          <w:i/>
        </w:rPr>
        <w:t xml:space="preserve">Physical Review B, </w:t>
      </w:r>
      <w:r w:rsidRPr="00257DA4">
        <w:t>vol. 72, no. 18, 2005, doi: 10.1103/PhysRevB.72.180502.</w:t>
      </w:r>
    </w:p>
    <w:p w14:paraId="36855620" w14:textId="77777777" w:rsidR="00257DA4" w:rsidRPr="00257DA4" w:rsidRDefault="00257DA4" w:rsidP="00257DA4">
      <w:pPr>
        <w:pStyle w:val="EndNoteBibliography"/>
        <w:ind w:left="720" w:hanging="720"/>
      </w:pPr>
      <w:r w:rsidRPr="00257DA4">
        <w:t>[24]</w:t>
      </w:r>
      <w:r w:rsidRPr="00257DA4">
        <w:tab/>
        <w:t>Y.-U. Heo</w:t>
      </w:r>
      <w:r w:rsidRPr="00257DA4">
        <w:rPr>
          <w:i/>
        </w:rPr>
        <w:t xml:space="preserve"> et al.</w:t>
      </w:r>
      <w:r w:rsidRPr="00257DA4">
        <w:t xml:space="preserve">, "Preferential growth of boron layer in magnesium diboride (MgB2) by Mg diffusion method," </w:t>
      </w:r>
      <w:r w:rsidRPr="00257DA4">
        <w:rPr>
          <w:i/>
        </w:rPr>
        <w:t xml:space="preserve">J Alloy Compd, </w:t>
      </w:r>
      <w:r w:rsidRPr="00257DA4">
        <w:t>vol. 725, pp. 526-535, 2017, doi: 10.1016/j.jallcom.2017.07.186.</w:t>
      </w:r>
    </w:p>
    <w:p w14:paraId="47E7E91C" w14:textId="77777777" w:rsidR="00257DA4" w:rsidRPr="00257DA4" w:rsidRDefault="00257DA4" w:rsidP="00257DA4">
      <w:pPr>
        <w:pStyle w:val="EndNoteBibliography"/>
        <w:ind w:left="720" w:hanging="720"/>
      </w:pPr>
      <w:r w:rsidRPr="00257DA4">
        <w:t>[25]</w:t>
      </w:r>
      <w:r w:rsidRPr="00257DA4">
        <w:tab/>
        <w:t xml:space="preserve">P. Trtik, C. Scheuerlein, P. Alknes, M. Meyer, F. Schmid, and E. Lehmann, "Neutron Microtomography of MgB 2 Superconducting Multifilament Wire," </w:t>
      </w:r>
      <w:r w:rsidRPr="00257DA4">
        <w:rPr>
          <w:i/>
        </w:rPr>
        <w:t xml:space="preserve">Physics Procedia, </w:t>
      </w:r>
      <w:r w:rsidRPr="00257DA4">
        <w:t>vol. 88, pp. 95-99, 2017, doi: 10.1016/j.phpro.2017.06.012.</w:t>
      </w:r>
    </w:p>
    <w:p w14:paraId="7D6CF021" w14:textId="77777777" w:rsidR="00257DA4" w:rsidRPr="00257DA4" w:rsidRDefault="00257DA4" w:rsidP="00257DA4">
      <w:pPr>
        <w:pStyle w:val="EndNoteBibliography"/>
        <w:ind w:left="720" w:hanging="720"/>
      </w:pPr>
      <w:r w:rsidRPr="00257DA4">
        <w:lastRenderedPageBreak/>
        <w:t>[26]</w:t>
      </w:r>
      <w:r w:rsidRPr="00257DA4">
        <w:tab/>
        <w:t>A. E. Ţuţueanu</w:t>
      </w:r>
      <w:r w:rsidRPr="00257DA4">
        <w:rPr>
          <w:i/>
        </w:rPr>
        <w:t xml:space="preserve"> et al.</w:t>
      </w:r>
      <w:r w:rsidRPr="00257DA4">
        <w:t xml:space="preserve">, "Non-destructive characterisation of dopant spatial distribution in cuprate superconductors," </w:t>
      </w:r>
      <w:r w:rsidRPr="00257DA4">
        <w:rPr>
          <w:i/>
        </w:rPr>
        <w:t xml:space="preserve">Physica C: Superconductivity and its Applications, </w:t>
      </w:r>
      <w:r w:rsidRPr="00257DA4">
        <w:t>vol. 575, 2020, doi: 10.1016/j.physc.2020.1353691.</w:t>
      </w:r>
    </w:p>
    <w:p w14:paraId="6D1C7B95" w14:textId="77777777" w:rsidR="00257DA4" w:rsidRPr="00257DA4" w:rsidRDefault="00257DA4" w:rsidP="00257DA4">
      <w:pPr>
        <w:pStyle w:val="EndNoteBibliography"/>
        <w:ind w:left="720" w:hanging="720"/>
      </w:pPr>
      <w:r w:rsidRPr="00257DA4">
        <w:t>[27]</w:t>
      </w:r>
      <w:r w:rsidRPr="00257DA4">
        <w:tab/>
        <w:t xml:space="preserve">J. Bardeen, L. N. Cooper, and J. R. Schrieffer, "Theory of Superconductivity," </w:t>
      </w:r>
      <w:r w:rsidRPr="00257DA4">
        <w:rPr>
          <w:i/>
        </w:rPr>
        <w:t xml:space="preserve">Physical Review, </w:t>
      </w:r>
      <w:r w:rsidRPr="00257DA4">
        <w:t>vol. 108, no. 5, pp. 1175-1204, 1957, doi: 10.1103/PhysRev.108.1175.</w:t>
      </w:r>
    </w:p>
    <w:p w14:paraId="05BDAD64" w14:textId="77777777" w:rsidR="00257DA4" w:rsidRPr="00257DA4" w:rsidRDefault="00257DA4" w:rsidP="00257DA4">
      <w:pPr>
        <w:pStyle w:val="EndNoteBibliography"/>
        <w:ind w:left="720" w:hanging="720"/>
      </w:pPr>
      <w:r w:rsidRPr="00257DA4">
        <w:t>[28]</w:t>
      </w:r>
      <w:r w:rsidRPr="00257DA4">
        <w:tab/>
        <w:t>L. Gozzelino</w:t>
      </w:r>
      <w:r w:rsidRPr="00257DA4">
        <w:rPr>
          <w:i/>
        </w:rPr>
        <w:t xml:space="preserve"> et al.</w:t>
      </w:r>
      <w:r w:rsidRPr="00257DA4">
        <w:t xml:space="preserve">, "Magnetic Characterization of MgB2 Bulk Superconductor for Magnetic Field Mitigation Solutions," </w:t>
      </w:r>
      <w:r w:rsidRPr="00257DA4">
        <w:rPr>
          <w:i/>
        </w:rPr>
        <w:t xml:space="preserve">J Supercond Nov Magn, </w:t>
      </w:r>
      <w:r w:rsidRPr="00257DA4">
        <w:t>vol. 24, no. 1-2, pp. 307-312, 2010, doi: 10.1007/s10948-010-0993-4.</w:t>
      </w:r>
    </w:p>
    <w:p w14:paraId="301BDE84" w14:textId="77777777" w:rsidR="00257DA4" w:rsidRPr="00257DA4" w:rsidRDefault="00257DA4" w:rsidP="00257DA4">
      <w:pPr>
        <w:pStyle w:val="EndNoteBibliography"/>
        <w:ind w:left="720" w:hanging="720"/>
      </w:pPr>
      <w:r w:rsidRPr="00257DA4">
        <w:t>[29]</w:t>
      </w:r>
      <w:r w:rsidRPr="00257DA4">
        <w:tab/>
        <w:t xml:space="preserve">C. Poole, Farach, H., Creswick, R., &amp; Prozorov, R., </w:t>
      </w:r>
      <w:r w:rsidRPr="00257DA4">
        <w:rPr>
          <w:i/>
        </w:rPr>
        <w:t>Superconductivity 3rd edition</w:t>
      </w:r>
      <w:r w:rsidRPr="00257DA4">
        <w:t>. Elsevier, 2014, p. 870.</w:t>
      </w:r>
    </w:p>
    <w:p w14:paraId="7C58FA0B" w14:textId="77777777" w:rsidR="00257DA4" w:rsidRPr="00257DA4" w:rsidRDefault="00257DA4" w:rsidP="00257DA4">
      <w:pPr>
        <w:pStyle w:val="EndNoteBibliography"/>
        <w:ind w:left="720" w:hanging="720"/>
      </w:pPr>
      <w:r w:rsidRPr="00257DA4">
        <w:t>[30]</w:t>
      </w:r>
      <w:r w:rsidRPr="00257DA4">
        <w:tab/>
        <w:t xml:space="preserve">S. L. Bud’ko and P. C. Canfield, "Superconductivity of magnesium diboride," </w:t>
      </w:r>
      <w:r w:rsidRPr="00257DA4">
        <w:rPr>
          <w:i/>
        </w:rPr>
        <w:t xml:space="preserve">Physica C: Superconductivity and its Applications, </w:t>
      </w:r>
      <w:r w:rsidRPr="00257DA4">
        <w:t>vol. 514, pp. 142-151, 2015, doi: 10.1016/j.physc.2015.02.024.</w:t>
      </w:r>
    </w:p>
    <w:p w14:paraId="72A1A37B" w14:textId="77777777" w:rsidR="00257DA4" w:rsidRPr="00257DA4" w:rsidRDefault="00257DA4" w:rsidP="00257DA4">
      <w:pPr>
        <w:pStyle w:val="EndNoteBibliography"/>
        <w:ind w:left="720" w:hanging="720"/>
      </w:pPr>
      <w:r w:rsidRPr="00257DA4">
        <w:t>[31]</w:t>
      </w:r>
      <w:r w:rsidRPr="00257DA4">
        <w:tab/>
        <w:t>P. Kováč</w:t>
      </w:r>
      <w:r w:rsidRPr="00257DA4">
        <w:rPr>
          <w:i/>
        </w:rPr>
        <w:t xml:space="preserve"> et al.</w:t>
      </w:r>
      <w:r w:rsidRPr="00257DA4">
        <w:t xml:space="preserve">, "Structure and properties of barrier-free MgB2 composite wires made by internal magnesium diffusion process," </w:t>
      </w:r>
      <w:r w:rsidRPr="00257DA4">
        <w:rPr>
          <w:i/>
        </w:rPr>
        <w:t xml:space="preserve">J Alloy Compd, </w:t>
      </w:r>
      <w:r w:rsidRPr="00257DA4">
        <w:t>vol. 829, 2020, doi: 10.1016/j.jallcom.2020.154543.</w:t>
      </w:r>
    </w:p>
    <w:p w14:paraId="588B96C8" w14:textId="77777777" w:rsidR="00257DA4" w:rsidRPr="00257DA4" w:rsidRDefault="00257DA4" w:rsidP="00257DA4">
      <w:pPr>
        <w:pStyle w:val="EndNoteBibliography"/>
        <w:ind w:left="720" w:hanging="720"/>
      </w:pPr>
      <w:r w:rsidRPr="00257DA4">
        <w:t>[32]</w:t>
      </w:r>
      <w:r w:rsidRPr="00257DA4">
        <w:tab/>
        <w:t xml:space="preserve">K. Maekawa, M. Takeda, Y. Matsuno, S. Fujikawa, T. Kuroda, and H. Kumakura, "Fundamental Study of Tank with MgB2 Level Sensor for Transportation of Liquid Hydrogen," </w:t>
      </w:r>
      <w:r w:rsidRPr="00257DA4">
        <w:rPr>
          <w:i/>
        </w:rPr>
        <w:t xml:space="preserve">Physics Procedia, </w:t>
      </w:r>
      <w:r w:rsidRPr="00257DA4">
        <w:t>vol. 67, pp. 1164-1168, 2015, doi: 10.1016/j.phpro.2015.06.181.</w:t>
      </w:r>
    </w:p>
    <w:p w14:paraId="40E3D9A1" w14:textId="77777777" w:rsidR="00257DA4" w:rsidRPr="00257DA4" w:rsidRDefault="00257DA4" w:rsidP="00257DA4">
      <w:pPr>
        <w:pStyle w:val="EndNoteBibliography"/>
        <w:ind w:left="720" w:hanging="720"/>
      </w:pPr>
      <w:r w:rsidRPr="00257DA4">
        <w:t>[33]</w:t>
      </w:r>
      <w:r w:rsidRPr="00257DA4">
        <w:tab/>
        <w:t xml:space="preserve">A. Matsumoto and H. Kumakura, "Superconducting Joints Made With Internal-Magnesium-Diffusion-Processed MgB2 Wires," </w:t>
      </w:r>
      <w:r w:rsidRPr="00257DA4">
        <w:rPr>
          <w:i/>
        </w:rPr>
        <w:t xml:space="preserve">IEEE Transactions on Applied Superconductivity, </w:t>
      </w:r>
      <w:r w:rsidRPr="00257DA4">
        <w:t>vol. 28, no. 3, pp. 1-4, 2018, doi: 10.1109/tasc.2017.2772813.</w:t>
      </w:r>
    </w:p>
    <w:p w14:paraId="42DD5AF2" w14:textId="77777777" w:rsidR="00257DA4" w:rsidRPr="00257DA4" w:rsidRDefault="00257DA4" w:rsidP="00257DA4">
      <w:pPr>
        <w:pStyle w:val="EndNoteBibliography"/>
        <w:ind w:left="720" w:hanging="720"/>
      </w:pPr>
      <w:r w:rsidRPr="00257DA4">
        <w:t>[34]</w:t>
      </w:r>
      <w:r w:rsidRPr="00257DA4">
        <w:tab/>
        <w:t>L. B. Bayu Aji</w:t>
      </w:r>
      <w:r w:rsidRPr="00257DA4">
        <w:rPr>
          <w:i/>
        </w:rPr>
        <w:t xml:space="preserve"> et al.</w:t>
      </w:r>
      <w:r w:rsidRPr="00257DA4">
        <w:t xml:space="preserve">, "Superconducting magnesium diboride films for levitation of laser targets," </w:t>
      </w:r>
      <w:r w:rsidRPr="00257DA4">
        <w:rPr>
          <w:i/>
        </w:rPr>
        <w:t xml:space="preserve">Thin Solid Films, </w:t>
      </w:r>
      <w:r w:rsidRPr="00257DA4">
        <w:t>vol. 710, 2020, doi: 10.1016/j.tsf.2020.138260.</w:t>
      </w:r>
    </w:p>
    <w:p w14:paraId="7E670AB7" w14:textId="77777777" w:rsidR="00257DA4" w:rsidRPr="00257DA4" w:rsidRDefault="00257DA4" w:rsidP="00257DA4">
      <w:pPr>
        <w:pStyle w:val="EndNoteBibliography"/>
        <w:ind w:left="720" w:hanging="720"/>
      </w:pPr>
      <w:r w:rsidRPr="00257DA4">
        <w:t>[35]</w:t>
      </w:r>
      <w:r w:rsidRPr="00257DA4">
        <w:tab/>
        <w:t>D. K. Aswal</w:t>
      </w:r>
      <w:r w:rsidRPr="00257DA4">
        <w:rPr>
          <w:i/>
        </w:rPr>
        <w:t xml:space="preserve"> et al.</w:t>
      </w:r>
      <w:r w:rsidRPr="00257DA4">
        <w:t xml:space="preserve">, "Synthesis and characterization of MgB2 superconductor," </w:t>
      </w:r>
      <w:r w:rsidRPr="00257DA4">
        <w:rPr>
          <w:i/>
        </w:rPr>
        <w:t xml:space="preserve">Physica C: Superconductivity, </w:t>
      </w:r>
      <w:r w:rsidRPr="00257DA4">
        <w:t>vol. 363, no. 3, pp. 149-154, 2001, doi: 10.1016/s0921-4534(01)00913-3.</w:t>
      </w:r>
    </w:p>
    <w:p w14:paraId="2048908D" w14:textId="77777777" w:rsidR="00257DA4" w:rsidRPr="00257DA4" w:rsidRDefault="00257DA4" w:rsidP="00257DA4">
      <w:pPr>
        <w:pStyle w:val="EndNoteBibliography"/>
        <w:ind w:left="720" w:hanging="720"/>
      </w:pPr>
      <w:r w:rsidRPr="00257DA4">
        <w:t>[36]</w:t>
      </w:r>
      <w:r w:rsidRPr="00257DA4">
        <w:tab/>
        <w:t xml:space="preserve">J. Schmidt, W. Schnelle, Y. Grin, and R. Kniep, "Pulse plasma synthesis and chemical bonding in magnesium diboride," </w:t>
      </w:r>
      <w:r w:rsidRPr="00257DA4">
        <w:rPr>
          <w:i/>
        </w:rPr>
        <w:t xml:space="preserve">Solid State Sci, </w:t>
      </w:r>
      <w:r w:rsidRPr="00257DA4">
        <w:t>vol. 5, no. 4, pp. 535-539, 2003, doi: 10.1016/s1293-2558(03)00026-8.</w:t>
      </w:r>
    </w:p>
    <w:p w14:paraId="584C6C06" w14:textId="77777777" w:rsidR="00257DA4" w:rsidRPr="00257DA4" w:rsidRDefault="00257DA4" w:rsidP="00257DA4">
      <w:pPr>
        <w:pStyle w:val="EndNoteBibliography"/>
        <w:ind w:left="720" w:hanging="720"/>
      </w:pPr>
      <w:r w:rsidRPr="00257DA4">
        <w:t>[37]</w:t>
      </w:r>
      <w:r w:rsidRPr="00257DA4">
        <w:tab/>
        <w:t>T. Prikhna</w:t>
      </w:r>
      <w:r w:rsidRPr="00257DA4">
        <w:rPr>
          <w:i/>
        </w:rPr>
        <w:t xml:space="preserve"> et al.</w:t>
      </w:r>
      <w:r w:rsidRPr="00257DA4">
        <w:t xml:space="preserve">, "Synthesis Pressure-Temperature Effect on Pinning in MgB2-Based Superconductors," (in English), </w:t>
      </w:r>
      <w:r w:rsidRPr="00257DA4">
        <w:rPr>
          <w:i/>
        </w:rPr>
        <w:t xml:space="preserve">J Supercond Nov Magn, </w:t>
      </w:r>
      <w:r w:rsidRPr="00257DA4">
        <w:t>vol. 26, no. 5, pp. 1569-1576, May 2013, doi: 10.1007/s10948-012-2001-7.</w:t>
      </w:r>
    </w:p>
    <w:p w14:paraId="31E6BBFF" w14:textId="77777777" w:rsidR="00257DA4" w:rsidRPr="00257DA4" w:rsidRDefault="00257DA4" w:rsidP="00257DA4">
      <w:pPr>
        <w:pStyle w:val="EndNoteBibliography"/>
        <w:ind w:left="720" w:hanging="720"/>
      </w:pPr>
      <w:r w:rsidRPr="00257DA4">
        <w:t>[38]</w:t>
      </w:r>
      <w:r w:rsidRPr="00257DA4">
        <w:tab/>
        <w:t>J. G. Noudem</w:t>
      </w:r>
      <w:r w:rsidRPr="00257DA4">
        <w:rPr>
          <w:i/>
        </w:rPr>
        <w:t xml:space="preserve"> et al.</w:t>
      </w:r>
      <w:r w:rsidRPr="00257DA4">
        <w:t xml:space="preserve">, "Spark plasma sintering of bulk MgB2 and levitation force measurements," </w:t>
      </w:r>
      <w:r w:rsidRPr="00257DA4">
        <w:rPr>
          <w:i/>
        </w:rPr>
        <w:t xml:space="preserve">Superconductor Science and Technology, </w:t>
      </w:r>
      <w:r w:rsidRPr="00257DA4">
        <w:t>Article vol. 33, no. 2, 2020, Art no. 024001, doi: 10.1088/1361-6668/ab5f3e.</w:t>
      </w:r>
    </w:p>
    <w:p w14:paraId="5BFC9FA1" w14:textId="77777777" w:rsidR="00257DA4" w:rsidRPr="00257DA4" w:rsidRDefault="00257DA4" w:rsidP="00257DA4">
      <w:pPr>
        <w:pStyle w:val="EndNoteBibliography"/>
        <w:ind w:left="720" w:hanging="720"/>
      </w:pPr>
      <w:r w:rsidRPr="00257DA4">
        <w:lastRenderedPageBreak/>
        <w:t>[39]</w:t>
      </w:r>
      <w:r w:rsidRPr="00257DA4">
        <w:tab/>
        <w:t>J. G. Noudem</w:t>
      </w:r>
      <w:r w:rsidRPr="00257DA4">
        <w:rPr>
          <w:i/>
        </w:rPr>
        <w:t xml:space="preserve"> et al.</w:t>
      </w:r>
      <w:r w:rsidRPr="00257DA4">
        <w:t xml:space="preserve">, "Improvement of critical current density of MgB(2)bulk superconductor processed by Spark Plasma Sintering," (in English), </w:t>
      </w:r>
      <w:r w:rsidRPr="00257DA4">
        <w:rPr>
          <w:i/>
        </w:rPr>
        <w:t xml:space="preserve">J Am Ceram Soc, </w:t>
      </w:r>
      <w:r w:rsidRPr="00257DA4">
        <w:t>vol. 103, no. 11, pp. 6169-6175, Nov 2020, doi: 10.1111/jace.17366.</w:t>
      </w:r>
    </w:p>
    <w:p w14:paraId="02D2A410" w14:textId="77777777" w:rsidR="00257DA4" w:rsidRPr="00257DA4" w:rsidRDefault="00257DA4" w:rsidP="00257DA4">
      <w:pPr>
        <w:pStyle w:val="EndNoteBibliography"/>
        <w:ind w:left="720" w:hanging="720"/>
      </w:pPr>
      <w:r w:rsidRPr="00257DA4">
        <w:t>[40]</w:t>
      </w:r>
      <w:r w:rsidRPr="00257DA4">
        <w:tab/>
        <w:t>A. Yamamoto</w:t>
      </w:r>
      <w:r w:rsidRPr="00257DA4">
        <w:rPr>
          <w:i/>
        </w:rPr>
        <w:t xml:space="preserve"> et al.</w:t>
      </w:r>
      <w:r w:rsidRPr="00257DA4">
        <w:t xml:space="preserve">, "Applying Superconducting Magnet Technology for High-Efficiency Klystrons in Particle Accelerator RF Systems," </w:t>
      </w:r>
      <w:r w:rsidRPr="00257DA4">
        <w:rPr>
          <w:i/>
        </w:rPr>
        <w:t xml:space="preserve">IEEE Transactions on Applied Superconductivity, </w:t>
      </w:r>
      <w:r w:rsidRPr="00257DA4">
        <w:t>vol. 30, no. 4, pp. 1-4, 2020, doi: 10.1109/tasc.2020.2978471.</w:t>
      </w:r>
    </w:p>
    <w:p w14:paraId="589C1D1B" w14:textId="77777777" w:rsidR="00257DA4" w:rsidRPr="00257DA4" w:rsidRDefault="00257DA4" w:rsidP="00257DA4">
      <w:pPr>
        <w:pStyle w:val="EndNoteBibliography"/>
        <w:ind w:left="720" w:hanging="720"/>
      </w:pPr>
      <w:r w:rsidRPr="00257DA4">
        <w:t>[41]</w:t>
      </w:r>
      <w:r w:rsidRPr="00257DA4">
        <w:tab/>
        <w:t>S. Mariotto</w:t>
      </w:r>
      <w:r w:rsidRPr="00257DA4">
        <w:rPr>
          <w:i/>
        </w:rPr>
        <w:t xml:space="preserve"> et al.</w:t>
      </w:r>
      <w:r w:rsidRPr="00257DA4">
        <w:t xml:space="preserve">, "Fabrication and Results of the First MgB2Round Coil Superferric Magnet at LASA," </w:t>
      </w:r>
      <w:r w:rsidRPr="00257DA4">
        <w:rPr>
          <w:i/>
        </w:rPr>
        <w:t xml:space="preserve">IEEE Transactions on Applied Superconductivity, </w:t>
      </w:r>
      <w:r w:rsidRPr="00257DA4">
        <w:t>vol. 30, no. 4, pp. 1-5, 2020, doi: 10.1109/tasc.2020.2972212.</w:t>
      </w:r>
    </w:p>
    <w:p w14:paraId="6C4DBA2C" w14:textId="77777777" w:rsidR="00257DA4" w:rsidRPr="00257DA4" w:rsidRDefault="00257DA4" w:rsidP="00257DA4">
      <w:pPr>
        <w:pStyle w:val="EndNoteBibliography"/>
        <w:ind w:left="720" w:hanging="720"/>
      </w:pPr>
      <w:r w:rsidRPr="00257DA4">
        <w:t>[42]</w:t>
      </w:r>
      <w:r w:rsidRPr="00257DA4">
        <w:tab/>
        <w:t xml:space="preserve">Y. Xing, P. Bernstein, and J. Noudem, "Superconductor-Magnetic Levitation: Investigation of the Restoring Force," </w:t>
      </w:r>
      <w:r w:rsidRPr="00257DA4">
        <w:rPr>
          <w:i/>
        </w:rPr>
        <w:t xml:space="preserve">IEEE Transactions on Applied Superconductivity, </w:t>
      </w:r>
      <w:r w:rsidRPr="00257DA4">
        <w:t>vol. 31, no. 5, pp. 1-4, 2021, doi: 10.1109/tasc.2021.3056036.</w:t>
      </w:r>
    </w:p>
    <w:p w14:paraId="6975A10C" w14:textId="77777777" w:rsidR="00257DA4" w:rsidRPr="00257DA4" w:rsidRDefault="00257DA4" w:rsidP="00257DA4">
      <w:pPr>
        <w:pStyle w:val="EndNoteBibliography"/>
        <w:ind w:left="720" w:hanging="720"/>
      </w:pPr>
      <w:r w:rsidRPr="00257DA4">
        <w:t>[43]</w:t>
      </w:r>
      <w:r w:rsidRPr="00257DA4">
        <w:tab/>
        <w:t>D. Gajda</w:t>
      </w:r>
      <w:r w:rsidRPr="00257DA4">
        <w:rPr>
          <w:i/>
        </w:rPr>
        <w:t xml:space="preserve"> et al.</w:t>
      </w:r>
      <w:r w:rsidRPr="00257DA4">
        <w:t xml:space="preserve">, "High transport critical current density in high magnetic fields at Mg11B2 wires made with nano 11B," </w:t>
      </w:r>
      <w:r w:rsidRPr="00257DA4">
        <w:rPr>
          <w:i/>
        </w:rPr>
        <w:t xml:space="preserve">Fusion Eng Des, </w:t>
      </w:r>
      <w:r w:rsidRPr="00257DA4">
        <w:t>vol. 168, 2021, doi: 10.1016/j.fusengdes.2021.112383.</w:t>
      </w:r>
    </w:p>
    <w:p w14:paraId="60A7C8AC" w14:textId="77777777" w:rsidR="00257DA4" w:rsidRPr="00257DA4" w:rsidRDefault="00257DA4" w:rsidP="00257DA4">
      <w:pPr>
        <w:pStyle w:val="EndNoteBibliography"/>
        <w:ind w:left="720" w:hanging="720"/>
      </w:pPr>
      <w:r w:rsidRPr="00257DA4">
        <w:t>[44]</w:t>
      </w:r>
      <w:r w:rsidRPr="00257DA4">
        <w:tab/>
        <w:t>Q. Cai</w:t>
      </w:r>
      <w:r w:rsidRPr="00257DA4">
        <w:rPr>
          <w:i/>
        </w:rPr>
        <w:t xml:space="preserve"> et al.</w:t>
      </w:r>
      <w:r w:rsidRPr="00257DA4">
        <w:t xml:space="preserve">, "Doping-Induced Isotopic Mg11B2 Bulk Superconductor for Fusion Application," </w:t>
      </w:r>
      <w:r w:rsidRPr="00257DA4">
        <w:rPr>
          <w:i/>
        </w:rPr>
        <w:t xml:space="preserve">Energies, </w:t>
      </w:r>
      <w:r w:rsidRPr="00257DA4">
        <w:t>vol. 10, no. 3, 2017, doi: 10.3390/en10030409.</w:t>
      </w:r>
    </w:p>
    <w:p w14:paraId="1E280240" w14:textId="77777777" w:rsidR="00257DA4" w:rsidRPr="00257DA4" w:rsidRDefault="00257DA4" w:rsidP="00257DA4">
      <w:pPr>
        <w:pStyle w:val="EndNoteBibliography"/>
        <w:ind w:left="720" w:hanging="720"/>
      </w:pPr>
      <w:r w:rsidRPr="00257DA4">
        <w:t>[45]</w:t>
      </w:r>
      <w:r w:rsidRPr="00257DA4">
        <w:tab/>
        <w:t xml:space="preserve">S. Hui, S. Di, P. Xifeng, Y. Guo, W. Qingyang, and X. Xiaomei, "Improved Critical Current Density and Magnetic Properties of Pr6O11-doped MgB2 Bulks Synthesized by Mg-diffusion Method," </w:t>
      </w:r>
      <w:r w:rsidRPr="00257DA4">
        <w:rPr>
          <w:i/>
        </w:rPr>
        <w:t xml:space="preserve">Rare Metal Mat Eng, </w:t>
      </w:r>
      <w:r w:rsidRPr="00257DA4">
        <w:t>vol. 47, no. 10, pp. 2976-2979, 2018, doi: 10.1016/s1875-5372(18)30220-0.</w:t>
      </w:r>
    </w:p>
    <w:p w14:paraId="2AE471E6" w14:textId="77777777" w:rsidR="00257DA4" w:rsidRPr="00257DA4" w:rsidRDefault="00257DA4" w:rsidP="00257DA4">
      <w:pPr>
        <w:pStyle w:val="EndNoteBibliography"/>
        <w:ind w:left="720" w:hanging="720"/>
      </w:pPr>
      <w:r w:rsidRPr="00257DA4">
        <w:t>[46]</w:t>
      </w:r>
      <w:r w:rsidRPr="00257DA4">
        <w:tab/>
        <w:t xml:space="preserve">G. Z. Li, M. D. Sumption, and E. W. Collings, "Kinetic analysis of MgB2 layer formation in advanced internal magnesium infiltration (AIMI) processed MgB2 wires," (in English), </w:t>
      </w:r>
      <w:r w:rsidRPr="00257DA4">
        <w:rPr>
          <w:i/>
        </w:rPr>
        <w:t xml:space="preserve">Acta Mater, </w:t>
      </w:r>
      <w:r w:rsidRPr="00257DA4">
        <w:t>vol. 96, pp. 66-71, Sep 1 2015, doi: 10.1016/j.actamat.2015.06.013.</w:t>
      </w:r>
    </w:p>
    <w:p w14:paraId="5BDEB8DC" w14:textId="77777777" w:rsidR="00257DA4" w:rsidRPr="00257DA4" w:rsidRDefault="00257DA4" w:rsidP="00257DA4">
      <w:pPr>
        <w:pStyle w:val="EndNoteBibliography"/>
        <w:ind w:left="720" w:hanging="720"/>
      </w:pPr>
      <w:r w:rsidRPr="00257DA4">
        <w:t>[47]</w:t>
      </w:r>
      <w:r w:rsidRPr="00257DA4">
        <w:tab/>
        <w:t xml:space="preserve">I. Ahmad and P. M. Sarun, "Theoretical study of electrical current transport in various metal sheathed MgB2 superconducting wires," </w:t>
      </w:r>
      <w:r w:rsidRPr="00257DA4">
        <w:rPr>
          <w:i/>
        </w:rPr>
        <w:t xml:space="preserve">Physica B: Condensed Matter, </w:t>
      </w:r>
      <w:r w:rsidRPr="00257DA4">
        <w:t>vol. 603, 2021, doi: 10.1016/j.physb.2020.412675.</w:t>
      </w:r>
    </w:p>
    <w:p w14:paraId="0BEFED61" w14:textId="77777777" w:rsidR="00257DA4" w:rsidRPr="00257DA4" w:rsidRDefault="00257DA4" w:rsidP="00257DA4">
      <w:pPr>
        <w:pStyle w:val="EndNoteBibliography"/>
        <w:ind w:left="720" w:hanging="720"/>
      </w:pPr>
      <w:r w:rsidRPr="00257DA4">
        <w:t>[48]</w:t>
      </w:r>
      <w:r w:rsidRPr="00257DA4">
        <w:tab/>
        <w:t>X. Xiong</w:t>
      </w:r>
      <w:r w:rsidRPr="00257DA4">
        <w:rPr>
          <w:i/>
        </w:rPr>
        <w:t xml:space="preserve"> et al.</w:t>
      </w:r>
      <w:r w:rsidRPr="00257DA4">
        <w:t xml:space="preserve">, "Improved superconducting properties of multifilament internal Mg diffusion processed MgB2 wires by rapid thermal processing," </w:t>
      </w:r>
      <w:r w:rsidRPr="00257DA4">
        <w:rPr>
          <w:i/>
        </w:rPr>
        <w:t xml:space="preserve">Physica C: Superconductivity and its Applications, </w:t>
      </w:r>
      <w:r w:rsidRPr="00257DA4">
        <w:t>vol. 580, 2021, doi: 10.1016/j.physc.2020.1353800.</w:t>
      </w:r>
    </w:p>
    <w:p w14:paraId="375BAC75" w14:textId="77777777" w:rsidR="00257DA4" w:rsidRPr="00257DA4" w:rsidRDefault="00257DA4" w:rsidP="00257DA4">
      <w:pPr>
        <w:pStyle w:val="EndNoteBibliography"/>
        <w:ind w:left="720" w:hanging="720"/>
      </w:pPr>
      <w:r w:rsidRPr="00257DA4">
        <w:t>[49]</w:t>
      </w:r>
      <w:r w:rsidRPr="00257DA4">
        <w:tab/>
        <w:t xml:space="preserve">G. Z. Li, M. D. Sumption, and E. W. Collings, "Kinetic analysis of MgB 2 layer formation in advanced internal magnesium infiltration (AIMI) processed MgB 2 wires," </w:t>
      </w:r>
      <w:r w:rsidRPr="00257DA4">
        <w:rPr>
          <w:i/>
        </w:rPr>
        <w:t xml:space="preserve">Acta Mater, </w:t>
      </w:r>
      <w:r w:rsidRPr="00257DA4">
        <w:t>vol. 96, pp. 66-71, 2015, doi: 10.1016/j.actamat.2015.06.013.</w:t>
      </w:r>
    </w:p>
    <w:p w14:paraId="74D62273" w14:textId="77777777" w:rsidR="00257DA4" w:rsidRPr="00257DA4" w:rsidRDefault="00257DA4" w:rsidP="00257DA4">
      <w:pPr>
        <w:pStyle w:val="EndNoteBibliography"/>
        <w:ind w:left="720" w:hanging="720"/>
      </w:pPr>
      <w:r w:rsidRPr="00257DA4">
        <w:lastRenderedPageBreak/>
        <w:t>[50]</w:t>
      </w:r>
      <w:r w:rsidRPr="00257DA4">
        <w:tab/>
        <w:t>H. Yanrong</w:t>
      </w:r>
      <w:r w:rsidRPr="00257DA4">
        <w:rPr>
          <w:i/>
        </w:rPr>
        <w:t xml:space="preserve"> et al.</w:t>
      </w:r>
      <w:r w:rsidRPr="00257DA4">
        <w:t xml:space="preserve">, "Synthesis of High Critical Current Density MgB 2 Bulks by an Improved Mg-diffusion Method," </w:t>
      </w:r>
      <w:r w:rsidRPr="00257DA4">
        <w:rPr>
          <w:i/>
        </w:rPr>
        <w:t xml:space="preserve">Rare Metal Mat Eng, </w:t>
      </w:r>
      <w:r w:rsidRPr="00257DA4">
        <w:t>vol. 47, no. 5, pp. 1406-1410, 2018, doi: 10.1016/s1875-5372(18)30142-5.</w:t>
      </w:r>
    </w:p>
    <w:p w14:paraId="1FDB952F" w14:textId="77777777" w:rsidR="00257DA4" w:rsidRPr="00257DA4" w:rsidRDefault="00257DA4" w:rsidP="00257DA4">
      <w:pPr>
        <w:pStyle w:val="EndNoteBibliography"/>
        <w:ind w:left="720" w:hanging="720"/>
      </w:pPr>
      <w:r w:rsidRPr="00257DA4">
        <w:t>[51]</w:t>
      </w:r>
      <w:r w:rsidRPr="00257DA4">
        <w:tab/>
        <w:t>S. Choi</w:t>
      </w:r>
      <w:r w:rsidRPr="00257DA4">
        <w:rPr>
          <w:i/>
        </w:rPr>
        <w:t xml:space="preserve"> et al.</w:t>
      </w:r>
      <w:r w:rsidRPr="00257DA4">
        <w:t xml:space="preserve">, "Evaluation and control of residual amorphous phases in carbon-doped MgB2 superconductors," </w:t>
      </w:r>
      <w:r w:rsidRPr="00257DA4">
        <w:rPr>
          <w:i/>
        </w:rPr>
        <w:t xml:space="preserve">J Alloy Compd, </w:t>
      </w:r>
      <w:r w:rsidRPr="00257DA4">
        <w:t>vol. 864, 2021, doi: 10.1016/j.jallcom.2021.158867.</w:t>
      </w:r>
    </w:p>
    <w:p w14:paraId="715BE36C" w14:textId="77777777" w:rsidR="00257DA4" w:rsidRPr="00257DA4" w:rsidRDefault="00257DA4" w:rsidP="00257DA4">
      <w:pPr>
        <w:pStyle w:val="EndNoteBibliography"/>
        <w:ind w:left="720" w:hanging="720"/>
      </w:pPr>
      <w:r w:rsidRPr="00257DA4">
        <w:t>[52]</w:t>
      </w:r>
      <w:r w:rsidRPr="00257DA4">
        <w:tab/>
        <w:t xml:space="preserve">H. Yetiş, F. Karaboğa, D. Avcı, and İ. Belenli, "Nano-sized amorphous/semi-crystalline boron ratio and external Mg effects on transport and structural properties in MgB2 IMD wires," </w:t>
      </w:r>
      <w:r w:rsidRPr="00257DA4">
        <w:rPr>
          <w:i/>
        </w:rPr>
        <w:t xml:space="preserve">Physica C: Superconductivity and its Applications, </w:t>
      </w:r>
      <w:r w:rsidRPr="00257DA4">
        <w:t>vol. 581, 2021, doi: 10.1016/j.physc.2020.1353807.</w:t>
      </w:r>
    </w:p>
    <w:p w14:paraId="6D1E24CC" w14:textId="77777777" w:rsidR="00257DA4" w:rsidRPr="00257DA4" w:rsidRDefault="00257DA4" w:rsidP="00257DA4">
      <w:pPr>
        <w:pStyle w:val="EndNoteBibliography"/>
        <w:ind w:left="720" w:hanging="720"/>
      </w:pPr>
      <w:r w:rsidRPr="00257DA4">
        <w:t>[53]</w:t>
      </w:r>
      <w:r w:rsidRPr="00257DA4">
        <w:tab/>
        <w:t xml:space="preserve">A. Murakami, H. Teshima, T. Naito, H. Fujishiro, T. Kudo, and A. Iwamoto, "Low-temperature Mechanical Properties of Bulk MgB2 Fabricated by Hot Isostatic Pressing," </w:t>
      </w:r>
      <w:r w:rsidRPr="00257DA4">
        <w:rPr>
          <w:i/>
        </w:rPr>
        <w:t xml:space="preserve">Physics Procedia, </w:t>
      </w:r>
      <w:r w:rsidRPr="00257DA4">
        <w:t>vol. 67, pp. 982-986, 2015, doi: 10.1016/j.phpro.2015.06.166.</w:t>
      </w:r>
    </w:p>
    <w:p w14:paraId="2292B91F" w14:textId="77777777" w:rsidR="00257DA4" w:rsidRPr="00257DA4" w:rsidRDefault="00257DA4" w:rsidP="00257DA4">
      <w:pPr>
        <w:pStyle w:val="EndNoteBibliography"/>
        <w:ind w:left="720" w:hanging="720"/>
      </w:pPr>
      <w:r w:rsidRPr="00257DA4">
        <w:t>[54]</w:t>
      </w:r>
      <w:r w:rsidRPr="00257DA4">
        <w:tab/>
        <w:t>M. Shahabuddin</w:t>
      </w:r>
      <w:r w:rsidRPr="00257DA4">
        <w:rPr>
          <w:i/>
        </w:rPr>
        <w:t xml:space="preserve"> et al.</w:t>
      </w:r>
      <w:r w:rsidRPr="00257DA4">
        <w:t xml:space="preserve">, "Percolative nature of current transport in polycrystalline MgB2 wires," </w:t>
      </w:r>
      <w:r w:rsidRPr="00257DA4">
        <w:rPr>
          <w:i/>
        </w:rPr>
        <w:t xml:space="preserve">Solid State Communications, </w:t>
      </w:r>
      <w:r w:rsidRPr="00257DA4">
        <w:t>vol. 181, pp. 20-23, 2014, doi: 10.1016/j.ssc.2013.11.029.</w:t>
      </w:r>
    </w:p>
    <w:p w14:paraId="05EBF3B1" w14:textId="77777777" w:rsidR="00257DA4" w:rsidRPr="00257DA4" w:rsidRDefault="00257DA4" w:rsidP="00257DA4">
      <w:pPr>
        <w:pStyle w:val="EndNoteBibliography"/>
        <w:ind w:left="720" w:hanging="720"/>
      </w:pPr>
      <w:r w:rsidRPr="00257DA4">
        <w:t>[55]</w:t>
      </w:r>
      <w:r w:rsidRPr="00257DA4">
        <w:tab/>
        <w:t>M. Maeda</w:t>
      </w:r>
      <w:r w:rsidRPr="00257DA4">
        <w:rPr>
          <w:i/>
        </w:rPr>
        <w:t xml:space="preserve"> et al.</w:t>
      </w:r>
      <w:r w:rsidRPr="00257DA4">
        <w:t xml:space="preserve">, "Influence of out-of-plane disorder formed by low-temperature sintering on carbohydrate-doped MgB2 wire," </w:t>
      </w:r>
      <w:r w:rsidRPr="00257DA4">
        <w:rPr>
          <w:i/>
        </w:rPr>
        <w:t xml:space="preserve">Ceram Int, </w:t>
      </w:r>
      <w:r w:rsidRPr="00257DA4">
        <w:t>vol. 46, no. 13, pp. 21752-21756, 2020, doi: 10.1016/j.ceramint.2020.05.284.</w:t>
      </w:r>
    </w:p>
    <w:p w14:paraId="3851F5D1" w14:textId="77777777" w:rsidR="00257DA4" w:rsidRPr="00257DA4" w:rsidRDefault="00257DA4" w:rsidP="00257DA4">
      <w:pPr>
        <w:pStyle w:val="EndNoteBibliography"/>
        <w:ind w:left="720" w:hanging="720"/>
      </w:pPr>
      <w:r w:rsidRPr="00257DA4">
        <w:t>[56]</w:t>
      </w:r>
      <w:r w:rsidRPr="00257DA4">
        <w:tab/>
        <w:t xml:space="preserve">C. Buzea and T. Yamashita, "Review of the superconducting properties of MgB2," </w:t>
      </w:r>
      <w:r w:rsidRPr="00257DA4">
        <w:rPr>
          <w:i/>
        </w:rPr>
        <w:t xml:space="preserve">Superconductor Science and Technology, </w:t>
      </w:r>
      <w:r w:rsidRPr="00257DA4">
        <w:t>vol. 14, no. 11, pp. R115-R146, 2001, doi: 10.1088/0953-2048/14/11/201.</w:t>
      </w:r>
    </w:p>
    <w:p w14:paraId="439B0C0A" w14:textId="77777777" w:rsidR="00257DA4" w:rsidRPr="00257DA4" w:rsidRDefault="00257DA4" w:rsidP="00257DA4">
      <w:pPr>
        <w:pStyle w:val="EndNoteBibliography"/>
        <w:ind w:left="720" w:hanging="720"/>
      </w:pPr>
      <w:r w:rsidRPr="00257DA4">
        <w:t>[57]</w:t>
      </w:r>
      <w:r w:rsidRPr="00257DA4">
        <w:tab/>
        <w:t xml:space="preserve">I. I. Smolyaninov and V. N. Smolyaninova, "Hybrid acousto-electromagnetic metamaterial superconductors," </w:t>
      </w:r>
      <w:r w:rsidRPr="00257DA4">
        <w:rPr>
          <w:i/>
        </w:rPr>
        <w:t xml:space="preserve">Physica C: Superconductivity and its Applications, </w:t>
      </w:r>
      <w:r w:rsidRPr="00257DA4">
        <w:t>vol. 577, 2020, doi: 10.1016/j.physc.2020.1353730.</w:t>
      </w:r>
    </w:p>
    <w:p w14:paraId="29900B3E" w14:textId="77777777" w:rsidR="00257DA4" w:rsidRPr="00257DA4" w:rsidRDefault="00257DA4" w:rsidP="00257DA4">
      <w:pPr>
        <w:pStyle w:val="EndNoteBibliography"/>
        <w:ind w:left="720" w:hanging="720"/>
      </w:pPr>
      <w:r w:rsidRPr="00257DA4">
        <w:t>[58]</w:t>
      </w:r>
      <w:r w:rsidRPr="00257DA4">
        <w:tab/>
        <w:t>M. Capra</w:t>
      </w:r>
      <w:r w:rsidRPr="00257DA4">
        <w:rPr>
          <w:i/>
        </w:rPr>
        <w:t xml:space="preserve"> et al.</w:t>
      </w:r>
      <w:r w:rsidRPr="00257DA4">
        <w:t xml:space="preserve">, "Characterization of Freeze-Dried Boron Nanopowders and Parameter Optimization in Ex Situ MgB2 Wire Production," </w:t>
      </w:r>
      <w:r w:rsidRPr="00257DA4">
        <w:rPr>
          <w:i/>
        </w:rPr>
        <w:t xml:space="preserve">IEEE Transactions on Applied Superconductivity, </w:t>
      </w:r>
      <w:r w:rsidRPr="00257DA4">
        <w:t>vol. 31, no. 1, pp. 1-7, 2021, doi: 10.1109/tasc.2020.3014318.</w:t>
      </w:r>
    </w:p>
    <w:p w14:paraId="240A77A3" w14:textId="77777777" w:rsidR="00257DA4" w:rsidRPr="00257DA4" w:rsidRDefault="00257DA4" w:rsidP="00257DA4">
      <w:pPr>
        <w:pStyle w:val="EndNoteBibliography"/>
        <w:ind w:left="720" w:hanging="720"/>
      </w:pPr>
      <w:r w:rsidRPr="00257DA4">
        <w:t>[59]</w:t>
      </w:r>
      <w:r w:rsidRPr="00257DA4">
        <w:tab/>
        <w:t xml:space="preserve">T. Sasaki, T. Naito, and H. Fujishiro, "Trapped Magnetic Field of Dense MgB2 Bulks Fabricated under High Pressure," </w:t>
      </w:r>
      <w:r w:rsidRPr="00257DA4">
        <w:rPr>
          <w:i/>
        </w:rPr>
        <w:t xml:space="preserve">Physics Procedia, </w:t>
      </w:r>
      <w:r w:rsidRPr="00257DA4">
        <w:t>vol. 45, pp. 93-96, 2013, doi: 10.1016/j.phpro.2013.04.060.</w:t>
      </w:r>
    </w:p>
    <w:p w14:paraId="6A1FE78C" w14:textId="77777777" w:rsidR="00257DA4" w:rsidRPr="00257DA4" w:rsidRDefault="00257DA4" w:rsidP="00257DA4">
      <w:pPr>
        <w:pStyle w:val="EndNoteBibliography"/>
        <w:ind w:left="720" w:hanging="720"/>
      </w:pPr>
      <w:r w:rsidRPr="00257DA4">
        <w:t>[60]</w:t>
      </w:r>
      <w:r w:rsidRPr="00257DA4">
        <w:tab/>
        <w:t xml:space="preserve">E. A. Olevsky, "Theory of sintering: from discrete to continuum," </w:t>
      </w:r>
      <w:r w:rsidRPr="00257DA4">
        <w:rPr>
          <w:i/>
        </w:rPr>
        <w:t xml:space="preserve">Materials Science and Engineering: R: Reports, </w:t>
      </w:r>
      <w:r w:rsidRPr="00257DA4">
        <w:t>vol. 23, no. 2, pp. 41-100, 1998, doi: 10.1016/s0927-796x(98)00009-6.</w:t>
      </w:r>
    </w:p>
    <w:p w14:paraId="3AB10BF4" w14:textId="77777777" w:rsidR="00257DA4" w:rsidRPr="00257DA4" w:rsidRDefault="00257DA4" w:rsidP="00257DA4">
      <w:pPr>
        <w:pStyle w:val="EndNoteBibliography"/>
        <w:ind w:left="720" w:hanging="720"/>
      </w:pPr>
      <w:r w:rsidRPr="00257DA4">
        <w:t>[61]</w:t>
      </w:r>
      <w:r w:rsidRPr="00257DA4">
        <w:tab/>
        <w:t xml:space="preserve">E. A. Olevsky, V. Tikare, and T. Garino, "Multi-Scale Study of Sintering: A Review," </w:t>
      </w:r>
      <w:r w:rsidRPr="00257DA4">
        <w:rPr>
          <w:i/>
        </w:rPr>
        <w:t xml:space="preserve">J Am Ceram Soc, </w:t>
      </w:r>
      <w:r w:rsidRPr="00257DA4">
        <w:t>vol. 89, no. 6, pp. 1914-1922, 2006, doi: 10.1111/j.1551-2916.2006.01054.x.</w:t>
      </w:r>
    </w:p>
    <w:p w14:paraId="40D88150" w14:textId="77777777" w:rsidR="00257DA4" w:rsidRPr="00257DA4" w:rsidRDefault="00257DA4" w:rsidP="00257DA4">
      <w:pPr>
        <w:pStyle w:val="EndNoteBibliography"/>
        <w:ind w:left="720" w:hanging="720"/>
      </w:pPr>
      <w:r w:rsidRPr="00257DA4">
        <w:t>[62]</w:t>
      </w:r>
      <w:r w:rsidRPr="00257DA4">
        <w:tab/>
        <w:t xml:space="preserve">V. V. Skorokhod and M. B. Shtern, "Rheological Model of Sintering and Viscous Flow of Porous Materials with 2D Defects," </w:t>
      </w:r>
      <w:r w:rsidRPr="00257DA4">
        <w:rPr>
          <w:i/>
        </w:rPr>
        <w:t xml:space="preserve">Powder Metallurgy and </w:t>
      </w:r>
      <w:r w:rsidRPr="00257DA4">
        <w:rPr>
          <w:i/>
        </w:rPr>
        <w:lastRenderedPageBreak/>
        <w:t xml:space="preserve">Metal Ceramics, </w:t>
      </w:r>
      <w:r w:rsidRPr="00257DA4">
        <w:t>vol. 58, no. 7-8, pp. 399-405, 2019, doi: 10.1007/s11106-019-00089-6.</w:t>
      </w:r>
    </w:p>
    <w:p w14:paraId="771C368F" w14:textId="77777777" w:rsidR="00257DA4" w:rsidRPr="00257DA4" w:rsidRDefault="00257DA4" w:rsidP="00257DA4">
      <w:pPr>
        <w:pStyle w:val="EndNoteBibliography"/>
        <w:ind w:left="720" w:hanging="720"/>
      </w:pPr>
      <w:r w:rsidRPr="00257DA4">
        <w:t>[63]</w:t>
      </w:r>
      <w:r w:rsidRPr="00257DA4">
        <w:tab/>
        <w:t>M. Renaux</w:t>
      </w:r>
      <w:r w:rsidRPr="00257DA4">
        <w:rPr>
          <w:i/>
        </w:rPr>
        <w:t xml:space="preserve"> et al.</w:t>
      </w:r>
      <w:r w:rsidRPr="00257DA4">
        <w:t xml:space="preserve">, "Mechanical modelling of microwave sintering and experimental validation on an alumina powder," </w:t>
      </w:r>
      <w:r w:rsidRPr="00257DA4">
        <w:rPr>
          <w:i/>
        </w:rPr>
        <w:t xml:space="preserve">J Eur Ceram Soc, </w:t>
      </w:r>
      <w:r w:rsidRPr="00257DA4">
        <w:t>vol. 41, no. 13, pp. 6617-6625, 2021, doi: 10.1016/j.jeurceramsoc.2021.06.013.</w:t>
      </w:r>
    </w:p>
    <w:p w14:paraId="6CB054F6" w14:textId="77777777" w:rsidR="00257DA4" w:rsidRPr="00257DA4" w:rsidRDefault="00257DA4" w:rsidP="00257DA4">
      <w:pPr>
        <w:pStyle w:val="EndNoteBibliography"/>
        <w:ind w:left="720" w:hanging="720"/>
      </w:pPr>
      <w:r w:rsidRPr="00257DA4">
        <w:t>[64]</w:t>
      </w:r>
      <w:r w:rsidRPr="00257DA4">
        <w:tab/>
        <w:t xml:space="preserve">O. Abdulhameed, A. Al-Ahmari, W. Ameen, and S. H. Mian, "Additive manufacturing: Challenges, trends, and applications," </w:t>
      </w:r>
      <w:r w:rsidRPr="00257DA4">
        <w:rPr>
          <w:i/>
        </w:rPr>
        <w:t xml:space="preserve">Advances in Mechanical Engineering, </w:t>
      </w:r>
      <w:r w:rsidRPr="00257DA4">
        <w:t>vol. 11, no. 2, 2019, doi: 10.1177/1687814018822880.</w:t>
      </w:r>
    </w:p>
    <w:p w14:paraId="7F420A4D" w14:textId="77777777" w:rsidR="00257DA4" w:rsidRPr="00257DA4" w:rsidRDefault="00257DA4" w:rsidP="00257DA4">
      <w:pPr>
        <w:pStyle w:val="EndNoteBibliography"/>
        <w:ind w:left="720" w:hanging="720"/>
      </w:pPr>
      <w:r w:rsidRPr="00257DA4">
        <w:t>[65]</w:t>
      </w:r>
      <w:r w:rsidRPr="00257DA4">
        <w:tab/>
        <w:t xml:space="preserve">M. E. H. Korner, M. P. Lamban, J. A. Albajez, J. Santolaria, L. D. N. Corrales, and J. Royo, "Systematic Literature Review: Integration of Additive Manufacturing and Industry 4.0," </w:t>
      </w:r>
      <w:r w:rsidRPr="00257DA4">
        <w:rPr>
          <w:i/>
        </w:rPr>
        <w:t xml:space="preserve">Metals, </w:t>
      </w:r>
      <w:r w:rsidRPr="00257DA4">
        <w:t>vol. 10, no. 8, Aug 2020, Art no. 1061, doi: 10.3390/met10081061.</w:t>
      </w:r>
    </w:p>
    <w:p w14:paraId="4BF0E7BA" w14:textId="77777777" w:rsidR="00257DA4" w:rsidRPr="00257DA4" w:rsidRDefault="00257DA4" w:rsidP="00257DA4">
      <w:pPr>
        <w:pStyle w:val="EndNoteBibliography"/>
        <w:ind w:left="720" w:hanging="720"/>
      </w:pPr>
      <w:r w:rsidRPr="00257DA4">
        <w:t>[66]</w:t>
      </w:r>
      <w:r w:rsidRPr="00257DA4">
        <w:tab/>
        <w:t xml:space="preserve">A. Bandyopadhyay and B. Heer, "Additive manufacturing of multi-material structures," </w:t>
      </w:r>
      <w:r w:rsidRPr="00257DA4">
        <w:rPr>
          <w:i/>
        </w:rPr>
        <w:t xml:space="preserve">Materials Science &amp; Engineering R-Reports, </w:t>
      </w:r>
      <w:r w:rsidRPr="00257DA4">
        <w:t>vol. 129, pp. 1-16, Jul 2018, doi: 10.1016/j.mser.2018.04.001.</w:t>
      </w:r>
    </w:p>
    <w:p w14:paraId="38CFB8B9" w14:textId="77777777" w:rsidR="00257DA4" w:rsidRPr="00257DA4" w:rsidRDefault="00257DA4" w:rsidP="00257DA4">
      <w:pPr>
        <w:pStyle w:val="EndNoteBibliography"/>
        <w:ind w:left="720" w:hanging="720"/>
      </w:pPr>
      <w:r w:rsidRPr="00257DA4">
        <w:t>[67]</w:t>
      </w:r>
      <w:r w:rsidRPr="00257DA4">
        <w:tab/>
        <w:t xml:space="preserve">T. D. Ngo, A. Kashani, G. Imbalzano, K. T. Q. Nguyen, and D. Hui, "Additive manufacturing (3D printing): A review of materials, methods, applications and challenges," </w:t>
      </w:r>
      <w:r w:rsidRPr="00257DA4">
        <w:rPr>
          <w:i/>
        </w:rPr>
        <w:t xml:space="preserve">Composites Part B: Engineering, </w:t>
      </w:r>
      <w:r w:rsidRPr="00257DA4">
        <w:t>vol. 143, pp. 172-196, 2018, doi: 10.1016/j.compositesb.2018.02.012.</w:t>
      </w:r>
    </w:p>
    <w:p w14:paraId="01EB8926" w14:textId="77777777" w:rsidR="00257DA4" w:rsidRPr="00257DA4" w:rsidRDefault="00257DA4" w:rsidP="00257DA4">
      <w:pPr>
        <w:pStyle w:val="EndNoteBibliography"/>
        <w:ind w:left="720" w:hanging="720"/>
      </w:pPr>
      <w:r w:rsidRPr="00257DA4">
        <w:t>[68]</w:t>
      </w:r>
      <w:r w:rsidRPr="00257DA4">
        <w:tab/>
        <w:t xml:space="preserve">Y. Lu, S. Choi, and P. Witherell, "Towards an Integrated Data Schema Design for Additive Manufacturing: Conceptual Modeling," (in English), </w:t>
      </w:r>
      <w:r w:rsidRPr="00257DA4">
        <w:rPr>
          <w:i/>
        </w:rPr>
        <w:t xml:space="preserve">International Design Engineering Technical Conferences and Computers and Information in Engineering Conference, 2015, Vol 1a, </w:t>
      </w:r>
      <w:r w:rsidRPr="00257DA4">
        <w:t>2016. [Online]. Available: &lt;Go to ISI&gt;://WOS:000379883000032.</w:t>
      </w:r>
    </w:p>
    <w:p w14:paraId="00CC9CAA" w14:textId="77777777" w:rsidR="00257DA4" w:rsidRPr="00257DA4" w:rsidRDefault="00257DA4" w:rsidP="00257DA4">
      <w:pPr>
        <w:pStyle w:val="EndNoteBibliography"/>
        <w:ind w:left="720" w:hanging="720"/>
      </w:pPr>
      <w:r w:rsidRPr="00257DA4">
        <w:t>[69]</w:t>
      </w:r>
      <w:r w:rsidRPr="00257DA4">
        <w:tab/>
        <w:t xml:space="preserve">N. K. Dev, R. Shankar, and F. H. Qaiser, "Industry 4.0 and circular economy: Operational excellence for sustainable reverse supply chain performance," (in English), </w:t>
      </w:r>
      <w:r w:rsidRPr="00257DA4">
        <w:rPr>
          <w:i/>
        </w:rPr>
        <w:t xml:space="preserve">Resour Conserv Recy, </w:t>
      </w:r>
      <w:r w:rsidRPr="00257DA4">
        <w:t>vol. 153, Feb 2020, doi: ARTN 104583</w:t>
      </w:r>
    </w:p>
    <w:p w14:paraId="34413DD2" w14:textId="77777777" w:rsidR="00257DA4" w:rsidRPr="00257DA4" w:rsidRDefault="00257DA4" w:rsidP="00257DA4">
      <w:pPr>
        <w:pStyle w:val="EndNoteBibliography"/>
        <w:ind w:left="720" w:hanging="720"/>
      </w:pPr>
      <w:r w:rsidRPr="00257DA4">
        <w:t>10.1016/j.resconrec.2019.104583.</w:t>
      </w:r>
    </w:p>
    <w:p w14:paraId="691F31A1" w14:textId="77777777" w:rsidR="00257DA4" w:rsidRPr="00257DA4" w:rsidRDefault="00257DA4" w:rsidP="00257DA4">
      <w:pPr>
        <w:pStyle w:val="EndNoteBibliography"/>
        <w:ind w:left="720" w:hanging="720"/>
      </w:pPr>
      <w:r w:rsidRPr="00257DA4">
        <w:t>[70]</w:t>
      </w:r>
      <w:r w:rsidRPr="00257DA4">
        <w:tab/>
        <w:t xml:space="preserve">O. A. Arik, "Additive manufacturing scheduling problem considering assembly operations of parts," (in English), </w:t>
      </w:r>
      <w:r w:rsidRPr="00257DA4">
        <w:rPr>
          <w:i/>
        </w:rPr>
        <w:t xml:space="preserve">Oper Res-Ger, </w:t>
      </w:r>
      <w:r w:rsidRPr="00257DA4">
        <w:t>May 28 2021, doi: 10.1007/s12351-021-00649-y.</w:t>
      </w:r>
    </w:p>
    <w:p w14:paraId="43731B3C" w14:textId="77777777" w:rsidR="00257DA4" w:rsidRPr="00257DA4" w:rsidRDefault="00257DA4" w:rsidP="00257DA4">
      <w:pPr>
        <w:pStyle w:val="EndNoteBibliography"/>
        <w:ind w:left="720" w:hanging="720"/>
      </w:pPr>
      <w:r w:rsidRPr="00257DA4">
        <w:t>[71]</w:t>
      </w:r>
      <w:r w:rsidRPr="00257DA4">
        <w:tab/>
        <w:t xml:space="preserve">M. E. Hernandez Korner, M. P. Lambán, J. A. Albajez, J. Santolaria, L. d. C. Ng Corrales, and J. Royo, "Systematic Literature Review: Integration of Additive Manufacturing and Industry 4.0," </w:t>
      </w:r>
      <w:r w:rsidRPr="00257DA4">
        <w:rPr>
          <w:i/>
        </w:rPr>
        <w:t xml:space="preserve">Metals, </w:t>
      </w:r>
      <w:r w:rsidRPr="00257DA4">
        <w:t>vol. 10, no. 8, 2020, doi: 10.3390/met10081061.</w:t>
      </w:r>
    </w:p>
    <w:p w14:paraId="0A102AB8" w14:textId="77777777" w:rsidR="00257DA4" w:rsidRPr="00257DA4" w:rsidRDefault="00257DA4" w:rsidP="00257DA4">
      <w:pPr>
        <w:pStyle w:val="EndNoteBibliography"/>
        <w:ind w:left="720" w:hanging="720"/>
      </w:pPr>
      <w:r w:rsidRPr="00257DA4">
        <w:t>[72]</w:t>
      </w:r>
      <w:r w:rsidRPr="00257DA4">
        <w:tab/>
        <w:t xml:space="preserve">P. Manco, R. Macchiaroli, P. Maresca, and M. Fera, "The Additive Manufacturing Operations Management Maturity: a Closed or an Open Issue?," </w:t>
      </w:r>
      <w:r w:rsidRPr="00257DA4">
        <w:rPr>
          <w:i/>
        </w:rPr>
        <w:t xml:space="preserve">Procedia Manufacturing, </w:t>
      </w:r>
      <w:r w:rsidRPr="00257DA4">
        <w:t>vol. 41, pp. 98-105, 2019, doi: 10.1016/j.promfg.2019.07.034.</w:t>
      </w:r>
    </w:p>
    <w:p w14:paraId="5CAE3682" w14:textId="77777777" w:rsidR="00257DA4" w:rsidRPr="00257DA4" w:rsidRDefault="00257DA4" w:rsidP="00257DA4">
      <w:pPr>
        <w:pStyle w:val="EndNoteBibliography"/>
        <w:ind w:left="720" w:hanging="720"/>
      </w:pPr>
      <w:r w:rsidRPr="00257DA4">
        <w:lastRenderedPageBreak/>
        <w:t>[73]</w:t>
      </w:r>
      <w:r w:rsidRPr="00257DA4">
        <w:tab/>
        <w:t xml:space="preserve">S. L. Sing and W. Y. Yeong, "Laser powder bed fusion for metal additive manufacturing: perspectives on recent developments," </w:t>
      </w:r>
      <w:r w:rsidRPr="00257DA4">
        <w:rPr>
          <w:i/>
        </w:rPr>
        <w:t xml:space="preserve">Virtual and Physical Prototyping, </w:t>
      </w:r>
      <w:r w:rsidRPr="00257DA4">
        <w:t>vol. 15, no. 3, pp. 359-370, 2020, doi: 10.1080/17452759.2020.1779999.</w:t>
      </w:r>
    </w:p>
    <w:p w14:paraId="42AE496F" w14:textId="77777777" w:rsidR="00257DA4" w:rsidRPr="00257DA4" w:rsidRDefault="00257DA4" w:rsidP="00257DA4">
      <w:pPr>
        <w:pStyle w:val="EndNoteBibliography"/>
        <w:ind w:left="720" w:hanging="720"/>
      </w:pPr>
      <w:r w:rsidRPr="00257DA4">
        <w:t>[74]</w:t>
      </w:r>
      <w:r w:rsidRPr="00257DA4">
        <w:tab/>
        <w:t xml:space="preserve">J. Shah, B. Snider, T. Clarke, S. Kozutsky, M. Lacki, and A. Hosseini, "Large-scale 3D printers for additive manufacturing: design considerations and challenges," </w:t>
      </w:r>
      <w:r w:rsidRPr="00257DA4">
        <w:rPr>
          <w:i/>
        </w:rPr>
        <w:t xml:space="preserve">International Journal of Advanced Manufacturing Technology, </w:t>
      </w:r>
      <w:r w:rsidRPr="00257DA4">
        <w:t>vol. 104, no. 9-12, pp. 3679-3693, Oct 2019, doi: 10.1007/s00170-019-04074-6.</w:t>
      </w:r>
    </w:p>
    <w:p w14:paraId="289F539B" w14:textId="77777777" w:rsidR="00257DA4" w:rsidRPr="00257DA4" w:rsidRDefault="00257DA4" w:rsidP="00257DA4">
      <w:pPr>
        <w:pStyle w:val="EndNoteBibliography"/>
        <w:ind w:left="720" w:hanging="720"/>
      </w:pPr>
      <w:r w:rsidRPr="00257DA4">
        <w:t>[75]</w:t>
      </w:r>
      <w:r w:rsidRPr="00257DA4">
        <w:tab/>
        <w:t xml:space="preserve">M. Thurer, Y. Huang, and M. Stevenson, "Workload control in additive manufacturing shops where post-processing is a constraint: an assessment by simulation," (in English), </w:t>
      </w:r>
      <w:r w:rsidRPr="00257DA4">
        <w:rPr>
          <w:i/>
        </w:rPr>
        <w:t xml:space="preserve">International Journal of Production Research, </w:t>
      </w:r>
      <w:r w:rsidRPr="00257DA4">
        <w:t>vol. 59, no. 14, pp. 4268-4286, Jul 18 2021, doi: 10.1080/00207543.2020.1761038.</w:t>
      </w:r>
    </w:p>
    <w:p w14:paraId="4BE46C65" w14:textId="77777777" w:rsidR="00257DA4" w:rsidRPr="00257DA4" w:rsidRDefault="00257DA4" w:rsidP="00257DA4">
      <w:pPr>
        <w:pStyle w:val="EndNoteBibliography"/>
        <w:ind w:left="720" w:hanging="720"/>
      </w:pPr>
      <w:r w:rsidRPr="00257DA4">
        <w:t>[76]</w:t>
      </w:r>
      <w:r w:rsidRPr="00257DA4">
        <w:tab/>
        <w:t xml:space="preserve">A. Foroozmehr, M. Badrossamay, E. Foroozmehr, and S. i. Golabi, "Finite Element Simulation of Selective Laser Melting process considering Optical Penetration Depth of laser in powder bed," </w:t>
      </w:r>
      <w:r w:rsidRPr="00257DA4">
        <w:rPr>
          <w:i/>
        </w:rPr>
        <w:t xml:space="preserve">Materials &amp; Design, </w:t>
      </w:r>
      <w:r w:rsidRPr="00257DA4">
        <w:t>vol. 89, pp. 255-263, 2016, doi: 10.1016/j.matdes.2015.10.002.</w:t>
      </w:r>
    </w:p>
    <w:p w14:paraId="1BD00623" w14:textId="77777777" w:rsidR="00257DA4" w:rsidRPr="00257DA4" w:rsidRDefault="00257DA4" w:rsidP="00257DA4">
      <w:pPr>
        <w:pStyle w:val="EndNoteBibliography"/>
        <w:ind w:left="720" w:hanging="720"/>
      </w:pPr>
      <w:r w:rsidRPr="00257DA4">
        <w:t>[77]</w:t>
      </w:r>
      <w:r w:rsidRPr="00257DA4">
        <w:tab/>
        <w:t xml:space="preserve">A. Das, A. E. C. Marnot, J. J. Fallon, S. M. Martin, E. G. Joseph, and M. J. Bortner, "Material Extrusion-Based Additive Manufacturing with Blends of Polypropylene and Hydrocarbon Resins," </w:t>
      </w:r>
      <w:r w:rsidRPr="00257DA4">
        <w:rPr>
          <w:i/>
        </w:rPr>
        <w:t xml:space="preserve">Acs Applied Polymer Materials, </w:t>
      </w:r>
      <w:r w:rsidRPr="00257DA4">
        <w:t>vol. 2, no. 2, pp. 911-921, Feb 2020, doi: 10.1021/acsapm.9b01127.</w:t>
      </w:r>
    </w:p>
    <w:p w14:paraId="1758258B" w14:textId="77777777" w:rsidR="00257DA4" w:rsidRPr="00257DA4" w:rsidRDefault="00257DA4" w:rsidP="00257DA4">
      <w:pPr>
        <w:pStyle w:val="EndNoteBibliography"/>
        <w:ind w:left="720" w:hanging="720"/>
      </w:pPr>
      <w:r w:rsidRPr="00257DA4">
        <w:t>[78]</w:t>
      </w:r>
      <w:r w:rsidRPr="00257DA4">
        <w:tab/>
        <w:t xml:space="preserve">P. A. Hooper, "Melt pool temperature and cooling rates in laser powder bed fusion," </w:t>
      </w:r>
      <w:r w:rsidRPr="00257DA4">
        <w:rPr>
          <w:i/>
        </w:rPr>
        <w:t xml:space="preserve">Additive Manufacturing, </w:t>
      </w:r>
      <w:r w:rsidRPr="00257DA4">
        <w:t>vol. 22, pp. 548-559, 2018, doi: 10.1016/j.addma.2018.05.032.</w:t>
      </w:r>
    </w:p>
    <w:p w14:paraId="29C1EE6D" w14:textId="77777777" w:rsidR="00257DA4" w:rsidRPr="00257DA4" w:rsidRDefault="00257DA4" w:rsidP="00257DA4">
      <w:pPr>
        <w:pStyle w:val="EndNoteBibliography"/>
        <w:ind w:left="720" w:hanging="720"/>
      </w:pPr>
      <w:r w:rsidRPr="00257DA4">
        <w:t>[79]</w:t>
      </w:r>
      <w:r w:rsidRPr="00257DA4">
        <w:tab/>
        <w:t xml:space="preserve">P. Köhnen, M. Létang, M. Voshage, J. H. Schleifenbaum, and C. Haase, "Understanding the process-microstructure correlations for tailoring the mechanical properties of L-PBF produced austenitic advanced high strength steel," </w:t>
      </w:r>
      <w:r w:rsidRPr="00257DA4">
        <w:rPr>
          <w:i/>
        </w:rPr>
        <w:t xml:space="preserve">Additive Manufacturing, </w:t>
      </w:r>
      <w:r w:rsidRPr="00257DA4">
        <w:t>vol. 30, 2019, doi: 10.1016/j.addma.2019.100914.</w:t>
      </w:r>
    </w:p>
    <w:p w14:paraId="23D8188E" w14:textId="77777777" w:rsidR="00257DA4" w:rsidRPr="00257DA4" w:rsidRDefault="00257DA4" w:rsidP="00257DA4">
      <w:pPr>
        <w:pStyle w:val="EndNoteBibliography"/>
        <w:ind w:left="720" w:hanging="720"/>
      </w:pPr>
      <w:r w:rsidRPr="00257DA4">
        <w:t>[80]</w:t>
      </w:r>
      <w:r w:rsidRPr="00257DA4">
        <w:tab/>
        <w:t xml:space="preserve">S. Chen, Y. Tong, and P. Liaw, "Additive Manufacturing of High-Entropy Alloys: A Review," </w:t>
      </w:r>
      <w:r w:rsidRPr="00257DA4">
        <w:rPr>
          <w:i/>
        </w:rPr>
        <w:t xml:space="preserve">Entropy, </w:t>
      </w:r>
      <w:r w:rsidRPr="00257DA4">
        <w:t>vol. 20, no. 12, 2018, doi: 10.3390/e20120937.</w:t>
      </w:r>
    </w:p>
    <w:p w14:paraId="1BE07263" w14:textId="77777777" w:rsidR="00257DA4" w:rsidRPr="00257DA4" w:rsidRDefault="00257DA4" w:rsidP="00257DA4">
      <w:pPr>
        <w:pStyle w:val="EndNoteBibliography"/>
        <w:ind w:left="720" w:hanging="720"/>
      </w:pPr>
      <w:r w:rsidRPr="00257DA4">
        <w:t>[81]</w:t>
      </w:r>
      <w:r w:rsidRPr="00257DA4">
        <w:tab/>
        <w:t xml:space="preserve">F. Y. He and M. Khan, "Effects of Printing Parameters on the Fatigue Behaviour of 3D-Printed ABS under Dynamic Thermo-Mechanical Loads," (in English), </w:t>
      </w:r>
      <w:r w:rsidRPr="00257DA4">
        <w:rPr>
          <w:i/>
        </w:rPr>
        <w:t xml:space="preserve">Polymers-Basel, </w:t>
      </w:r>
      <w:r w:rsidRPr="00257DA4">
        <w:t>vol. 13, no. 14, Jul 2021, doi: ARTN 2362</w:t>
      </w:r>
    </w:p>
    <w:p w14:paraId="6202CF96" w14:textId="77777777" w:rsidR="00257DA4" w:rsidRPr="00257DA4" w:rsidRDefault="00257DA4" w:rsidP="00257DA4">
      <w:pPr>
        <w:pStyle w:val="EndNoteBibliography"/>
        <w:ind w:left="720" w:hanging="720"/>
      </w:pPr>
      <w:r w:rsidRPr="00257DA4">
        <w:t>10.3390/polym13142362.</w:t>
      </w:r>
    </w:p>
    <w:p w14:paraId="3037797B" w14:textId="77777777" w:rsidR="00257DA4" w:rsidRPr="00257DA4" w:rsidRDefault="00257DA4" w:rsidP="00257DA4">
      <w:pPr>
        <w:pStyle w:val="EndNoteBibliography"/>
        <w:ind w:left="720" w:hanging="720"/>
      </w:pPr>
      <w:r w:rsidRPr="00257DA4">
        <w:t>[82]</w:t>
      </w:r>
      <w:r w:rsidRPr="00257DA4">
        <w:tab/>
        <w:t xml:space="preserve">F. Saenz, C. Otarola, K. Valladares, and J. Rojas, "Influence of 3D printing settings on mechanical properties of ABS at room temperature and 77 K," </w:t>
      </w:r>
      <w:r w:rsidRPr="00257DA4">
        <w:rPr>
          <w:i/>
        </w:rPr>
        <w:t xml:space="preserve">Additive Manufacturing, </w:t>
      </w:r>
      <w:r w:rsidRPr="00257DA4">
        <w:t>vol. 39, 2021, doi: 10.1016/j.addma.2021.101841.</w:t>
      </w:r>
    </w:p>
    <w:p w14:paraId="16A8A19B" w14:textId="77777777" w:rsidR="00257DA4" w:rsidRPr="00257DA4" w:rsidRDefault="00257DA4" w:rsidP="00257DA4">
      <w:pPr>
        <w:pStyle w:val="EndNoteBibliography"/>
        <w:ind w:left="720" w:hanging="720"/>
      </w:pPr>
      <w:r w:rsidRPr="00257DA4">
        <w:t>[83]</w:t>
      </w:r>
      <w:r w:rsidRPr="00257DA4">
        <w:tab/>
        <w:t xml:space="preserve">J. G. Noudem and Y. Xing, "Overview of spark plasma texturing of functional ceramics," </w:t>
      </w:r>
      <w:r w:rsidRPr="00257DA4">
        <w:rPr>
          <w:i/>
        </w:rPr>
        <w:t xml:space="preserve">Ceramics, </w:t>
      </w:r>
      <w:r w:rsidRPr="00257DA4">
        <w:t>Article vol. 4, no. 1, pp. 97-107, 2021, doi: 10.3390/ceramics4010009.</w:t>
      </w:r>
    </w:p>
    <w:p w14:paraId="72F8074E" w14:textId="77777777" w:rsidR="00257DA4" w:rsidRPr="00257DA4" w:rsidRDefault="00257DA4" w:rsidP="00257DA4">
      <w:pPr>
        <w:pStyle w:val="EndNoteBibliography"/>
        <w:ind w:left="720" w:hanging="720"/>
      </w:pPr>
      <w:r w:rsidRPr="00257DA4">
        <w:lastRenderedPageBreak/>
        <w:t>[84]</w:t>
      </w:r>
      <w:r w:rsidRPr="00257DA4">
        <w:tab/>
        <w:t xml:space="preserve">A. Paolini, S. Kollmannsberger, and E. Rank, "Additive manufacturing in construction: A review on processes, applications, and digital planning methods," </w:t>
      </w:r>
      <w:r w:rsidRPr="00257DA4">
        <w:rPr>
          <w:i/>
        </w:rPr>
        <w:t xml:space="preserve">Additive Manufacturing, </w:t>
      </w:r>
      <w:r w:rsidRPr="00257DA4">
        <w:t>vol. 30, 2019, doi: 10.1016/j.addma.2019.100894.</w:t>
      </w:r>
    </w:p>
    <w:p w14:paraId="773B9517" w14:textId="77777777" w:rsidR="00257DA4" w:rsidRPr="00257DA4" w:rsidRDefault="00257DA4" w:rsidP="00257DA4">
      <w:pPr>
        <w:pStyle w:val="EndNoteBibliography"/>
        <w:ind w:left="720" w:hanging="720"/>
      </w:pPr>
      <w:r w:rsidRPr="00257DA4">
        <w:t>[85]</w:t>
      </w:r>
      <w:r w:rsidRPr="00257DA4">
        <w:tab/>
        <w:t>M. Roudnicka</w:t>
      </w:r>
      <w:r w:rsidRPr="00257DA4">
        <w:rPr>
          <w:i/>
        </w:rPr>
        <w:t xml:space="preserve"> et al.</w:t>
      </w:r>
      <w:r w:rsidRPr="00257DA4">
        <w:t xml:space="preserve">, "Microstructural instability of L-PBF Co-28Cr-6Mo alloy at elevated temperatures," (in English), </w:t>
      </w:r>
      <w:r w:rsidRPr="00257DA4">
        <w:rPr>
          <w:i/>
        </w:rPr>
        <w:t xml:space="preserve">Additive Manufacturing, </w:t>
      </w:r>
      <w:r w:rsidRPr="00257DA4">
        <w:t>vol. 44, Aug 2021, doi: ARTN 102025</w:t>
      </w:r>
    </w:p>
    <w:p w14:paraId="269CE907" w14:textId="77777777" w:rsidR="00257DA4" w:rsidRPr="00257DA4" w:rsidRDefault="00257DA4" w:rsidP="00257DA4">
      <w:pPr>
        <w:pStyle w:val="EndNoteBibliography"/>
        <w:ind w:left="720" w:hanging="720"/>
      </w:pPr>
      <w:r w:rsidRPr="00257DA4">
        <w:t>10.1016/j.addma.2021.102025.</w:t>
      </w:r>
    </w:p>
    <w:p w14:paraId="4DCB7B14" w14:textId="77777777" w:rsidR="00257DA4" w:rsidRPr="00257DA4" w:rsidRDefault="00257DA4" w:rsidP="00257DA4">
      <w:pPr>
        <w:pStyle w:val="EndNoteBibliography"/>
        <w:ind w:left="720" w:hanging="720"/>
      </w:pPr>
      <w:r w:rsidRPr="00257DA4">
        <w:t>[86]</w:t>
      </w:r>
      <w:r w:rsidRPr="00257DA4">
        <w:tab/>
        <w:t xml:space="preserve">S. Rosenthal, M. Hahn, A. E. Tekkaya, S. Platt, S. Kleszczynski, and G. Witt, "Speeding up Additive Manufacturing by Means of Forming for Sheet Components with Core Structures," (in English), </w:t>
      </w:r>
      <w:r w:rsidRPr="00257DA4">
        <w:rPr>
          <w:i/>
        </w:rPr>
        <w:t xml:space="preserve">Int J Pr Eng Man-Gt, </w:t>
      </w:r>
      <w:r w:rsidRPr="00257DA4">
        <w:t>Aug 30 2021, doi: 10.1007/s40684-021-00384-x.</w:t>
      </w:r>
    </w:p>
    <w:p w14:paraId="08E1BAC6" w14:textId="77777777" w:rsidR="00257DA4" w:rsidRPr="00257DA4" w:rsidRDefault="00257DA4" w:rsidP="00257DA4">
      <w:pPr>
        <w:pStyle w:val="EndNoteBibliography"/>
        <w:ind w:left="720" w:hanging="720"/>
      </w:pPr>
      <w:r w:rsidRPr="00257DA4">
        <w:t>[87]</w:t>
      </w:r>
      <w:r w:rsidRPr="00257DA4">
        <w:tab/>
        <w:t xml:space="preserve">G. Wang, W. Zhao, Y. F. Liu, and T. J. Cheng, "Review of space manufacturing technique and developments," (in Chinese), </w:t>
      </w:r>
      <w:r w:rsidRPr="00257DA4">
        <w:rPr>
          <w:i/>
        </w:rPr>
        <w:t xml:space="preserve">Sci Sin-Phys Mech As, </w:t>
      </w:r>
      <w:r w:rsidRPr="00257DA4">
        <w:t>vol. 50, no. 4, 2020, doi: Artn 047006</w:t>
      </w:r>
    </w:p>
    <w:p w14:paraId="275EE905" w14:textId="77777777" w:rsidR="00257DA4" w:rsidRPr="00257DA4" w:rsidRDefault="00257DA4" w:rsidP="00257DA4">
      <w:pPr>
        <w:pStyle w:val="EndNoteBibliography"/>
        <w:ind w:left="720" w:hanging="720"/>
      </w:pPr>
      <w:r w:rsidRPr="00257DA4">
        <w:t>10.1360/Sspma-2019-0416.</w:t>
      </w:r>
    </w:p>
    <w:p w14:paraId="06FA7903" w14:textId="77777777" w:rsidR="00257DA4" w:rsidRPr="00257DA4" w:rsidRDefault="00257DA4" w:rsidP="00257DA4">
      <w:pPr>
        <w:pStyle w:val="EndNoteBibliography"/>
        <w:ind w:left="720" w:hanging="720"/>
      </w:pPr>
      <w:r w:rsidRPr="00257DA4">
        <w:t>[88]</w:t>
      </w:r>
      <w:r w:rsidRPr="00257DA4">
        <w:tab/>
        <w:t xml:space="preserve">P. Davies, G. Parry, K. Alves, and I. Ng, "How additive manufacturing allows products to absorb variety in use: empirical evidence from the defence industry," (in English), </w:t>
      </w:r>
      <w:r w:rsidRPr="00257DA4">
        <w:rPr>
          <w:i/>
        </w:rPr>
        <w:t xml:space="preserve">Prod Plan Control, </w:t>
      </w:r>
      <w:r w:rsidRPr="00257DA4">
        <w:t>Aug 24 2020, doi: 10.1080/09537287.2020.1810763.</w:t>
      </w:r>
    </w:p>
    <w:p w14:paraId="10D02CBD" w14:textId="77777777" w:rsidR="00257DA4" w:rsidRPr="00257DA4" w:rsidRDefault="00257DA4" w:rsidP="00257DA4">
      <w:pPr>
        <w:pStyle w:val="EndNoteBibliography"/>
        <w:ind w:left="720" w:hanging="720"/>
      </w:pPr>
      <w:r w:rsidRPr="00257DA4">
        <w:t>[89]</w:t>
      </w:r>
      <w:r w:rsidRPr="00257DA4">
        <w:tab/>
        <w:t xml:space="preserve">Y. Lakhdar, C. Tuck, J. Binner, A. Terry, and R. Goodridge, "Additive manufacturing of advanced ceramic materials," </w:t>
      </w:r>
      <w:r w:rsidRPr="00257DA4">
        <w:rPr>
          <w:i/>
        </w:rPr>
        <w:t xml:space="preserve">Progress in Materials Science, </w:t>
      </w:r>
      <w:r w:rsidRPr="00257DA4">
        <w:t>vol. 116, 2021, doi: 10.1016/j.pmatsci.2020.100736.</w:t>
      </w:r>
    </w:p>
    <w:p w14:paraId="44F237C6" w14:textId="77777777" w:rsidR="00257DA4" w:rsidRPr="00257DA4" w:rsidRDefault="00257DA4" w:rsidP="00257DA4">
      <w:pPr>
        <w:pStyle w:val="EndNoteBibliography"/>
        <w:ind w:left="720" w:hanging="720"/>
      </w:pPr>
      <w:r w:rsidRPr="00257DA4">
        <w:t>[90]</w:t>
      </w:r>
      <w:r w:rsidRPr="00257DA4">
        <w:tab/>
        <w:t xml:space="preserve">A. Nisar, C. Zhang, B. Boesl, and A. Agarwal, "Unconventional Materials Processing Using Spark Plasma Sintering," </w:t>
      </w:r>
      <w:r w:rsidRPr="00257DA4">
        <w:rPr>
          <w:i/>
        </w:rPr>
        <w:t xml:space="preserve">Ceramics, </w:t>
      </w:r>
      <w:r w:rsidRPr="00257DA4">
        <w:t>vol. 4, no. 1, pp. 20-39, 2021, doi: 10.3390/ceramics4010003.</w:t>
      </w:r>
    </w:p>
    <w:p w14:paraId="0EF4839D" w14:textId="77777777" w:rsidR="00257DA4" w:rsidRPr="00257DA4" w:rsidRDefault="00257DA4" w:rsidP="00257DA4">
      <w:pPr>
        <w:pStyle w:val="EndNoteBibliography"/>
        <w:ind w:left="720" w:hanging="720"/>
      </w:pPr>
      <w:r w:rsidRPr="00257DA4">
        <w:t>[91]</w:t>
      </w:r>
      <w:r w:rsidRPr="00257DA4">
        <w:tab/>
        <w:t>O. Guillon</w:t>
      </w:r>
      <w:r w:rsidRPr="00257DA4">
        <w:rPr>
          <w:i/>
        </w:rPr>
        <w:t xml:space="preserve"> et al.</w:t>
      </w:r>
      <w:r w:rsidRPr="00257DA4">
        <w:t>, "Field</w:t>
      </w:r>
      <w:r w:rsidRPr="00257DA4">
        <w:rPr>
          <w:rFonts w:ascii="Cambria Math" w:hAnsi="Cambria Math" w:cs="Cambria Math"/>
        </w:rPr>
        <w:t>‐</w:t>
      </w:r>
      <w:r w:rsidRPr="00257DA4">
        <w:t xml:space="preserve">Assisted Sintering Technology/Spark Plasma Sintering: Mechanisms, Materials, and Technology Developments," </w:t>
      </w:r>
      <w:r w:rsidRPr="00257DA4">
        <w:rPr>
          <w:i/>
        </w:rPr>
        <w:t xml:space="preserve">Advanced Engineering Materials, </w:t>
      </w:r>
      <w:r w:rsidRPr="00257DA4">
        <w:t>vol. 16, no. 7, pp. 830-849, 2014, doi: 10.1002/adem.201300409.</w:t>
      </w:r>
    </w:p>
    <w:p w14:paraId="5F048600" w14:textId="77777777" w:rsidR="00257DA4" w:rsidRPr="00257DA4" w:rsidRDefault="00257DA4" w:rsidP="00257DA4">
      <w:pPr>
        <w:pStyle w:val="EndNoteBibliography"/>
        <w:ind w:left="720" w:hanging="720"/>
      </w:pPr>
      <w:r w:rsidRPr="00257DA4">
        <w:t>[92]</w:t>
      </w:r>
      <w:r w:rsidRPr="00257DA4">
        <w:tab/>
        <w:t>S. L. Sing</w:t>
      </w:r>
      <w:r w:rsidRPr="00257DA4">
        <w:rPr>
          <w:i/>
        </w:rPr>
        <w:t xml:space="preserve"> et al.</w:t>
      </w:r>
      <w:r w:rsidRPr="00257DA4">
        <w:t xml:space="preserve">, "Direct selective laser sintering and melting of ceramics: a review," </w:t>
      </w:r>
      <w:r w:rsidRPr="00257DA4">
        <w:rPr>
          <w:i/>
        </w:rPr>
        <w:t xml:space="preserve">Rapid Prototyping J, </w:t>
      </w:r>
      <w:r w:rsidRPr="00257DA4">
        <w:t>vol. 23, no. 3, pp. 611-623, 2017, doi: 10.1108/rpj-11-2015-0178.</w:t>
      </w:r>
    </w:p>
    <w:p w14:paraId="2EE7D5FB" w14:textId="77777777" w:rsidR="00257DA4" w:rsidRPr="00257DA4" w:rsidRDefault="00257DA4" w:rsidP="00257DA4">
      <w:pPr>
        <w:pStyle w:val="EndNoteBibliography"/>
        <w:ind w:left="720" w:hanging="720"/>
      </w:pPr>
      <w:r w:rsidRPr="00257DA4">
        <w:t>[93]</w:t>
      </w:r>
      <w:r w:rsidRPr="00257DA4">
        <w:tab/>
        <w:t xml:space="preserve">M. Prakasam, F. Balima, J. Noudem, and A. Largeteau, "Dense MgB2 Ceramics by Ultrahigh Pressure Field-Assisted Sintering," </w:t>
      </w:r>
      <w:r w:rsidRPr="00257DA4">
        <w:rPr>
          <w:i/>
        </w:rPr>
        <w:t xml:space="preserve">Ceramics, </w:t>
      </w:r>
      <w:r w:rsidRPr="00257DA4">
        <w:t>vol. 3, no. 4, pp. 521-532, 2020, doi: 10.3390/ceramics3040042.</w:t>
      </w:r>
    </w:p>
    <w:p w14:paraId="600F5E77" w14:textId="77777777" w:rsidR="00257DA4" w:rsidRPr="00257DA4" w:rsidRDefault="00257DA4" w:rsidP="00257DA4">
      <w:pPr>
        <w:pStyle w:val="EndNoteBibliography"/>
        <w:ind w:left="720" w:hanging="720"/>
      </w:pPr>
      <w:r w:rsidRPr="00257DA4">
        <w:t>[94]</w:t>
      </w:r>
      <w:r w:rsidRPr="00257DA4">
        <w:tab/>
        <w:t>L. Wang</w:t>
      </w:r>
      <w:r w:rsidRPr="00257DA4">
        <w:rPr>
          <w:i/>
        </w:rPr>
        <w:t xml:space="preserve"> et al.</w:t>
      </w:r>
      <w:r w:rsidRPr="00257DA4">
        <w:t xml:space="preserve">, "Enhanced critical current density at high magnetic fields in MgB2 wire processed by in-situ spark plasma sintering," </w:t>
      </w:r>
      <w:r w:rsidRPr="00257DA4">
        <w:rPr>
          <w:i/>
        </w:rPr>
        <w:t xml:space="preserve">J Alloy Compd, </w:t>
      </w:r>
      <w:r w:rsidRPr="00257DA4">
        <w:t>vol. 891, 2022, doi: 10.1016/j.jallcom.2021.162007.</w:t>
      </w:r>
    </w:p>
    <w:p w14:paraId="2C20D222" w14:textId="77777777" w:rsidR="00257DA4" w:rsidRPr="00257DA4" w:rsidRDefault="00257DA4" w:rsidP="00257DA4">
      <w:pPr>
        <w:pStyle w:val="EndNoteBibliography"/>
        <w:ind w:left="720" w:hanging="720"/>
      </w:pPr>
      <w:r w:rsidRPr="00257DA4">
        <w:t>[95]</w:t>
      </w:r>
      <w:r w:rsidRPr="00257DA4">
        <w:tab/>
        <w:t xml:space="preserve">P. Badica, G. V. Aldica, M. Burdusel, H. Borodianska, Y. Sakka, and O. Vasylkiv, "Challenges of nanostructuring and functional properties for </w:t>
      </w:r>
      <w:r w:rsidRPr="00257DA4">
        <w:lastRenderedPageBreak/>
        <w:t xml:space="preserve">selected bulk materials obtained by reactive spark plasma sintering," (in English), </w:t>
      </w:r>
      <w:r w:rsidRPr="00257DA4">
        <w:rPr>
          <w:i/>
        </w:rPr>
        <w:t xml:space="preserve">Jpn J Appl Phys, </w:t>
      </w:r>
      <w:r w:rsidRPr="00257DA4">
        <w:t>vol. 53, no. 5, May 2014, doi: Artn 05fb22</w:t>
      </w:r>
    </w:p>
    <w:p w14:paraId="27686B97" w14:textId="77777777" w:rsidR="00257DA4" w:rsidRPr="00257DA4" w:rsidRDefault="00257DA4" w:rsidP="00257DA4">
      <w:pPr>
        <w:pStyle w:val="EndNoteBibliography"/>
        <w:ind w:left="720" w:hanging="720"/>
      </w:pPr>
      <w:r w:rsidRPr="00257DA4">
        <w:t>10.7567/Jjap.53.05fb22.</w:t>
      </w:r>
    </w:p>
    <w:p w14:paraId="2FA9C5E7" w14:textId="77777777" w:rsidR="00257DA4" w:rsidRPr="00257DA4" w:rsidRDefault="00257DA4" w:rsidP="00257DA4">
      <w:pPr>
        <w:pStyle w:val="EndNoteBibliography"/>
        <w:ind w:left="720" w:hanging="720"/>
      </w:pPr>
      <w:r w:rsidRPr="00257DA4">
        <w:t>[96]</w:t>
      </w:r>
      <w:r w:rsidRPr="00257DA4">
        <w:tab/>
        <w:t xml:space="preserve">M. R. Koblischka, A. Wiederhold, A. Koblischka-Veneva, and C. Chang, "Pinning Force Scaling Analysis of Polycrystalline MgB2," (in English), </w:t>
      </w:r>
      <w:r w:rsidRPr="00257DA4">
        <w:rPr>
          <w:i/>
        </w:rPr>
        <w:t xml:space="preserve">J Supercond Nov Magn, </w:t>
      </w:r>
      <w:r w:rsidRPr="00257DA4">
        <w:t>vol. 33, no. 11, pp. 3333-3339, Nov 2020, doi: 10.1007/s10948-020-05456-8.</w:t>
      </w:r>
    </w:p>
    <w:p w14:paraId="50E400DB" w14:textId="77777777" w:rsidR="00257DA4" w:rsidRPr="00257DA4" w:rsidRDefault="00257DA4" w:rsidP="00257DA4">
      <w:pPr>
        <w:pStyle w:val="EndNoteBibliography"/>
        <w:ind w:left="720" w:hanging="720"/>
      </w:pPr>
      <w:r w:rsidRPr="00257DA4">
        <w:t>[97]</w:t>
      </w:r>
      <w:r w:rsidRPr="00257DA4">
        <w:tab/>
        <w:t xml:space="preserve">G. A. B. Matthews, J. Liu, C. R. M. Grovenor, P. S. Grant, and S. Speller, "Design and characterisation of ex situ bulk MgB2 superconductors containing a nanoscale dispersion of artificial pinning centres," </w:t>
      </w:r>
      <w:r w:rsidRPr="00257DA4">
        <w:rPr>
          <w:i/>
        </w:rPr>
        <w:t xml:space="preserve">Superconductor Science and Technology, </w:t>
      </w:r>
      <w:r w:rsidRPr="00257DA4">
        <w:t>Article vol. 33, no. 3, 2020, Art no. 034006, doi: 10.1088/1361-6668/ab6959.</w:t>
      </w:r>
    </w:p>
    <w:p w14:paraId="6FB06946" w14:textId="77777777" w:rsidR="00257DA4" w:rsidRPr="00257DA4" w:rsidRDefault="00257DA4" w:rsidP="00257DA4">
      <w:pPr>
        <w:pStyle w:val="EndNoteBibliography"/>
        <w:ind w:left="720" w:hanging="720"/>
      </w:pPr>
      <w:r w:rsidRPr="00257DA4">
        <w:t>[98]</w:t>
      </w:r>
      <w:r w:rsidRPr="00257DA4">
        <w:tab/>
        <w:t xml:space="preserve">G. A. B. Matthews, S. Santra, R. Ma, C. R. M. Grovenor, P. S. Grant, and S. C. Speller, "Effect of the sintering temperature on the microstructure and superconducting properties of MgB2 bulks manufactured by the field assisted sintering technique," </w:t>
      </w:r>
      <w:r w:rsidRPr="00257DA4">
        <w:rPr>
          <w:i/>
        </w:rPr>
        <w:t xml:space="preserve">Superconductor Science and Technology, </w:t>
      </w:r>
      <w:r w:rsidRPr="00257DA4">
        <w:t>Article vol. 33, no. 5, 2020, Art no. 054003, doi: 10.1088/1361-6668/ab7c53.</w:t>
      </w:r>
    </w:p>
    <w:p w14:paraId="6A70DB94" w14:textId="77777777" w:rsidR="00257DA4" w:rsidRPr="00257DA4" w:rsidRDefault="00257DA4" w:rsidP="00257DA4">
      <w:pPr>
        <w:pStyle w:val="EndNoteBibliography"/>
        <w:ind w:left="720" w:hanging="720"/>
      </w:pPr>
      <w:r w:rsidRPr="00257DA4">
        <w:t>[99]</w:t>
      </w:r>
      <w:r w:rsidRPr="00257DA4">
        <w:tab/>
        <w:t xml:space="preserve">J. G. Noudem, L. Dupont, L. Gozzelino, and P. Bernstein, "Superconducting Properties of MgB2 Bulk Shaped by Spark Plasma Sintering," </w:t>
      </w:r>
      <w:r w:rsidRPr="00257DA4">
        <w:rPr>
          <w:i/>
        </w:rPr>
        <w:t xml:space="preserve">Materials Today: Proceedings, </w:t>
      </w:r>
      <w:r w:rsidRPr="00257DA4">
        <w:t>vol. 3, no. 2, pp. 545-549, 2016, doi: 10.1016/j.matpr.2016.01.088.</w:t>
      </w:r>
    </w:p>
    <w:p w14:paraId="6843C01E" w14:textId="77777777" w:rsidR="00257DA4" w:rsidRPr="00257DA4" w:rsidRDefault="00257DA4" w:rsidP="00257DA4">
      <w:pPr>
        <w:pStyle w:val="EndNoteBibliography"/>
        <w:ind w:left="720" w:hanging="720"/>
      </w:pPr>
      <w:r w:rsidRPr="00257DA4">
        <w:t>[100]</w:t>
      </w:r>
      <w:r w:rsidRPr="00257DA4">
        <w:tab/>
        <w:t xml:space="preserve">V. Sandu and C. Y. Chee, "On the Scaling Law of the Pinning Force in MgB2 Superconducting Composites with Magnetic Nanoinclusions," (in English), </w:t>
      </w:r>
      <w:r w:rsidRPr="00257DA4">
        <w:rPr>
          <w:i/>
        </w:rPr>
        <w:t xml:space="preserve">J Supercond Nov Magn, </w:t>
      </w:r>
      <w:r w:rsidRPr="00257DA4">
        <w:t>vol. 26, no. 1, pp. 125-131, Jan 2013, doi: 10.1007/s10948-012-1732-9.</w:t>
      </w:r>
    </w:p>
    <w:p w14:paraId="46530DC9" w14:textId="77777777" w:rsidR="00257DA4" w:rsidRPr="00257DA4" w:rsidRDefault="00257DA4" w:rsidP="00257DA4">
      <w:pPr>
        <w:pStyle w:val="EndNoteBibliography"/>
        <w:ind w:left="720" w:hanging="720"/>
      </w:pPr>
      <w:r w:rsidRPr="00257DA4">
        <w:t>[101]</w:t>
      </w:r>
      <w:r w:rsidRPr="00257DA4">
        <w:tab/>
        <w:t xml:space="preserve">J. G. Noudem, M. Aburras, P. Bernstein, X. Chaud, M. Muralidhar, and M. Murakami, "Development in processing of MgB2 cryo-magnet superconductors," (in English), </w:t>
      </w:r>
      <w:r w:rsidRPr="00257DA4">
        <w:rPr>
          <w:i/>
        </w:rPr>
        <w:t xml:space="preserve">J Appl Phys, </w:t>
      </w:r>
      <w:r w:rsidRPr="00257DA4">
        <w:t>vol. 116, no. 16, Oct 28 2014, doi: Artn 163916</w:t>
      </w:r>
    </w:p>
    <w:p w14:paraId="179E5D1F" w14:textId="77777777" w:rsidR="00257DA4" w:rsidRPr="00257DA4" w:rsidRDefault="00257DA4" w:rsidP="00257DA4">
      <w:pPr>
        <w:pStyle w:val="EndNoteBibliography"/>
        <w:ind w:left="720" w:hanging="720"/>
      </w:pPr>
      <w:r w:rsidRPr="00257DA4">
        <w:t>10.1063/1.4900725.</w:t>
      </w:r>
    </w:p>
    <w:p w14:paraId="38852CE4" w14:textId="77777777" w:rsidR="00257DA4" w:rsidRPr="00257DA4" w:rsidRDefault="00257DA4" w:rsidP="00257DA4">
      <w:pPr>
        <w:pStyle w:val="EndNoteBibliography"/>
        <w:ind w:left="720" w:hanging="720"/>
      </w:pPr>
      <w:r w:rsidRPr="00257DA4">
        <w:t>[102]</w:t>
      </w:r>
      <w:r w:rsidRPr="00257DA4">
        <w:tab/>
        <w:t>G. Aldica</w:t>
      </w:r>
      <w:r w:rsidRPr="00257DA4">
        <w:rPr>
          <w:i/>
        </w:rPr>
        <w:t xml:space="preserve"> et al.</w:t>
      </w:r>
      <w:r w:rsidRPr="00257DA4">
        <w:t xml:space="preserve">, "Addition of Ho2O3 of different types to MgB2 in the ex-situ Spark Plasma Sintering: Simultaneous control of the critical current density at low and high magnetic fields," (in English), </w:t>
      </w:r>
      <w:r w:rsidRPr="00257DA4">
        <w:rPr>
          <w:i/>
        </w:rPr>
        <w:t xml:space="preserve">Mater Chem Phys, </w:t>
      </w:r>
      <w:r w:rsidRPr="00257DA4">
        <w:t>vol. 146, no. 3, pp. 313-323, Aug 14 2014, doi: 10.1016/j.matchemphys.2014.03.030.</w:t>
      </w:r>
    </w:p>
    <w:p w14:paraId="5EEBFD35" w14:textId="77777777" w:rsidR="00257DA4" w:rsidRPr="00257DA4" w:rsidRDefault="00257DA4" w:rsidP="00257DA4">
      <w:pPr>
        <w:pStyle w:val="EndNoteBibliography"/>
        <w:ind w:left="720" w:hanging="720"/>
      </w:pPr>
      <w:r w:rsidRPr="00257DA4">
        <w:t>[103]</w:t>
      </w:r>
      <w:r w:rsidRPr="00257DA4">
        <w:tab/>
        <w:t xml:space="preserve">G. Aldica, S. Popa, M. Enculescu, I. Pasuk, A. M. Ionescu, and P. Badica, "Dwell Time Influence on Spark Plasma-Sintered MgB2," (in English), </w:t>
      </w:r>
      <w:r w:rsidRPr="00257DA4">
        <w:rPr>
          <w:i/>
        </w:rPr>
        <w:t xml:space="preserve">J Supercond Nov Magn, </w:t>
      </w:r>
      <w:r w:rsidRPr="00257DA4">
        <w:t>vol. 31, no. 2, pp. 317-325, Feb 2018, doi: 10.1007/s10948-017-4236-9.</w:t>
      </w:r>
    </w:p>
    <w:p w14:paraId="126B5C89" w14:textId="77777777" w:rsidR="00257DA4" w:rsidRPr="00257DA4" w:rsidRDefault="00257DA4" w:rsidP="00257DA4">
      <w:pPr>
        <w:pStyle w:val="EndNoteBibliography"/>
        <w:ind w:left="720" w:hanging="720"/>
      </w:pPr>
      <w:r w:rsidRPr="00257DA4">
        <w:t>[104]</w:t>
      </w:r>
      <w:r w:rsidRPr="00257DA4">
        <w:tab/>
        <w:t>G. Delaizir</w:t>
      </w:r>
      <w:r w:rsidRPr="00257DA4">
        <w:rPr>
          <w:i/>
        </w:rPr>
        <w:t xml:space="preserve"> et al.</w:t>
      </w:r>
      <w:r w:rsidRPr="00257DA4">
        <w:t xml:space="preserve">, "A comparative study of Spark Plasma Sintering (SPS), Hot Isostatic Pressing (HIP) and microwaves sintering techniques on p-type Bi2Te3 thermoelectric properties," (in English), </w:t>
      </w:r>
      <w:r w:rsidRPr="00257DA4">
        <w:rPr>
          <w:i/>
        </w:rPr>
        <w:t xml:space="preserve">Mater Res Bull, </w:t>
      </w:r>
      <w:r w:rsidRPr="00257DA4">
        <w:t>vol. 47, no. 8, pp. 1954-1960, Aug 2012, doi: 10.1016/j.materresbull.2012.04.019.</w:t>
      </w:r>
    </w:p>
    <w:p w14:paraId="40D47C90" w14:textId="77777777" w:rsidR="00257DA4" w:rsidRPr="00257DA4" w:rsidRDefault="00257DA4" w:rsidP="00257DA4">
      <w:pPr>
        <w:pStyle w:val="EndNoteBibliography"/>
        <w:ind w:left="720" w:hanging="720"/>
      </w:pPr>
      <w:r w:rsidRPr="00257DA4">
        <w:lastRenderedPageBreak/>
        <w:t>[105]</w:t>
      </w:r>
      <w:r w:rsidRPr="00257DA4">
        <w:tab/>
        <w:t>M. R. Koblischka</w:t>
      </w:r>
      <w:r w:rsidRPr="00257DA4">
        <w:rPr>
          <w:i/>
        </w:rPr>
        <w:t xml:space="preserve"> et al.</w:t>
      </w:r>
      <w:r w:rsidRPr="00257DA4">
        <w:t xml:space="preserve">, "On the origin of the sharp, low-field pinning force peaks in MgB2 superconductors," </w:t>
      </w:r>
      <w:r w:rsidRPr="00257DA4">
        <w:rPr>
          <w:i/>
        </w:rPr>
        <w:t xml:space="preserve">Aip Adv, </w:t>
      </w:r>
      <w:r w:rsidRPr="00257DA4">
        <w:t>Article vol. 10, no. 1, 2020, Art no. 015035, doi: 10.1063/1.5133765.</w:t>
      </w:r>
    </w:p>
    <w:p w14:paraId="00BE9B55" w14:textId="77777777" w:rsidR="00257DA4" w:rsidRPr="00257DA4" w:rsidRDefault="00257DA4" w:rsidP="00257DA4">
      <w:pPr>
        <w:pStyle w:val="EndNoteBibliography"/>
        <w:ind w:left="720" w:hanging="720"/>
      </w:pPr>
      <w:r w:rsidRPr="00257DA4">
        <w:t>[106]</w:t>
      </w:r>
      <w:r w:rsidRPr="00257DA4">
        <w:tab/>
        <w:t>M. Miryala</w:t>
      </w:r>
      <w:r w:rsidRPr="00257DA4">
        <w:rPr>
          <w:i/>
        </w:rPr>
        <w:t xml:space="preserve"> et al.</w:t>
      </w:r>
      <w:r w:rsidRPr="00257DA4">
        <w:t xml:space="preserve">, "Complex pulse magnetization process and mechanical properties of spark plasma sintered bulk MgB2," </w:t>
      </w:r>
      <w:r w:rsidRPr="00257DA4">
        <w:rPr>
          <w:i/>
        </w:rPr>
        <w:t xml:space="preserve">Materials Science and Engineering B: Solid-State Materials for Advanced Technology, </w:t>
      </w:r>
      <w:r w:rsidRPr="00257DA4">
        <w:t>Article vol. 273, 2021, Art no. 115390, doi: 10.1016/j.mseb.2021.115390.</w:t>
      </w:r>
    </w:p>
    <w:p w14:paraId="2F7D06FF" w14:textId="77777777" w:rsidR="00257DA4" w:rsidRPr="00257DA4" w:rsidRDefault="00257DA4" w:rsidP="00257DA4">
      <w:pPr>
        <w:pStyle w:val="EndNoteBibliography"/>
        <w:ind w:left="720" w:hanging="720"/>
      </w:pPr>
      <w:r w:rsidRPr="00257DA4">
        <w:t>[107]</w:t>
      </w:r>
      <w:r w:rsidRPr="00257DA4">
        <w:tab/>
        <w:t xml:space="preserve">V. Sandu, G. Aldica, R. Damian, Z. C. Guo, and H. L. Suo, "One-Step Synthesis and Sintering of MgB2 by Spark Plasma Sintering," (in English), </w:t>
      </w:r>
      <w:r w:rsidRPr="00257DA4">
        <w:rPr>
          <w:i/>
        </w:rPr>
        <w:t xml:space="preserve">J Supercond Nov Magn, </w:t>
      </w:r>
      <w:r w:rsidRPr="00257DA4">
        <w:t>vol. 26, no. 2, pp. 361-369, Feb 2013, doi: 10.1007/s10948-012-1766-z.</w:t>
      </w:r>
    </w:p>
    <w:p w14:paraId="197F730E" w14:textId="77777777" w:rsidR="00257DA4" w:rsidRPr="00257DA4" w:rsidRDefault="00257DA4" w:rsidP="00257DA4">
      <w:pPr>
        <w:pStyle w:val="EndNoteBibliography"/>
        <w:ind w:left="720" w:hanging="720"/>
      </w:pPr>
      <w:r w:rsidRPr="00257DA4">
        <w:t>[108]</w:t>
      </w:r>
      <w:r w:rsidRPr="00257DA4">
        <w:tab/>
        <w:t xml:space="preserve">P. Badica, M. Burdusel, S. Popa, Y. Hayasaka, M. A. Ionescu, and G. Aldica, "Addition of Sb2O5 into MgB2 Superconductor Obtained by Spark Plasma Sintering," </w:t>
      </w:r>
      <w:r w:rsidRPr="00257DA4">
        <w:rPr>
          <w:i/>
        </w:rPr>
        <w:t xml:space="preserve">J Supercond Nov Magn, </w:t>
      </w:r>
      <w:r w:rsidRPr="00257DA4">
        <w:t>Article vol. 30, no. 8, pp. 2073-2080, 2017, doi: 10.1007/s10948-017-4016-6.</w:t>
      </w:r>
    </w:p>
    <w:p w14:paraId="3F58EC20" w14:textId="77777777" w:rsidR="00257DA4" w:rsidRPr="00257DA4" w:rsidRDefault="00257DA4" w:rsidP="00257DA4">
      <w:pPr>
        <w:pStyle w:val="EndNoteBibliography"/>
        <w:ind w:left="720" w:hanging="720"/>
      </w:pPr>
      <w:r w:rsidRPr="00257DA4">
        <w:t>[109]</w:t>
      </w:r>
      <w:r w:rsidRPr="00257DA4">
        <w:tab/>
        <w:t>P. Badica</w:t>
      </w:r>
      <w:r w:rsidRPr="00257DA4">
        <w:rPr>
          <w:i/>
        </w:rPr>
        <w:t xml:space="preserve"> et al.</w:t>
      </w:r>
      <w:r w:rsidRPr="00257DA4">
        <w:t xml:space="preserve">, "Compressive properties of pristine and SiC-Te-added MgB2 powders, green compacts and spark-plasma-sintered bulks," (in English), </w:t>
      </w:r>
      <w:r w:rsidRPr="00257DA4">
        <w:rPr>
          <w:i/>
        </w:rPr>
        <w:t xml:space="preserve">Ceram Int, </w:t>
      </w:r>
      <w:r w:rsidRPr="00257DA4">
        <w:t>vol. 44, no. 9, pp. 10181-10191, Jun 15 2018, doi: 10.1016/j.ceramint.2018.03.008.</w:t>
      </w:r>
    </w:p>
    <w:p w14:paraId="1D9ED134" w14:textId="77777777" w:rsidR="00257DA4" w:rsidRPr="00257DA4" w:rsidRDefault="00257DA4" w:rsidP="00257DA4">
      <w:pPr>
        <w:pStyle w:val="EndNoteBibliography"/>
        <w:ind w:left="720" w:hanging="720"/>
      </w:pPr>
      <w:r w:rsidRPr="00257DA4">
        <w:t>[110]</w:t>
      </w:r>
      <w:r w:rsidRPr="00257DA4">
        <w:tab/>
        <w:t>J. Y. Zhang</w:t>
      </w:r>
      <w:r w:rsidRPr="00257DA4">
        <w:rPr>
          <w:i/>
        </w:rPr>
        <w:t xml:space="preserve"> et al.</w:t>
      </w:r>
      <w:r w:rsidRPr="00257DA4">
        <w:t xml:space="preserve">, "The discrepancies in different facets of MgB2 bulk superconductors prepared under various sintering durations by spark plasma sintering," (in English), </w:t>
      </w:r>
      <w:r w:rsidRPr="00257DA4">
        <w:rPr>
          <w:i/>
        </w:rPr>
        <w:t xml:space="preserve">Supercond Sci Tech, </w:t>
      </w:r>
      <w:r w:rsidRPr="00257DA4">
        <w:t>vol. 34, no. 4, Apr 2021, doi: ARTN 045011</w:t>
      </w:r>
    </w:p>
    <w:p w14:paraId="6F2870D5" w14:textId="77777777" w:rsidR="00257DA4" w:rsidRPr="00257DA4" w:rsidRDefault="00257DA4" w:rsidP="00257DA4">
      <w:pPr>
        <w:pStyle w:val="EndNoteBibliography"/>
        <w:ind w:left="720" w:hanging="720"/>
      </w:pPr>
      <w:r w:rsidRPr="00257DA4">
        <w:t>10.1088/1361-6668/abe3f2.</w:t>
      </w:r>
    </w:p>
    <w:p w14:paraId="47FCAD1D" w14:textId="77777777" w:rsidR="00257DA4" w:rsidRPr="00257DA4" w:rsidRDefault="00257DA4" w:rsidP="00257DA4">
      <w:pPr>
        <w:pStyle w:val="EndNoteBibliography"/>
        <w:ind w:left="720" w:hanging="720"/>
      </w:pPr>
      <w:r w:rsidRPr="00257DA4">
        <w:t>[111]</w:t>
      </w:r>
      <w:r w:rsidRPr="00257DA4">
        <w:tab/>
        <w:t xml:space="preserve">J. V. Zaikina, M. Y. Kwong, B. Baccam, and S. M. Kauzlarich, "Superconductor-in-an-Hour: Spark Plasma Synthesis of Co- and Ni-Doped BaFe2As2," </w:t>
      </w:r>
      <w:r w:rsidRPr="00257DA4">
        <w:rPr>
          <w:i/>
        </w:rPr>
        <w:t xml:space="preserve">Chem Mater, </w:t>
      </w:r>
      <w:r w:rsidRPr="00257DA4">
        <w:t>vol. 30, no. 24, pp. 8883-8890, 2018, doi: 10.1021/acs.chemmater.8b04039.</w:t>
      </w:r>
    </w:p>
    <w:p w14:paraId="4F2CFA9E" w14:textId="77777777" w:rsidR="00257DA4" w:rsidRPr="00257DA4" w:rsidRDefault="00257DA4" w:rsidP="00257DA4">
      <w:pPr>
        <w:pStyle w:val="EndNoteBibliography"/>
        <w:ind w:left="720" w:hanging="720"/>
      </w:pPr>
      <w:r w:rsidRPr="00257DA4">
        <w:t>[112]</w:t>
      </w:r>
      <w:r w:rsidRPr="00257DA4">
        <w:tab/>
        <w:t xml:space="preserve">A. Koblischka-Veneva, M. R. Koblischka, J. Schmauch, J. Noudem, and M. Murakami, "Analysis of the microstructure of bulk MgB2 using TEM, EBSD and t-EBSD," (in English), </w:t>
      </w:r>
      <w:r w:rsidRPr="00257DA4">
        <w:rPr>
          <w:i/>
        </w:rPr>
        <w:t xml:space="preserve">J Microsc-Oxford, </w:t>
      </w:r>
      <w:r w:rsidRPr="00257DA4">
        <w:t>vol. 274, no. 3, pp. 123-131, Jun 2019, doi: 10.1111/jmi.12790.</w:t>
      </w:r>
    </w:p>
    <w:p w14:paraId="6A731683" w14:textId="77777777" w:rsidR="00257DA4" w:rsidRPr="00257DA4" w:rsidRDefault="00257DA4" w:rsidP="00257DA4">
      <w:pPr>
        <w:pStyle w:val="EndNoteBibliography"/>
        <w:ind w:left="720" w:hanging="720"/>
      </w:pPr>
      <w:r w:rsidRPr="00257DA4">
        <w:t>[113]</w:t>
      </w:r>
      <w:r w:rsidRPr="00257DA4">
        <w:tab/>
        <w:t>P. Badica</w:t>
      </w:r>
      <w:r w:rsidRPr="00257DA4">
        <w:rPr>
          <w:i/>
        </w:rPr>
        <w:t xml:space="preserve"> et al.</w:t>
      </w:r>
      <w:r w:rsidRPr="00257DA4">
        <w:t xml:space="preserve">, "Significant enhancement of the critical current density for cubic BN addition into ex situ spark plasma sintered MgB2," (in English), </w:t>
      </w:r>
      <w:r w:rsidRPr="00257DA4">
        <w:rPr>
          <w:i/>
        </w:rPr>
        <w:t xml:space="preserve">Supercond Sci Tech, </w:t>
      </w:r>
      <w:r w:rsidRPr="00257DA4">
        <w:t>vol. 27, no. 9, Sep 2014, doi: Artn 095013</w:t>
      </w:r>
    </w:p>
    <w:p w14:paraId="3F728F5D" w14:textId="77777777" w:rsidR="00257DA4" w:rsidRPr="00257DA4" w:rsidRDefault="00257DA4" w:rsidP="00257DA4">
      <w:pPr>
        <w:pStyle w:val="EndNoteBibliography"/>
        <w:ind w:left="720" w:hanging="720"/>
      </w:pPr>
      <w:r w:rsidRPr="00257DA4">
        <w:t>10.1088/0953-2048/27/9/095013.</w:t>
      </w:r>
    </w:p>
    <w:p w14:paraId="2C930D7C" w14:textId="77777777" w:rsidR="00257DA4" w:rsidRPr="00257DA4" w:rsidRDefault="00257DA4" w:rsidP="00257DA4">
      <w:pPr>
        <w:pStyle w:val="EndNoteBibliography"/>
        <w:ind w:left="720" w:hanging="720"/>
      </w:pPr>
      <w:r w:rsidRPr="00257DA4">
        <w:t>[114]</w:t>
      </w:r>
      <w:r w:rsidRPr="00257DA4">
        <w:tab/>
        <w:t xml:space="preserve">D. Batalu, G. Aldica, and P. Badica, "Ge2C6H10O7- Added MgB2 Superconductor Obtained by Ex-Situ Spark Plasma Sintering," (in English), </w:t>
      </w:r>
      <w:r w:rsidRPr="00257DA4">
        <w:rPr>
          <w:i/>
        </w:rPr>
        <w:t xml:space="preserve">Ieee Transactions on Applied Superconductivity, </w:t>
      </w:r>
      <w:r w:rsidRPr="00257DA4">
        <w:t>vol. 26, no. 3, Apr 2016, doi: 10.1109/Tasc.2016.2533560.</w:t>
      </w:r>
    </w:p>
    <w:p w14:paraId="55343345" w14:textId="77777777" w:rsidR="00257DA4" w:rsidRPr="00257DA4" w:rsidRDefault="00257DA4" w:rsidP="00257DA4">
      <w:pPr>
        <w:pStyle w:val="EndNoteBibliography"/>
        <w:ind w:left="720" w:hanging="720"/>
      </w:pPr>
      <w:r w:rsidRPr="00257DA4">
        <w:t>[115]</w:t>
      </w:r>
      <w:r w:rsidRPr="00257DA4">
        <w:tab/>
        <w:t xml:space="preserve">D. Batalu, G. Aldica, S. Popa, A. Kuncser, V. Mihalache, and P. Badica, "GeO2-added MgB2 superconductor obtained by Spark Plasma Sintering," </w:t>
      </w:r>
      <w:r w:rsidRPr="00257DA4">
        <w:lastRenderedPageBreak/>
        <w:t xml:space="preserve">(in English), </w:t>
      </w:r>
      <w:r w:rsidRPr="00257DA4">
        <w:rPr>
          <w:i/>
        </w:rPr>
        <w:t xml:space="preserve">Solid State Sci, </w:t>
      </w:r>
      <w:r w:rsidRPr="00257DA4">
        <w:t>vol. 48, pp. 23-30, Oct 2015, doi: 10.1016/j.solidstatesciences.2015.06.013.</w:t>
      </w:r>
    </w:p>
    <w:p w14:paraId="09189727" w14:textId="77777777" w:rsidR="00257DA4" w:rsidRPr="00257DA4" w:rsidRDefault="00257DA4" w:rsidP="00257DA4">
      <w:pPr>
        <w:pStyle w:val="EndNoteBibliography"/>
        <w:ind w:left="720" w:hanging="720"/>
      </w:pPr>
      <w:r w:rsidRPr="00257DA4">
        <w:t>[116]</w:t>
      </w:r>
      <w:r w:rsidRPr="00257DA4">
        <w:tab/>
        <w:t>K. Berger</w:t>
      </w:r>
      <w:r w:rsidRPr="00257DA4">
        <w:rPr>
          <w:i/>
        </w:rPr>
        <w:t xml:space="preserve"> et al.</w:t>
      </w:r>
      <w:r w:rsidRPr="00257DA4">
        <w:t xml:space="preserve">, "High Magnetic Field Generated by Bulk MgB2 Prepared by Spark Plasma Sintering," </w:t>
      </w:r>
      <w:r w:rsidRPr="00257DA4">
        <w:rPr>
          <w:i/>
        </w:rPr>
        <w:t xml:space="preserve">IEEE Transactions on Applied Superconductivity, </w:t>
      </w:r>
      <w:r w:rsidRPr="00257DA4">
        <w:t>vol. 26, no. 3, pp. 1-5, 2016, doi: 10.1109/tasc.2016.2537143.</w:t>
      </w:r>
    </w:p>
    <w:p w14:paraId="6A083A03" w14:textId="77777777" w:rsidR="00257DA4" w:rsidRPr="00257DA4" w:rsidRDefault="00257DA4" w:rsidP="00257DA4">
      <w:pPr>
        <w:pStyle w:val="EndNoteBibliography"/>
        <w:ind w:left="720" w:hanging="720"/>
      </w:pPr>
      <w:r w:rsidRPr="00257DA4">
        <w:t>[117]</w:t>
      </w:r>
      <w:r w:rsidRPr="00257DA4">
        <w:tab/>
        <w:t>T. Oka</w:t>
      </w:r>
      <w:r w:rsidRPr="00257DA4">
        <w:rPr>
          <w:i/>
        </w:rPr>
        <w:t xml:space="preserve"> et al.</w:t>
      </w:r>
      <w:r w:rsidRPr="00257DA4">
        <w:t xml:space="preserve">, "Study on Magnetic Flux Dissipation and Field-Trapping Performance of HTS Bulk-Shaped Magnesium Diboride in Pulse-Field Magnetizing Processes," </w:t>
      </w:r>
      <w:r w:rsidRPr="00257DA4">
        <w:rPr>
          <w:i/>
        </w:rPr>
        <w:t xml:space="preserve">IEEE Transactions on Applied Superconductivity, </w:t>
      </w:r>
      <w:r w:rsidRPr="00257DA4">
        <w:t>Article vol. 29, no. 5, 2019, Art no. 8678817, doi: 10.1109/TASC.2019.2908752.</w:t>
      </w:r>
    </w:p>
    <w:p w14:paraId="3FC57597" w14:textId="77777777" w:rsidR="00257DA4" w:rsidRPr="00257DA4" w:rsidRDefault="00257DA4" w:rsidP="00257DA4">
      <w:pPr>
        <w:pStyle w:val="EndNoteBibliography"/>
        <w:ind w:left="720" w:hanging="720"/>
      </w:pPr>
      <w:r w:rsidRPr="00257DA4">
        <w:t>[118]</w:t>
      </w:r>
      <w:r w:rsidRPr="00257DA4">
        <w:tab/>
        <w:t>J. Noudem</w:t>
      </w:r>
      <w:r w:rsidRPr="00257DA4">
        <w:rPr>
          <w:i/>
        </w:rPr>
        <w:t xml:space="preserve"> et al.</w:t>
      </w:r>
      <w:r w:rsidRPr="00257DA4">
        <w:t xml:space="preserve">, "Superconducting cryo-magnets processed by spark plasma sintering and texturing," (in English), </w:t>
      </w:r>
      <w:r w:rsidRPr="00257DA4">
        <w:rPr>
          <w:i/>
        </w:rPr>
        <w:t xml:space="preserve">Spark Plasma Sintering: Current Status, New Developments and Challenges: A Review of the Current Trends in Sps, </w:t>
      </w:r>
      <w:r w:rsidRPr="00257DA4">
        <w:t>pp. 185-199, 2019, doi: 10.1016/B978-0-12-817744-0.00008-8.</w:t>
      </w:r>
    </w:p>
    <w:p w14:paraId="032C01D0" w14:textId="77777777" w:rsidR="00257DA4" w:rsidRPr="00257DA4" w:rsidRDefault="00257DA4" w:rsidP="00257DA4">
      <w:pPr>
        <w:pStyle w:val="EndNoteBibliography"/>
        <w:ind w:left="720" w:hanging="720"/>
      </w:pPr>
      <w:r w:rsidRPr="00257DA4">
        <w:t>[119]</w:t>
      </w:r>
      <w:r w:rsidRPr="00257DA4">
        <w:tab/>
        <w:t>S. B. Güner</w:t>
      </w:r>
      <w:r w:rsidRPr="00257DA4">
        <w:rPr>
          <w:i/>
        </w:rPr>
        <w:t xml:space="preserve"> et al.</w:t>
      </w:r>
      <w:r w:rsidRPr="00257DA4">
        <w:t xml:space="preserve">, "Investigation on superconducting and magnetic levitation force behaviour of excess Mg doped-bulk MgB2 superconductors," </w:t>
      </w:r>
      <w:r w:rsidRPr="00257DA4">
        <w:rPr>
          <w:i/>
        </w:rPr>
        <w:t xml:space="preserve">Cryogenics, </w:t>
      </w:r>
      <w:r w:rsidRPr="00257DA4">
        <w:t>vol. 101, pp. 131-136, 2019, doi: 10.1016/j.cryogenics.2019.05.002.</w:t>
      </w:r>
    </w:p>
    <w:p w14:paraId="2DC0618C" w14:textId="77777777" w:rsidR="00257DA4" w:rsidRPr="00257DA4" w:rsidRDefault="00257DA4" w:rsidP="00257DA4">
      <w:pPr>
        <w:pStyle w:val="EndNoteBibliography"/>
        <w:ind w:left="720" w:hanging="720"/>
      </w:pPr>
      <w:r w:rsidRPr="00257DA4">
        <w:t>[120]</w:t>
      </w:r>
      <w:r w:rsidRPr="00257DA4">
        <w:tab/>
        <w:t xml:space="preserve">Z. Guo, H. Suo, V. Sandu, and G. Aldica, "Experimental study on phase formation of SiC doped MgB2: processing of Mg-B-SiC powders by spark plasma sintering," (in English), </w:t>
      </w:r>
      <w:r w:rsidRPr="00257DA4">
        <w:rPr>
          <w:i/>
        </w:rPr>
        <w:t xml:space="preserve">Mater Res Innov, </w:t>
      </w:r>
      <w:r w:rsidRPr="00257DA4">
        <w:t>vol. 18, no. 6, pp. 407-411, Oct 2014, doi: 10.1179/1433075x13y.0000000164.</w:t>
      </w:r>
    </w:p>
    <w:p w14:paraId="444FBEAA" w14:textId="77777777" w:rsidR="00257DA4" w:rsidRPr="00257DA4" w:rsidRDefault="00257DA4" w:rsidP="00257DA4">
      <w:pPr>
        <w:pStyle w:val="EndNoteBibliography"/>
        <w:ind w:left="720" w:hanging="720"/>
      </w:pPr>
      <w:r w:rsidRPr="00257DA4">
        <w:t>[121]</w:t>
      </w:r>
      <w:r w:rsidRPr="00257DA4">
        <w:tab/>
        <w:t>J. H. Kim</w:t>
      </w:r>
      <w:r w:rsidRPr="00257DA4">
        <w:rPr>
          <w:i/>
        </w:rPr>
        <w:t xml:space="preserve"> et al.</w:t>
      </w:r>
      <w:r w:rsidRPr="00257DA4">
        <w:t xml:space="preserve">, "Microscopic role of carbon on MgB2 wire for critical current density comparable to NbTi," </w:t>
      </w:r>
      <w:r w:rsidRPr="00257DA4">
        <w:rPr>
          <w:i/>
        </w:rPr>
        <w:t xml:space="preserve">NPG Asia Materials, </w:t>
      </w:r>
      <w:r w:rsidRPr="00257DA4">
        <w:t>vol. 4, no. 1, pp. e3-e3, 2012, doi: 10.1038/am.2012.3.</w:t>
      </w:r>
    </w:p>
    <w:p w14:paraId="70F84035" w14:textId="77777777" w:rsidR="00257DA4" w:rsidRPr="00257DA4" w:rsidRDefault="00257DA4" w:rsidP="00257DA4">
      <w:pPr>
        <w:pStyle w:val="EndNoteBibliography"/>
        <w:ind w:left="720" w:hanging="720"/>
      </w:pPr>
      <w:r w:rsidRPr="00257DA4">
        <w:t>[122]</w:t>
      </w:r>
      <w:r w:rsidRPr="00257DA4">
        <w:tab/>
        <w:t xml:space="preserve">I. D. R. Mackinnon, A. Winnett, J. A. Alarco, and P. C. Talbot, "Synthesis of MgB2 at Low Temperature and Autogenous Pressure," (in English), </w:t>
      </w:r>
      <w:r w:rsidRPr="00257DA4">
        <w:rPr>
          <w:i/>
        </w:rPr>
        <w:t xml:space="preserve">Materials, </w:t>
      </w:r>
      <w:r w:rsidRPr="00257DA4">
        <w:t>vol. 7, no. 5, pp. 3901-3918, May 2014, doi: 10.3390/ma7053901.</w:t>
      </w:r>
    </w:p>
    <w:p w14:paraId="6FAF8B6D" w14:textId="77777777" w:rsidR="00257DA4" w:rsidRPr="00257DA4" w:rsidRDefault="00257DA4" w:rsidP="00257DA4">
      <w:pPr>
        <w:pStyle w:val="EndNoteBibliography"/>
        <w:ind w:left="720" w:hanging="720"/>
      </w:pPr>
      <w:r w:rsidRPr="00257DA4">
        <w:t>[123]</w:t>
      </w:r>
      <w:r w:rsidRPr="00257DA4">
        <w:tab/>
        <w:t xml:space="preserve">G. Aldica, M. Burdusel, and P. Badica, "Trapped magnetic field in a (NdFeB)-(MgB2) pair-type bulk magnet," (in English), </w:t>
      </w:r>
      <w:r w:rsidRPr="00257DA4">
        <w:rPr>
          <w:i/>
        </w:rPr>
        <w:t xml:space="preserve">Physica C, </w:t>
      </w:r>
      <w:r w:rsidRPr="00257DA4">
        <w:t>vol. 505, pp. 18-23, Oct 15 2014, doi: 10.1016/j.physc.2014.07.001.</w:t>
      </w:r>
    </w:p>
    <w:p w14:paraId="09D3A91F" w14:textId="77777777" w:rsidR="00257DA4" w:rsidRPr="00257DA4" w:rsidRDefault="00257DA4" w:rsidP="00257DA4">
      <w:pPr>
        <w:pStyle w:val="EndNoteBibliography"/>
        <w:ind w:left="720" w:hanging="720"/>
      </w:pPr>
      <w:r w:rsidRPr="00257DA4">
        <w:t>[124]</w:t>
      </w:r>
      <w:r w:rsidRPr="00257DA4">
        <w:tab/>
        <w:t>A. M. Ionescu</w:t>
      </w:r>
      <w:r w:rsidRPr="00257DA4">
        <w:rPr>
          <w:i/>
        </w:rPr>
        <w:t xml:space="preserve"> et al.</w:t>
      </w:r>
      <w:r w:rsidRPr="00257DA4">
        <w:t xml:space="preserve">, "Spark plasma sintered MgB2 co-added with c-BN and C-60," (in English), </w:t>
      </w:r>
      <w:r w:rsidRPr="00257DA4">
        <w:rPr>
          <w:i/>
        </w:rPr>
        <w:t xml:space="preserve">Mater Chem Phys, </w:t>
      </w:r>
      <w:r w:rsidRPr="00257DA4">
        <w:t>vol. 170, pp. 201-209, Feb 15 2016, doi: 10.1016/j.matchemphys.2015.12.040.</w:t>
      </w:r>
    </w:p>
    <w:p w14:paraId="4433E2FF" w14:textId="77777777" w:rsidR="00257DA4" w:rsidRPr="00257DA4" w:rsidRDefault="00257DA4" w:rsidP="00257DA4">
      <w:pPr>
        <w:pStyle w:val="EndNoteBibliography"/>
        <w:ind w:left="720" w:hanging="720"/>
      </w:pPr>
      <w:r w:rsidRPr="00257DA4">
        <w:t>[125]</w:t>
      </w:r>
      <w:r w:rsidRPr="00257DA4">
        <w:tab/>
        <w:t xml:space="preserve">A. Murakami, A. Iwamoto, and J. G. Noudem, "Mechanical Properties of Bulk MgB2 Superconductors Processed by Spark Plasma Sintering at Various Temperatures," </w:t>
      </w:r>
      <w:r w:rsidRPr="00257DA4">
        <w:rPr>
          <w:i/>
        </w:rPr>
        <w:t xml:space="preserve">IEEE Transactions on Applied Superconductivity, </w:t>
      </w:r>
      <w:r w:rsidRPr="00257DA4">
        <w:t>Article vol. 28, no. 3, 2018, Art no. 8234692, doi: 10.1109/TASC.2017.2786210.</w:t>
      </w:r>
    </w:p>
    <w:p w14:paraId="7BB56E34" w14:textId="77777777" w:rsidR="00257DA4" w:rsidRPr="00257DA4" w:rsidRDefault="00257DA4" w:rsidP="00257DA4">
      <w:pPr>
        <w:pStyle w:val="EndNoteBibliography"/>
        <w:ind w:left="720" w:hanging="720"/>
      </w:pPr>
      <w:r w:rsidRPr="00257DA4">
        <w:lastRenderedPageBreak/>
        <w:t>[126]</w:t>
      </w:r>
      <w:r w:rsidRPr="00257DA4">
        <w:tab/>
        <w:t xml:space="preserve">S. S. Arvapalli, M. Miryala, M. Jirsa, and M. Murakami, "Size reduction of boron particles by high-power ultrasound for optimization of bulk MgB2," </w:t>
      </w:r>
      <w:r w:rsidRPr="00257DA4">
        <w:rPr>
          <w:i/>
        </w:rPr>
        <w:t xml:space="preserve">Superconductor Science and Technology, </w:t>
      </w:r>
      <w:r w:rsidRPr="00257DA4">
        <w:t>vol. 33, no. 11, 2020, doi: 10.1088/1361-6668/abb63e.</w:t>
      </w:r>
    </w:p>
    <w:p w14:paraId="2D8C05EA" w14:textId="77777777" w:rsidR="00257DA4" w:rsidRPr="00257DA4" w:rsidRDefault="00257DA4" w:rsidP="00257DA4">
      <w:pPr>
        <w:pStyle w:val="EndNoteBibliography"/>
        <w:ind w:left="720" w:hanging="720"/>
      </w:pPr>
      <w:r w:rsidRPr="00257DA4">
        <w:t>[127]</w:t>
      </w:r>
      <w:r w:rsidRPr="00257DA4">
        <w:tab/>
        <w:t xml:space="preserve">B. Dermeik and N. Travitzky, "Laminated Object Manufacturing of Ceramic-Based Materials," (in English), </w:t>
      </w:r>
      <w:r w:rsidRPr="00257DA4">
        <w:rPr>
          <w:i/>
        </w:rPr>
        <w:t xml:space="preserve">Advanced Engineering Materials, </w:t>
      </w:r>
      <w:r w:rsidRPr="00257DA4">
        <w:t>vol. 22, no. 9, Sep 2020, doi: ARTN 2000256</w:t>
      </w:r>
    </w:p>
    <w:p w14:paraId="11E06DF7" w14:textId="77777777" w:rsidR="00257DA4" w:rsidRPr="00257DA4" w:rsidRDefault="00257DA4" w:rsidP="00257DA4">
      <w:pPr>
        <w:pStyle w:val="EndNoteBibliography"/>
        <w:ind w:left="720" w:hanging="720"/>
      </w:pPr>
      <w:r w:rsidRPr="00257DA4">
        <w:t>10.1002/adem.202000256.</w:t>
      </w:r>
    </w:p>
    <w:p w14:paraId="6CBA335E" w14:textId="77777777" w:rsidR="00257DA4" w:rsidRPr="00257DA4" w:rsidRDefault="00257DA4" w:rsidP="00257DA4">
      <w:pPr>
        <w:pStyle w:val="EndNoteBibliography"/>
        <w:ind w:left="720" w:hanging="720"/>
      </w:pPr>
      <w:r w:rsidRPr="00257DA4">
        <w:t>[128]</w:t>
      </w:r>
      <w:r w:rsidRPr="00257DA4">
        <w:tab/>
        <w:t xml:space="preserve">Y. Iwasa, J. Bascuñán, S. Hahn, and D. K. Park, "Solid-Cryogen Cooling Technique for Superconducting Magnets of NMR and MRI," </w:t>
      </w:r>
      <w:r w:rsidRPr="00257DA4">
        <w:rPr>
          <w:i/>
        </w:rPr>
        <w:t xml:space="preserve">Physics Procedia, </w:t>
      </w:r>
      <w:r w:rsidRPr="00257DA4">
        <w:t>vol. 36, pp. 1348-1353, 2012, doi: 10.1016/j.phpro.2012.06.303.</w:t>
      </w:r>
    </w:p>
    <w:p w14:paraId="11E242E0" w14:textId="77777777" w:rsidR="00257DA4" w:rsidRPr="00257DA4" w:rsidRDefault="00257DA4" w:rsidP="00257DA4">
      <w:pPr>
        <w:pStyle w:val="EndNoteBibliography"/>
        <w:ind w:left="720" w:hanging="720"/>
      </w:pPr>
      <w:r w:rsidRPr="00257DA4">
        <w:t>[129]</w:t>
      </w:r>
      <w:r w:rsidRPr="00257DA4">
        <w:tab/>
        <w:t>M. Zucchetti</w:t>
      </w:r>
      <w:r w:rsidRPr="00257DA4">
        <w:rPr>
          <w:i/>
        </w:rPr>
        <w:t xml:space="preserve"> et al.</w:t>
      </w:r>
      <w:r w:rsidRPr="00257DA4">
        <w:t xml:space="preserve">, "Neutronics Scoping Studies for Experimental Fusion Devices," (in English), </w:t>
      </w:r>
      <w:r w:rsidRPr="00257DA4">
        <w:rPr>
          <w:i/>
        </w:rPr>
        <w:t xml:space="preserve">Fusion Science and Technology, </w:t>
      </w:r>
      <w:r w:rsidRPr="00257DA4">
        <w:t>Article; Proceedings Paper vol. 75, no. 6, pp. 423-428, 2019, doi: 10.1080/15361055.2019.1613141.</w:t>
      </w:r>
    </w:p>
    <w:p w14:paraId="14BBC55D" w14:textId="77777777" w:rsidR="00257DA4" w:rsidRPr="00257DA4" w:rsidRDefault="00257DA4" w:rsidP="00257DA4">
      <w:pPr>
        <w:pStyle w:val="EndNoteBibliography"/>
        <w:ind w:left="720" w:hanging="720"/>
      </w:pPr>
      <w:r w:rsidRPr="00257DA4">
        <w:t>[130]</w:t>
      </w:r>
      <w:r w:rsidRPr="00257DA4">
        <w:tab/>
        <w:t xml:space="preserve">B. Bigot, "Progress toward ITER's First Plasma," (in English), </w:t>
      </w:r>
      <w:r w:rsidRPr="00257DA4">
        <w:rPr>
          <w:i/>
        </w:rPr>
        <w:t xml:space="preserve">Nuclear Fusion, </w:t>
      </w:r>
      <w:r w:rsidRPr="00257DA4">
        <w:t>Article vol. 59, no. 11, p. 11, Nov 2019, Art no. 112001, doi: 10.1088/1741-4326/ab0f84.</w:t>
      </w:r>
    </w:p>
    <w:p w14:paraId="081E0201" w14:textId="77777777" w:rsidR="00257DA4" w:rsidRPr="00257DA4" w:rsidRDefault="00257DA4" w:rsidP="00257DA4">
      <w:pPr>
        <w:pStyle w:val="EndNoteBibliography"/>
        <w:ind w:left="720" w:hanging="720"/>
      </w:pPr>
      <w:r w:rsidRPr="00257DA4">
        <w:t>[131]</w:t>
      </w:r>
      <w:r w:rsidRPr="00257DA4">
        <w:tab/>
        <w:t xml:space="preserve">P. H. Titus and C. Kessel, "FNSF Structural Sizing Studies," (in English), </w:t>
      </w:r>
      <w:r w:rsidRPr="00257DA4">
        <w:rPr>
          <w:i/>
        </w:rPr>
        <w:t xml:space="preserve">Fusion Science and Technology, </w:t>
      </w:r>
      <w:r w:rsidRPr="00257DA4">
        <w:t>Article; Early Access p. 11, doi: 10.1080/15361055.2021.1898303.</w:t>
      </w:r>
    </w:p>
    <w:p w14:paraId="45AC3EA2" w14:textId="77777777" w:rsidR="00257DA4" w:rsidRPr="00257DA4" w:rsidRDefault="00257DA4" w:rsidP="00257DA4">
      <w:pPr>
        <w:pStyle w:val="EndNoteBibliography"/>
        <w:ind w:left="720" w:hanging="720"/>
      </w:pPr>
      <w:r w:rsidRPr="00257DA4">
        <w:t>[132]</w:t>
      </w:r>
      <w:r w:rsidRPr="00257DA4">
        <w:tab/>
        <w:t xml:space="preserve">Y. H. Zhai, C. Kessel, C. Barth, and C. Senatore, "High-Performance Superconductors for Fusion Nuclear Science Facility," </w:t>
      </w:r>
      <w:r w:rsidRPr="00257DA4">
        <w:rPr>
          <w:i/>
        </w:rPr>
        <w:t xml:space="preserve">Ieee Transactions on Applied Superconductivity, </w:t>
      </w:r>
      <w:r w:rsidRPr="00257DA4">
        <w:t>vol. 27, no. 4, Jun 2017, Art no. 4200505, doi: 10.1109/tasc.2016.2627010.</w:t>
      </w:r>
    </w:p>
    <w:p w14:paraId="19279455" w14:textId="77777777" w:rsidR="00257DA4" w:rsidRPr="00257DA4" w:rsidRDefault="00257DA4" w:rsidP="00257DA4">
      <w:pPr>
        <w:pStyle w:val="EndNoteBibliography"/>
        <w:ind w:left="720" w:hanging="720"/>
      </w:pPr>
      <w:r w:rsidRPr="00257DA4">
        <w:t>[133]</w:t>
      </w:r>
      <w:r w:rsidRPr="00257DA4">
        <w:tab/>
        <w:t>Q. Cai</w:t>
      </w:r>
      <w:r w:rsidRPr="00257DA4">
        <w:rPr>
          <w:i/>
        </w:rPr>
        <w:t xml:space="preserve"> et al.</w:t>
      </w:r>
      <w:r w:rsidRPr="00257DA4">
        <w:t xml:space="preserve">, "Doping-Induced Isotopic (MgB2)-B-11 Bulk Superconductor for Fusion Application," (in English), </w:t>
      </w:r>
      <w:r w:rsidRPr="00257DA4">
        <w:rPr>
          <w:i/>
        </w:rPr>
        <w:t xml:space="preserve">Energies, </w:t>
      </w:r>
      <w:r w:rsidRPr="00257DA4">
        <w:t>Article vol. 10, no. 3, p. 7, Mar 2017, Art no. 409, doi: 10.3390/en10030409.</w:t>
      </w:r>
    </w:p>
    <w:p w14:paraId="70F1A422" w14:textId="77777777" w:rsidR="00257DA4" w:rsidRPr="00257DA4" w:rsidRDefault="00257DA4" w:rsidP="00257DA4">
      <w:pPr>
        <w:pStyle w:val="EndNoteBibliography"/>
        <w:ind w:left="720" w:hanging="720"/>
      </w:pPr>
      <w:r w:rsidRPr="00257DA4">
        <w:t>[134]</w:t>
      </w:r>
      <w:r w:rsidRPr="00257DA4">
        <w:tab/>
        <w:t>L. Zani</w:t>
      </w:r>
      <w:r w:rsidRPr="00257DA4">
        <w:rPr>
          <w:i/>
        </w:rPr>
        <w:t xml:space="preserve"> et al.</w:t>
      </w:r>
      <w:r w:rsidRPr="00257DA4">
        <w:t xml:space="preserve">, "Progresses at CEA on EU demo reactor cryomagnetic system design activities and associated R&amp;D," (in English), </w:t>
      </w:r>
      <w:r w:rsidRPr="00257DA4">
        <w:rPr>
          <w:i/>
        </w:rPr>
        <w:t xml:space="preserve">Nuclear Fusion, </w:t>
      </w:r>
      <w:r w:rsidRPr="00257DA4">
        <w:t>Article vol. 59, no. 8, p. 9, Aug 2019, Art no. 086033, doi: 10.1088/1741-4326/ab25d6.</w:t>
      </w:r>
    </w:p>
    <w:p w14:paraId="2ACFC15F" w14:textId="77777777" w:rsidR="00257DA4" w:rsidRPr="00257DA4" w:rsidRDefault="00257DA4" w:rsidP="00257DA4">
      <w:pPr>
        <w:pStyle w:val="EndNoteBibliography"/>
        <w:ind w:left="720" w:hanging="720"/>
      </w:pPr>
      <w:r w:rsidRPr="00257DA4">
        <w:t>[135]</w:t>
      </w:r>
      <w:r w:rsidRPr="00257DA4">
        <w:tab/>
        <w:t>L. Zani</w:t>
      </w:r>
      <w:r w:rsidRPr="00257DA4">
        <w:rPr>
          <w:i/>
        </w:rPr>
        <w:t xml:space="preserve"> et al.</w:t>
      </w:r>
      <w:r w:rsidRPr="00257DA4">
        <w:t xml:space="preserve">, "CEA Broad Studies on EU DEMO CS and PF Magnet Systems," </w:t>
      </w:r>
      <w:r w:rsidRPr="00257DA4">
        <w:rPr>
          <w:i/>
        </w:rPr>
        <w:t xml:space="preserve">Ieee Transactions on Applied Superconductivity, </w:t>
      </w:r>
      <w:r w:rsidRPr="00257DA4">
        <w:t>vol. 30, no. 4, Jun 2020, doi: 10.1109/tasc.2020.2976056.</w:t>
      </w:r>
    </w:p>
    <w:p w14:paraId="17EE78CF" w14:textId="77777777" w:rsidR="00257DA4" w:rsidRPr="00257DA4" w:rsidRDefault="00257DA4" w:rsidP="00257DA4">
      <w:pPr>
        <w:pStyle w:val="EndNoteBibliography"/>
        <w:ind w:left="720" w:hanging="720"/>
      </w:pPr>
      <w:r w:rsidRPr="00257DA4">
        <w:t>[136]</w:t>
      </w:r>
      <w:r w:rsidRPr="00257DA4">
        <w:tab/>
        <w:t>L. Zani</w:t>
      </w:r>
      <w:r w:rsidRPr="00257DA4">
        <w:rPr>
          <w:i/>
        </w:rPr>
        <w:t xml:space="preserve"> et al.</w:t>
      </w:r>
      <w:r w:rsidRPr="00257DA4">
        <w:t xml:space="preserve">, "Updates on Magnet Design For EU-DEMO Reactor: Optimization Studies on TF and CS Systems," (in English), </w:t>
      </w:r>
      <w:r w:rsidRPr="00257DA4">
        <w:rPr>
          <w:i/>
        </w:rPr>
        <w:t xml:space="preserve">Ieee Transactions on Applied Superconductivity, </w:t>
      </w:r>
      <w:r w:rsidRPr="00257DA4">
        <w:t>Article vol. 31, no. 5, p. 6, Aug 2021, Art no. 4202606, doi: 10.1109/tasc.2021.3068560.</w:t>
      </w:r>
    </w:p>
    <w:p w14:paraId="09082BAD" w14:textId="77777777" w:rsidR="00257DA4" w:rsidRPr="00257DA4" w:rsidRDefault="00257DA4" w:rsidP="00257DA4">
      <w:pPr>
        <w:pStyle w:val="EndNoteBibliography"/>
        <w:ind w:left="720" w:hanging="720"/>
      </w:pPr>
      <w:r w:rsidRPr="00257DA4">
        <w:t>[137]</w:t>
      </w:r>
      <w:r w:rsidRPr="00257DA4">
        <w:tab/>
        <w:t xml:space="preserve">Y. Xu, "A general comparison between tokamak and stellarator plasmas," </w:t>
      </w:r>
      <w:r w:rsidRPr="00257DA4">
        <w:rPr>
          <w:i/>
        </w:rPr>
        <w:t xml:space="preserve">Matter and Radiation at Extremes, </w:t>
      </w:r>
      <w:r w:rsidRPr="00257DA4">
        <w:t>vol. 1, no. 4, pp. 192-200, 2016, doi: 10.1016/j.mre.2016.07.001.</w:t>
      </w:r>
    </w:p>
    <w:p w14:paraId="6BA3FCD9" w14:textId="77777777" w:rsidR="00257DA4" w:rsidRPr="00257DA4" w:rsidRDefault="00257DA4" w:rsidP="00257DA4">
      <w:pPr>
        <w:pStyle w:val="EndNoteBibliography"/>
        <w:ind w:left="720" w:hanging="720"/>
      </w:pPr>
      <w:r w:rsidRPr="00257DA4">
        <w:lastRenderedPageBreak/>
        <w:t>[138]</w:t>
      </w:r>
      <w:r w:rsidRPr="00257DA4">
        <w:tab/>
        <w:t>X. J. Wen</w:t>
      </w:r>
      <w:r w:rsidRPr="00257DA4">
        <w:rPr>
          <w:i/>
        </w:rPr>
        <w:t xml:space="preserve"> et al.</w:t>
      </w:r>
      <w:r w:rsidRPr="00257DA4">
        <w:t xml:space="preserve">, "Manufacture and Behaviors of Superconducting Busbar Joint for ITER Correction Coil Feeder," </w:t>
      </w:r>
      <w:r w:rsidRPr="00257DA4">
        <w:rPr>
          <w:i/>
        </w:rPr>
        <w:t xml:space="preserve">Ieee Transactions on Applied Superconductivity, </w:t>
      </w:r>
      <w:r w:rsidRPr="00257DA4">
        <w:t>vol. 29, no. 5, Aug 2019, Art no. 4801704, doi: 10.1109/tasc.2019.2901583.</w:t>
      </w:r>
    </w:p>
    <w:p w14:paraId="47AC30BC" w14:textId="77777777" w:rsidR="00257DA4" w:rsidRPr="00257DA4" w:rsidRDefault="00257DA4" w:rsidP="00257DA4">
      <w:pPr>
        <w:pStyle w:val="EndNoteBibliography"/>
        <w:ind w:left="720" w:hanging="720"/>
      </w:pPr>
      <w:r w:rsidRPr="00257DA4">
        <w:t>[139]</w:t>
      </w:r>
      <w:r w:rsidRPr="00257DA4">
        <w:tab/>
        <w:t xml:space="preserve">X. H. Wen, J. J. Li, A. G. Sang, Y. Ren, X. G. Liu, and X. Gao, "Quench Analysis of the CFETR TF Coil Using the Gandalf Code," </w:t>
      </w:r>
      <w:r w:rsidRPr="00257DA4">
        <w:rPr>
          <w:i/>
        </w:rPr>
        <w:t xml:space="preserve">Ieee Transactions on Applied Superconductivity, </w:t>
      </w:r>
      <w:r w:rsidRPr="00257DA4">
        <w:t>vol. 31, no. 3, Apr 2021, Art no. 4201205, doi: 10.1109/tasc.2021.3057079.</w:t>
      </w:r>
    </w:p>
    <w:p w14:paraId="2D802304" w14:textId="77777777" w:rsidR="00257DA4" w:rsidRPr="00257DA4" w:rsidRDefault="00257DA4" w:rsidP="00257DA4">
      <w:pPr>
        <w:pStyle w:val="EndNoteBibliography"/>
        <w:ind w:left="720" w:hanging="720"/>
      </w:pPr>
      <w:r w:rsidRPr="00257DA4">
        <w:t>[140]</w:t>
      </w:r>
      <w:r w:rsidRPr="00257DA4">
        <w:tab/>
        <w:t xml:space="preserve">H. Vaghela, V. J. Lakhera, and B. Sarkar, "Forced flow cryogenic cooling in fusion devices: A review," </w:t>
      </w:r>
      <w:r w:rsidRPr="00257DA4">
        <w:rPr>
          <w:i/>
        </w:rPr>
        <w:t xml:space="preserve">Heliyon, </w:t>
      </w:r>
      <w:r w:rsidRPr="00257DA4">
        <w:t>vol. 7, no. 1, Jan 2021, Art no. e06053, doi: 10.1016/j.heliyon.2021.e06053.</w:t>
      </w:r>
    </w:p>
    <w:p w14:paraId="5A43A1AC" w14:textId="77777777" w:rsidR="00257DA4" w:rsidRPr="00257DA4" w:rsidRDefault="00257DA4" w:rsidP="00257DA4">
      <w:pPr>
        <w:pStyle w:val="EndNoteBibliography"/>
        <w:ind w:left="720" w:hanging="720"/>
      </w:pPr>
      <w:r w:rsidRPr="00257DA4">
        <w:t>[141]</w:t>
      </w:r>
      <w:r w:rsidRPr="00257DA4">
        <w:tab/>
        <w:t>K. Risse</w:t>
      </w:r>
      <w:r w:rsidRPr="00257DA4">
        <w:rPr>
          <w:i/>
        </w:rPr>
        <w:t xml:space="preserve"> et al.</w:t>
      </w:r>
      <w:r w:rsidRPr="00257DA4">
        <w:t xml:space="preserve">, "The magnet system of Wendelstein 7-X stellarator in operation," (in English), </w:t>
      </w:r>
      <w:r w:rsidRPr="00257DA4">
        <w:rPr>
          <w:i/>
        </w:rPr>
        <w:t xml:space="preserve">Fusion Eng Des, </w:t>
      </w:r>
      <w:r w:rsidRPr="00257DA4">
        <w:t>Article; Proceedings Paper vol. 136, pp. 12-16, Nov 2018, doi: 10.1016/j.fusengdes.2017.12.008.</w:t>
      </w:r>
    </w:p>
    <w:p w14:paraId="7709D8E4" w14:textId="77777777" w:rsidR="00257DA4" w:rsidRPr="00257DA4" w:rsidRDefault="00257DA4" w:rsidP="00257DA4">
      <w:pPr>
        <w:pStyle w:val="EndNoteBibliography"/>
        <w:ind w:left="720" w:hanging="720"/>
      </w:pPr>
      <w:r w:rsidRPr="00257DA4">
        <w:t>[142]</w:t>
      </w:r>
      <w:r w:rsidRPr="00257DA4">
        <w:tab/>
        <w:t>I. Pong</w:t>
      </w:r>
      <w:r w:rsidRPr="00257DA4">
        <w:rPr>
          <w:i/>
        </w:rPr>
        <w:t xml:space="preserve"> et al.</w:t>
      </w:r>
      <w:r w:rsidRPr="00257DA4">
        <w:t xml:space="preserve">, "Cable Design and Development for the High-Temperature Superconductor Cable Test Facility Magnet," </w:t>
      </w:r>
      <w:r w:rsidRPr="00257DA4">
        <w:rPr>
          <w:i/>
        </w:rPr>
        <w:t xml:space="preserve">Ieee Transactions on Applied Superconductivity, </w:t>
      </w:r>
      <w:r w:rsidRPr="00257DA4">
        <w:t>vol. 31, no. 7, Oct 2021, Art no. 4804505, doi: 10.1109/tasc.2021.3094410.</w:t>
      </w:r>
    </w:p>
    <w:p w14:paraId="4079327E" w14:textId="77777777" w:rsidR="00257DA4" w:rsidRPr="00257DA4" w:rsidRDefault="00257DA4" w:rsidP="00257DA4">
      <w:pPr>
        <w:pStyle w:val="EndNoteBibliography"/>
        <w:ind w:left="720" w:hanging="720"/>
      </w:pPr>
      <w:r w:rsidRPr="00257DA4">
        <w:t>[143]</w:t>
      </w:r>
      <w:r w:rsidRPr="00257DA4">
        <w:tab/>
        <w:t xml:space="preserve">N. Mitchell, A. Devred, I. O. D. Agencies, and Su, "The ITER magnet system: configuration and construction status," (in English), </w:t>
      </w:r>
      <w:r w:rsidRPr="00257DA4">
        <w:rPr>
          <w:i/>
        </w:rPr>
        <w:t xml:space="preserve">Fusion Eng Des, </w:t>
      </w:r>
      <w:r w:rsidRPr="00257DA4">
        <w:t>Article; Proceedings Paper vol. 123, pp. 17-25, Nov 2017, doi: 10.1016/j.fusengdes.2017.02.085.</w:t>
      </w:r>
    </w:p>
    <w:p w14:paraId="02C6302E" w14:textId="77777777" w:rsidR="00257DA4" w:rsidRPr="00257DA4" w:rsidRDefault="00257DA4" w:rsidP="00257DA4">
      <w:pPr>
        <w:pStyle w:val="EndNoteBibliography"/>
        <w:ind w:left="720" w:hanging="720"/>
      </w:pPr>
      <w:r w:rsidRPr="00257DA4">
        <w:t>[144]</w:t>
      </w:r>
      <w:r w:rsidRPr="00257DA4">
        <w:tab/>
        <w:t xml:space="preserve">S. Fukui, Z. Wang, and M. Kato, "Dependences of local density of state on temperature, size, and shape in two-dimensional nano-structured superconductors," </w:t>
      </w:r>
      <w:r w:rsidRPr="00257DA4">
        <w:rPr>
          <w:i/>
        </w:rPr>
        <w:t xml:space="preserve">Physica C: Superconductivity and its Applications, </w:t>
      </w:r>
      <w:r w:rsidRPr="00257DA4">
        <w:t>vol. 580, 2021, doi: 10.1016/j.physc.2020.1353785.</w:t>
      </w:r>
    </w:p>
    <w:p w14:paraId="0A33A3AF" w14:textId="77777777" w:rsidR="00257DA4" w:rsidRPr="00257DA4" w:rsidRDefault="00257DA4" w:rsidP="00257DA4">
      <w:pPr>
        <w:pStyle w:val="EndNoteBibliography"/>
        <w:ind w:left="720" w:hanging="720"/>
      </w:pPr>
      <w:r w:rsidRPr="00257DA4">
        <w:t>[145]</w:t>
      </w:r>
      <w:r w:rsidRPr="00257DA4">
        <w:tab/>
        <w:t xml:space="preserve">W. B. Min, S. Yang, Y. Zhang, and Y. F. Zhao, "A Comparative Study of Metal Additive Manufacturing Processes for Elevated Sustainability," (in English), </w:t>
      </w:r>
      <w:r w:rsidRPr="00257DA4">
        <w:rPr>
          <w:i/>
        </w:rPr>
        <w:t xml:space="preserve">Proceedings of the Asme International Design Engineering Technical Conferences and Computers and Information in Engineering Conference, 2019, Vol 4, </w:t>
      </w:r>
      <w:r w:rsidRPr="00257DA4">
        <w:t>2020. [Online]. Available: &lt;Go to ISI&gt;://WOS:000519154600009.</w:t>
      </w:r>
    </w:p>
    <w:p w14:paraId="38025F1E" w14:textId="77777777" w:rsidR="00257DA4" w:rsidRPr="00257DA4" w:rsidRDefault="00257DA4" w:rsidP="00257DA4">
      <w:pPr>
        <w:pStyle w:val="EndNoteBibliography"/>
        <w:ind w:left="720" w:hanging="720"/>
      </w:pPr>
      <w:r w:rsidRPr="00257DA4">
        <w:t>[146]</w:t>
      </w:r>
      <w:r w:rsidRPr="00257DA4">
        <w:tab/>
        <w:t xml:space="preserve">D. Uglietti, "A review of commercial high temperature superconducting materials for large magnets: from wires and tapes to cables and conductors," </w:t>
      </w:r>
      <w:r w:rsidRPr="00257DA4">
        <w:rPr>
          <w:i/>
        </w:rPr>
        <w:t xml:space="preserve">Superconductor Science and Technology, </w:t>
      </w:r>
      <w:r w:rsidRPr="00257DA4">
        <w:t>vol. 32, no. 5, 2019, doi: 10.1088/1361-6668/ab06a2.</w:t>
      </w:r>
    </w:p>
    <w:p w14:paraId="43D3B942" w14:textId="77777777" w:rsidR="00257DA4" w:rsidRPr="00257DA4" w:rsidRDefault="00257DA4" w:rsidP="00257DA4">
      <w:pPr>
        <w:pStyle w:val="EndNoteBibliography"/>
        <w:ind w:left="720" w:hanging="720"/>
      </w:pPr>
      <w:r w:rsidRPr="00257DA4">
        <w:t>[147]</w:t>
      </w:r>
      <w:r w:rsidRPr="00257DA4">
        <w:tab/>
        <w:t xml:space="preserve">R. G. Landers, K. Barton, S. Devasia, T. Kurfess, P. Pagilla, and M. Tomizuka, "A Review of Manufacturing Process Control," </w:t>
      </w:r>
      <w:r w:rsidRPr="00257DA4">
        <w:rPr>
          <w:i/>
        </w:rPr>
        <w:t xml:space="preserve">Journal of Manufacturing Science and Engineering, Transactions of the ASME, </w:t>
      </w:r>
      <w:r w:rsidRPr="00257DA4">
        <w:t>Review vol. 142, no. 11, 2020, Art no. 110814, doi: 10.1115/1.4048111.</w:t>
      </w:r>
    </w:p>
    <w:p w14:paraId="513446EE" w14:textId="77777777" w:rsidR="00257DA4" w:rsidRPr="00257DA4" w:rsidRDefault="00257DA4" w:rsidP="00257DA4">
      <w:pPr>
        <w:pStyle w:val="EndNoteBibliography"/>
        <w:ind w:left="720" w:hanging="720"/>
      </w:pPr>
      <w:r w:rsidRPr="00257DA4">
        <w:lastRenderedPageBreak/>
        <w:t>[148]</w:t>
      </w:r>
      <w:r w:rsidRPr="00257DA4">
        <w:tab/>
        <w:t>K. Somlo</w:t>
      </w:r>
      <w:r w:rsidRPr="00257DA4">
        <w:rPr>
          <w:i/>
        </w:rPr>
        <w:t xml:space="preserve"> et al.</w:t>
      </w:r>
      <w:r w:rsidRPr="00257DA4">
        <w:t xml:space="preserve">, "Anisotropic yield surfaces of additively manufactured metals simulated with crystal plasticity," </w:t>
      </w:r>
      <w:r w:rsidRPr="00257DA4">
        <w:rPr>
          <w:i/>
        </w:rPr>
        <w:t xml:space="preserve">European Journal of Mechanics - A/Solids, </w:t>
      </w:r>
      <w:r w:rsidRPr="00257DA4">
        <w:t>vol. 94, 2022, doi: 10.1016/j.euromechsol.2022.104506.</w:t>
      </w:r>
    </w:p>
    <w:p w14:paraId="69BF75D3" w14:textId="77777777" w:rsidR="00257DA4" w:rsidRPr="00257DA4" w:rsidRDefault="00257DA4" w:rsidP="00257DA4">
      <w:pPr>
        <w:pStyle w:val="EndNoteBibliography"/>
        <w:ind w:left="720" w:hanging="720"/>
      </w:pPr>
      <w:r w:rsidRPr="00257DA4">
        <w:t>[149]</w:t>
      </w:r>
      <w:r w:rsidRPr="00257DA4">
        <w:tab/>
        <w:t xml:space="preserve">I. Paprocka and W. M. Kempa, "Model of Production System Evaluation with the Influence of FDM Machine Reliability and Process-Dependent Product Quality," </w:t>
      </w:r>
      <w:r w:rsidRPr="00257DA4">
        <w:rPr>
          <w:i/>
        </w:rPr>
        <w:t xml:space="preserve">Materials, </w:t>
      </w:r>
      <w:r w:rsidRPr="00257DA4">
        <w:t>vol. 14, no. 19, 2021, doi: 10.3390/ma14195806.</w:t>
      </w:r>
    </w:p>
    <w:p w14:paraId="28D60156" w14:textId="07D1D6D4" w:rsidR="00257DA4" w:rsidRPr="00257DA4" w:rsidRDefault="00257DA4" w:rsidP="00257DA4">
      <w:pPr>
        <w:pStyle w:val="EndNoteBibliography"/>
        <w:ind w:left="720" w:hanging="720"/>
      </w:pPr>
      <w:r w:rsidRPr="00257DA4">
        <w:t>[150]</w:t>
      </w:r>
      <w:r w:rsidRPr="00257DA4">
        <w:tab/>
        <w:t xml:space="preserve">J. Salobir, J. Duhovnik, and J. Tavčar, "Methods and principles of product design for small-scale production based on 3D printing," in </w:t>
      </w:r>
      <w:r w:rsidRPr="00257DA4">
        <w:rPr>
          <w:i/>
        </w:rPr>
        <w:t>Proceedings of the International Conference on Engineering Design, ICED</w:t>
      </w:r>
      <w:r w:rsidRPr="00257DA4">
        <w:t xml:space="preserve">, 2019, vol. 2019-August, pp. 789-798, doi: 10.1017/dsi.2019.83. [Online]. Available: </w:t>
      </w:r>
      <w:hyperlink r:id="rId107" w:history="1">
        <w:r w:rsidRPr="00257DA4">
          <w:rPr>
            <w:rStyle w:val="Hyperlink"/>
          </w:rPr>
          <w:t>https://www.scopus.com/inward/record.uri?eid=2-s2.0-85079765143&amp;doi=10.1017%2fdsi.2019.83&amp;partnerID=40&amp;md5=31691d1660e3ca0cdbe77322d4a3230c</w:t>
        </w:r>
      </w:hyperlink>
    </w:p>
    <w:p w14:paraId="4446CF66" w14:textId="77777777" w:rsidR="00257DA4" w:rsidRPr="00257DA4" w:rsidRDefault="00257DA4" w:rsidP="00257DA4">
      <w:pPr>
        <w:pStyle w:val="EndNoteBibliography"/>
        <w:ind w:left="720" w:hanging="720"/>
      </w:pPr>
      <w:r w:rsidRPr="00257DA4">
        <w:t>[151]</w:t>
      </w:r>
      <w:r w:rsidRPr="00257DA4">
        <w:tab/>
        <w:t xml:space="preserve">G. Costabile, M. Fera, F. Fruggiero, A. Lambiase, and D. Pham, "Cost models of additive manufacturing: A literature review," </w:t>
      </w:r>
      <w:r w:rsidRPr="00257DA4">
        <w:rPr>
          <w:i/>
        </w:rPr>
        <w:t xml:space="preserve">International Journal of Industrial Engineering Computations, </w:t>
      </w:r>
      <w:r w:rsidRPr="00257DA4">
        <w:t>Article vol. 8, no. 2, pp. 263-282, 2016, doi: 10.5267/j.ijiec.2016.9.001.</w:t>
      </w:r>
    </w:p>
    <w:p w14:paraId="538DAD05" w14:textId="77777777" w:rsidR="00257DA4" w:rsidRPr="00257DA4" w:rsidRDefault="00257DA4" w:rsidP="00257DA4">
      <w:pPr>
        <w:pStyle w:val="EndNoteBibliography"/>
        <w:ind w:left="720" w:hanging="720"/>
      </w:pPr>
      <w:r w:rsidRPr="00257DA4">
        <w:t>[152]</w:t>
      </w:r>
      <w:r w:rsidRPr="00257DA4">
        <w:tab/>
        <w:t xml:space="preserve">W. Alkhader, N. Alkaabi, K. Salah, R. Jayaraman, J. Arshad, and M. Omar, "Blockchain-based traceability and management for additive manufacturing," </w:t>
      </w:r>
      <w:r w:rsidRPr="00257DA4">
        <w:rPr>
          <w:i/>
        </w:rPr>
        <w:t xml:space="preserve">Ieee Access, </w:t>
      </w:r>
      <w:r w:rsidRPr="00257DA4">
        <w:t>Article vol. 8, pp. 188363-188377, 2020, doi: 10.1109/ACCESS.2020.3031536.</w:t>
      </w:r>
    </w:p>
    <w:p w14:paraId="6DED5E5F" w14:textId="77777777" w:rsidR="00257DA4" w:rsidRPr="00257DA4" w:rsidRDefault="00257DA4" w:rsidP="00257DA4">
      <w:pPr>
        <w:pStyle w:val="EndNoteBibliography"/>
        <w:ind w:left="720" w:hanging="720"/>
      </w:pPr>
      <w:r w:rsidRPr="00257DA4">
        <w:t>[153]</w:t>
      </w:r>
      <w:r w:rsidRPr="00257DA4">
        <w:tab/>
        <w:t xml:space="preserve">M. S. Kapadia, R. Uzsoy, B. Starly, and D. P. Warsing, Jr., "A genetic algorithm for order acceptance and scheduling in additive manufacturing," </w:t>
      </w:r>
      <w:r w:rsidRPr="00257DA4">
        <w:rPr>
          <w:i/>
        </w:rPr>
        <w:t xml:space="preserve">International Journal of Production Research, </w:t>
      </w:r>
      <w:r w:rsidRPr="00257DA4">
        <w:t>Article 2021, doi: 10.1080/00207543.2021.1991023.</w:t>
      </w:r>
    </w:p>
    <w:p w14:paraId="71555A35" w14:textId="70751ED3" w:rsidR="00257DA4" w:rsidRPr="00257DA4" w:rsidRDefault="00257DA4" w:rsidP="00257DA4">
      <w:pPr>
        <w:pStyle w:val="EndNoteBibliography"/>
        <w:ind w:left="720" w:hanging="720"/>
      </w:pPr>
      <w:r w:rsidRPr="00257DA4">
        <w:t>[154]</w:t>
      </w:r>
      <w:r w:rsidRPr="00257DA4">
        <w:tab/>
        <w:t xml:space="preserve">N. Judalet, A. Kazakçi, E. Le Gouguec, and A. Balvay, "Performance monitoring &amp; control for an additive manufacturing factory - A case study in the aerospace industry," in </w:t>
      </w:r>
      <w:r w:rsidRPr="00257DA4">
        <w:rPr>
          <w:i/>
        </w:rPr>
        <w:t>Proceedings of the International Conference on Engineering Design, ICED</w:t>
      </w:r>
      <w:r w:rsidRPr="00257DA4">
        <w:t xml:space="preserve">, 2017, vol. 5, DS87-5 ed., pp. 249-258. [Online]. Available: </w:t>
      </w:r>
      <w:hyperlink r:id="rId108" w:history="1">
        <w:r w:rsidRPr="00257DA4">
          <w:rPr>
            <w:rStyle w:val="Hyperlink"/>
          </w:rPr>
          <w:t>https://www.scopus.com/inward/record.uri?eid=2-s2.0-85029815782&amp;partnerID=40&amp;md5=bf943f31ccb7f7f666cbc5a96328b3d9</w:t>
        </w:r>
      </w:hyperlink>
      <w:r w:rsidRPr="00257DA4">
        <w:t xml:space="preserve">. [Online]. Available: </w:t>
      </w:r>
      <w:hyperlink r:id="rId109" w:history="1">
        <w:r w:rsidRPr="00257DA4">
          <w:rPr>
            <w:rStyle w:val="Hyperlink"/>
          </w:rPr>
          <w:t>https://www.scopus.com/inward/record.uri?eid=2-s2.0-85029815782&amp;partnerID=40&amp;md5=bf943f31ccb7f7f666cbc5a96328b3d9</w:t>
        </w:r>
      </w:hyperlink>
    </w:p>
    <w:p w14:paraId="2BDF19D2" w14:textId="77777777" w:rsidR="00257DA4" w:rsidRPr="00257DA4" w:rsidRDefault="00257DA4" w:rsidP="00257DA4">
      <w:pPr>
        <w:pStyle w:val="EndNoteBibliography"/>
        <w:ind w:left="720" w:hanging="720"/>
      </w:pPr>
      <w:r w:rsidRPr="00257DA4">
        <w:t>[155]</w:t>
      </w:r>
      <w:r w:rsidRPr="00257DA4">
        <w:tab/>
        <w:t xml:space="preserve">O. P. Singh, S. M. Ahmed, and M. Abhilash, "Modern 3D printing technologies: Future trends and developments," </w:t>
      </w:r>
      <w:r w:rsidRPr="00257DA4">
        <w:rPr>
          <w:i/>
        </w:rPr>
        <w:t xml:space="preserve">Recent Patents on Engineering, </w:t>
      </w:r>
      <w:r w:rsidRPr="00257DA4">
        <w:t>Article vol. 9, no. 2, pp. 91-103, 2015, doi: 10.2174/1872212109666150213000747.</w:t>
      </w:r>
    </w:p>
    <w:p w14:paraId="78AEF6A1" w14:textId="77777777" w:rsidR="00257DA4" w:rsidRPr="00257DA4" w:rsidRDefault="00257DA4" w:rsidP="00257DA4">
      <w:pPr>
        <w:pStyle w:val="EndNoteBibliography"/>
        <w:ind w:left="720" w:hanging="720"/>
      </w:pPr>
      <w:r w:rsidRPr="00257DA4">
        <w:t>[156]</w:t>
      </w:r>
      <w:r w:rsidRPr="00257DA4">
        <w:tab/>
        <w:t>D. Yang</w:t>
      </w:r>
      <w:r w:rsidRPr="00257DA4">
        <w:rPr>
          <w:i/>
        </w:rPr>
        <w:t xml:space="preserve"> et al.</w:t>
      </w:r>
      <w:r w:rsidRPr="00257DA4">
        <w:t xml:space="preserve">, "Performance of first Bi-2212 cable with pre-over pressure and over pressure heat treatment," </w:t>
      </w:r>
      <w:r w:rsidRPr="00257DA4">
        <w:rPr>
          <w:i/>
        </w:rPr>
        <w:t xml:space="preserve">Superconductor Science and Technology, </w:t>
      </w:r>
      <w:r w:rsidRPr="00257DA4">
        <w:t>vol. 35, no. 1, 2021, doi: 10.1088/1361-6668/ac30ea.</w:t>
      </w:r>
    </w:p>
    <w:p w14:paraId="1A31310C" w14:textId="77777777" w:rsidR="00257DA4" w:rsidRPr="00257DA4" w:rsidRDefault="00257DA4" w:rsidP="00257DA4">
      <w:pPr>
        <w:pStyle w:val="EndNoteBibliography"/>
        <w:ind w:left="720" w:hanging="720"/>
      </w:pPr>
      <w:r w:rsidRPr="00257DA4">
        <w:lastRenderedPageBreak/>
        <w:t>[157]</w:t>
      </w:r>
      <w:r w:rsidRPr="00257DA4">
        <w:tab/>
        <w:t xml:space="preserve">H. Kose, M. Jin, and T. Peng, "Quality and productivity trade-off in powder-bed additive manufacturing," </w:t>
      </w:r>
      <w:r w:rsidRPr="00257DA4">
        <w:rPr>
          <w:i/>
        </w:rPr>
        <w:t xml:space="preserve">Progress in Additive Manufacturing, </w:t>
      </w:r>
      <w:r w:rsidRPr="00257DA4">
        <w:t>Article vol. 5, no. 2, pp. 199-210, 2020, doi: 10.1007/s40964-020-00122-w.</w:t>
      </w:r>
    </w:p>
    <w:p w14:paraId="2998FAFC" w14:textId="77777777" w:rsidR="00257DA4" w:rsidRPr="00257DA4" w:rsidRDefault="00257DA4" w:rsidP="00257DA4">
      <w:pPr>
        <w:pStyle w:val="EndNoteBibliography"/>
        <w:ind w:left="720" w:hanging="720"/>
      </w:pPr>
      <w:r w:rsidRPr="00257DA4">
        <w:t>[158]</w:t>
      </w:r>
      <w:r w:rsidRPr="00257DA4">
        <w:tab/>
        <w:t xml:space="preserve">J. J. Heinen and K. Hoberg, "Assessing the potential of additive manufacturing for the provision of spare parts," (in English), </w:t>
      </w:r>
      <w:r w:rsidRPr="00257DA4">
        <w:rPr>
          <w:i/>
        </w:rPr>
        <w:t xml:space="preserve">J Oper Manag, </w:t>
      </w:r>
      <w:r w:rsidRPr="00257DA4">
        <w:t>vol. 65, no. 8, pp. 810-826, Dec 2019, doi: 10.1002/joom.1054.</w:t>
      </w:r>
    </w:p>
    <w:p w14:paraId="1DCEADE9" w14:textId="77777777" w:rsidR="00257DA4" w:rsidRPr="00257DA4" w:rsidRDefault="00257DA4" w:rsidP="00257DA4">
      <w:pPr>
        <w:pStyle w:val="EndNoteBibliography"/>
        <w:ind w:left="720" w:hanging="720"/>
      </w:pPr>
      <w:r w:rsidRPr="00257DA4">
        <w:t>[159]</w:t>
      </w:r>
      <w:r w:rsidRPr="00257DA4">
        <w:tab/>
        <w:t xml:space="preserve">W. J. Hopp, &amp; Spearman, M. L. , </w:t>
      </w:r>
      <w:r w:rsidRPr="00257DA4">
        <w:rPr>
          <w:i/>
        </w:rPr>
        <w:t>Factory Physics</w:t>
      </w:r>
      <w:r w:rsidRPr="00257DA4">
        <w:t>. Waveland Press, Inc., 2008.</w:t>
      </w:r>
    </w:p>
    <w:p w14:paraId="30BA236F" w14:textId="77777777" w:rsidR="00257DA4" w:rsidRPr="00257DA4" w:rsidRDefault="00257DA4" w:rsidP="00257DA4">
      <w:pPr>
        <w:pStyle w:val="EndNoteBibliography"/>
        <w:ind w:left="720" w:hanging="720"/>
      </w:pPr>
      <w:r w:rsidRPr="00257DA4">
        <w:t>[160]</w:t>
      </w:r>
      <w:r w:rsidRPr="00257DA4">
        <w:tab/>
        <w:t xml:space="preserve">D. R. Eyers and A. T. Potter, "Industrial Additive Manufacturing: A manufacturing systems perspective," </w:t>
      </w:r>
      <w:r w:rsidRPr="00257DA4">
        <w:rPr>
          <w:i/>
        </w:rPr>
        <w:t xml:space="preserve">Computers in Industry, </w:t>
      </w:r>
      <w:r w:rsidRPr="00257DA4">
        <w:t>vol. 92-93, pp. 208-218, 2017, doi: 10.1016/j.compind.2017.08.002.</w:t>
      </w:r>
    </w:p>
    <w:p w14:paraId="7E947AF6" w14:textId="77777777" w:rsidR="00257DA4" w:rsidRPr="00257DA4" w:rsidRDefault="00257DA4" w:rsidP="00257DA4">
      <w:pPr>
        <w:pStyle w:val="EndNoteBibliography"/>
        <w:ind w:left="720" w:hanging="720"/>
      </w:pPr>
      <w:r w:rsidRPr="00257DA4">
        <w:t>[161]</w:t>
      </w:r>
      <w:r w:rsidRPr="00257DA4">
        <w:tab/>
        <w:t xml:space="preserve">S. Mellor, L. Hao, and D. Zhang, "Additive manufacturing: A framework for implementation," </w:t>
      </w:r>
      <w:r w:rsidRPr="00257DA4">
        <w:rPr>
          <w:i/>
        </w:rPr>
        <w:t xml:space="preserve">International Journal of Production Economics, </w:t>
      </w:r>
      <w:r w:rsidRPr="00257DA4">
        <w:t>vol. 149, pp. 194-201, 2014, doi: 10.1016/j.ijpe.2013.07.008.</w:t>
      </w:r>
    </w:p>
    <w:p w14:paraId="34635B87" w14:textId="77777777" w:rsidR="00257DA4" w:rsidRPr="00257DA4" w:rsidRDefault="00257DA4" w:rsidP="00257DA4">
      <w:pPr>
        <w:pStyle w:val="EndNoteBibliography"/>
        <w:ind w:left="720" w:hanging="720"/>
      </w:pPr>
      <w:r w:rsidRPr="00257DA4">
        <w:t>[162]</w:t>
      </w:r>
      <w:r w:rsidRPr="00257DA4">
        <w:tab/>
        <w:t>A. Y. Ganin</w:t>
      </w:r>
      <w:r w:rsidRPr="00257DA4">
        <w:rPr>
          <w:i/>
        </w:rPr>
        <w:t xml:space="preserve"> et al.</w:t>
      </w:r>
      <w:r w:rsidRPr="00257DA4">
        <w:t xml:space="preserve">, "Polymorphism control of superconductivity and magnetism in Cs3C60 close to the Mott transition," </w:t>
      </w:r>
      <w:r w:rsidRPr="00257DA4">
        <w:rPr>
          <w:i/>
        </w:rPr>
        <w:t xml:space="preserve">Nature, </w:t>
      </w:r>
      <w:r w:rsidRPr="00257DA4">
        <w:t>vol. 466, no. 7303, pp. 221-225, 2010, doi: 10.1038/nature09120.</w:t>
      </w:r>
    </w:p>
    <w:p w14:paraId="4095E430" w14:textId="77777777" w:rsidR="00257DA4" w:rsidRPr="00257DA4" w:rsidRDefault="00257DA4" w:rsidP="00257DA4">
      <w:pPr>
        <w:pStyle w:val="EndNoteBibliography"/>
        <w:ind w:left="720" w:hanging="720"/>
      </w:pPr>
      <w:r w:rsidRPr="00257DA4">
        <w:t>[163]</w:t>
      </w:r>
      <w:r w:rsidRPr="00257DA4">
        <w:tab/>
        <w:t xml:space="preserve">C. S. Li, S. N. Zhang, Q. B. Hao, X. B. Ma, T. N. Lu, and P. X. Zhang, "Optimization of intergrain connection in high-temperature superconductor Bi2Sr2CaCu2Ox," (in English), </w:t>
      </w:r>
      <w:r w:rsidRPr="00257DA4">
        <w:rPr>
          <w:i/>
        </w:rPr>
        <w:t xml:space="preserve">Chinese Phys B, </w:t>
      </w:r>
      <w:r w:rsidRPr="00257DA4">
        <w:t>vol. 24, no. 7, Jul 2015, doi: Artn 077401</w:t>
      </w:r>
    </w:p>
    <w:p w14:paraId="285D5B96" w14:textId="77777777" w:rsidR="00257DA4" w:rsidRPr="00257DA4" w:rsidRDefault="00257DA4" w:rsidP="00257DA4">
      <w:pPr>
        <w:pStyle w:val="EndNoteBibliography"/>
        <w:ind w:left="720" w:hanging="720"/>
      </w:pPr>
      <w:r w:rsidRPr="00257DA4">
        <w:t>10.1088/1674-1056/24/7/077401.</w:t>
      </w:r>
    </w:p>
    <w:p w14:paraId="374A2C68" w14:textId="77777777" w:rsidR="00257DA4" w:rsidRPr="00257DA4" w:rsidRDefault="00257DA4" w:rsidP="00257DA4">
      <w:pPr>
        <w:pStyle w:val="EndNoteBibliography"/>
        <w:ind w:left="720" w:hanging="720"/>
      </w:pPr>
      <w:r w:rsidRPr="00257DA4">
        <w:t>[164]</w:t>
      </w:r>
      <w:r w:rsidRPr="00257DA4">
        <w:tab/>
        <w:t>E. Snider</w:t>
      </w:r>
      <w:r w:rsidRPr="00257DA4">
        <w:rPr>
          <w:i/>
        </w:rPr>
        <w:t xml:space="preserve"> et al.</w:t>
      </w:r>
      <w:r w:rsidRPr="00257DA4">
        <w:t xml:space="preserve">, "Room-temperature superconductivity in a carbonaceous sulfur hydride," </w:t>
      </w:r>
      <w:r w:rsidRPr="00257DA4">
        <w:rPr>
          <w:i/>
        </w:rPr>
        <w:t xml:space="preserve">Nature, </w:t>
      </w:r>
      <w:r w:rsidRPr="00257DA4">
        <w:t>vol. 586, no. 7829, pp. 373-377, 2020, doi: 10.1038/s41586-020-2801-z.</w:t>
      </w:r>
    </w:p>
    <w:p w14:paraId="142F038A" w14:textId="019E6A9C" w:rsidR="00257DA4" w:rsidRPr="00257DA4" w:rsidRDefault="00257DA4" w:rsidP="00257DA4">
      <w:pPr>
        <w:pStyle w:val="EndNoteBibliography"/>
        <w:ind w:left="720" w:hanging="720"/>
      </w:pPr>
      <w:r w:rsidRPr="00257DA4">
        <w:t>[165]</w:t>
      </w:r>
      <w:r w:rsidRPr="00257DA4">
        <w:tab/>
        <w:t xml:space="preserve">"mp-763: MgB2 (hexagonal, P6/mmm, 191) (materialsproject.org)." </w:t>
      </w:r>
      <w:hyperlink r:id="rId110" w:history="1">
        <w:r w:rsidRPr="00257DA4">
          <w:rPr>
            <w:rStyle w:val="Hyperlink"/>
          </w:rPr>
          <w:t>https://materialsproject.org/materials/mp-763/</w:t>
        </w:r>
      </w:hyperlink>
      <w:r w:rsidRPr="00257DA4">
        <w:t xml:space="preserve"> (accessed 2021).</w:t>
      </w:r>
    </w:p>
    <w:p w14:paraId="3666035C" w14:textId="77777777" w:rsidR="00257DA4" w:rsidRPr="00257DA4" w:rsidRDefault="00257DA4" w:rsidP="00257DA4">
      <w:pPr>
        <w:pStyle w:val="EndNoteBibliography"/>
        <w:ind w:left="720" w:hanging="720"/>
      </w:pPr>
      <w:r w:rsidRPr="00257DA4">
        <w:t>[166]</w:t>
      </w:r>
      <w:r w:rsidRPr="00257DA4">
        <w:tab/>
        <w:t xml:space="preserve">R. G. Sharma. </w:t>
      </w:r>
      <w:r w:rsidRPr="00257DA4">
        <w:rPr>
          <w:i/>
        </w:rPr>
        <w:t>Practical Magnesium Diboride (MgB2) Superconductor, Springer Series in Materials Science</w:t>
      </w:r>
      <w:r w:rsidRPr="00257DA4">
        <w:t>, vol. 214, pp. 277-312, 2021.</w:t>
      </w:r>
    </w:p>
    <w:p w14:paraId="7C01F7FB" w14:textId="77777777" w:rsidR="00257DA4" w:rsidRPr="00257DA4" w:rsidRDefault="00257DA4" w:rsidP="00257DA4">
      <w:pPr>
        <w:pStyle w:val="EndNoteBibliography"/>
        <w:ind w:left="720" w:hanging="720"/>
      </w:pPr>
      <w:r w:rsidRPr="00257DA4">
        <w:t>[167]</w:t>
      </w:r>
      <w:r w:rsidRPr="00257DA4">
        <w:tab/>
        <w:t xml:space="preserve">I. Ahmad, S. N. Sarangi, and P. M. Sarun, "Enhanced critical current density and flux pinning of anthracene doped magnesium diboride superconductor," </w:t>
      </w:r>
      <w:r w:rsidRPr="00257DA4">
        <w:rPr>
          <w:i/>
        </w:rPr>
        <w:t xml:space="preserve">J Alloy Compd, </w:t>
      </w:r>
      <w:r w:rsidRPr="00257DA4">
        <w:t>Article vol. 884, 2021, Art no. 160999, doi: 10.1016/j.jallcom.2021.160999.</w:t>
      </w:r>
    </w:p>
    <w:p w14:paraId="25A78C6E" w14:textId="77777777" w:rsidR="00257DA4" w:rsidRPr="00257DA4" w:rsidRDefault="00257DA4" w:rsidP="00257DA4">
      <w:pPr>
        <w:pStyle w:val="EndNoteBibliography"/>
        <w:ind w:left="720" w:hanging="720"/>
      </w:pPr>
      <w:r w:rsidRPr="00257DA4">
        <w:t>[168]</w:t>
      </w:r>
      <w:r w:rsidRPr="00257DA4">
        <w:tab/>
        <w:t>M. Burdusel</w:t>
      </w:r>
      <w:r w:rsidRPr="00257DA4">
        <w:rPr>
          <w:i/>
        </w:rPr>
        <w:t xml:space="preserve"> et al.</w:t>
      </w:r>
      <w:r w:rsidRPr="00257DA4">
        <w:t xml:space="preserve">, "B4C in ex-situ spark plasma sintered MgB2," (in English), </w:t>
      </w:r>
      <w:r w:rsidRPr="00257DA4">
        <w:rPr>
          <w:i/>
        </w:rPr>
        <w:t xml:space="preserve">Curr Appl Phys, </w:t>
      </w:r>
      <w:r w:rsidRPr="00257DA4">
        <w:t>vol. 15, no. 10, pp. 1262-1270, Oct 2015, doi: 10.1016/j.cap.2015.07.017.</w:t>
      </w:r>
    </w:p>
    <w:p w14:paraId="54D40100" w14:textId="77777777" w:rsidR="00257DA4" w:rsidRPr="00257DA4" w:rsidRDefault="00257DA4" w:rsidP="00257DA4">
      <w:pPr>
        <w:pStyle w:val="EndNoteBibliography"/>
        <w:ind w:left="720" w:hanging="720"/>
      </w:pPr>
      <w:r w:rsidRPr="00257DA4">
        <w:t>[169]</w:t>
      </w:r>
      <w:r w:rsidRPr="00257DA4">
        <w:tab/>
        <w:t xml:space="preserve">T. Salditt, A. Egner, and D. R. Luke, </w:t>
      </w:r>
      <w:r w:rsidRPr="00257DA4">
        <w:rPr>
          <w:i/>
        </w:rPr>
        <w:t>Nanoscale Photonic Imaging</w:t>
      </w:r>
      <w:r w:rsidRPr="00257DA4">
        <w:t xml:space="preserve"> (Topics in Applied Physics). Springer, Cham, 2020, pp. XXII, 634.</w:t>
      </w:r>
    </w:p>
    <w:p w14:paraId="37A10C5C" w14:textId="77777777" w:rsidR="00257DA4" w:rsidRPr="00257DA4" w:rsidRDefault="00257DA4" w:rsidP="00257DA4">
      <w:pPr>
        <w:pStyle w:val="EndNoteBibliography"/>
        <w:ind w:left="720" w:hanging="720"/>
      </w:pPr>
      <w:r w:rsidRPr="00257DA4">
        <w:t>[170]</w:t>
      </w:r>
      <w:r w:rsidRPr="00257DA4">
        <w:tab/>
        <w:t xml:space="preserve">N. Chaki, S. H. Shaikh, and K. Saeed, </w:t>
      </w:r>
      <w:r w:rsidRPr="00257DA4">
        <w:rPr>
          <w:i/>
        </w:rPr>
        <w:t>Exploring Image Binarization Techniques</w:t>
      </w:r>
      <w:r w:rsidRPr="00257DA4">
        <w:t xml:space="preserve"> (Studies in Computational Intelligence). New Delhi: Springer, 2014, pp. XII, 82.</w:t>
      </w:r>
    </w:p>
    <w:p w14:paraId="140AEF75" w14:textId="77777777" w:rsidR="00257DA4" w:rsidRPr="00257DA4" w:rsidRDefault="00257DA4" w:rsidP="00257DA4">
      <w:pPr>
        <w:pStyle w:val="EndNoteBibliography"/>
        <w:ind w:left="720" w:hanging="720"/>
      </w:pPr>
      <w:r w:rsidRPr="00257DA4">
        <w:lastRenderedPageBreak/>
        <w:t>[171]</w:t>
      </w:r>
      <w:r w:rsidRPr="00257DA4">
        <w:tab/>
        <w:t>C. Liu, C. Yang, and J. Wang, "Window</w:t>
      </w:r>
      <w:r w:rsidRPr="00257DA4">
        <w:rPr>
          <w:rFonts w:ascii="Cambria Math" w:hAnsi="Cambria Math" w:cs="Cambria Math"/>
        </w:rPr>
        <w:t>‐</w:t>
      </w:r>
      <w:r w:rsidRPr="00257DA4">
        <w:t xml:space="preserve">aware guided image filtering via local entropy," </w:t>
      </w:r>
      <w:r w:rsidRPr="00257DA4">
        <w:rPr>
          <w:i/>
        </w:rPr>
        <w:t xml:space="preserve">IET image processing, </w:t>
      </w:r>
      <w:r w:rsidRPr="00257DA4">
        <w:t>vol. 15, no. 7, pp. 1459-1470, 2021, doi: 10.1049/ipr2.12117.</w:t>
      </w:r>
    </w:p>
    <w:p w14:paraId="0E25A3A3" w14:textId="77777777" w:rsidR="00257DA4" w:rsidRPr="00257DA4" w:rsidRDefault="00257DA4" w:rsidP="00257DA4">
      <w:pPr>
        <w:pStyle w:val="EndNoteBibliography"/>
        <w:ind w:left="720" w:hanging="720"/>
      </w:pPr>
      <w:r w:rsidRPr="00257DA4">
        <w:t>[172]</w:t>
      </w:r>
      <w:r w:rsidRPr="00257DA4">
        <w:tab/>
        <w:t xml:space="preserve">Z. Wang, X. Chu, D. Li, H. Yang, and W. Qu, "Cost-sensitive matrixized classification learning with information entropy," </w:t>
      </w:r>
      <w:r w:rsidRPr="00257DA4">
        <w:rPr>
          <w:i/>
        </w:rPr>
        <w:t xml:space="preserve">Applied Soft Computing, </w:t>
      </w:r>
      <w:r w:rsidRPr="00257DA4">
        <w:t>Article vol. 116, 2022, Art no. 108266, doi: 10.1016/j.asoc.2021.108266.</w:t>
      </w:r>
    </w:p>
    <w:p w14:paraId="1E5BD2AA" w14:textId="77777777" w:rsidR="00257DA4" w:rsidRPr="00257DA4" w:rsidRDefault="00257DA4" w:rsidP="00257DA4">
      <w:pPr>
        <w:pStyle w:val="EndNoteBibliography"/>
        <w:ind w:left="720" w:hanging="720"/>
      </w:pPr>
      <w:r w:rsidRPr="00257DA4">
        <w:t>[173]</w:t>
      </w:r>
      <w:r w:rsidRPr="00257DA4">
        <w:tab/>
        <w:t xml:space="preserve">Y. Lee, S. Zhang, M. Li, and X. He, "Blind inverse gamma correction with maximized differential entropy," </w:t>
      </w:r>
      <w:r w:rsidRPr="00257DA4">
        <w:rPr>
          <w:i/>
        </w:rPr>
        <w:t xml:space="preserve">Signal Processing, </w:t>
      </w:r>
      <w:r w:rsidRPr="00257DA4">
        <w:t>Article vol. 193, 2022, Art no. 108427, doi: 10.1016/j.sigpro.2021.108427.</w:t>
      </w:r>
    </w:p>
    <w:p w14:paraId="73C0A811" w14:textId="77777777" w:rsidR="00257DA4" w:rsidRPr="00257DA4" w:rsidRDefault="00257DA4" w:rsidP="00257DA4">
      <w:pPr>
        <w:pStyle w:val="EndNoteBibliography"/>
        <w:ind w:left="720" w:hanging="720"/>
      </w:pPr>
      <w:r w:rsidRPr="00257DA4">
        <w:t>[174]</w:t>
      </w:r>
      <w:r w:rsidRPr="00257DA4">
        <w:tab/>
        <w:t xml:space="preserve">H. Bozdogan, "Akaike's Information Criterion and Recent Developments in Information Complexity," </w:t>
      </w:r>
      <w:r w:rsidRPr="00257DA4">
        <w:rPr>
          <w:i/>
        </w:rPr>
        <w:t xml:space="preserve">Journal of mathematical psychology, </w:t>
      </w:r>
      <w:r w:rsidRPr="00257DA4">
        <w:t>vol. 44, no. 1, pp. 62-91, 2000, doi: 10.1006/jmps.1999.1277.</w:t>
      </w:r>
    </w:p>
    <w:p w14:paraId="348E72B5" w14:textId="77777777" w:rsidR="00257DA4" w:rsidRPr="00257DA4" w:rsidRDefault="00257DA4" w:rsidP="00257DA4">
      <w:pPr>
        <w:pStyle w:val="EndNoteBibliography"/>
        <w:ind w:left="720" w:hanging="720"/>
      </w:pPr>
      <w:r w:rsidRPr="00257DA4">
        <w:t>[175]</w:t>
      </w:r>
      <w:r w:rsidRPr="00257DA4">
        <w:tab/>
        <w:t>L. Jaworska</w:t>
      </w:r>
      <w:r w:rsidRPr="00257DA4">
        <w:rPr>
          <w:i/>
        </w:rPr>
        <w:t xml:space="preserve"> et al.</w:t>
      </w:r>
      <w:r w:rsidRPr="00257DA4">
        <w:t xml:space="preserve">, "The influence of powder characteristics on the sintering behaviour and impurity content of spark-plasma-sintered zirconium," </w:t>
      </w:r>
      <w:r w:rsidRPr="00257DA4">
        <w:rPr>
          <w:i/>
        </w:rPr>
        <w:t xml:space="preserve">International Journal of Refractory Metals and Hard Materials, </w:t>
      </w:r>
      <w:r w:rsidRPr="00257DA4">
        <w:t>vol. 82, pp. 259-267, 2019, doi: 10.1016/j.ijrmhm.2019.04.018.</w:t>
      </w:r>
    </w:p>
    <w:p w14:paraId="2DE0FE3E" w14:textId="77777777" w:rsidR="00257DA4" w:rsidRPr="00257DA4" w:rsidRDefault="00257DA4" w:rsidP="00257DA4">
      <w:pPr>
        <w:pStyle w:val="EndNoteBibliography"/>
        <w:ind w:left="720" w:hanging="720"/>
      </w:pPr>
      <w:r w:rsidRPr="00257DA4">
        <w:t>[176]</w:t>
      </w:r>
      <w:r w:rsidRPr="00257DA4">
        <w:tab/>
        <w:t xml:space="preserve">J. S. Chappell, T. A. Ring, and J. D. Birchall, "Particle size distribution effects on sintering rates," </w:t>
      </w:r>
      <w:r w:rsidRPr="00257DA4">
        <w:rPr>
          <w:i/>
        </w:rPr>
        <w:t xml:space="preserve">J Appl Phys, </w:t>
      </w:r>
      <w:r w:rsidRPr="00257DA4">
        <w:t>vol. 60, no. 1, pp. 383-391, 1986, doi: 10.1063/1.337659.</w:t>
      </w:r>
    </w:p>
    <w:p w14:paraId="7D014F00" w14:textId="77777777" w:rsidR="00257DA4" w:rsidRPr="00257DA4" w:rsidRDefault="00257DA4" w:rsidP="00257DA4">
      <w:pPr>
        <w:pStyle w:val="EndNoteBibliography"/>
        <w:ind w:left="720" w:hanging="720"/>
      </w:pPr>
      <w:r w:rsidRPr="00257DA4">
        <w:t>[177]</w:t>
      </w:r>
      <w:r w:rsidRPr="00257DA4">
        <w:tab/>
        <w:t xml:space="preserve">A. Yamamoto, J.-i. Shimoyama, K. Kishio, and T. Matsushita, "Limiting factors of normal-state conductivity in superconducting MgB2: an application of mean-field theory for a site percolation problem," </w:t>
      </w:r>
      <w:r w:rsidRPr="00257DA4">
        <w:rPr>
          <w:i/>
        </w:rPr>
        <w:t xml:space="preserve">Superconductor Science and Technology, </w:t>
      </w:r>
      <w:r w:rsidRPr="00257DA4">
        <w:t>vol. 20, no. 7, pp. 658-666, 2007, doi: 10.1088/0953-2048/20/7/012.</w:t>
      </w:r>
    </w:p>
    <w:p w14:paraId="7EBB5610" w14:textId="77777777" w:rsidR="00257DA4" w:rsidRPr="00257DA4" w:rsidRDefault="00257DA4" w:rsidP="00257DA4">
      <w:pPr>
        <w:pStyle w:val="EndNoteBibliography"/>
        <w:ind w:left="720" w:hanging="720"/>
      </w:pPr>
      <w:r w:rsidRPr="00257DA4">
        <w:t>[178]</w:t>
      </w:r>
      <w:r w:rsidRPr="00257DA4">
        <w:tab/>
        <w:t xml:space="preserve">B. R. Lawn, H. Huang, M. Lu, Ó. Borrero-López, and Y. Zhang, "Threshold damage mechanisms in brittle solids and their impact on advanced technologies," </w:t>
      </w:r>
      <w:r w:rsidRPr="00257DA4">
        <w:rPr>
          <w:i/>
        </w:rPr>
        <w:t xml:space="preserve">Acta Mater, </w:t>
      </w:r>
      <w:r w:rsidRPr="00257DA4">
        <w:t>Article vol. 232, 2022, Art no. 117921, doi: 10.1016/j.actamat.2022.117921.</w:t>
      </w:r>
    </w:p>
    <w:p w14:paraId="62EDF26D" w14:textId="77777777" w:rsidR="00257DA4" w:rsidRPr="00257DA4" w:rsidRDefault="00257DA4" w:rsidP="00257DA4">
      <w:pPr>
        <w:pStyle w:val="EndNoteBibliography"/>
        <w:ind w:left="720" w:hanging="720"/>
      </w:pPr>
      <w:r w:rsidRPr="00257DA4">
        <w:t>[179]</w:t>
      </w:r>
      <w:r w:rsidRPr="00257DA4">
        <w:tab/>
        <w:t>Q. Hu</w:t>
      </w:r>
      <w:r w:rsidRPr="00257DA4">
        <w:rPr>
          <w:i/>
        </w:rPr>
        <w:t xml:space="preserve"> et al.</w:t>
      </w:r>
      <w:r w:rsidRPr="00257DA4">
        <w:t xml:space="preserve">, "The influence of printing parameters on multi-material two-photon polymerisation based micro additive manufacturing," </w:t>
      </w:r>
      <w:r w:rsidRPr="00257DA4">
        <w:rPr>
          <w:i/>
        </w:rPr>
        <w:t xml:space="preserve">Additive Manufacturing, </w:t>
      </w:r>
      <w:r w:rsidRPr="00257DA4">
        <w:t>Article vol. 51, 2022, Art no. 102575, doi: 10.1016/j.addma.2021.102575.</w:t>
      </w:r>
    </w:p>
    <w:p w14:paraId="57F08CF8" w14:textId="77777777" w:rsidR="00257DA4" w:rsidRPr="00257DA4" w:rsidRDefault="00257DA4" w:rsidP="00257DA4">
      <w:pPr>
        <w:pStyle w:val="EndNoteBibliography"/>
        <w:ind w:left="720" w:hanging="720"/>
      </w:pPr>
      <w:r w:rsidRPr="00257DA4">
        <w:t>[180]</w:t>
      </w:r>
      <w:r w:rsidRPr="00257DA4">
        <w:tab/>
        <w:t xml:space="preserve">J. Savolainen and M. Collan, "How Additive Manufacturing Technology Changes Business Models? – Review of Literature," </w:t>
      </w:r>
      <w:r w:rsidRPr="00257DA4">
        <w:rPr>
          <w:i/>
        </w:rPr>
        <w:t xml:space="preserve">Additive Manufacturing, </w:t>
      </w:r>
      <w:r w:rsidRPr="00257DA4">
        <w:t>vol. 32, 2020, doi: 10.1016/j.addma.2020.101070.</w:t>
      </w:r>
    </w:p>
    <w:p w14:paraId="4DF34930" w14:textId="77777777" w:rsidR="00257DA4" w:rsidRPr="00257DA4" w:rsidRDefault="00257DA4" w:rsidP="00257DA4">
      <w:pPr>
        <w:pStyle w:val="EndNoteBibliography"/>
        <w:ind w:left="720" w:hanging="720"/>
      </w:pPr>
      <w:r w:rsidRPr="00257DA4">
        <w:t>[181]</w:t>
      </w:r>
      <w:r w:rsidRPr="00257DA4">
        <w:tab/>
        <w:t xml:space="preserve">D. M. Sanchez, M. de la Mata, F. J. Delgado, V. Casal, and S. I. Molina, "Development of carbon fiber acrylonitrile styrene acrylate composite for large format additive manufacturing," </w:t>
      </w:r>
      <w:r w:rsidRPr="00257DA4">
        <w:rPr>
          <w:i/>
        </w:rPr>
        <w:t xml:space="preserve">Materials &amp; Design, </w:t>
      </w:r>
      <w:r w:rsidRPr="00257DA4">
        <w:t>vol. 191, Jun 2020, Art no. 108577, doi: 10.1016/j.matdes.2020.108577.</w:t>
      </w:r>
    </w:p>
    <w:p w14:paraId="67B07810" w14:textId="77777777" w:rsidR="00257DA4" w:rsidRPr="00257DA4" w:rsidRDefault="00257DA4" w:rsidP="00257DA4">
      <w:pPr>
        <w:pStyle w:val="EndNoteBibliography"/>
        <w:ind w:left="720" w:hanging="720"/>
      </w:pPr>
      <w:r w:rsidRPr="00257DA4">
        <w:t>[182]</w:t>
      </w:r>
      <w:r w:rsidRPr="00257DA4">
        <w:tab/>
        <w:t>P. Parandoush</w:t>
      </w:r>
      <w:r w:rsidRPr="00257DA4">
        <w:rPr>
          <w:i/>
        </w:rPr>
        <w:t xml:space="preserve"> et al.</w:t>
      </w:r>
      <w:r w:rsidRPr="00257DA4">
        <w:t xml:space="preserve">, "A finishing process via ultrasonic drilling for additively manufactured carbon fiber composites," </w:t>
      </w:r>
      <w:r w:rsidRPr="00257DA4">
        <w:rPr>
          <w:i/>
        </w:rPr>
        <w:t xml:space="preserve">Rapid Prototyping J, </w:t>
      </w:r>
      <w:r w:rsidRPr="00257DA4">
        <w:t>Article vol. 27, no. 4, pp. 754-768, 2021, doi: 10.1108/RPJ-10-2019-0260.</w:t>
      </w:r>
    </w:p>
    <w:p w14:paraId="64E27C99" w14:textId="77777777" w:rsidR="00257DA4" w:rsidRPr="00257DA4" w:rsidRDefault="00257DA4" w:rsidP="00257DA4">
      <w:pPr>
        <w:pStyle w:val="EndNoteBibliography"/>
        <w:ind w:left="720" w:hanging="720"/>
      </w:pPr>
      <w:r w:rsidRPr="00257DA4">
        <w:lastRenderedPageBreak/>
        <w:t>[183]</w:t>
      </w:r>
      <w:r w:rsidRPr="00257DA4">
        <w:tab/>
        <w:t>M. E. Lamm</w:t>
      </w:r>
      <w:r w:rsidRPr="00257DA4">
        <w:rPr>
          <w:i/>
        </w:rPr>
        <w:t xml:space="preserve"> et al.</w:t>
      </w:r>
      <w:r w:rsidRPr="00257DA4">
        <w:t xml:space="preserve">, "Material Extrusion Additive Manufacturing of Wood and Lignocellulosic Filled Composites," </w:t>
      </w:r>
      <w:r w:rsidRPr="00257DA4">
        <w:rPr>
          <w:i/>
        </w:rPr>
        <w:t xml:space="preserve">Polymers-Basel, </w:t>
      </w:r>
      <w:r w:rsidRPr="00257DA4">
        <w:t>vol. 12, no. 9, Sep 2020, Art no. 2115, doi: 10.3390/polym12092115.</w:t>
      </w:r>
    </w:p>
    <w:p w14:paraId="2B3D51EE" w14:textId="77777777" w:rsidR="00257DA4" w:rsidRPr="00257DA4" w:rsidRDefault="00257DA4" w:rsidP="00257DA4">
      <w:pPr>
        <w:pStyle w:val="EndNoteBibliography"/>
        <w:ind w:left="720" w:hanging="720"/>
      </w:pPr>
      <w:r w:rsidRPr="00257DA4">
        <w:t>[184]</w:t>
      </w:r>
      <w:r w:rsidRPr="00257DA4">
        <w:tab/>
        <w:t xml:space="preserve">K. M. M. Billah, F. A. R. Lorenzana, N. L. Martinez, R. B. Wicker, and D. Espalin, "Thermomechanical characterization of short carbon fiber and short glass fiber-reinforced ABS used in large format additive manufacturing," </w:t>
      </w:r>
      <w:r w:rsidRPr="00257DA4">
        <w:rPr>
          <w:i/>
        </w:rPr>
        <w:t xml:space="preserve">Additive Manufacturing, </w:t>
      </w:r>
      <w:r w:rsidRPr="00257DA4">
        <w:t>Article vol. 35, 2020, Art no. 101299, doi: 10.1016/j.addma.2020.101299.</w:t>
      </w:r>
    </w:p>
    <w:p w14:paraId="594B5C87" w14:textId="77777777" w:rsidR="00257DA4" w:rsidRPr="00257DA4" w:rsidRDefault="00257DA4" w:rsidP="00257DA4">
      <w:pPr>
        <w:pStyle w:val="EndNoteBibliography"/>
        <w:ind w:left="720" w:hanging="720"/>
      </w:pPr>
      <w:r w:rsidRPr="00257DA4">
        <w:t>[185]</w:t>
      </w:r>
      <w:r w:rsidRPr="00257DA4">
        <w:tab/>
        <w:t>C. O. Balderrama-Armendariz</w:t>
      </w:r>
      <w:r w:rsidRPr="00257DA4">
        <w:rPr>
          <w:i/>
        </w:rPr>
        <w:t xml:space="preserve"> et al.</w:t>
      </w:r>
      <w:r w:rsidRPr="00257DA4">
        <w:t xml:space="preserve">, "Folding behavior of thermoplastic hinges fabricated with polymer extrusion additive manufacturing," </w:t>
      </w:r>
      <w:r w:rsidRPr="00257DA4">
        <w:rPr>
          <w:i/>
        </w:rPr>
        <w:t xml:space="preserve">International Journal of Advanced Manufacturing Technology, </w:t>
      </w:r>
      <w:r w:rsidRPr="00257DA4">
        <w:t>vol. 105, no. 1-4, pp. 233-245, Nov 2019, doi: 10.1007/s00170-019-04196-x.</w:t>
      </w:r>
    </w:p>
    <w:p w14:paraId="740B914B" w14:textId="77777777" w:rsidR="00257DA4" w:rsidRPr="00257DA4" w:rsidRDefault="00257DA4" w:rsidP="00257DA4">
      <w:pPr>
        <w:pStyle w:val="EndNoteBibliography"/>
        <w:ind w:left="720" w:hanging="720"/>
      </w:pPr>
      <w:r w:rsidRPr="00257DA4">
        <w:t>[186]</w:t>
      </w:r>
      <w:r w:rsidRPr="00257DA4">
        <w:tab/>
        <w:t xml:space="preserve">Y. Hishinuma, A. Kikuchi, Y. Iijima, Y. Yoshida, T. Takeuchi, and A. Nishimura, "Fabrication of MgB2 superconducting wires as low activation superconducting materials for an advanced fusion reactor application," </w:t>
      </w:r>
      <w:r w:rsidRPr="00257DA4">
        <w:rPr>
          <w:i/>
        </w:rPr>
        <w:t xml:space="preserve">Fusion Eng Des, </w:t>
      </w:r>
      <w:r w:rsidRPr="00257DA4">
        <w:t>vol. 81, no. 20-22, pp. 2467-2471, 2006, doi: 10.1016/j.fusengdes.2006.07.041.</w:t>
      </w:r>
    </w:p>
    <w:p w14:paraId="3DAC8CD8" w14:textId="0F712A8B" w:rsidR="00257DA4" w:rsidRPr="00257DA4" w:rsidRDefault="00257DA4" w:rsidP="00257DA4">
      <w:pPr>
        <w:pStyle w:val="EndNoteBibliography"/>
        <w:ind w:left="720" w:hanging="720"/>
      </w:pPr>
      <w:r w:rsidRPr="00257DA4">
        <w:t>[187]</w:t>
      </w:r>
      <w:r w:rsidRPr="00257DA4">
        <w:tab/>
        <w:t>Hendrik</w:t>
      </w:r>
      <w:r w:rsidRPr="00257DA4">
        <w:rPr>
          <w:i/>
        </w:rPr>
        <w:t xml:space="preserve"> et al.</w:t>
      </w:r>
      <w:r w:rsidRPr="00257DA4">
        <w:t xml:space="preserve">, "The effect of Ni doping in powder-in-tube-MgB2material," in </w:t>
      </w:r>
      <w:r w:rsidRPr="00257DA4">
        <w:rPr>
          <w:i/>
        </w:rPr>
        <w:t>AIP Conference Proceedings</w:t>
      </w:r>
      <w:r w:rsidRPr="00257DA4">
        <w:t xml:space="preserve">, 2021, vol. 2382, doi: 10.1063/5.0059999. [Online]. Available: </w:t>
      </w:r>
      <w:hyperlink r:id="rId111" w:history="1">
        <w:r w:rsidRPr="00257DA4">
          <w:rPr>
            <w:rStyle w:val="Hyperlink"/>
          </w:rPr>
          <w:t>https://www.scopus.com/inward/record.uri?eid=2-s2.0-85113928584&amp;doi=10.1063%2f5.0059999&amp;partnerID=40&amp;md5=471078920a9db5ac07b65578cb6378ae</w:t>
        </w:r>
      </w:hyperlink>
    </w:p>
    <w:p w14:paraId="31F0CAEF" w14:textId="77777777" w:rsidR="00257DA4" w:rsidRPr="00257DA4" w:rsidRDefault="00257DA4" w:rsidP="00257DA4">
      <w:pPr>
        <w:pStyle w:val="EndNoteBibliography"/>
        <w:ind w:left="720" w:hanging="720"/>
      </w:pPr>
      <w:r w:rsidRPr="00257DA4">
        <w:t>[188]</w:t>
      </w:r>
      <w:r w:rsidRPr="00257DA4">
        <w:tab/>
        <w:t xml:space="preserve">T. Naito, A. Ogino, H. Fujishiro, and S. Awaji, "Effects of Carbon Doping on Trapped Magnetic Field of MgB2 Bulk Prepared by in-situ Hot Isostatic Pressing Method," </w:t>
      </w:r>
      <w:r w:rsidRPr="00257DA4">
        <w:rPr>
          <w:i/>
        </w:rPr>
        <w:t xml:space="preserve">IEEE Transactions on Applied Superconductivity, </w:t>
      </w:r>
      <w:r w:rsidRPr="00257DA4">
        <w:t>Article vol. 30, no. 4, 2020, Art no. 9057401, doi: 10.1109/TASC.2020.2985355.</w:t>
      </w:r>
    </w:p>
    <w:p w14:paraId="6FC52A7C" w14:textId="77777777" w:rsidR="00257DA4" w:rsidRPr="00257DA4" w:rsidRDefault="00257DA4" w:rsidP="00257DA4">
      <w:pPr>
        <w:pStyle w:val="EndNoteBibliography"/>
        <w:ind w:left="720" w:hanging="720"/>
      </w:pPr>
      <w:r w:rsidRPr="00257DA4">
        <w:t>[189]</w:t>
      </w:r>
      <w:r w:rsidRPr="00257DA4">
        <w:tab/>
        <w:t xml:space="preserve">T. Naito, Y. Takahashi, and S. Awaji, "A record-high trapped field of 5.6 T in the stacking of MgB2/TiB2composite bulks prepared by an in-situ hot isostatic pressing method," </w:t>
      </w:r>
      <w:r w:rsidRPr="00257DA4">
        <w:rPr>
          <w:i/>
        </w:rPr>
        <w:t xml:space="preserve">Superconductor Science and Technology, </w:t>
      </w:r>
      <w:r w:rsidRPr="00257DA4">
        <w:t>Article vol. 33, no. 12, 2020, Art no. 125004, doi: 10.1088/1361-6668/abb203.</w:t>
      </w:r>
    </w:p>
    <w:p w14:paraId="54288A89" w14:textId="77777777" w:rsidR="00257DA4" w:rsidRPr="00257DA4" w:rsidRDefault="00257DA4" w:rsidP="00257DA4">
      <w:pPr>
        <w:pStyle w:val="EndNoteBibliography"/>
        <w:ind w:left="720" w:hanging="720"/>
      </w:pPr>
      <w:r w:rsidRPr="00257DA4">
        <w:t>[190]</w:t>
      </w:r>
      <w:r w:rsidRPr="00257DA4">
        <w:tab/>
        <w:t xml:space="preserve">E. Verna and D. A. Maisano, "A benchmark analysis of the quality of distributed additive manufacturing centers," </w:t>
      </w:r>
      <w:r w:rsidRPr="00257DA4">
        <w:rPr>
          <w:i/>
        </w:rPr>
        <w:t xml:space="preserve">International Journal of Quality &amp; Reliability Management, </w:t>
      </w:r>
      <w:r w:rsidRPr="00257DA4">
        <w:t>vol. 39, no. 6, pp. 1488-1505, 2022, doi: 10.1108/IJQRM-07-2021-0214.</w:t>
      </w:r>
    </w:p>
    <w:p w14:paraId="06A0F83A" w14:textId="77777777" w:rsidR="00257DA4" w:rsidRPr="00257DA4" w:rsidRDefault="00257DA4" w:rsidP="00257DA4">
      <w:pPr>
        <w:pStyle w:val="EndNoteBibliography"/>
        <w:ind w:left="720" w:hanging="720"/>
      </w:pPr>
      <w:r w:rsidRPr="00257DA4">
        <w:t>[191]</w:t>
      </w:r>
      <w:r w:rsidRPr="00257DA4">
        <w:tab/>
        <w:t xml:space="preserve">J. N. Pires, A. S. Azar, F. Nogueira, C. Y. Zhu, R. Branco, and T. Tankova, "The role of robotics in additive manufacturing: review of the AM processes and introduction of an intelligent system," </w:t>
      </w:r>
      <w:r w:rsidRPr="00257DA4">
        <w:rPr>
          <w:i/>
        </w:rPr>
        <w:t xml:space="preserve">Industrial Robot: the international journal of robotics research and application, </w:t>
      </w:r>
      <w:r w:rsidRPr="00257DA4">
        <w:t>vol. 49, no. 2, pp. 311-331, 2022, doi: 10.1108/IR-06-2021-0110.</w:t>
      </w:r>
    </w:p>
    <w:p w14:paraId="3F58F3A0" w14:textId="77777777" w:rsidR="00257DA4" w:rsidRPr="00257DA4" w:rsidRDefault="00257DA4" w:rsidP="00257DA4">
      <w:pPr>
        <w:pStyle w:val="EndNoteBibliography"/>
        <w:ind w:left="720" w:hanging="720"/>
      </w:pPr>
      <w:r w:rsidRPr="00257DA4">
        <w:t>[192]</w:t>
      </w:r>
      <w:r w:rsidRPr="00257DA4">
        <w:tab/>
        <w:t xml:space="preserve">D. L. de Mattos Nascimento, R. Mury Nepomuceno, R. G. G. Caiado, J. M. Maqueira, J. Moyano-Fuentes, and J. A. Garza-Reyes, "A sustainable </w:t>
      </w:r>
      <w:r w:rsidRPr="00257DA4">
        <w:lastRenderedPageBreak/>
        <w:t xml:space="preserve">circular 3D printing model for recycling metal scrap in the automotive industry," </w:t>
      </w:r>
      <w:r w:rsidRPr="00257DA4">
        <w:rPr>
          <w:i/>
        </w:rPr>
        <w:t xml:space="preserve">J Manuf Technol Mana, </w:t>
      </w:r>
      <w:r w:rsidRPr="00257DA4">
        <w:t>vol. ahead-of-print, no. ahead-of-print, 2022, doi: 10.1108/JMTM-10-2021-0391.</w:t>
      </w:r>
    </w:p>
    <w:p w14:paraId="5DFFE09E" w14:textId="77777777" w:rsidR="00257DA4" w:rsidRPr="00257DA4" w:rsidRDefault="00257DA4" w:rsidP="00257DA4">
      <w:pPr>
        <w:pStyle w:val="EndNoteBibliography"/>
        <w:ind w:left="720" w:hanging="720"/>
      </w:pPr>
      <w:r w:rsidRPr="00257DA4">
        <w:t>[193]</w:t>
      </w:r>
      <w:r w:rsidRPr="00257DA4">
        <w:tab/>
        <w:t xml:space="preserve">F. k. Fasuludeen Kunju, N. Naveed, M. N. Anwar, and M. I. Ul Haq, "Production and maintenance in industries: impact of industry 4.0," </w:t>
      </w:r>
      <w:r w:rsidRPr="00257DA4">
        <w:rPr>
          <w:i/>
        </w:rPr>
        <w:t xml:space="preserve">Industrial Robot: the international journal of robotics research and application, </w:t>
      </w:r>
      <w:r w:rsidRPr="00257DA4">
        <w:t>vol. 49, no. 3, pp. 461-475, 2022, doi: 10.1108/IR-09-2021-0211.</w:t>
      </w:r>
    </w:p>
    <w:p w14:paraId="158BCFCB" w14:textId="77777777" w:rsidR="00257DA4" w:rsidRPr="00257DA4" w:rsidRDefault="00257DA4" w:rsidP="00257DA4">
      <w:pPr>
        <w:pStyle w:val="EndNoteBibliography"/>
        <w:ind w:left="720" w:hanging="720"/>
      </w:pPr>
      <w:r w:rsidRPr="00257DA4">
        <w:t>[194]</w:t>
      </w:r>
      <w:r w:rsidRPr="00257DA4">
        <w:tab/>
        <w:t xml:space="preserve">V. Tūtlys and G. Spöttl, "Disruption of qualifications in manufacturing: challenges and prospects," </w:t>
      </w:r>
      <w:r w:rsidRPr="00257DA4">
        <w:rPr>
          <w:i/>
        </w:rPr>
        <w:t xml:space="preserve">European Journal of Training and Development, </w:t>
      </w:r>
      <w:r w:rsidRPr="00257DA4">
        <w:t>vol. 46, no. 5/6, pp. 390-412, 2022, doi: 10.1108/EJTD-07-2020-0121.</w:t>
      </w:r>
    </w:p>
    <w:p w14:paraId="6CAAA2A8" w14:textId="77777777" w:rsidR="00257DA4" w:rsidRPr="00257DA4" w:rsidRDefault="00257DA4" w:rsidP="00257DA4">
      <w:pPr>
        <w:pStyle w:val="EndNoteBibliography"/>
        <w:ind w:left="720" w:hanging="720"/>
      </w:pPr>
      <w:r w:rsidRPr="00257DA4">
        <w:t>[195]</w:t>
      </w:r>
      <w:r w:rsidRPr="00257DA4">
        <w:tab/>
        <w:t xml:space="preserve">A. Malik, M. I. Ul Haq, A. Raina, and K. Gupta, "3D printing towards implementing Industry 4.0: sustainability aspects, barriers and challenges," </w:t>
      </w:r>
      <w:r w:rsidRPr="00257DA4">
        <w:rPr>
          <w:i/>
        </w:rPr>
        <w:t xml:space="preserve">Industrial Robot: the international journal of robotics research and application, </w:t>
      </w:r>
      <w:r w:rsidRPr="00257DA4">
        <w:t>vol. 49, no. 3, pp. 491-511, 2022, doi: 10.1108/IR-10-2021-0247.</w:t>
      </w:r>
    </w:p>
    <w:p w14:paraId="2444EDDA" w14:textId="77777777" w:rsidR="00257DA4" w:rsidRPr="00257DA4" w:rsidRDefault="00257DA4" w:rsidP="00257DA4">
      <w:pPr>
        <w:pStyle w:val="EndNoteBibliography"/>
        <w:ind w:left="720" w:hanging="720"/>
      </w:pPr>
      <w:r w:rsidRPr="00257DA4">
        <w:t>[196]</w:t>
      </w:r>
      <w:r w:rsidRPr="00257DA4">
        <w:tab/>
        <w:t xml:space="preserve">P. Chand, A. Kumar, J. Thakkar, and K. K. Ghosh, "Direct and mediation effect of supply chain complexity drivers on supply chain performance: an empirical evidence of organizational complexity theory," </w:t>
      </w:r>
      <w:r w:rsidRPr="00257DA4">
        <w:rPr>
          <w:i/>
        </w:rPr>
        <w:t xml:space="preserve">Int J Oper Prod Man, </w:t>
      </w:r>
      <w:r w:rsidRPr="00257DA4">
        <w:t>vol. 42, no. 6, pp. 797-825, 2022, doi: 10.1108/IJOPM-11-2021-0681.</w:t>
      </w:r>
    </w:p>
    <w:p w14:paraId="5B0DD4E8" w14:textId="77777777" w:rsidR="00257DA4" w:rsidRPr="00257DA4" w:rsidRDefault="00257DA4" w:rsidP="00257DA4">
      <w:pPr>
        <w:pStyle w:val="EndNoteBibliography"/>
        <w:ind w:left="720" w:hanging="720"/>
      </w:pPr>
      <w:r w:rsidRPr="00257DA4">
        <w:t>[197]</w:t>
      </w:r>
      <w:r w:rsidRPr="00257DA4">
        <w:tab/>
        <w:t xml:space="preserve">S.-H. Liao, D.-C. Hu, and S.-T. Chen, "Supply chain integration, capability and performance – a business-to-business network cooperation," </w:t>
      </w:r>
      <w:r w:rsidRPr="00257DA4">
        <w:rPr>
          <w:i/>
        </w:rPr>
        <w:t xml:space="preserve">Journal of Business &amp; Industrial Marketing, </w:t>
      </w:r>
      <w:r w:rsidRPr="00257DA4">
        <w:t>vol. 37, no. 5, pp. 1127-1137, 2022, doi: 10.1108/JBIM-10-2020-0467.</w:t>
      </w:r>
    </w:p>
    <w:p w14:paraId="2CB194EA" w14:textId="77777777" w:rsidR="00257DA4" w:rsidRPr="00257DA4" w:rsidRDefault="00257DA4" w:rsidP="00257DA4">
      <w:pPr>
        <w:pStyle w:val="EndNoteBibliography"/>
        <w:ind w:left="720" w:hanging="720"/>
      </w:pPr>
      <w:r w:rsidRPr="00257DA4">
        <w:t>[198]</w:t>
      </w:r>
      <w:r w:rsidRPr="00257DA4">
        <w:tab/>
        <w:t xml:space="preserve">T. Luomaranta and M. Martinsuo, "Additive manufacturing value chain adoption," </w:t>
      </w:r>
      <w:r w:rsidRPr="00257DA4">
        <w:rPr>
          <w:i/>
        </w:rPr>
        <w:t xml:space="preserve">J Manuf Technol Mana, </w:t>
      </w:r>
      <w:r w:rsidRPr="00257DA4">
        <w:t>vol. 33, no. 9, pp. 40-60, 2022, doi: 10.1108/JMTM-07-2021-0250.</w:t>
      </w:r>
    </w:p>
    <w:p w14:paraId="321479C5" w14:textId="77777777" w:rsidR="00257DA4" w:rsidRPr="00257DA4" w:rsidRDefault="00257DA4" w:rsidP="00257DA4">
      <w:pPr>
        <w:pStyle w:val="EndNoteBibliography"/>
        <w:ind w:left="720" w:hanging="720"/>
      </w:pPr>
      <w:r w:rsidRPr="00257DA4">
        <w:t>[199]</w:t>
      </w:r>
      <w:r w:rsidRPr="00257DA4">
        <w:tab/>
        <w:t xml:space="preserve">K. C. Kapur and M. Pecht, </w:t>
      </w:r>
      <w:r w:rsidRPr="00257DA4">
        <w:rPr>
          <w:i/>
        </w:rPr>
        <w:t>Reliability Engineering</w:t>
      </w:r>
      <w:r w:rsidRPr="00257DA4">
        <w:t>. Somerset, UNITED STATES: John Wiley &amp; Sons, Incorporated, 2014.</w:t>
      </w:r>
    </w:p>
    <w:p w14:paraId="0ABFE9B7" w14:textId="77777777" w:rsidR="00257DA4" w:rsidRPr="00257DA4" w:rsidRDefault="00257DA4" w:rsidP="00257DA4">
      <w:pPr>
        <w:pStyle w:val="EndNoteBibliography"/>
        <w:ind w:left="720" w:hanging="720"/>
      </w:pPr>
      <w:r w:rsidRPr="00257DA4">
        <w:t>[200]</w:t>
      </w:r>
      <w:r w:rsidRPr="00257DA4">
        <w:tab/>
        <w:t>R. Sawhney and E. M. de Anda, "Industrial engineers articulate their critical thinking for problem solving via the D.R.I.V.E.S. model," presented at the Engineering Leaders World Congress on Engineering Education 2013, 2014.</w:t>
      </w:r>
    </w:p>
    <w:p w14:paraId="3F3D7B03" w14:textId="77777777" w:rsidR="00257DA4" w:rsidRPr="00257DA4" w:rsidRDefault="00257DA4" w:rsidP="00257DA4">
      <w:pPr>
        <w:pStyle w:val="EndNoteBibliography"/>
        <w:ind w:left="720" w:hanging="720"/>
      </w:pPr>
      <w:r w:rsidRPr="00257DA4">
        <w:t>[201]</w:t>
      </w:r>
      <w:r w:rsidRPr="00257DA4">
        <w:tab/>
        <w:t xml:space="preserve">R. S. Keyser and R. S. Sawhney, "Reliability in lean systems," </w:t>
      </w:r>
      <w:r w:rsidRPr="00257DA4">
        <w:rPr>
          <w:i/>
        </w:rPr>
        <w:t xml:space="preserve">International Journal of Quality &amp; Reliability Management, </w:t>
      </w:r>
      <w:r w:rsidRPr="00257DA4">
        <w:t>vol. 30, no. 3, pp. 223-238, 2013, doi: 10.1108/02656711311299818.</w:t>
      </w:r>
    </w:p>
    <w:p w14:paraId="31A78F99" w14:textId="77777777" w:rsidR="00257DA4" w:rsidRPr="00257DA4" w:rsidRDefault="00257DA4" w:rsidP="00257DA4">
      <w:pPr>
        <w:pStyle w:val="EndNoteBibliography"/>
        <w:ind w:left="720" w:hanging="720"/>
      </w:pPr>
      <w:r w:rsidRPr="00257DA4">
        <w:t>[202]</w:t>
      </w:r>
      <w:r w:rsidRPr="00257DA4">
        <w:tab/>
        <w:t xml:space="preserve">D. Franco, G. M. D. Ganga, L. A. de Santa-Eulalia, and M. Godinho, "Consolidated and inconclusive effects of additive manufacturing adoption: A systematic literature review," (in English), </w:t>
      </w:r>
      <w:r w:rsidRPr="00257DA4">
        <w:rPr>
          <w:i/>
        </w:rPr>
        <w:t xml:space="preserve">Comput Ind Eng, </w:t>
      </w:r>
      <w:r w:rsidRPr="00257DA4">
        <w:t>vol. 148, Oct 2020, doi: ARTN 106713</w:t>
      </w:r>
    </w:p>
    <w:p w14:paraId="283E991E" w14:textId="77777777" w:rsidR="00257DA4" w:rsidRPr="00257DA4" w:rsidRDefault="00257DA4" w:rsidP="00257DA4">
      <w:pPr>
        <w:pStyle w:val="EndNoteBibliography"/>
        <w:ind w:left="720" w:hanging="720"/>
      </w:pPr>
      <w:r w:rsidRPr="00257DA4">
        <w:t>10.1016/j.cie.2020.106713.</w:t>
      </w:r>
    </w:p>
    <w:p w14:paraId="6A419328" w14:textId="77777777" w:rsidR="00257DA4" w:rsidRPr="00257DA4" w:rsidRDefault="00257DA4" w:rsidP="00257DA4">
      <w:pPr>
        <w:pStyle w:val="EndNoteBibliography"/>
        <w:ind w:left="720" w:hanging="720"/>
      </w:pPr>
      <w:r w:rsidRPr="00257DA4">
        <w:lastRenderedPageBreak/>
        <w:t>[203]</w:t>
      </w:r>
      <w:r w:rsidRPr="00257DA4">
        <w:tab/>
        <w:t xml:space="preserve">Q. Zhong, X. Tian, X. Huang, C. Huo, and D. Li, "Using feedback control of thermal history to improve quality consistency of parts fabricated via large-scale powder bed fusion," </w:t>
      </w:r>
      <w:r w:rsidRPr="00257DA4">
        <w:rPr>
          <w:i/>
        </w:rPr>
        <w:t xml:space="preserve">Additive Manufacturing, </w:t>
      </w:r>
      <w:r w:rsidRPr="00257DA4">
        <w:t>Article vol. 42, 2021, Art no. 101986, doi: 10.1016/j.addma.2021.101986.</w:t>
      </w:r>
    </w:p>
    <w:p w14:paraId="4DC8C9FF" w14:textId="77777777" w:rsidR="00257DA4" w:rsidRPr="00257DA4" w:rsidRDefault="00257DA4" w:rsidP="00257DA4">
      <w:pPr>
        <w:pStyle w:val="EndNoteBibliography"/>
        <w:ind w:left="720" w:hanging="720"/>
      </w:pPr>
      <w:r w:rsidRPr="00257DA4">
        <w:t>[204]</w:t>
      </w:r>
      <w:r w:rsidRPr="00257DA4">
        <w:tab/>
        <w:t xml:space="preserve">Y. Zhang and Y. F. Zhao, "Hybrid sparse convolutional neural networks for predicting manufacturability of visual defects of laser powder bed fusion processes," </w:t>
      </w:r>
      <w:r w:rsidRPr="00257DA4">
        <w:rPr>
          <w:i/>
        </w:rPr>
        <w:t xml:space="preserve">J Manuf Syst, </w:t>
      </w:r>
      <w:r w:rsidRPr="00257DA4">
        <w:t>Article 2021, doi: 10.1016/j.jmsy.2021.07.002.</w:t>
      </w:r>
    </w:p>
    <w:p w14:paraId="17FE7827" w14:textId="0389118D" w:rsidR="00257DA4" w:rsidRPr="00257DA4" w:rsidRDefault="00257DA4" w:rsidP="00257DA4">
      <w:pPr>
        <w:pStyle w:val="EndNoteBibliography"/>
        <w:ind w:left="720" w:hanging="720"/>
      </w:pPr>
      <w:r w:rsidRPr="00257DA4">
        <w:t>[205]</w:t>
      </w:r>
      <w:r w:rsidRPr="00257DA4">
        <w:tab/>
        <w:t xml:space="preserve">E. Malekipour and H. El-Mounayri, "Scanning strategies in the PBF process: A critical review," in </w:t>
      </w:r>
      <w:r w:rsidRPr="00257DA4">
        <w:rPr>
          <w:i/>
        </w:rPr>
        <w:t>ASME International Mechanical Engineering Congress and Exposition, Proceedings (IMECE)</w:t>
      </w:r>
      <w:r w:rsidRPr="00257DA4">
        <w:t xml:space="preserve">, 2020, vol. 2A-2020, doi: 10.1115/IMECE2020-24589. [Online]. Available: </w:t>
      </w:r>
      <w:hyperlink r:id="rId112" w:history="1">
        <w:r w:rsidRPr="00257DA4">
          <w:rPr>
            <w:rStyle w:val="Hyperlink"/>
          </w:rPr>
          <w:t>https://www.scopus.com/inward/record.uri?eid=2-s2.0-85101224203&amp;doi=10.1115%2fIMECE2020-24589&amp;partnerID=40&amp;md5=fc3c479a137ce2944435ce654bab66a3</w:t>
        </w:r>
      </w:hyperlink>
    </w:p>
    <w:p w14:paraId="566B3AAB" w14:textId="669A21D5" w:rsidR="00257DA4" w:rsidRPr="00257DA4" w:rsidRDefault="00257DA4" w:rsidP="00257DA4">
      <w:pPr>
        <w:pStyle w:val="EndNoteBibliography"/>
        <w:ind w:left="720" w:hanging="720"/>
      </w:pPr>
      <w:r w:rsidRPr="00257DA4">
        <w:t>[206]</w:t>
      </w:r>
      <w:r w:rsidRPr="00257DA4">
        <w:tab/>
        <w:t xml:space="preserve">S. A. Andersen, E. H. Valente, V. K. Nadimpalli, H. N. Hansen, and D. B. Pedersen, "A method for identification and quantification of thermal lensing in powder bed fusion," in </w:t>
      </w:r>
      <w:r w:rsidRPr="00257DA4">
        <w:rPr>
          <w:i/>
        </w:rPr>
        <w:t>European Society for Precision Engineering and Nanotechnology, Conference Proceedings - 19th International Conference and Exhibition, EUSPEN 2019</w:t>
      </w:r>
      <w:r w:rsidRPr="00257DA4">
        <w:t xml:space="preserve">, 2019, pp. 230-233. [Online]. Available: </w:t>
      </w:r>
      <w:hyperlink r:id="rId113" w:history="1">
        <w:r w:rsidRPr="00257DA4">
          <w:rPr>
            <w:rStyle w:val="Hyperlink"/>
          </w:rPr>
          <w:t>https://www.scopus.com/inward/record.uri?eid=2-s2.0-85070998295&amp;partnerID=40&amp;md5=6daf3d9c3197f1cbf7f6f55c9fe05e8b</w:t>
        </w:r>
      </w:hyperlink>
      <w:r w:rsidRPr="00257DA4">
        <w:t xml:space="preserve">. [Online]. Available: </w:t>
      </w:r>
      <w:hyperlink r:id="rId114" w:history="1">
        <w:r w:rsidRPr="00257DA4">
          <w:rPr>
            <w:rStyle w:val="Hyperlink"/>
          </w:rPr>
          <w:t>https://www.scopus.com/inward/record.uri?eid=2-s2.0-85070998295&amp;partnerID=40&amp;md5=6daf3d9c3197f1cbf7f6f55c9fe05e8b</w:t>
        </w:r>
      </w:hyperlink>
    </w:p>
    <w:p w14:paraId="32694EFC" w14:textId="77777777" w:rsidR="00257DA4" w:rsidRPr="00257DA4" w:rsidRDefault="00257DA4" w:rsidP="00257DA4">
      <w:pPr>
        <w:pStyle w:val="EndNoteBibliography"/>
        <w:ind w:left="720" w:hanging="720"/>
      </w:pPr>
      <w:r w:rsidRPr="00257DA4">
        <w:t>[207]</w:t>
      </w:r>
      <w:r w:rsidRPr="00257DA4">
        <w:tab/>
        <w:t xml:space="preserve">F. Wang, S. Fathizadan, F. Ju, K. Rowe, and N. Hofmann, "Print Surface Thermal Modeling and Layer Time Control for Large-Scale Additive Manufacturing," </w:t>
      </w:r>
      <w:r w:rsidRPr="00257DA4">
        <w:rPr>
          <w:i/>
        </w:rPr>
        <w:t xml:space="preserve">Ieee T Autom Sci Eng, </w:t>
      </w:r>
      <w:r w:rsidRPr="00257DA4">
        <w:t>Article vol. 18, no. 1, pp. 244-254, 2021, Art no. 9127507, doi: 10.1109/TASE.2020.3001047.</w:t>
      </w:r>
    </w:p>
    <w:p w14:paraId="54CE2317" w14:textId="77777777" w:rsidR="00257DA4" w:rsidRPr="00257DA4" w:rsidRDefault="00257DA4" w:rsidP="00257DA4">
      <w:pPr>
        <w:pStyle w:val="EndNoteBibliography"/>
        <w:ind w:left="720" w:hanging="720"/>
      </w:pPr>
      <w:r w:rsidRPr="00257DA4">
        <w:t>[208]</w:t>
      </w:r>
      <w:r w:rsidRPr="00257DA4">
        <w:tab/>
        <w:t xml:space="preserve">T. H. T. Tran, M. M. Mbow, F. Vignat, and D. S. Nguyen. </w:t>
      </w:r>
      <w:r w:rsidRPr="00257DA4">
        <w:rPr>
          <w:i/>
        </w:rPr>
        <w:t>Surface accessibility detection in cad environment for additive manufacturing, Lecture Notes in Mechanical Engineering</w:t>
      </w:r>
      <w:r w:rsidRPr="00257DA4">
        <w:t>, pp. 799-807, 2021.</w:t>
      </w:r>
    </w:p>
    <w:p w14:paraId="49DAC8CE" w14:textId="77777777" w:rsidR="00257DA4" w:rsidRPr="00257DA4" w:rsidRDefault="00257DA4" w:rsidP="00257DA4">
      <w:pPr>
        <w:pStyle w:val="EndNoteBibliography"/>
        <w:ind w:left="720" w:hanging="720"/>
      </w:pPr>
      <w:r w:rsidRPr="00257DA4">
        <w:t>[209]</w:t>
      </w:r>
      <w:r w:rsidRPr="00257DA4">
        <w:tab/>
        <w:t xml:space="preserve">R. Mojahed Yazdi, F. Imani, and H. Yang, "A hybrid deep learning model of process-build interactions in additive manufacturing," </w:t>
      </w:r>
      <w:r w:rsidRPr="00257DA4">
        <w:rPr>
          <w:i/>
        </w:rPr>
        <w:t xml:space="preserve">J Manuf Syst, </w:t>
      </w:r>
      <w:r w:rsidRPr="00257DA4">
        <w:t>Article vol. 57, pp. 460-468, 2020, doi: 10.1016/j.jmsy.2020.11.001.</w:t>
      </w:r>
    </w:p>
    <w:p w14:paraId="32B353EA" w14:textId="77777777" w:rsidR="00257DA4" w:rsidRPr="00257DA4" w:rsidRDefault="00257DA4" w:rsidP="00257DA4">
      <w:pPr>
        <w:pStyle w:val="EndNoteBibliography"/>
        <w:ind w:left="720" w:hanging="720"/>
      </w:pPr>
      <w:r w:rsidRPr="00257DA4">
        <w:t>[210]</w:t>
      </w:r>
      <w:r w:rsidRPr="00257DA4">
        <w:tab/>
        <w:t xml:space="preserve">R. Narkhede, R. T. Karumuri, A. R. Prajapati, and H. K. Dave. </w:t>
      </w:r>
      <w:r w:rsidRPr="00257DA4">
        <w:rPr>
          <w:i/>
        </w:rPr>
        <w:t>Application of Neural Network to Predict Printability of Polycaprolactone Using FDM, Lecture Notes in Mechanical Engineering</w:t>
      </w:r>
      <w:r w:rsidRPr="00257DA4">
        <w:t>, pp. 263-276, 2021.</w:t>
      </w:r>
    </w:p>
    <w:p w14:paraId="24A9EF7F" w14:textId="77777777" w:rsidR="00257DA4" w:rsidRPr="00257DA4" w:rsidRDefault="00257DA4" w:rsidP="00257DA4">
      <w:pPr>
        <w:pStyle w:val="EndNoteBibliography"/>
        <w:ind w:left="720" w:hanging="720"/>
      </w:pPr>
      <w:r w:rsidRPr="00257DA4">
        <w:t>[211]</w:t>
      </w:r>
      <w:r w:rsidRPr="00257DA4">
        <w:tab/>
        <w:t xml:space="preserve">R. Sawhney, S. Treviño-Martinez, E. M. d. Anda, G. L. Tortorella, and O. Pourkhalili, "A Conceptual People-Centric Framework for Sustainable Operational Excellence," </w:t>
      </w:r>
      <w:r w:rsidRPr="00257DA4">
        <w:rPr>
          <w:i/>
        </w:rPr>
        <w:t xml:space="preserve">Open Journal of Business and Management, </w:t>
      </w:r>
      <w:r w:rsidRPr="00257DA4">
        <w:t>vol. 08, no. 03, pp. 1034-1058, 2020, doi: 10.4236/ojbm.2020.83066.</w:t>
      </w:r>
    </w:p>
    <w:p w14:paraId="6BD624A5" w14:textId="77777777" w:rsidR="00257DA4" w:rsidRPr="00257DA4" w:rsidRDefault="00257DA4" w:rsidP="00257DA4">
      <w:pPr>
        <w:pStyle w:val="EndNoteBibliography"/>
        <w:ind w:left="720" w:hanging="720"/>
      </w:pPr>
      <w:r w:rsidRPr="00257DA4">
        <w:t>[212]</w:t>
      </w:r>
      <w:r w:rsidRPr="00257DA4">
        <w:tab/>
        <w:t xml:space="preserve">R. Sawhney, K. Subburaman, C. Sonntag, P. Rao Venkateswara Rao, and C. Capizzi, "A modified FMEA approach to enhance reliability of lean </w:t>
      </w:r>
      <w:r w:rsidRPr="00257DA4">
        <w:lastRenderedPageBreak/>
        <w:t xml:space="preserve">systems," </w:t>
      </w:r>
      <w:r w:rsidRPr="00257DA4">
        <w:rPr>
          <w:i/>
        </w:rPr>
        <w:t xml:space="preserve">International Journal of Quality &amp; Reliability Management, </w:t>
      </w:r>
      <w:r w:rsidRPr="00257DA4">
        <w:t>vol. 27, no. 7, pp. 832-855, 2010, doi: 10.1108/02656711011062417.</w:t>
      </w:r>
    </w:p>
    <w:p w14:paraId="2EFFAB4C" w14:textId="77777777" w:rsidR="00257DA4" w:rsidRPr="00257DA4" w:rsidRDefault="00257DA4" w:rsidP="00257DA4">
      <w:pPr>
        <w:pStyle w:val="EndNoteBibliography"/>
        <w:ind w:left="720" w:hanging="720"/>
      </w:pPr>
      <w:r w:rsidRPr="00257DA4">
        <w:t>[213]</w:t>
      </w:r>
      <w:r w:rsidRPr="00257DA4">
        <w:tab/>
        <w:t xml:space="preserve">S. Alaswad and Y. Xiang, "A review on condition-based maintenance optimization models for stochastically deteriorating system," </w:t>
      </w:r>
      <w:r w:rsidRPr="00257DA4">
        <w:rPr>
          <w:i/>
        </w:rPr>
        <w:t xml:space="preserve">Reliab. Eng. Syst. Saf., </w:t>
      </w:r>
      <w:r w:rsidRPr="00257DA4">
        <w:t>vol. 157, pp. 54-63, 2017, doi: 10.1016/j.ress.2016.08.009.</w:t>
      </w:r>
    </w:p>
    <w:p w14:paraId="7F582BE6" w14:textId="77777777" w:rsidR="00257DA4" w:rsidRPr="00257DA4" w:rsidRDefault="00257DA4" w:rsidP="00257DA4">
      <w:pPr>
        <w:pStyle w:val="EndNoteBibliography"/>
        <w:ind w:left="720" w:hanging="720"/>
      </w:pPr>
      <w:r w:rsidRPr="00257DA4">
        <w:t>[214]</w:t>
      </w:r>
      <w:r w:rsidRPr="00257DA4">
        <w:tab/>
        <w:t xml:space="preserve">H. Wang, "A survey of maintenance policies of deteriorating systems," </w:t>
      </w:r>
      <w:r w:rsidRPr="00257DA4">
        <w:rPr>
          <w:i/>
        </w:rPr>
        <w:t xml:space="preserve">European Journal of Operational Research, </w:t>
      </w:r>
      <w:r w:rsidRPr="00257DA4">
        <w:t>vol. 139, no. 3, pp. 469-489, 2002, doi: 10.1016/s0377-2217(01)00197-7.</w:t>
      </w:r>
    </w:p>
    <w:p w14:paraId="679610C4" w14:textId="77777777" w:rsidR="00257DA4" w:rsidRPr="00257DA4" w:rsidRDefault="00257DA4" w:rsidP="00257DA4">
      <w:pPr>
        <w:pStyle w:val="EndNoteBibliography"/>
        <w:ind w:left="720" w:hanging="720"/>
      </w:pPr>
      <w:r w:rsidRPr="00257DA4">
        <w:t>[215]</w:t>
      </w:r>
      <w:r w:rsidRPr="00257DA4">
        <w:tab/>
        <w:t xml:space="preserve">I. Mjimer, E. S. S. Aoula, and E. L. H. Achouyab, "Monitoring of overall equipment effectiveness by multivariate statistical process control," </w:t>
      </w:r>
      <w:r w:rsidRPr="00257DA4">
        <w:rPr>
          <w:i/>
        </w:rPr>
        <w:t xml:space="preserve">International Journal of Lean Six Sigma, </w:t>
      </w:r>
      <w:r w:rsidRPr="00257DA4">
        <w:t>vol. 13, no. 4, pp. 847-862, 2021, doi: 10.1108/ijlss-12-2020-0218.</w:t>
      </w:r>
    </w:p>
    <w:p w14:paraId="4F901A70" w14:textId="77777777" w:rsidR="00257DA4" w:rsidRPr="00257DA4" w:rsidRDefault="00257DA4" w:rsidP="00257DA4">
      <w:pPr>
        <w:pStyle w:val="EndNoteBibliography"/>
        <w:ind w:left="720" w:hanging="720"/>
      </w:pPr>
      <w:r w:rsidRPr="00257DA4">
        <w:t>[216]</w:t>
      </w:r>
      <w:r w:rsidRPr="00257DA4">
        <w:tab/>
        <w:t xml:space="preserve">M. Gustavsson and C. Wänström, "Assessing information quality in manufacturing planning and control processes," </w:t>
      </w:r>
      <w:r w:rsidRPr="00257DA4">
        <w:rPr>
          <w:i/>
        </w:rPr>
        <w:t xml:space="preserve">International Journal of Quality &amp; Reliability Management, </w:t>
      </w:r>
      <w:r w:rsidRPr="00257DA4">
        <w:t>vol. 26, no. 4, pp. 325-340, 2009, doi: 10.1108/02656710910950333.</w:t>
      </w:r>
    </w:p>
    <w:p w14:paraId="281115DC" w14:textId="77777777" w:rsidR="00257DA4" w:rsidRPr="00257DA4" w:rsidRDefault="00257DA4" w:rsidP="00257DA4">
      <w:pPr>
        <w:pStyle w:val="EndNoteBibliography"/>
        <w:ind w:left="720" w:hanging="720"/>
      </w:pPr>
      <w:r w:rsidRPr="00257DA4">
        <w:t>[217]</w:t>
      </w:r>
      <w:r w:rsidRPr="00257DA4">
        <w:tab/>
        <w:t>C. E. Lyman</w:t>
      </w:r>
      <w:r w:rsidRPr="00257DA4">
        <w:rPr>
          <w:i/>
        </w:rPr>
        <w:t xml:space="preserve"> et al.</w:t>
      </w:r>
      <w:r w:rsidRPr="00257DA4">
        <w:t xml:space="preserve">, </w:t>
      </w:r>
      <w:r w:rsidRPr="00257DA4">
        <w:rPr>
          <w:i/>
        </w:rPr>
        <w:t>Scanning Electron Microscopy, X-Ray Microanalysis, and Analytical Electron Microscopy : A Laboratory Workbook</w:t>
      </w:r>
      <w:r w:rsidRPr="00257DA4">
        <w:t>, 1st ed. New York, NY: Springer, 1990.</w:t>
      </w:r>
    </w:p>
    <w:p w14:paraId="641379D6" w14:textId="77777777" w:rsidR="00257DA4" w:rsidRPr="00257DA4" w:rsidRDefault="00257DA4" w:rsidP="00257DA4">
      <w:pPr>
        <w:pStyle w:val="EndNoteBibliography"/>
        <w:ind w:left="720" w:hanging="720"/>
      </w:pPr>
      <w:r w:rsidRPr="00257DA4">
        <w:t>[218]</w:t>
      </w:r>
      <w:r w:rsidRPr="00257DA4">
        <w:tab/>
        <w:t xml:space="preserve">M. M. AlDurgam and S. O. Duffuaa, "Optimal joint maintenance and operation policies to maximise overall systems effectiveness," </w:t>
      </w:r>
      <w:r w:rsidRPr="00257DA4">
        <w:rPr>
          <w:i/>
        </w:rPr>
        <w:t xml:space="preserve">International journal of production research, </w:t>
      </w:r>
      <w:r w:rsidRPr="00257DA4">
        <w:t>vol. 51, no. 5, pp. 1319-1330, 2013, doi: 10.1080/00207543.2012.659351.</w:t>
      </w:r>
    </w:p>
    <w:p w14:paraId="1BA8DB61" w14:textId="77777777" w:rsidR="00257DA4" w:rsidRPr="00257DA4" w:rsidRDefault="00257DA4" w:rsidP="00257DA4">
      <w:pPr>
        <w:pStyle w:val="EndNoteBibliography"/>
        <w:ind w:left="720" w:hanging="720"/>
      </w:pPr>
      <w:r w:rsidRPr="00257DA4">
        <w:t>[219]</w:t>
      </w:r>
      <w:r w:rsidRPr="00257DA4">
        <w:tab/>
        <w:t xml:space="preserve">B. A. Nicholds, J. P. T. Mo, and L. O’Rielly, "An integrated performance driven manufacturing management strategy based on overall system effectiveness," </w:t>
      </w:r>
      <w:r w:rsidRPr="00257DA4">
        <w:rPr>
          <w:i/>
        </w:rPr>
        <w:t xml:space="preserve">Computers in industry, </w:t>
      </w:r>
      <w:r w:rsidRPr="00257DA4">
        <w:t>vol. 97, pp. 146-156, 2018, doi: 10.1016/j.compind.2018.02.008.</w:t>
      </w:r>
    </w:p>
    <w:p w14:paraId="7A50FE95" w14:textId="64F4BAA3" w:rsidR="0036751A" w:rsidRDefault="00833451" w:rsidP="00833451">
      <w:r w:rsidRPr="002B2E3D">
        <w:fldChar w:fldCharType="end"/>
      </w:r>
    </w:p>
    <w:p w14:paraId="217B7C99" w14:textId="77777777" w:rsidR="0036751A" w:rsidRDefault="0036751A">
      <w:pPr>
        <w:spacing w:line="240" w:lineRule="auto"/>
        <w:jc w:val="left"/>
      </w:pPr>
      <w:r>
        <w:br w:type="page"/>
      </w:r>
    </w:p>
    <w:p w14:paraId="44B18543" w14:textId="7FDF8354" w:rsidR="0088770D" w:rsidRPr="006C68ED" w:rsidRDefault="00FB437F" w:rsidP="00737219">
      <w:pPr>
        <w:pStyle w:val="Heading1"/>
      </w:pPr>
      <w:bookmarkStart w:id="248" w:name="_Toc119209045"/>
      <w:r>
        <w:lastRenderedPageBreak/>
        <w:t>VITA</w:t>
      </w:r>
      <w:bookmarkEnd w:id="248"/>
    </w:p>
    <w:p w14:paraId="59548791" w14:textId="7DFD44A2" w:rsidR="00540DAA" w:rsidRPr="006C68ED" w:rsidRDefault="00117636" w:rsidP="00737219">
      <w:r w:rsidRPr="006C68ED">
        <w:t>Fabiano Carvalho de Castro Sene</w:t>
      </w:r>
      <w:r w:rsidR="001A40E1" w:rsidRPr="006C68ED">
        <w:t xml:space="preserve"> is a Ph.D. Candidate in the Department of Industrial and Systems Engineering at the University of Tennessee, Knoxville. Fabiano’s Ph.D. research establishes connections </w:t>
      </w:r>
      <w:r w:rsidR="007E220D" w:rsidRPr="006C68ED">
        <w:t>between material requirement impact in the performance of</w:t>
      </w:r>
      <w:r w:rsidR="001A40E1" w:rsidRPr="006C68ED">
        <w:t xml:space="preserve"> Spark Plasma Sintering of Magnesium Diboride (MgB</w:t>
      </w:r>
      <w:r w:rsidR="001A40E1" w:rsidRPr="006C68ED">
        <w:rPr>
          <w:vertAlign w:val="subscript"/>
        </w:rPr>
        <w:t>2</w:t>
      </w:r>
      <w:r w:rsidR="001A40E1" w:rsidRPr="006C68ED">
        <w:t>) with operational metrics for quality assessment and production scalability</w:t>
      </w:r>
      <w:r w:rsidR="007E220D" w:rsidRPr="006C68ED">
        <w:t xml:space="preserve"> of such a superconductor</w:t>
      </w:r>
      <w:r w:rsidR="001A40E1" w:rsidRPr="006C68ED">
        <w:t xml:space="preserve">. His research interests include </w:t>
      </w:r>
      <w:r w:rsidR="007F58CD" w:rsidRPr="006C68ED">
        <w:t xml:space="preserve">reliability modeling of complex </w:t>
      </w:r>
      <w:r w:rsidR="001A40E1" w:rsidRPr="006C68ED">
        <w:t xml:space="preserve">systems, image processing for material characterization, manufacturing </w:t>
      </w:r>
      <w:r w:rsidR="00A35372" w:rsidRPr="006C68ED">
        <w:t xml:space="preserve">and qualification of </w:t>
      </w:r>
      <w:r w:rsidR="001A40E1" w:rsidRPr="006C68ED">
        <w:t>superconductors and structural materials for applications in nuclear</w:t>
      </w:r>
      <w:r w:rsidR="00A76BA6">
        <w:t xml:space="preserve"> </w:t>
      </w:r>
      <w:r w:rsidR="001A40E1" w:rsidRPr="006C68ED">
        <w:t>technology.</w:t>
      </w:r>
    </w:p>
    <w:sectPr w:rsidR="00540DAA" w:rsidRPr="006C68ED" w:rsidSect="00FB12B0">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45227" w14:textId="77777777" w:rsidR="00B71897" w:rsidRDefault="00B71897" w:rsidP="005E54E2">
      <w:r>
        <w:separator/>
      </w:r>
    </w:p>
    <w:p w14:paraId="10E08BF8" w14:textId="77777777" w:rsidR="00B71897" w:rsidRDefault="00B71897" w:rsidP="005E54E2"/>
    <w:p w14:paraId="11666EDB" w14:textId="77777777" w:rsidR="00B71897" w:rsidRDefault="00B71897" w:rsidP="005E54E2"/>
    <w:p w14:paraId="21B77F28" w14:textId="77777777" w:rsidR="00B71897" w:rsidRDefault="00B71897" w:rsidP="005E54E2"/>
  </w:endnote>
  <w:endnote w:type="continuationSeparator" w:id="0">
    <w:p w14:paraId="6E918BED" w14:textId="77777777" w:rsidR="00B71897" w:rsidRDefault="00B71897" w:rsidP="005E54E2">
      <w:r>
        <w:continuationSeparator/>
      </w:r>
    </w:p>
    <w:p w14:paraId="60B1E5ED" w14:textId="77777777" w:rsidR="00B71897" w:rsidRDefault="00B71897" w:rsidP="005E54E2"/>
    <w:p w14:paraId="23CEA56B" w14:textId="77777777" w:rsidR="00B71897" w:rsidRDefault="00B71897" w:rsidP="005E54E2"/>
    <w:p w14:paraId="49ACB810" w14:textId="77777777" w:rsidR="00B71897" w:rsidRDefault="00B71897" w:rsidP="005E54E2"/>
  </w:endnote>
  <w:endnote w:type="continuationNotice" w:id="1">
    <w:p w14:paraId="561F831E" w14:textId="77777777" w:rsidR="00B71897" w:rsidRDefault="00B71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D6DB"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73B36952"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F2EB8" w14:textId="77777777" w:rsidR="00B71897" w:rsidRDefault="00B71897" w:rsidP="005E54E2">
      <w:r>
        <w:separator/>
      </w:r>
    </w:p>
    <w:p w14:paraId="73101352" w14:textId="77777777" w:rsidR="00B71897" w:rsidRDefault="00B71897" w:rsidP="005E54E2"/>
    <w:p w14:paraId="4AC21FC2" w14:textId="77777777" w:rsidR="00B71897" w:rsidRDefault="00B71897" w:rsidP="005E54E2"/>
    <w:p w14:paraId="14492FC5" w14:textId="77777777" w:rsidR="00B71897" w:rsidRDefault="00B71897" w:rsidP="005E54E2"/>
  </w:footnote>
  <w:footnote w:type="continuationSeparator" w:id="0">
    <w:p w14:paraId="434EFBD1" w14:textId="77777777" w:rsidR="00B71897" w:rsidRDefault="00B71897" w:rsidP="005E54E2">
      <w:r>
        <w:continuationSeparator/>
      </w:r>
    </w:p>
    <w:p w14:paraId="481F5166" w14:textId="77777777" w:rsidR="00B71897" w:rsidRDefault="00B71897" w:rsidP="005E54E2"/>
    <w:p w14:paraId="7482930A" w14:textId="77777777" w:rsidR="00B71897" w:rsidRDefault="00B71897" w:rsidP="005E54E2"/>
    <w:p w14:paraId="504FD06E" w14:textId="77777777" w:rsidR="00B71897" w:rsidRDefault="00B71897" w:rsidP="005E54E2"/>
  </w:footnote>
  <w:footnote w:type="continuationNotice" w:id="1">
    <w:p w14:paraId="7D691B96" w14:textId="77777777" w:rsidR="00B71897" w:rsidRDefault="00B718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318B23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64D6EC7"/>
    <w:multiLevelType w:val="hybridMultilevel"/>
    <w:tmpl w:val="730E3AB0"/>
    <w:lvl w:ilvl="0" w:tplc="83141EC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48040C"/>
    <w:multiLevelType w:val="multilevel"/>
    <w:tmpl w:val="A54CE3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DAE0104"/>
    <w:multiLevelType w:val="multilevel"/>
    <w:tmpl w:val="E1EA58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2DC0E0E"/>
    <w:multiLevelType w:val="hybridMultilevel"/>
    <w:tmpl w:val="4DC84F0E"/>
    <w:lvl w:ilvl="0" w:tplc="4634A0A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0334174"/>
    <w:multiLevelType w:val="multilevel"/>
    <w:tmpl w:val="88B629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FB47F7"/>
    <w:multiLevelType w:val="multilevel"/>
    <w:tmpl w:val="10748F70"/>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BBD0A6A"/>
    <w:multiLevelType w:val="multilevel"/>
    <w:tmpl w:val="A1D017A0"/>
    <w:lvl w:ilvl="0">
      <w:start w:val="1"/>
      <w:numFmt w:val="decimal"/>
      <w:lvlText w:val="%1"/>
      <w:lvlJc w:val="left"/>
      <w:pPr>
        <w:ind w:left="432" w:hanging="432"/>
      </w:pPr>
      <w:rPr>
        <w:vertAlign w:val="base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3C5D0C07"/>
    <w:multiLevelType w:val="hybridMultilevel"/>
    <w:tmpl w:val="FEE0702A"/>
    <w:lvl w:ilvl="0" w:tplc="145EC0A4">
      <w:start w:val="1"/>
      <w:numFmt w:val="decimal"/>
      <w:pStyle w:val="Numberedlist"/>
      <w:lvlText w:val="%1."/>
      <w:lvlJc w:val="left"/>
      <w:pPr>
        <w:ind w:left="-360" w:firstLine="0"/>
      </w:pPr>
      <w:rPr>
        <w:rFonts w:hint="default"/>
      </w:rPr>
    </w:lvl>
    <w:lvl w:ilvl="1" w:tplc="FE3AC208">
      <w:start w:val="1"/>
      <w:numFmt w:val="lowerLetter"/>
      <w:lvlText w:val="(%2)"/>
      <w:lvlJc w:val="left"/>
      <w:pPr>
        <w:ind w:left="720" w:hanging="360"/>
      </w:pPr>
      <w:rPr>
        <w:rFonts w:hint="default"/>
      </w:rPr>
    </w:lvl>
    <w:lvl w:ilvl="2" w:tplc="77E4D7DE">
      <w:start w:val="1"/>
      <w:numFmt w:val="lowerRoman"/>
      <w:lvlText w:val="(%3)"/>
      <w:lvlJc w:val="right"/>
      <w:pPr>
        <w:ind w:left="1440" w:hanging="180"/>
      </w:pPr>
      <w:rPr>
        <w:rFonts w:hint="default"/>
      </w:r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5"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4D56727"/>
    <w:multiLevelType w:val="multilevel"/>
    <w:tmpl w:val="F59287B8"/>
    <w:lvl w:ilvl="0">
      <w:start w:val="1"/>
      <w:numFmt w:val="decimal"/>
      <w:lvlText w:val="%1"/>
      <w:lvlJc w:val="left"/>
      <w:pPr>
        <w:ind w:left="432" w:hanging="432"/>
      </w:pPr>
      <w:rPr>
        <w:vertAlign w:val="base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AE275D3"/>
    <w:multiLevelType w:val="hybridMultilevel"/>
    <w:tmpl w:val="A16A0D8E"/>
    <w:lvl w:ilvl="0" w:tplc="676E517A">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16250B9"/>
    <w:multiLevelType w:val="multilevel"/>
    <w:tmpl w:val="7D1294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53D5897"/>
    <w:multiLevelType w:val="multilevel"/>
    <w:tmpl w:val="3B88437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371516"/>
    <w:multiLevelType w:val="hybridMultilevel"/>
    <w:tmpl w:val="46AECE8E"/>
    <w:lvl w:ilvl="0" w:tplc="884AF60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15513CC"/>
    <w:multiLevelType w:val="hybridMultilevel"/>
    <w:tmpl w:val="7CECFD4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5D45E8"/>
    <w:multiLevelType w:val="multilevel"/>
    <w:tmpl w:val="8682B648"/>
    <w:lvl w:ilvl="0">
      <w:start w:val="1"/>
      <w:numFmt w:val="decimal"/>
      <w:lvlText w:val="%1."/>
      <w:lvlJc w:val="left"/>
      <w:pPr>
        <w:ind w:left="360" w:hanging="360"/>
      </w:pPr>
    </w:lvl>
    <w:lvl w:ilvl="1">
      <w:start w:val="1"/>
      <w:numFmt w:val="decimal"/>
      <w:lvlText w:val="%1.%2."/>
      <w:lvlJc w:val="left"/>
      <w:pPr>
        <w:ind w:left="97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AC642C7"/>
    <w:multiLevelType w:val="multilevel"/>
    <w:tmpl w:val="08C246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36678646">
    <w:abstractNumId w:val="38"/>
  </w:num>
  <w:num w:numId="2" w16cid:durableId="667562807">
    <w:abstractNumId w:val="15"/>
  </w:num>
  <w:num w:numId="3" w16cid:durableId="296449367">
    <w:abstractNumId w:val="13"/>
  </w:num>
  <w:num w:numId="4" w16cid:durableId="1225678129">
    <w:abstractNumId w:val="37"/>
  </w:num>
  <w:num w:numId="5" w16cid:durableId="1580824342">
    <w:abstractNumId w:val="34"/>
  </w:num>
  <w:num w:numId="6" w16cid:durableId="1379166153">
    <w:abstractNumId w:val="21"/>
  </w:num>
  <w:num w:numId="7" w16cid:durableId="96503836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59722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64654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00707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37225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3201204">
    <w:abstractNumId w:val="27"/>
  </w:num>
  <w:num w:numId="13" w16cid:durableId="1683891182">
    <w:abstractNumId w:val="18"/>
  </w:num>
  <w:num w:numId="14" w16cid:durableId="735784998">
    <w:abstractNumId w:val="23"/>
  </w:num>
  <w:num w:numId="15" w16cid:durableId="1603731631">
    <w:abstractNumId w:val="29"/>
  </w:num>
  <w:num w:numId="16" w16cid:durableId="1968702672">
    <w:abstractNumId w:val="20"/>
  </w:num>
  <w:num w:numId="17" w16cid:durableId="1382904541">
    <w:abstractNumId w:val="26"/>
  </w:num>
  <w:num w:numId="18" w16cid:durableId="1504199490">
    <w:abstractNumId w:val="28"/>
  </w:num>
  <w:num w:numId="19" w16cid:durableId="2057654213">
    <w:abstractNumId w:val="36"/>
  </w:num>
  <w:num w:numId="20" w16cid:durableId="596908321">
    <w:abstractNumId w:val="10"/>
  </w:num>
  <w:num w:numId="21" w16cid:durableId="1200505788">
    <w:abstractNumId w:val="12"/>
  </w:num>
  <w:num w:numId="22" w16cid:durableId="732697591">
    <w:abstractNumId w:val="19"/>
  </w:num>
  <w:num w:numId="23" w16cid:durableId="459148124">
    <w:abstractNumId w:val="30"/>
  </w:num>
  <w:num w:numId="24" w16cid:durableId="2077824448">
    <w:abstractNumId w:val="1"/>
  </w:num>
  <w:num w:numId="25" w16cid:durableId="248194870">
    <w:abstractNumId w:val="2"/>
  </w:num>
  <w:num w:numId="26" w16cid:durableId="218053453">
    <w:abstractNumId w:val="3"/>
  </w:num>
  <w:num w:numId="27" w16cid:durableId="1198933998">
    <w:abstractNumId w:val="4"/>
  </w:num>
  <w:num w:numId="28" w16cid:durableId="702706726">
    <w:abstractNumId w:val="9"/>
  </w:num>
  <w:num w:numId="29" w16cid:durableId="571935637">
    <w:abstractNumId w:val="5"/>
  </w:num>
  <w:num w:numId="30" w16cid:durableId="2035426162">
    <w:abstractNumId w:val="7"/>
  </w:num>
  <w:num w:numId="31" w16cid:durableId="2146120230">
    <w:abstractNumId w:val="6"/>
  </w:num>
  <w:num w:numId="32" w16cid:durableId="264920752">
    <w:abstractNumId w:val="8"/>
  </w:num>
  <w:num w:numId="33" w16cid:durableId="1247418325">
    <w:abstractNumId w:val="24"/>
  </w:num>
  <w:num w:numId="34" w16cid:durableId="1920826879">
    <w:abstractNumId w:val="31"/>
  </w:num>
  <w:num w:numId="35" w16cid:durableId="74479370">
    <w:abstractNumId w:val="17"/>
  </w:num>
  <w:num w:numId="36" w16cid:durableId="199587257">
    <w:abstractNumId w:val="22"/>
  </w:num>
  <w:num w:numId="37" w16cid:durableId="508101645">
    <w:abstractNumId w:val="11"/>
  </w:num>
  <w:num w:numId="38" w16cid:durableId="624699858">
    <w:abstractNumId w:val="0"/>
  </w:num>
  <w:num w:numId="39" w16cid:durableId="330909961">
    <w:abstractNumId w:val="14"/>
  </w:num>
  <w:num w:numId="40" w16cid:durableId="300311283">
    <w:abstractNumId w:val="25"/>
  </w:num>
  <w:num w:numId="41" w16cid:durableId="1609972398">
    <w:abstractNumId w:val="32"/>
  </w:num>
  <w:num w:numId="42" w16cid:durableId="1607808868">
    <w:abstractNumId w:val="33"/>
  </w:num>
  <w:num w:numId="43" w16cid:durableId="1065028192">
    <w:abstractNumId w:val="16"/>
  </w:num>
  <w:num w:numId="44" w16cid:durableId="10583633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stzrtp52vdanew9pgpv0tmvpzdderrpe2x&quot;&gt;My Research projects&lt;record-ids&gt;&lt;item&gt;5&lt;/item&gt;&lt;item&gt;7&lt;/item&gt;&lt;item&gt;180&lt;/item&gt;&lt;item&gt;183&lt;/item&gt;&lt;item&gt;187&lt;/item&gt;&lt;item&gt;192&lt;/item&gt;&lt;item&gt;196&lt;/item&gt;&lt;item&gt;197&lt;/item&gt;&lt;item&gt;207&lt;/item&gt;&lt;item&gt;210&lt;/item&gt;&lt;item&gt;216&lt;/item&gt;&lt;item&gt;219&lt;/item&gt;&lt;item&gt;220&lt;/item&gt;&lt;item&gt;222&lt;/item&gt;&lt;item&gt;224&lt;/item&gt;&lt;item&gt;227&lt;/item&gt;&lt;item&gt;228&lt;/item&gt;&lt;item&gt;229&lt;/item&gt;&lt;item&gt;230&lt;/item&gt;&lt;item&gt;231&lt;/item&gt;&lt;item&gt;232&lt;/item&gt;&lt;item&gt;233&lt;/item&gt;&lt;item&gt;261&lt;/item&gt;&lt;item&gt;262&lt;/item&gt;&lt;item&gt;273&lt;/item&gt;&lt;item&gt;282&lt;/item&gt;&lt;item&gt;306&lt;/item&gt;&lt;item&gt;311&lt;/item&gt;&lt;item&gt;320&lt;/item&gt;&lt;item&gt;331&lt;/item&gt;&lt;item&gt;339&lt;/item&gt;&lt;item&gt;340&lt;/item&gt;&lt;item&gt;350&lt;/item&gt;&lt;item&gt;363&lt;/item&gt;&lt;item&gt;367&lt;/item&gt;&lt;item&gt;368&lt;/item&gt;&lt;item&gt;371&lt;/item&gt;&lt;item&gt;372&lt;/item&gt;&lt;item&gt;373&lt;/item&gt;&lt;item&gt;377&lt;/item&gt;&lt;item&gt;378&lt;/item&gt;&lt;item&gt;379&lt;/item&gt;&lt;item&gt;383&lt;/item&gt;&lt;item&gt;384&lt;/item&gt;&lt;item&gt;385&lt;/item&gt;&lt;item&gt;386&lt;/item&gt;&lt;item&gt;388&lt;/item&gt;&lt;item&gt;389&lt;/item&gt;&lt;item&gt;390&lt;/item&gt;&lt;item&gt;391&lt;/item&gt;&lt;item&gt;392&lt;/item&gt;&lt;item&gt;393&lt;/item&gt;&lt;item&gt;395&lt;/item&gt;&lt;item&gt;396&lt;/item&gt;&lt;item&gt;397&lt;/item&gt;&lt;item&gt;398&lt;/item&gt;&lt;item&gt;399&lt;/item&gt;&lt;item&gt;401&lt;/item&gt;&lt;item&gt;402&lt;/item&gt;&lt;item&gt;403&lt;/item&gt;&lt;item&gt;405&lt;/item&gt;&lt;item&gt;406&lt;/item&gt;&lt;item&gt;408&lt;/item&gt;&lt;item&gt;410&lt;/item&gt;&lt;item&gt;412&lt;/item&gt;&lt;item&gt;413&lt;/item&gt;&lt;item&gt;414&lt;/item&gt;&lt;item&gt;415&lt;/item&gt;&lt;item&gt;420&lt;/item&gt;&lt;item&gt;422&lt;/item&gt;&lt;item&gt;423&lt;/item&gt;&lt;item&gt;425&lt;/item&gt;&lt;item&gt;430&lt;/item&gt;&lt;item&gt;431&lt;/item&gt;&lt;item&gt;432&lt;/item&gt;&lt;item&gt;440&lt;/item&gt;&lt;item&gt;451&lt;/item&gt;&lt;item&gt;466&lt;/item&gt;&lt;item&gt;468&lt;/item&gt;&lt;item&gt;559&lt;/item&gt;&lt;item&gt;561&lt;/item&gt;&lt;item&gt;562&lt;/item&gt;&lt;item&gt;575&lt;/item&gt;&lt;item&gt;584&lt;/item&gt;&lt;item&gt;595&lt;/item&gt;&lt;item&gt;620&lt;/item&gt;&lt;item&gt;624&lt;/item&gt;&lt;item&gt;625&lt;/item&gt;&lt;item&gt;638&lt;/item&gt;&lt;item&gt;641&lt;/item&gt;&lt;item&gt;653&lt;/item&gt;&lt;item&gt;656&lt;/item&gt;&lt;item&gt;702&lt;/item&gt;&lt;item&gt;711&lt;/item&gt;&lt;item&gt;712&lt;/item&gt;&lt;item&gt;746&lt;/item&gt;&lt;item&gt;861&lt;/item&gt;&lt;item&gt;1196&lt;/item&gt;&lt;item&gt;1197&lt;/item&gt;&lt;item&gt;1198&lt;/item&gt;&lt;item&gt;1200&lt;/item&gt;&lt;item&gt;1201&lt;/item&gt;&lt;item&gt;1202&lt;/item&gt;&lt;item&gt;1206&lt;/item&gt;&lt;item&gt;1208&lt;/item&gt;&lt;item&gt;1209&lt;/item&gt;&lt;item&gt;1210&lt;/item&gt;&lt;item&gt;1211&lt;/item&gt;&lt;item&gt;1212&lt;/item&gt;&lt;item&gt;1219&lt;/item&gt;&lt;item&gt;1226&lt;/item&gt;&lt;item&gt;1230&lt;/item&gt;&lt;item&gt;1231&lt;/item&gt;&lt;item&gt;1240&lt;/item&gt;&lt;item&gt;1241&lt;/item&gt;&lt;item&gt;1243&lt;/item&gt;&lt;item&gt;1252&lt;/item&gt;&lt;item&gt;1254&lt;/item&gt;&lt;item&gt;1261&lt;/item&gt;&lt;item&gt;1263&lt;/item&gt;&lt;item&gt;1264&lt;/item&gt;&lt;item&gt;1266&lt;/item&gt;&lt;item&gt;1267&lt;/item&gt;&lt;item&gt;1269&lt;/item&gt;&lt;item&gt;1274&lt;/item&gt;&lt;item&gt;1277&lt;/item&gt;&lt;item&gt;1281&lt;/item&gt;&lt;item&gt;1282&lt;/item&gt;&lt;item&gt;1284&lt;/item&gt;&lt;item&gt;1285&lt;/item&gt;&lt;item&gt;1286&lt;/item&gt;&lt;item&gt;1287&lt;/item&gt;&lt;item&gt;1289&lt;/item&gt;&lt;item&gt;1290&lt;/item&gt;&lt;item&gt;1291&lt;/item&gt;&lt;item&gt;1292&lt;/item&gt;&lt;item&gt;1295&lt;/item&gt;&lt;item&gt;1296&lt;/item&gt;&lt;item&gt;1298&lt;/item&gt;&lt;item&gt;1299&lt;/item&gt;&lt;item&gt;1300&lt;/item&gt;&lt;item&gt;1301&lt;/item&gt;&lt;item&gt;1302&lt;/item&gt;&lt;item&gt;1304&lt;/item&gt;&lt;item&gt;1305&lt;/item&gt;&lt;item&gt;1306&lt;/item&gt;&lt;item&gt;1308&lt;/item&gt;&lt;item&gt;1309&lt;/item&gt;&lt;item&gt;2310&lt;/item&gt;&lt;item&gt;2311&lt;/item&gt;&lt;item&gt;2312&lt;/item&gt;&lt;item&gt;2853&lt;/item&gt;&lt;item&gt;2867&lt;/item&gt;&lt;item&gt;2876&lt;/item&gt;&lt;item&gt;2877&lt;/item&gt;&lt;item&gt;2881&lt;/item&gt;&lt;item&gt;2884&lt;/item&gt;&lt;item&gt;2887&lt;/item&gt;&lt;item&gt;2893&lt;/item&gt;&lt;item&gt;2896&lt;/item&gt;&lt;item&gt;2899&lt;/item&gt;&lt;item&gt;2906&lt;/item&gt;&lt;item&gt;2917&lt;/item&gt;&lt;item&gt;2919&lt;/item&gt;&lt;item&gt;2972&lt;/item&gt;&lt;item&gt;2982&lt;/item&gt;&lt;item&gt;3041&lt;/item&gt;&lt;item&gt;3057&lt;/item&gt;&lt;item&gt;3067&lt;/item&gt;&lt;item&gt;3089&lt;/item&gt;&lt;item&gt;3107&lt;/item&gt;&lt;item&gt;5240&lt;/item&gt;&lt;item&gt;5276&lt;/item&gt;&lt;item&gt;5283&lt;/item&gt;&lt;item&gt;5286&lt;/item&gt;&lt;item&gt;5287&lt;/item&gt;&lt;item&gt;5288&lt;/item&gt;&lt;item&gt;5290&lt;/item&gt;&lt;item&gt;5291&lt;/item&gt;&lt;item&gt;5294&lt;/item&gt;&lt;item&gt;5296&lt;/item&gt;&lt;item&gt;5302&lt;/item&gt;&lt;item&gt;5304&lt;/item&gt;&lt;item&gt;5305&lt;/item&gt;&lt;item&gt;5307&lt;/item&gt;&lt;item&gt;5309&lt;/item&gt;&lt;item&gt;5311&lt;/item&gt;&lt;item&gt;5312&lt;/item&gt;&lt;item&gt;5313&lt;/item&gt;&lt;item&gt;5315&lt;/item&gt;&lt;item&gt;5316&lt;/item&gt;&lt;item&gt;5317&lt;/item&gt;&lt;item&gt;5318&lt;/item&gt;&lt;item&gt;5319&lt;/item&gt;&lt;item&gt;5322&lt;/item&gt;&lt;item&gt;5323&lt;/item&gt;&lt;item&gt;5324&lt;/item&gt;&lt;item&gt;5326&lt;/item&gt;&lt;item&gt;5327&lt;/item&gt;&lt;item&gt;5340&lt;/item&gt;&lt;item&gt;5342&lt;/item&gt;&lt;item&gt;5344&lt;/item&gt;&lt;item&gt;5345&lt;/item&gt;&lt;item&gt;5346&lt;/item&gt;&lt;item&gt;5349&lt;/item&gt;&lt;item&gt;5356&lt;/item&gt;&lt;item&gt;5360&lt;/item&gt;&lt;item&gt;5368&lt;/item&gt;&lt;item&gt;5370&lt;/item&gt;&lt;item&gt;5371&lt;/item&gt;&lt;item&gt;5388&lt;/item&gt;&lt;item&gt;5399&lt;/item&gt;&lt;item&gt;5400&lt;/item&gt;&lt;item&gt;5402&lt;/item&gt;&lt;item&gt;5403&lt;/item&gt;&lt;item&gt;5435&lt;/item&gt;&lt;item&gt;5548&lt;/item&gt;&lt;item&gt;5549&lt;/item&gt;&lt;item&gt;5558&lt;/item&gt;&lt;item&gt;5560&lt;/item&gt;&lt;/record-ids&gt;&lt;/item&gt;&lt;/Libraries&gt;"/>
  </w:docVars>
  <w:rsids>
    <w:rsidRoot w:val="00DF7C87"/>
    <w:rsid w:val="0000249D"/>
    <w:rsid w:val="000033A9"/>
    <w:rsid w:val="00003C7A"/>
    <w:rsid w:val="00003F6A"/>
    <w:rsid w:val="00007F7D"/>
    <w:rsid w:val="00011E83"/>
    <w:rsid w:val="00014A3E"/>
    <w:rsid w:val="00015103"/>
    <w:rsid w:val="000155A8"/>
    <w:rsid w:val="000156E9"/>
    <w:rsid w:val="000166A9"/>
    <w:rsid w:val="0002408C"/>
    <w:rsid w:val="000241B4"/>
    <w:rsid w:val="0002459C"/>
    <w:rsid w:val="000314FB"/>
    <w:rsid w:val="00033EF9"/>
    <w:rsid w:val="0003672C"/>
    <w:rsid w:val="00040749"/>
    <w:rsid w:val="00044EA6"/>
    <w:rsid w:val="0004535D"/>
    <w:rsid w:val="000461F2"/>
    <w:rsid w:val="00050FF5"/>
    <w:rsid w:val="00053C98"/>
    <w:rsid w:val="00057004"/>
    <w:rsid w:val="00057756"/>
    <w:rsid w:val="00060A6A"/>
    <w:rsid w:val="00065C73"/>
    <w:rsid w:val="000666C8"/>
    <w:rsid w:val="0007006D"/>
    <w:rsid w:val="00071947"/>
    <w:rsid w:val="00071FB8"/>
    <w:rsid w:val="00073DFA"/>
    <w:rsid w:val="00076A95"/>
    <w:rsid w:val="0008045C"/>
    <w:rsid w:val="00080EA4"/>
    <w:rsid w:val="0008117D"/>
    <w:rsid w:val="0008184A"/>
    <w:rsid w:val="0009024C"/>
    <w:rsid w:val="00094C12"/>
    <w:rsid w:val="000A009C"/>
    <w:rsid w:val="000A38D2"/>
    <w:rsid w:val="000A508B"/>
    <w:rsid w:val="000A5254"/>
    <w:rsid w:val="000A6153"/>
    <w:rsid w:val="000B16A2"/>
    <w:rsid w:val="000B3C06"/>
    <w:rsid w:val="000B4D09"/>
    <w:rsid w:val="000B5C42"/>
    <w:rsid w:val="000C1B66"/>
    <w:rsid w:val="000C570A"/>
    <w:rsid w:val="000D0B9C"/>
    <w:rsid w:val="000D361C"/>
    <w:rsid w:val="000E08FF"/>
    <w:rsid w:val="000E0EC5"/>
    <w:rsid w:val="000E434F"/>
    <w:rsid w:val="000E5035"/>
    <w:rsid w:val="000E625B"/>
    <w:rsid w:val="000F3ADB"/>
    <w:rsid w:val="000F60F6"/>
    <w:rsid w:val="0010217F"/>
    <w:rsid w:val="0010339F"/>
    <w:rsid w:val="001057FA"/>
    <w:rsid w:val="00106FF4"/>
    <w:rsid w:val="00113820"/>
    <w:rsid w:val="001159DE"/>
    <w:rsid w:val="00115DE6"/>
    <w:rsid w:val="00117636"/>
    <w:rsid w:val="00125767"/>
    <w:rsid w:val="001264B1"/>
    <w:rsid w:val="00132712"/>
    <w:rsid w:val="001329CD"/>
    <w:rsid w:val="001341B1"/>
    <w:rsid w:val="00134C9B"/>
    <w:rsid w:val="001368A6"/>
    <w:rsid w:val="001407D9"/>
    <w:rsid w:val="001424ED"/>
    <w:rsid w:val="001425CB"/>
    <w:rsid w:val="00142940"/>
    <w:rsid w:val="00144F98"/>
    <w:rsid w:val="0014632E"/>
    <w:rsid w:val="001508C1"/>
    <w:rsid w:val="001555B7"/>
    <w:rsid w:val="001600A2"/>
    <w:rsid w:val="00160114"/>
    <w:rsid w:val="00160256"/>
    <w:rsid w:val="00165878"/>
    <w:rsid w:val="001702B8"/>
    <w:rsid w:val="00170B7B"/>
    <w:rsid w:val="00171501"/>
    <w:rsid w:val="00183941"/>
    <w:rsid w:val="001849EF"/>
    <w:rsid w:val="001854FB"/>
    <w:rsid w:val="00191A86"/>
    <w:rsid w:val="00192078"/>
    <w:rsid w:val="00193642"/>
    <w:rsid w:val="001A2931"/>
    <w:rsid w:val="001A40E1"/>
    <w:rsid w:val="001A4C5B"/>
    <w:rsid w:val="001A53B9"/>
    <w:rsid w:val="001A6E86"/>
    <w:rsid w:val="001A71AC"/>
    <w:rsid w:val="001B05A3"/>
    <w:rsid w:val="001B1034"/>
    <w:rsid w:val="001B27D0"/>
    <w:rsid w:val="001B7E26"/>
    <w:rsid w:val="001B7FFA"/>
    <w:rsid w:val="001C39F6"/>
    <w:rsid w:val="001C66FE"/>
    <w:rsid w:val="001C7F80"/>
    <w:rsid w:val="001D475C"/>
    <w:rsid w:val="001D4908"/>
    <w:rsid w:val="001D6904"/>
    <w:rsid w:val="001D6DCF"/>
    <w:rsid w:val="001E008D"/>
    <w:rsid w:val="001E45EE"/>
    <w:rsid w:val="001E63D8"/>
    <w:rsid w:val="001E6B07"/>
    <w:rsid w:val="001F0A91"/>
    <w:rsid w:val="001F43C1"/>
    <w:rsid w:val="001F522F"/>
    <w:rsid w:val="002005FC"/>
    <w:rsid w:val="002022F3"/>
    <w:rsid w:val="002042A1"/>
    <w:rsid w:val="002046CB"/>
    <w:rsid w:val="00204BC6"/>
    <w:rsid w:val="002075F4"/>
    <w:rsid w:val="00207AB6"/>
    <w:rsid w:val="0021296A"/>
    <w:rsid w:val="00214FAA"/>
    <w:rsid w:val="00215213"/>
    <w:rsid w:val="00215C1D"/>
    <w:rsid w:val="002211E9"/>
    <w:rsid w:val="0022210F"/>
    <w:rsid w:val="00222FE7"/>
    <w:rsid w:val="002323A3"/>
    <w:rsid w:val="00234486"/>
    <w:rsid w:val="00236AF5"/>
    <w:rsid w:val="00236E6D"/>
    <w:rsid w:val="002429E5"/>
    <w:rsid w:val="00242AA1"/>
    <w:rsid w:val="00245CBD"/>
    <w:rsid w:val="0024691E"/>
    <w:rsid w:val="00246AF3"/>
    <w:rsid w:val="002531B1"/>
    <w:rsid w:val="002558EA"/>
    <w:rsid w:val="00255E2C"/>
    <w:rsid w:val="00256D58"/>
    <w:rsid w:val="00257DA4"/>
    <w:rsid w:val="00261B12"/>
    <w:rsid w:val="00263603"/>
    <w:rsid w:val="00266342"/>
    <w:rsid w:val="002667C7"/>
    <w:rsid w:val="0027011E"/>
    <w:rsid w:val="00271B81"/>
    <w:rsid w:val="002737E8"/>
    <w:rsid w:val="00273B75"/>
    <w:rsid w:val="00277145"/>
    <w:rsid w:val="00280CEF"/>
    <w:rsid w:val="00283739"/>
    <w:rsid w:val="0028757A"/>
    <w:rsid w:val="00293A10"/>
    <w:rsid w:val="002A12F0"/>
    <w:rsid w:val="002A1B9B"/>
    <w:rsid w:val="002A3264"/>
    <w:rsid w:val="002A395E"/>
    <w:rsid w:val="002A50FF"/>
    <w:rsid w:val="002A7A99"/>
    <w:rsid w:val="002B2E3D"/>
    <w:rsid w:val="002B2E9E"/>
    <w:rsid w:val="002B6F1F"/>
    <w:rsid w:val="002C027D"/>
    <w:rsid w:val="002C084A"/>
    <w:rsid w:val="002C3D5F"/>
    <w:rsid w:val="002C708F"/>
    <w:rsid w:val="002C7DFC"/>
    <w:rsid w:val="002C7FD2"/>
    <w:rsid w:val="002D3BA1"/>
    <w:rsid w:val="002D655D"/>
    <w:rsid w:val="002E010B"/>
    <w:rsid w:val="002E0C33"/>
    <w:rsid w:val="002E2492"/>
    <w:rsid w:val="002E3F3E"/>
    <w:rsid w:val="002E5F14"/>
    <w:rsid w:val="002F09C2"/>
    <w:rsid w:val="002F16C6"/>
    <w:rsid w:val="002F4579"/>
    <w:rsid w:val="002F59EC"/>
    <w:rsid w:val="002F6C76"/>
    <w:rsid w:val="00300C8E"/>
    <w:rsid w:val="00304BD0"/>
    <w:rsid w:val="003050D2"/>
    <w:rsid w:val="003066EA"/>
    <w:rsid w:val="00307D77"/>
    <w:rsid w:val="00313E9E"/>
    <w:rsid w:val="003150D5"/>
    <w:rsid w:val="003206F1"/>
    <w:rsid w:val="00320F78"/>
    <w:rsid w:val="003237B2"/>
    <w:rsid w:val="003338A0"/>
    <w:rsid w:val="00334400"/>
    <w:rsid w:val="003348A6"/>
    <w:rsid w:val="00336432"/>
    <w:rsid w:val="003430C8"/>
    <w:rsid w:val="00347A67"/>
    <w:rsid w:val="00350655"/>
    <w:rsid w:val="00351C9D"/>
    <w:rsid w:val="00352DC7"/>
    <w:rsid w:val="0035768F"/>
    <w:rsid w:val="00360944"/>
    <w:rsid w:val="003609B2"/>
    <w:rsid w:val="00360B3C"/>
    <w:rsid w:val="00361842"/>
    <w:rsid w:val="0036251E"/>
    <w:rsid w:val="00362791"/>
    <w:rsid w:val="00367320"/>
    <w:rsid w:val="0036751A"/>
    <w:rsid w:val="003705DC"/>
    <w:rsid w:val="00372951"/>
    <w:rsid w:val="00372976"/>
    <w:rsid w:val="00373919"/>
    <w:rsid w:val="003749A2"/>
    <w:rsid w:val="003773AD"/>
    <w:rsid w:val="00380887"/>
    <w:rsid w:val="0038177C"/>
    <w:rsid w:val="00382E86"/>
    <w:rsid w:val="003836EB"/>
    <w:rsid w:val="0038388F"/>
    <w:rsid w:val="00387024"/>
    <w:rsid w:val="00387317"/>
    <w:rsid w:val="00387656"/>
    <w:rsid w:val="0038768F"/>
    <w:rsid w:val="0039086D"/>
    <w:rsid w:val="00394464"/>
    <w:rsid w:val="00396861"/>
    <w:rsid w:val="003A1175"/>
    <w:rsid w:val="003A5684"/>
    <w:rsid w:val="003A78ED"/>
    <w:rsid w:val="003B0EEE"/>
    <w:rsid w:val="003B2017"/>
    <w:rsid w:val="003B5CA8"/>
    <w:rsid w:val="003C070F"/>
    <w:rsid w:val="003C1575"/>
    <w:rsid w:val="003C15FD"/>
    <w:rsid w:val="003C1659"/>
    <w:rsid w:val="003C247A"/>
    <w:rsid w:val="003C4F3C"/>
    <w:rsid w:val="003C5F0D"/>
    <w:rsid w:val="003C7FC5"/>
    <w:rsid w:val="003D070F"/>
    <w:rsid w:val="003D07F7"/>
    <w:rsid w:val="003D5275"/>
    <w:rsid w:val="003D5F11"/>
    <w:rsid w:val="003D63DF"/>
    <w:rsid w:val="003D6402"/>
    <w:rsid w:val="003D737F"/>
    <w:rsid w:val="003D7B98"/>
    <w:rsid w:val="003E0DDC"/>
    <w:rsid w:val="003E38CA"/>
    <w:rsid w:val="003E5D39"/>
    <w:rsid w:val="003F6E78"/>
    <w:rsid w:val="003F7474"/>
    <w:rsid w:val="003F7A04"/>
    <w:rsid w:val="00402180"/>
    <w:rsid w:val="00404616"/>
    <w:rsid w:val="00406F6E"/>
    <w:rsid w:val="00407B6A"/>
    <w:rsid w:val="00414400"/>
    <w:rsid w:val="004207F0"/>
    <w:rsid w:val="00421CB5"/>
    <w:rsid w:val="00421CD4"/>
    <w:rsid w:val="00422932"/>
    <w:rsid w:val="004231C1"/>
    <w:rsid w:val="0042323E"/>
    <w:rsid w:val="00423EA7"/>
    <w:rsid w:val="00427833"/>
    <w:rsid w:val="00431105"/>
    <w:rsid w:val="004335E8"/>
    <w:rsid w:val="00433E1B"/>
    <w:rsid w:val="00434138"/>
    <w:rsid w:val="004361EC"/>
    <w:rsid w:val="0044196E"/>
    <w:rsid w:val="0044229E"/>
    <w:rsid w:val="004450CB"/>
    <w:rsid w:val="004476CC"/>
    <w:rsid w:val="00454A67"/>
    <w:rsid w:val="00460883"/>
    <w:rsid w:val="00465701"/>
    <w:rsid w:val="00466B89"/>
    <w:rsid w:val="00467F78"/>
    <w:rsid w:val="004713AA"/>
    <w:rsid w:val="00474210"/>
    <w:rsid w:val="00474F97"/>
    <w:rsid w:val="004764FE"/>
    <w:rsid w:val="00480B96"/>
    <w:rsid w:val="0048303E"/>
    <w:rsid w:val="004834F8"/>
    <w:rsid w:val="004860B7"/>
    <w:rsid w:val="004861BD"/>
    <w:rsid w:val="00486886"/>
    <w:rsid w:val="00487986"/>
    <w:rsid w:val="0049004B"/>
    <w:rsid w:val="004920F6"/>
    <w:rsid w:val="00494321"/>
    <w:rsid w:val="0049676F"/>
    <w:rsid w:val="00497636"/>
    <w:rsid w:val="004A035C"/>
    <w:rsid w:val="004A06AF"/>
    <w:rsid w:val="004A3C5E"/>
    <w:rsid w:val="004A67E8"/>
    <w:rsid w:val="004B5BFA"/>
    <w:rsid w:val="004C2071"/>
    <w:rsid w:val="004C3D65"/>
    <w:rsid w:val="004C7A59"/>
    <w:rsid w:val="004D6472"/>
    <w:rsid w:val="004E2246"/>
    <w:rsid w:val="004E454E"/>
    <w:rsid w:val="004F1B24"/>
    <w:rsid w:val="004F6BA1"/>
    <w:rsid w:val="005011FD"/>
    <w:rsid w:val="005033EC"/>
    <w:rsid w:val="005049EE"/>
    <w:rsid w:val="0051158D"/>
    <w:rsid w:val="00522473"/>
    <w:rsid w:val="00524C82"/>
    <w:rsid w:val="00524D22"/>
    <w:rsid w:val="00526151"/>
    <w:rsid w:val="00526367"/>
    <w:rsid w:val="00526CAD"/>
    <w:rsid w:val="005332A2"/>
    <w:rsid w:val="005340A8"/>
    <w:rsid w:val="00534335"/>
    <w:rsid w:val="005353C3"/>
    <w:rsid w:val="00540DAA"/>
    <w:rsid w:val="005511B5"/>
    <w:rsid w:val="00557F5D"/>
    <w:rsid w:val="0056054A"/>
    <w:rsid w:val="005613B1"/>
    <w:rsid w:val="005614B2"/>
    <w:rsid w:val="005629AF"/>
    <w:rsid w:val="00565170"/>
    <w:rsid w:val="00583A04"/>
    <w:rsid w:val="005861B1"/>
    <w:rsid w:val="005861C1"/>
    <w:rsid w:val="00586A6B"/>
    <w:rsid w:val="00586C72"/>
    <w:rsid w:val="00587AFF"/>
    <w:rsid w:val="005947BC"/>
    <w:rsid w:val="0059787F"/>
    <w:rsid w:val="00597AD2"/>
    <w:rsid w:val="00597D3F"/>
    <w:rsid w:val="005A46AE"/>
    <w:rsid w:val="005A51D3"/>
    <w:rsid w:val="005A5468"/>
    <w:rsid w:val="005A7306"/>
    <w:rsid w:val="005A7742"/>
    <w:rsid w:val="005B40EA"/>
    <w:rsid w:val="005B46AE"/>
    <w:rsid w:val="005B547D"/>
    <w:rsid w:val="005B79E9"/>
    <w:rsid w:val="005C1C89"/>
    <w:rsid w:val="005C1DEE"/>
    <w:rsid w:val="005C6E1A"/>
    <w:rsid w:val="005D2151"/>
    <w:rsid w:val="005D4C87"/>
    <w:rsid w:val="005D4EAF"/>
    <w:rsid w:val="005D7E05"/>
    <w:rsid w:val="005E0A09"/>
    <w:rsid w:val="005E2D7F"/>
    <w:rsid w:val="005E4912"/>
    <w:rsid w:val="005E4EAD"/>
    <w:rsid w:val="005E54E2"/>
    <w:rsid w:val="005E6F1F"/>
    <w:rsid w:val="005F3CE5"/>
    <w:rsid w:val="005F44D1"/>
    <w:rsid w:val="005F48FE"/>
    <w:rsid w:val="005F496C"/>
    <w:rsid w:val="005F6C15"/>
    <w:rsid w:val="006025B5"/>
    <w:rsid w:val="006040C4"/>
    <w:rsid w:val="0060484A"/>
    <w:rsid w:val="006075CD"/>
    <w:rsid w:val="00611B90"/>
    <w:rsid w:val="00614497"/>
    <w:rsid w:val="00615E42"/>
    <w:rsid w:val="00616E7C"/>
    <w:rsid w:val="00617894"/>
    <w:rsid w:val="006179AA"/>
    <w:rsid w:val="00620C41"/>
    <w:rsid w:val="00621129"/>
    <w:rsid w:val="00621973"/>
    <w:rsid w:val="00624715"/>
    <w:rsid w:val="00624CC6"/>
    <w:rsid w:val="006277D7"/>
    <w:rsid w:val="00633916"/>
    <w:rsid w:val="00635BC4"/>
    <w:rsid w:val="0063684B"/>
    <w:rsid w:val="00641D2B"/>
    <w:rsid w:val="006424DD"/>
    <w:rsid w:val="006445C3"/>
    <w:rsid w:val="00644C1D"/>
    <w:rsid w:val="00646279"/>
    <w:rsid w:val="00652687"/>
    <w:rsid w:val="006533A0"/>
    <w:rsid w:val="00657AF6"/>
    <w:rsid w:val="006624D2"/>
    <w:rsid w:val="00662D3E"/>
    <w:rsid w:val="00665C7E"/>
    <w:rsid w:val="00666526"/>
    <w:rsid w:val="0066756D"/>
    <w:rsid w:val="00667A5B"/>
    <w:rsid w:val="006704D5"/>
    <w:rsid w:val="00672884"/>
    <w:rsid w:val="00672DDD"/>
    <w:rsid w:val="00673D41"/>
    <w:rsid w:val="00676506"/>
    <w:rsid w:val="00676C91"/>
    <w:rsid w:val="006803C0"/>
    <w:rsid w:val="006867B9"/>
    <w:rsid w:val="00686826"/>
    <w:rsid w:val="00690B77"/>
    <w:rsid w:val="006911D1"/>
    <w:rsid w:val="0069635E"/>
    <w:rsid w:val="006A57B7"/>
    <w:rsid w:val="006B21D3"/>
    <w:rsid w:val="006B2274"/>
    <w:rsid w:val="006C0848"/>
    <w:rsid w:val="006C304D"/>
    <w:rsid w:val="006C35E6"/>
    <w:rsid w:val="006C4000"/>
    <w:rsid w:val="006C5C56"/>
    <w:rsid w:val="006C621F"/>
    <w:rsid w:val="006C651A"/>
    <w:rsid w:val="006C68ED"/>
    <w:rsid w:val="006C7B06"/>
    <w:rsid w:val="006D0074"/>
    <w:rsid w:val="006D04FF"/>
    <w:rsid w:val="006D5EE8"/>
    <w:rsid w:val="006D790D"/>
    <w:rsid w:val="006E3C96"/>
    <w:rsid w:val="006E4538"/>
    <w:rsid w:val="006E56E8"/>
    <w:rsid w:val="006E5B01"/>
    <w:rsid w:val="006F5AA4"/>
    <w:rsid w:val="006F6033"/>
    <w:rsid w:val="006F64BA"/>
    <w:rsid w:val="00700080"/>
    <w:rsid w:val="00702A42"/>
    <w:rsid w:val="007059FA"/>
    <w:rsid w:val="00706686"/>
    <w:rsid w:val="00706FED"/>
    <w:rsid w:val="007070CC"/>
    <w:rsid w:val="007072C8"/>
    <w:rsid w:val="00710881"/>
    <w:rsid w:val="00711200"/>
    <w:rsid w:val="00712984"/>
    <w:rsid w:val="00720B5B"/>
    <w:rsid w:val="0072397F"/>
    <w:rsid w:val="00727250"/>
    <w:rsid w:val="00730412"/>
    <w:rsid w:val="00731922"/>
    <w:rsid w:val="00731ACB"/>
    <w:rsid w:val="007368AD"/>
    <w:rsid w:val="00736A7A"/>
    <w:rsid w:val="00737219"/>
    <w:rsid w:val="0073742F"/>
    <w:rsid w:val="00737A19"/>
    <w:rsid w:val="0074133D"/>
    <w:rsid w:val="0074196A"/>
    <w:rsid w:val="00745DF6"/>
    <w:rsid w:val="00746C46"/>
    <w:rsid w:val="0075196D"/>
    <w:rsid w:val="00751E37"/>
    <w:rsid w:val="00752002"/>
    <w:rsid w:val="00753DB8"/>
    <w:rsid w:val="0075558C"/>
    <w:rsid w:val="007604E9"/>
    <w:rsid w:val="00761EFA"/>
    <w:rsid w:val="00764873"/>
    <w:rsid w:val="00773150"/>
    <w:rsid w:val="007778DD"/>
    <w:rsid w:val="00781055"/>
    <w:rsid w:val="00783BAE"/>
    <w:rsid w:val="007854C6"/>
    <w:rsid w:val="00787617"/>
    <w:rsid w:val="0079433F"/>
    <w:rsid w:val="00796693"/>
    <w:rsid w:val="00796F18"/>
    <w:rsid w:val="007A0F41"/>
    <w:rsid w:val="007A13BE"/>
    <w:rsid w:val="007A2BEF"/>
    <w:rsid w:val="007A56EB"/>
    <w:rsid w:val="007A7F9D"/>
    <w:rsid w:val="007B2ED2"/>
    <w:rsid w:val="007B4BD0"/>
    <w:rsid w:val="007B6CAA"/>
    <w:rsid w:val="007C1E51"/>
    <w:rsid w:val="007C52ED"/>
    <w:rsid w:val="007C7591"/>
    <w:rsid w:val="007C7D80"/>
    <w:rsid w:val="007D1BDF"/>
    <w:rsid w:val="007D1C7E"/>
    <w:rsid w:val="007D5CD5"/>
    <w:rsid w:val="007E220D"/>
    <w:rsid w:val="007E3293"/>
    <w:rsid w:val="007E3CA6"/>
    <w:rsid w:val="007F58CD"/>
    <w:rsid w:val="007F6AE9"/>
    <w:rsid w:val="007F6E55"/>
    <w:rsid w:val="00806CD7"/>
    <w:rsid w:val="008100EF"/>
    <w:rsid w:val="008164E4"/>
    <w:rsid w:val="0081731E"/>
    <w:rsid w:val="00817B4D"/>
    <w:rsid w:val="008253A1"/>
    <w:rsid w:val="00825933"/>
    <w:rsid w:val="00826D54"/>
    <w:rsid w:val="0082775E"/>
    <w:rsid w:val="00833451"/>
    <w:rsid w:val="008336A1"/>
    <w:rsid w:val="00834CBF"/>
    <w:rsid w:val="00836F89"/>
    <w:rsid w:val="00842C5F"/>
    <w:rsid w:val="00843FF5"/>
    <w:rsid w:val="00845D34"/>
    <w:rsid w:val="00846459"/>
    <w:rsid w:val="0084780A"/>
    <w:rsid w:val="00847DFD"/>
    <w:rsid w:val="00854910"/>
    <w:rsid w:val="00855467"/>
    <w:rsid w:val="008554F2"/>
    <w:rsid w:val="0085757D"/>
    <w:rsid w:val="00863435"/>
    <w:rsid w:val="00864954"/>
    <w:rsid w:val="00866C59"/>
    <w:rsid w:val="00866E0A"/>
    <w:rsid w:val="00866F2E"/>
    <w:rsid w:val="008704F6"/>
    <w:rsid w:val="00872827"/>
    <w:rsid w:val="0087349A"/>
    <w:rsid w:val="0087532D"/>
    <w:rsid w:val="00875791"/>
    <w:rsid w:val="00885F23"/>
    <w:rsid w:val="008865B6"/>
    <w:rsid w:val="0088770D"/>
    <w:rsid w:val="008949E3"/>
    <w:rsid w:val="00895DF4"/>
    <w:rsid w:val="00895E40"/>
    <w:rsid w:val="008A465B"/>
    <w:rsid w:val="008A5E4A"/>
    <w:rsid w:val="008A7971"/>
    <w:rsid w:val="008B0A19"/>
    <w:rsid w:val="008B1A4D"/>
    <w:rsid w:val="008B3189"/>
    <w:rsid w:val="008B4974"/>
    <w:rsid w:val="008C1E06"/>
    <w:rsid w:val="008C3E1F"/>
    <w:rsid w:val="008D08AF"/>
    <w:rsid w:val="008D0A54"/>
    <w:rsid w:val="008D589C"/>
    <w:rsid w:val="008E0A5F"/>
    <w:rsid w:val="008E0A8E"/>
    <w:rsid w:val="008E32FD"/>
    <w:rsid w:val="008E7085"/>
    <w:rsid w:val="008F2D86"/>
    <w:rsid w:val="008F60C3"/>
    <w:rsid w:val="008F6400"/>
    <w:rsid w:val="009012FD"/>
    <w:rsid w:val="00902329"/>
    <w:rsid w:val="00902A54"/>
    <w:rsid w:val="00904969"/>
    <w:rsid w:val="00905B4B"/>
    <w:rsid w:val="00914AC3"/>
    <w:rsid w:val="00916667"/>
    <w:rsid w:val="00921AD4"/>
    <w:rsid w:val="0092292C"/>
    <w:rsid w:val="00922A58"/>
    <w:rsid w:val="00924B61"/>
    <w:rsid w:val="009254D6"/>
    <w:rsid w:val="0092669B"/>
    <w:rsid w:val="00927DAF"/>
    <w:rsid w:val="0093163E"/>
    <w:rsid w:val="0093186E"/>
    <w:rsid w:val="00933056"/>
    <w:rsid w:val="00936436"/>
    <w:rsid w:val="009374F0"/>
    <w:rsid w:val="009416C9"/>
    <w:rsid w:val="009426CC"/>
    <w:rsid w:val="0094521D"/>
    <w:rsid w:val="009526DD"/>
    <w:rsid w:val="00953CE5"/>
    <w:rsid w:val="00953F7A"/>
    <w:rsid w:val="00957AB8"/>
    <w:rsid w:val="009600A6"/>
    <w:rsid w:val="0096265F"/>
    <w:rsid w:val="00962778"/>
    <w:rsid w:val="00966BAC"/>
    <w:rsid w:val="0097099F"/>
    <w:rsid w:val="00975E37"/>
    <w:rsid w:val="0098327B"/>
    <w:rsid w:val="00983D8B"/>
    <w:rsid w:val="00984700"/>
    <w:rsid w:val="00987293"/>
    <w:rsid w:val="00993BA8"/>
    <w:rsid w:val="00994251"/>
    <w:rsid w:val="009A294A"/>
    <w:rsid w:val="009A2ABE"/>
    <w:rsid w:val="009A3E0E"/>
    <w:rsid w:val="009A421F"/>
    <w:rsid w:val="009A6A2F"/>
    <w:rsid w:val="009A762C"/>
    <w:rsid w:val="009B27EC"/>
    <w:rsid w:val="009B35DB"/>
    <w:rsid w:val="009B572E"/>
    <w:rsid w:val="009B6035"/>
    <w:rsid w:val="009C0825"/>
    <w:rsid w:val="009C3921"/>
    <w:rsid w:val="009C3D7C"/>
    <w:rsid w:val="009C5172"/>
    <w:rsid w:val="009C755C"/>
    <w:rsid w:val="009C780F"/>
    <w:rsid w:val="009D021B"/>
    <w:rsid w:val="009D1DAE"/>
    <w:rsid w:val="009D2E10"/>
    <w:rsid w:val="009D794C"/>
    <w:rsid w:val="009E0611"/>
    <w:rsid w:val="009E1D98"/>
    <w:rsid w:val="009E2C18"/>
    <w:rsid w:val="009E7B58"/>
    <w:rsid w:val="009F258A"/>
    <w:rsid w:val="009F48E8"/>
    <w:rsid w:val="009F5679"/>
    <w:rsid w:val="009F71BA"/>
    <w:rsid w:val="00A03DA8"/>
    <w:rsid w:val="00A05B0D"/>
    <w:rsid w:val="00A12F40"/>
    <w:rsid w:val="00A15C73"/>
    <w:rsid w:val="00A202BD"/>
    <w:rsid w:val="00A212CD"/>
    <w:rsid w:val="00A24C43"/>
    <w:rsid w:val="00A24E7A"/>
    <w:rsid w:val="00A25353"/>
    <w:rsid w:val="00A26E20"/>
    <w:rsid w:val="00A315C8"/>
    <w:rsid w:val="00A32300"/>
    <w:rsid w:val="00A32E2E"/>
    <w:rsid w:val="00A34F5F"/>
    <w:rsid w:val="00A35372"/>
    <w:rsid w:val="00A4555C"/>
    <w:rsid w:val="00A4571B"/>
    <w:rsid w:val="00A4654B"/>
    <w:rsid w:val="00A46A68"/>
    <w:rsid w:val="00A50EE9"/>
    <w:rsid w:val="00A50F5A"/>
    <w:rsid w:val="00A53B8B"/>
    <w:rsid w:val="00A56F5A"/>
    <w:rsid w:val="00A601BA"/>
    <w:rsid w:val="00A65EB5"/>
    <w:rsid w:val="00A662E4"/>
    <w:rsid w:val="00A67CB9"/>
    <w:rsid w:val="00A72D2F"/>
    <w:rsid w:val="00A734F7"/>
    <w:rsid w:val="00A73698"/>
    <w:rsid w:val="00A746DE"/>
    <w:rsid w:val="00A76BA6"/>
    <w:rsid w:val="00A771DD"/>
    <w:rsid w:val="00A847CB"/>
    <w:rsid w:val="00A84921"/>
    <w:rsid w:val="00A86AA3"/>
    <w:rsid w:val="00A86F48"/>
    <w:rsid w:val="00A920A9"/>
    <w:rsid w:val="00A941CC"/>
    <w:rsid w:val="00A974D1"/>
    <w:rsid w:val="00AA3E0C"/>
    <w:rsid w:val="00AA6416"/>
    <w:rsid w:val="00AB46E1"/>
    <w:rsid w:val="00AB63C3"/>
    <w:rsid w:val="00AB6429"/>
    <w:rsid w:val="00AC0E81"/>
    <w:rsid w:val="00AC4D2A"/>
    <w:rsid w:val="00AD0A33"/>
    <w:rsid w:val="00AD31BE"/>
    <w:rsid w:val="00AD5582"/>
    <w:rsid w:val="00AD64F4"/>
    <w:rsid w:val="00AE0982"/>
    <w:rsid w:val="00AE1A97"/>
    <w:rsid w:val="00AE4338"/>
    <w:rsid w:val="00AE6462"/>
    <w:rsid w:val="00AE661E"/>
    <w:rsid w:val="00AE6656"/>
    <w:rsid w:val="00AF00D5"/>
    <w:rsid w:val="00AF19D4"/>
    <w:rsid w:val="00AF4652"/>
    <w:rsid w:val="00AF5C8F"/>
    <w:rsid w:val="00AF6A5A"/>
    <w:rsid w:val="00AF72DB"/>
    <w:rsid w:val="00AF77E3"/>
    <w:rsid w:val="00AF7C36"/>
    <w:rsid w:val="00B042F2"/>
    <w:rsid w:val="00B05255"/>
    <w:rsid w:val="00B05F21"/>
    <w:rsid w:val="00B06BF9"/>
    <w:rsid w:val="00B07524"/>
    <w:rsid w:val="00B113E7"/>
    <w:rsid w:val="00B12B48"/>
    <w:rsid w:val="00B15289"/>
    <w:rsid w:val="00B20CE2"/>
    <w:rsid w:val="00B24FCF"/>
    <w:rsid w:val="00B32DE8"/>
    <w:rsid w:val="00B34AC8"/>
    <w:rsid w:val="00B35969"/>
    <w:rsid w:val="00B35B7C"/>
    <w:rsid w:val="00B36790"/>
    <w:rsid w:val="00B37EF5"/>
    <w:rsid w:val="00B408F7"/>
    <w:rsid w:val="00B41C0B"/>
    <w:rsid w:val="00B427FD"/>
    <w:rsid w:val="00B42F36"/>
    <w:rsid w:val="00B442A8"/>
    <w:rsid w:val="00B4433D"/>
    <w:rsid w:val="00B44B85"/>
    <w:rsid w:val="00B46D5A"/>
    <w:rsid w:val="00B50496"/>
    <w:rsid w:val="00B53C15"/>
    <w:rsid w:val="00B555FB"/>
    <w:rsid w:val="00B57512"/>
    <w:rsid w:val="00B60EC0"/>
    <w:rsid w:val="00B61666"/>
    <w:rsid w:val="00B61762"/>
    <w:rsid w:val="00B643A7"/>
    <w:rsid w:val="00B645DB"/>
    <w:rsid w:val="00B65515"/>
    <w:rsid w:val="00B71897"/>
    <w:rsid w:val="00B7746D"/>
    <w:rsid w:val="00B81965"/>
    <w:rsid w:val="00B82060"/>
    <w:rsid w:val="00B84B4D"/>
    <w:rsid w:val="00B90095"/>
    <w:rsid w:val="00B96781"/>
    <w:rsid w:val="00BA06AA"/>
    <w:rsid w:val="00BA2718"/>
    <w:rsid w:val="00BA2EAE"/>
    <w:rsid w:val="00BA58E7"/>
    <w:rsid w:val="00BA6A71"/>
    <w:rsid w:val="00BB1747"/>
    <w:rsid w:val="00BB344F"/>
    <w:rsid w:val="00BB72BB"/>
    <w:rsid w:val="00BB7DDC"/>
    <w:rsid w:val="00BD1C14"/>
    <w:rsid w:val="00BD2603"/>
    <w:rsid w:val="00BD3522"/>
    <w:rsid w:val="00BD43E6"/>
    <w:rsid w:val="00BD7408"/>
    <w:rsid w:val="00BE05EC"/>
    <w:rsid w:val="00BE2F8B"/>
    <w:rsid w:val="00BE323F"/>
    <w:rsid w:val="00BE5264"/>
    <w:rsid w:val="00BE57B2"/>
    <w:rsid w:val="00BE5BC0"/>
    <w:rsid w:val="00BF23BC"/>
    <w:rsid w:val="00BF5A91"/>
    <w:rsid w:val="00BF6A6C"/>
    <w:rsid w:val="00BF7E30"/>
    <w:rsid w:val="00C0007F"/>
    <w:rsid w:val="00C00AA0"/>
    <w:rsid w:val="00C0799A"/>
    <w:rsid w:val="00C11D0D"/>
    <w:rsid w:val="00C11D86"/>
    <w:rsid w:val="00C12E82"/>
    <w:rsid w:val="00C1426F"/>
    <w:rsid w:val="00C1570A"/>
    <w:rsid w:val="00C21ABA"/>
    <w:rsid w:val="00C21BEE"/>
    <w:rsid w:val="00C23689"/>
    <w:rsid w:val="00C25518"/>
    <w:rsid w:val="00C25995"/>
    <w:rsid w:val="00C26544"/>
    <w:rsid w:val="00C268D7"/>
    <w:rsid w:val="00C30D60"/>
    <w:rsid w:val="00C442D0"/>
    <w:rsid w:val="00C45F8E"/>
    <w:rsid w:val="00C5061F"/>
    <w:rsid w:val="00C509C3"/>
    <w:rsid w:val="00C50A17"/>
    <w:rsid w:val="00C560F5"/>
    <w:rsid w:val="00C614AC"/>
    <w:rsid w:val="00C6358A"/>
    <w:rsid w:val="00C63AEB"/>
    <w:rsid w:val="00C671AB"/>
    <w:rsid w:val="00C70EAE"/>
    <w:rsid w:val="00C713A9"/>
    <w:rsid w:val="00C74DD3"/>
    <w:rsid w:val="00C7697F"/>
    <w:rsid w:val="00C834B2"/>
    <w:rsid w:val="00C83987"/>
    <w:rsid w:val="00C83B65"/>
    <w:rsid w:val="00C83CE2"/>
    <w:rsid w:val="00C854C4"/>
    <w:rsid w:val="00C86A69"/>
    <w:rsid w:val="00C87EEE"/>
    <w:rsid w:val="00C92A14"/>
    <w:rsid w:val="00C95C7D"/>
    <w:rsid w:val="00C96B26"/>
    <w:rsid w:val="00CA40D0"/>
    <w:rsid w:val="00CA5281"/>
    <w:rsid w:val="00CB1720"/>
    <w:rsid w:val="00CB4C44"/>
    <w:rsid w:val="00CB7DD5"/>
    <w:rsid w:val="00CC0ACF"/>
    <w:rsid w:val="00CC546F"/>
    <w:rsid w:val="00CC5594"/>
    <w:rsid w:val="00CD01F4"/>
    <w:rsid w:val="00CD18BC"/>
    <w:rsid w:val="00CD40D0"/>
    <w:rsid w:val="00CD4432"/>
    <w:rsid w:val="00CD50B5"/>
    <w:rsid w:val="00CD68B8"/>
    <w:rsid w:val="00CD73A9"/>
    <w:rsid w:val="00CE20FD"/>
    <w:rsid w:val="00CE3A3E"/>
    <w:rsid w:val="00CE4D4B"/>
    <w:rsid w:val="00CE519B"/>
    <w:rsid w:val="00CE6234"/>
    <w:rsid w:val="00CF27F7"/>
    <w:rsid w:val="00CF2BCB"/>
    <w:rsid w:val="00CF631A"/>
    <w:rsid w:val="00CF6B02"/>
    <w:rsid w:val="00CF7C2F"/>
    <w:rsid w:val="00D01E4B"/>
    <w:rsid w:val="00D02003"/>
    <w:rsid w:val="00D021E8"/>
    <w:rsid w:val="00D05D48"/>
    <w:rsid w:val="00D06F12"/>
    <w:rsid w:val="00D070F5"/>
    <w:rsid w:val="00D101B0"/>
    <w:rsid w:val="00D103C8"/>
    <w:rsid w:val="00D10F1C"/>
    <w:rsid w:val="00D12753"/>
    <w:rsid w:val="00D15C6C"/>
    <w:rsid w:val="00D16700"/>
    <w:rsid w:val="00D20267"/>
    <w:rsid w:val="00D21EF3"/>
    <w:rsid w:val="00D337BF"/>
    <w:rsid w:val="00D33919"/>
    <w:rsid w:val="00D35845"/>
    <w:rsid w:val="00D36EDB"/>
    <w:rsid w:val="00D41205"/>
    <w:rsid w:val="00D419DA"/>
    <w:rsid w:val="00D44B74"/>
    <w:rsid w:val="00D455F0"/>
    <w:rsid w:val="00D46790"/>
    <w:rsid w:val="00D46B69"/>
    <w:rsid w:val="00D51D46"/>
    <w:rsid w:val="00D538C3"/>
    <w:rsid w:val="00D539F2"/>
    <w:rsid w:val="00D6298A"/>
    <w:rsid w:val="00D64E70"/>
    <w:rsid w:val="00D64F45"/>
    <w:rsid w:val="00D6504C"/>
    <w:rsid w:val="00D66FCB"/>
    <w:rsid w:val="00D677AA"/>
    <w:rsid w:val="00D70C72"/>
    <w:rsid w:val="00D71142"/>
    <w:rsid w:val="00D73F4D"/>
    <w:rsid w:val="00D756AA"/>
    <w:rsid w:val="00D80FDC"/>
    <w:rsid w:val="00D82E57"/>
    <w:rsid w:val="00D832E8"/>
    <w:rsid w:val="00D836C9"/>
    <w:rsid w:val="00D8518A"/>
    <w:rsid w:val="00D91C27"/>
    <w:rsid w:val="00DA6E86"/>
    <w:rsid w:val="00DB0E0F"/>
    <w:rsid w:val="00DB6914"/>
    <w:rsid w:val="00DB7DAA"/>
    <w:rsid w:val="00DC0E17"/>
    <w:rsid w:val="00DC0F72"/>
    <w:rsid w:val="00DC50EC"/>
    <w:rsid w:val="00DC5925"/>
    <w:rsid w:val="00DC60FA"/>
    <w:rsid w:val="00DD00DE"/>
    <w:rsid w:val="00DD087D"/>
    <w:rsid w:val="00DD26DE"/>
    <w:rsid w:val="00DD3189"/>
    <w:rsid w:val="00DD3FDF"/>
    <w:rsid w:val="00DD7E3B"/>
    <w:rsid w:val="00DE0AB5"/>
    <w:rsid w:val="00DE23AF"/>
    <w:rsid w:val="00DE4C1E"/>
    <w:rsid w:val="00DE5763"/>
    <w:rsid w:val="00DE5A5C"/>
    <w:rsid w:val="00DE6C3E"/>
    <w:rsid w:val="00DF112A"/>
    <w:rsid w:val="00DF3B9A"/>
    <w:rsid w:val="00DF46CB"/>
    <w:rsid w:val="00DF49E7"/>
    <w:rsid w:val="00DF7C87"/>
    <w:rsid w:val="00E04E6B"/>
    <w:rsid w:val="00E06DE2"/>
    <w:rsid w:val="00E07CC9"/>
    <w:rsid w:val="00E1376D"/>
    <w:rsid w:val="00E15533"/>
    <w:rsid w:val="00E158E8"/>
    <w:rsid w:val="00E17598"/>
    <w:rsid w:val="00E256A1"/>
    <w:rsid w:val="00E25AB1"/>
    <w:rsid w:val="00E26416"/>
    <w:rsid w:val="00E30770"/>
    <w:rsid w:val="00E327B3"/>
    <w:rsid w:val="00E40D28"/>
    <w:rsid w:val="00E41BDE"/>
    <w:rsid w:val="00E43FF6"/>
    <w:rsid w:val="00E44314"/>
    <w:rsid w:val="00E459DC"/>
    <w:rsid w:val="00E533EE"/>
    <w:rsid w:val="00E548F2"/>
    <w:rsid w:val="00E549C6"/>
    <w:rsid w:val="00E54FFA"/>
    <w:rsid w:val="00E579B9"/>
    <w:rsid w:val="00E633BE"/>
    <w:rsid w:val="00E67B8B"/>
    <w:rsid w:val="00E71DB0"/>
    <w:rsid w:val="00E72DD3"/>
    <w:rsid w:val="00E75B63"/>
    <w:rsid w:val="00E824F3"/>
    <w:rsid w:val="00E825A9"/>
    <w:rsid w:val="00E826FF"/>
    <w:rsid w:val="00E830B0"/>
    <w:rsid w:val="00E84221"/>
    <w:rsid w:val="00E86121"/>
    <w:rsid w:val="00E93F6B"/>
    <w:rsid w:val="00E953B5"/>
    <w:rsid w:val="00E973B9"/>
    <w:rsid w:val="00EA08D5"/>
    <w:rsid w:val="00EA312B"/>
    <w:rsid w:val="00EA464C"/>
    <w:rsid w:val="00EA5199"/>
    <w:rsid w:val="00EB1AFF"/>
    <w:rsid w:val="00EB3027"/>
    <w:rsid w:val="00EB6DC2"/>
    <w:rsid w:val="00EC15AC"/>
    <w:rsid w:val="00EC4C13"/>
    <w:rsid w:val="00ED04D6"/>
    <w:rsid w:val="00ED13FF"/>
    <w:rsid w:val="00ED2964"/>
    <w:rsid w:val="00ED3720"/>
    <w:rsid w:val="00ED7A05"/>
    <w:rsid w:val="00ED7AA5"/>
    <w:rsid w:val="00EE334C"/>
    <w:rsid w:val="00EE6717"/>
    <w:rsid w:val="00EE6DE7"/>
    <w:rsid w:val="00EE6F64"/>
    <w:rsid w:val="00EF15C2"/>
    <w:rsid w:val="00EF5B7C"/>
    <w:rsid w:val="00F02153"/>
    <w:rsid w:val="00F02BF7"/>
    <w:rsid w:val="00F04E51"/>
    <w:rsid w:val="00F058DF"/>
    <w:rsid w:val="00F063AE"/>
    <w:rsid w:val="00F15675"/>
    <w:rsid w:val="00F1702B"/>
    <w:rsid w:val="00F179A4"/>
    <w:rsid w:val="00F21114"/>
    <w:rsid w:val="00F21250"/>
    <w:rsid w:val="00F2398D"/>
    <w:rsid w:val="00F23DCF"/>
    <w:rsid w:val="00F24F03"/>
    <w:rsid w:val="00F26C23"/>
    <w:rsid w:val="00F26EA5"/>
    <w:rsid w:val="00F27547"/>
    <w:rsid w:val="00F30926"/>
    <w:rsid w:val="00F334E8"/>
    <w:rsid w:val="00F33608"/>
    <w:rsid w:val="00F33E6A"/>
    <w:rsid w:val="00F37FD3"/>
    <w:rsid w:val="00F40141"/>
    <w:rsid w:val="00F417D4"/>
    <w:rsid w:val="00F44A0E"/>
    <w:rsid w:val="00F4598E"/>
    <w:rsid w:val="00F503B5"/>
    <w:rsid w:val="00F508C7"/>
    <w:rsid w:val="00F511E8"/>
    <w:rsid w:val="00F5200D"/>
    <w:rsid w:val="00F55C1B"/>
    <w:rsid w:val="00F56143"/>
    <w:rsid w:val="00F56287"/>
    <w:rsid w:val="00F611F2"/>
    <w:rsid w:val="00F634A3"/>
    <w:rsid w:val="00F6755D"/>
    <w:rsid w:val="00F700F2"/>
    <w:rsid w:val="00F70716"/>
    <w:rsid w:val="00F70895"/>
    <w:rsid w:val="00F710F9"/>
    <w:rsid w:val="00F71ADC"/>
    <w:rsid w:val="00F7620F"/>
    <w:rsid w:val="00F76B72"/>
    <w:rsid w:val="00F80447"/>
    <w:rsid w:val="00F82000"/>
    <w:rsid w:val="00F86C12"/>
    <w:rsid w:val="00F87F40"/>
    <w:rsid w:val="00F90064"/>
    <w:rsid w:val="00F9288A"/>
    <w:rsid w:val="00F92A6F"/>
    <w:rsid w:val="00F955C9"/>
    <w:rsid w:val="00F963E6"/>
    <w:rsid w:val="00FA0AE4"/>
    <w:rsid w:val="00FA26EF"/>
    <w:rsid w:val="00FA75A5"/>
    <w:rsid w:val="00FB1209"/>
    <w:rsid w:val="00FB12B0"/>
    <w:rsid w:val="00FB2B0B"/>
    <w:rsid w:val="00FB437F"/>
    <w:rsid w:val="00FB4DBA"/>
    <w:rsid w:val="00FB667E"/>
    <w:rsid w:val="00FB6B0F"/>
    <w:rsid w:val="00FC2B79"/>
    <w:rsid w:val="00FC5A1B"/>
    <w:rsid w:val="00FC5BEE"/>
    <w:rsid w:val="00FD1B68"/>
    <w:rsid w:val="00FD57B2"/>
    <w:rsid w:val="00FD6B59"/>
    <w:rsid w:val="00FD767E"/>
    <w:rsid w:val="00FD7710"/>
    <w:rsid w:val="00FE0A5F"/>
    <w:rsid w:val="00FE552D"/>
    <w:rsid w:val="00FF1665"/>
    <w:rsid w:val="00FF195C"/>
    <w:rsid w:val="00FF4DFF"/>
    <w:rsid w:val="00FF6580"/>
    <w:rsid w:val="00FF7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C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15C8"/>
    <w:pPr>
      <w:spacing w:line="480" w:lineRule="auto"/>
      <w:jc w:val="both"/>
    </w:pPr>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unhideWhenUsed/>
    <w:rsid w:val="0088770D"/>
    <w:pPr>
      <w:keepNext/>
      <w:keepLines/>
      <w:spacing w:before="40" w:line="360" w:lineRule="auto"/>
      <w:ind w:left="864" w:hanging="864"/>
      <w:outlineLvl w:val="3"/>
    </w:pPr>
    <w:rPr>
      <w:rFonts w:asciiTheme="majorHAnsi" w:eastAsiaTheme="majorEastAsia" w:hAnsiTheme="majorHAnsi" w:cstheme="majorBidi"/>
      <w:i/>
      <w:iCs/>
      <w:color w:val="365F91" w:themeColor="accent1" w:themeShade="BF"/>
      <w:szCs w:val="22"/>
    </w:rPr>
  </w:style>
  <w:style w:type="paragraph" w:styleId="Heading5">
    <w:name w:val="heading 5"/>
    <w:basedOn w:val="Normal"/>
    <w:next w:val="Normal"/>
    <w:link w:val="Heading5Char"/>
    <w:uiPriority w:val="9"/>
    <w:semiHidden/>
    <w:unhideWhenUsed/>
    <w:qFormat/>
    <w:rsid w:val="0088770D"/>
    <w:pPr>
      <w:keepNext/>
      <w:keepLines/>
      <w:spacing w:before="40" w:line="360" w:lineRule="auto"/>
      <w:ind w:left="1008" w:hanging="1008"/>
      <w:outlineLvl w:val="4"/>
    </w:pPr>
    <w:rPr>
      <w:rFonts w:asciiTheme="majorHAnsi" w:eastAsiaTheme="majorEastAsia" w:hAnsiTheme="majorHAnsi" w:cstheme="majorBidi"/>
      <w:color w:val="365F91" w:themeColor="accent1" w:themeShade="BF"/>
      <w:szCs w:val="22"/>
    </w:rPr>
  </w:style>
  <w:style w:type="paragraph" w:styleId="Heading6">
    <w:name w:val="heading 6"/>
    <w:basedOn w:val="Normal"/>
    <w:next w:val="Normal"/>
    <w:link w:val="Heading6Char"/>
    <w:uiPriority w:val="9"/>
    <w:semiHidden/>
    <w:unhideWhenUsed/>
    <w:qFormat/>
    <w:rsid w:val="0088770D"/>
    <w:pPr>
      <w:keepNext/>
      <w:keepLines/>
      <w:spacing w:before="40" w:line="360" w:lineRule="auto"/>
      <w:ind w:left="1152" w:hanging="1152"/>
      <w:outlineLvl w:val="5"/>
    </w:pPr>
    <w:rPr>
      <w:rFonts w:asciiTheme="majorHAnsi" w:eastAsiaTheme="majorEastAsia" w:hAnsiTheme="majorHAnsi" w:cstheme="majorBidi"/>
      <w:color w:val="243F60" w:themeColor="accent1" w:themeShade="7F"/>
      <w:szCs w:val="22"/>
    </w:rPr>
  </w:style>
  <w:style w:type="paragraph" w:styleId="Heading7">
    <w:name w:val="heading 7"/>
    <w:basedOn w:val="Normal"/>
    <w:next w:val="Normal"/>
    <w:link w:val="Heading7Char"/>
    <w:uiPriority w:val="9"/>
    <w:semiHidden/>
    <w:unhideWhenUsed/>
    <w:qFormat/>
    <w:rsid w:val="0088770D"/>
    <w:pPr>
      <w:keepNext/>
      <w:keepLines/>
      <w:spacing w:before="40" w:line="360" w:lineRule="auto"/>
      <w:ind w:left="1296" w:hanging="1296"/>
      <w:outlineLvl w:val="6"/>
    </w:pPr>
    <w:rPr>
      <w:rFonts w:asciiTheme="majorHAnsi" w:eastAsiaTheme="majorEastAsia" w:hAnsiTheme="majorHAnsi" w:cstheme="majorBidi"/>
      <w:i/>
      <w:iCs/>
      <w:color w:val="243F60" w:themeColor="accent1" w:themeShade="7F"/>
      <w:szCs w:val="22"/>
    </w:rPr>
  </w:style>
  <w:style w:type="paragraph" w:styleId="Heading8">
    <w:name w:val="heading 8"/>
    <w:basedOn w:val="Normal"/>
    <w:next w:val="Normal"/>
    <w:link w:val="Heading8Char"/>
    <w:uiPriority w:val="9"/>
    <w:semiHidden/>
    <w:unhideWhenUsed/>
    <w:qFormat/>
    <w:rsid w:val="0088770D"/>
    <w:pPr>
      <w:keepNext/>
      <w:keepLines/>
      <w:spacing w:before="40" w:line="36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770D"/>
    <w:pPr>
      <w:keepNext/>
      <w:keepLines/>
      <w:spacing w:before="40" w:line="36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Text">
    <w:name w:val="IOPText"/>
    <w:basedOn w:val="Normal"/>
    <w:link w:val="IOPTextChar"/>
    <w:rsid w:val="00F23DCF"/>
    <w:pPr>
      <w:spacing w:line="259" w:lineRule="auto"/>
      <w:ind w:firstLine="227"/>
    </w:pPr>
    <w:rPr>
      <w:rFonts w:ascii="Times New Roman" w:hAnsi="Times New Roman" w:cs="Times New Roman"/>
      <w:sz w:val="20"/>
      <w:szCs w:val="22"/>
      <w:lang w:val="en-GB"/>
    </w:rPr>
  </w:style>
  <w:style w:type="character" w:customStyle="1" w:styleId="IOPTextChar">
    <w:name w:val="IOPText Char"/>
    <w:basedOn w:val="DefaultParagraphFont"/>
    <w:link w:val="IOPText"/>
    <w:locked/>
    <w:rsid w:val="00F23DCF"/>
    <w:rPr>
      <w:szCs w:val="22"/>
      <w:lang w:val="en-GB"/>
    </w:rPr>
  </w:style>
  <w:style w:type="paragraph" w:customStyle="1" w:styleId="EndNoteBibliographyTitle">
    <w:name w:val="EndNote Bibliography Title"/>
    <w:basedOn w:val="Normal"/>
    <w:link w:val="EndNoteBibliographyTitleChar"/>
    <w:rsid w:val="00F23DCF"/>
    <w:pPr>
      <w:jc w:val="center"/>
    </w:pPr>
    <w:rPr>
      <w:noProof/>
    </w:rPr>
  </w:style>
  <w:style w:type="character" w:customStyle="1" w:styleId="EndNoteBibliographyTitleChar">
    <w:name w:val="EndNote Bibliography Title Char"/>
    <w:basedOn w:val="DefaultParagraphFont"/>
    <w:link w:val="EndNoteBibliographyTitle"/>
    <w:rsid w:val="00F23DCF"/>
    <w:rPr>
      <w:rFonts w:ascii="Arial" w:hAnsi="Arial" w:cs="Arial"/>
      <w:noProof/>
      <w:sz w:val="24"/>
      <w:szCs w:val="24"/>
    </w:rPr>
  </w:style>
  <w:style w:type="paragraph" w:customStyle="1" w:styleId="EndNoteBibliography">
    <w:name w:val="EndNote Bibliography"/>
    <w:basedOn w:val="Normal"/>
    <w:link w:val="EndNoteBibliographyChar"/>
    <w:rsid w:val="00F23DCF"/>
    <w:pPr>
      <w:spacing w:line="240" w:lineRule="auto"/>
    </w:pPr>
    <w:rPr>
      <w:noProof/>
    </w:rPr>
  </w:style>
  <w:style w:type="character" w:customStyle="1" w:styleId="EndNoteBibliographyChar">
    <w:name w:val="EndNote Bibliography Char"/>
    <w:basedOn w:val="DefaultParagraphFont"/>
    <w:link w:val="EndNoteBibliography"/>
    <w:rsid w:val="00F23DCF"/>
    <w:rPr>
      <w:rFonts w:ascii="Arial" w:hAnsi="Arial" w:cs="Arial"/>
      <w:noProof/>
      <w:sz w:val="24"/>
      <w:szCs w:val="24"/>
    </w:rPr>
  </w:style>
  <w:style w:type="character" w:styleId="UnresolvedMention">
    <w:name w:val="Unresolved Mention"/>
    <w:basedOn w:val="DefaultParagraphFont"/>
    <w:uiPriority w:val="99"/>
    <w:semiHidden/>
    <w:unhideWhenUsed/>
    <w:rsid w:val="003A5684"/>
    <w:rPr>
      <w:color w:val="605E5C"/>
      <w:shd w:val="clear" w:color="auto" w:fill="E1DFDD"/>
    </w:rPr>
  </w:style>
  <w:style w:type="paragraph" w:styleId="CommentText">
    <w:name w:val="annotation text"/>
    <w:basedOn w:val="Normal"/>
    <w:link w:val="CommentTextChar"/>
    <w:unhideWhenUsed/>
    <w:rsid w:val="00A920A9"/>
    <w:pPr>
      <w:spacing w:after="16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rsid w:val="00A920A9"/>
    <w:rPr>
      <w:rFonts w:asciiTheme="minorHAnsi" w:eastAsiaTheme="minorEastAsia" w:hAnsiTheme="minorHAnsi" w:cstheme="minorBidi"/>
    </w:rPr>
  </w:style>
  <w:style w:type="character" w:styleId="CommentReference">
    <w:name w:val="annotation reference"/>
    <w:basedOn w:val="DefaultParagraphFont"/>
    <w:semiHidden/>
    <w:unhideWhenUsed/>
    <w:rsid w:val="00A920A9"/>
    <w:rPr>
      <w:sz w:val="16"/>
      <w:szCs w:val="16"/>
    </w:rPr>
  </w:style>
  <w:style w:type="paragraph" w:styleId="CommentSubject">
    <w:name w:val="annotation subject"/>
    <w:basedOn w:val="CommentText"/>
    <w:next w:val="CommentText"/>
    <w:link w:val="CommentSubjectChar"/>
    <w:semiHidden/>
    <w:unhideWhenUsed/>
    <w:rsid w:val="00A920A9"/>
    <w:rPr>
      <w:b/>
      <w:bCs/>
    </w:rPr>
  </w:style>
  <w:style w:type="character" w:customStyle="1" w:styleId="CommentSubjectChar">
    <w:name w:val="Comment Subject Char"/>
    <w:basedOn w:val="CommentTextChar"/>
    <w:link w:val="CommentSubject"/>
    <w:semiHidden/>
    <w:rsid w:val="00A920A9"/>
    <w:rPr>
      <w:rFonts w:asciiTheme="minorHAnsi" w:eastAsiaTheme="minorEastAsia" w:hAnsiTheme="minorHAnsi" w:cstheme="minorBidi"/>
      <w:b/>
      <w:bCs/>
    </w:rPr>
  </w:style>
  <w:style w:type="character" w:customStyle="1" w:styleId="UnresolvedMention1">
    <w:name w:val="Unresolved Mention1"/>
    <w:basedOn w:val="DefaultParagraphFont"/>
    <w:uiPriority w:val="99"/>
    <w:semiHidden/>
    <w:unhideWhenUsed/>
    <w:rsid w:val="00A920A9"/>
    <w:rPr>
      <w:color w:val="605E5C"/>
      <w:shd w:val="clear" w:color="auto" w:fill="E1DFDD"/>
    </w:rPr>
  </w:style>
  <w:style w:type="character" w:customStyle="1" w:styleId="Heading2Char">
    <w:name w:val="Heading 2 Char"/>
    <w:basedOn w:val="DefaultParagraphFont"/>
    <w:link w:val="Heading2"/>
    <w:rsid w:val="00A920A9"/>
    <w:rPr>
      <w:rFonts w:ascii="Arial" w:hAnsi="Arial" w:cs="Arial"/>
      <w:b/>
      <w:bCs/>
      <w:iCs/>
      <w:sz w:val="28"/>
      <w:szCs w:val="28"/>
    </w:rPr>
  </w:style>
  <w:style w:type="paragraph" w:styleId="ListParagraph">
    <w:name w:val="List Paragraph"/>
    <w:basedOn w:val="Normal"/>
    <w:uiPriority w:val="34"/>
    <w:qFormat/>
    <w:rsid w:val="00A920A9"/>
    <w:pPr>
      <w:spacing w:after="160" w:line="259" w:lineRule="auto"/>
      <w:ind w:left="720"/>
      <w:contextualSpacing/>
    </w:pPr>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sid w:val="00A920A9"/>
    <w:rPr>
      <w:color w:val="808080"/>
    </w:rPr>
  </w:style>
  <w:style w:type="paragraph" w:styleId="BalloonText">
    <w:name w:val="Balloon Text"/>
    <w:basedOn w:val="Normal"/>
    <w:link w:val="BalloonTextChar"/>
    <w:uiPriority w:val="99"/>
    <w:semiHidden/>
    <w:unhideWhenUsed/>
    <w:rsid w:val="00A920A9"/>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A920A9"/>
    <w:rPr>
      <w:rFonts w:ascii="Segoe UI" w:eastAsiaTheme="minorEastAsia" w:hAnsi="Segoe UI" w:cs="Segoe UI"/>
      <w:sz w:val="18"/>
      <w:szCs w:val="18"/>
    </w:rPr>
  </w:style>
  <w:style w:type="character" w:styleId="Strong">
    <w:name w:val="Strong"/>
    <w:uiPriority w:val="22"/>
    <w:qFormat/>
    <w:rsid w:val="00A920A9"/>
    <w:rPr>
      <w:b/>
      <w:bCs/>
    </w:rPr>
  </w:style>
  <w:style w:type="character" w:customStyle="1" w:styleId="HeaderChar">
    <w:name w:val="Header Char"/>
    <w:basedOn w:val="DefaultParagraphFont"/>
    <w:link w:val="Header"/>
    <w:uiPriority w:val="99"/>
    <w:rsid w:val="00A920A9"/>
    <w:rPr>
      <w:rFonts w:ascii="Arial" w:hAnsi="Arial" w:cs="Arial"/>
      <w:sz w:val="24"/>
      <w:szCs w:val="24"/>
    </w:rPr>
  </w:style>
  <w:style w:type="paragraph" w:customStyle="1" w:styleId="pf0">
    <w:name w:val="pf0"/>
    <w:basedOn w:val="Normal"/>
    <w:rsid w:val="00A920A9"/>
    <w:pPr>
      <w:spacing w:before="100" w:beforeAutospacing="1" w:after="100" w:afterAutospacing="1"/>
    </w:pPr>
    <w:rPr>
      <w:rFonts w:ascii="Times New Roman" w:hAnsi="Times New Roman" w:cs="Times New Roman"/>
    </w:rPr>
  </w:style>
  <w:style w:type="character" w:customStyle="1" w:styleId="cf01">
    <w:name w:val="cf01"/>
    <w:basedOn w:val="DefaultParagraphFont"/>
    <w:rsid w:val="00A920A9"/>
    <w:rPr>
      <w:rFonts w:ascii="Segoe UI" w:hAnsi="Segoe UI" w:cs="Segoe UI" w:hint="default"/>
    </w:rPr>
  </w:style>
  <w:style w:type="table" w:customStyle="1" w:styleId="TableGrid1">
    <w:name w:val="Table Grid1"/>
    <w:basedOn w:val="TableNormal"/>
    <w:next w:val="TableGrid"/>
    <w:uiPriority w:val="39"/>
    <w:rsid w:val="00A920A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88770D"/>
    <w:rPr>
      <w:rFonts w:asciiTheme="majorHAnsi" w:eastAsiaTheme="majorEastAsia" w:hAnsiTheme="majorHAnsi" w:cstheme="majorBidi"/>
      <w:i/>
      <w:iCs/>
      <w:color w:val="365F91" w:themeColor="accent1" w:themeShade="BF"/>
      <w:sz w:val="24"/>
      <w:szCs w:val="22"/>
    </w:rPr>
  </w:style>
  <w:style w:type="character" w:customStyle="1" w:styleId="Heading5Char">
    <w:name w:val="Heading 5 Char"/>
    <w:basedOn w:val="DefaultParagraphFont"/>
    <w:link w:val="Heading5"/>
    <w:uiPriority w:val="9"/>
    <w:semiHidden/>
    <w:rsid w:val="0088770D"/>
    <w:rPr>
      <w:rFonts w:asciiTheme="majorHAnsi" w:eastAsiaTheme="majorEastAsia" w:hAnsiTheme="majorHAnsi" w:cstheme="majorBidi"/>
      <w:color w:val="365F91" w:themeColor="accent1" w:themeShade="BF"/>
      <w:sz w:val="24"/>
      <w:szCs w:val="22"/>
    </w:rPr>
  </w:style>
  <w:style w:type="character" w:customStyle="1" w:styleId="Heading6Char">
    <w:name w:val="Heading 6 Char"/>
    <w:basedOn w:val="DefaultParagraphFont"/>
    <w:link w:val="Heading6"/>
    <w:uiPriority w:val="9"/>
    <w:semiHidden/>
    <w:rsid w:val="0088770D"/>
    <w:rPr>
      <w:rFonts w:asciiTheme="majorHAnsi" w:eastAsiaTheme="majorEastAsia" w:hAnsiTheme="majorHAnsi" w:cstheme="majorBidi"/>
      <w:color w:val="243F60" w:themeColor="accent1" w:themeShade="7F"/>
      <w:sz w:val="24"/>
      <w:szCs w:val="22"/>
    </w:rPr>
  </w:style>
  <w:style w:type="character" w:customStyle="1" w:styleId="Heading7Char">
    <w:name w:val="Heading 7 Char"/>
    <w:basedOn w:val="DefaultParagraphFont"/>
    <w:link w:val="Heading7"/>
    <w:uiPriority w:val="9"/>
    <w:semiHidden/>
    <w:rsid w:val="0088770D"/>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link w:val="Heading8"/>
    <w:uiPriority w:val="9"/>
    <w:semiHidden/>
    <w:rsid w:val="0088770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8770D"/>
    <w:rPr>
      <w:rFonts w:asciiTheme="majorHAnsi" w:eastAsiaTheme="majorEastAsia" w:hAnsiTheme="majorHAnsi" w:cstheme="majorBidi"/>
      <w:i/>
      <w:iCs/>
      <w:color w:val="272727" w:themeColor="text1" w:themeTint="D8"/>
      <w:sz w:val="21"/>
      <w:szCs w:val="21"/>
    </w:rPr>
  </w:style>
  <w:style w:type="character" w:styleId="SubtleEmphasis">
    <w:name w:val="Subtle Emphasis"/>
    <w:basedOn w:val="DefaultParagraphFont"/>
    <w:uiPriority w:val="19"/>
    <w:qFormat/>
    <w:rsid w:val="0088770D"/>
    <w:rPr>
      <w:rFonts w:ascii="Arial" w:hAnsi="Arial"/>
      <w:i/>
      <w:iCs/>
      <w:color w:val="auto"/>
      <w:sz w:val="16"/>
    </w:rPr>
  </w:style>
  <w:style w:type="character" w:styleId="Emphasis">
    <w:name w:val="Emphasis"/>
    <w:basedOn w:val="DefaultParagraphFont"/>
    <w:uiPriority w:val="20"/>
    <w:qFormat/>
    <w:rsid w:val="0088770D"/>
    <w:rPr>
      <w:i/>
      <w:iCs/>
    </w:rPr>
  </w:style>
  <w:style w:type="paragraph" w:styleId="ListBullet">
    <w:name w:val="List Bullet"/>
    <w:basedOn w:val="Normal"/>
    <w:unhideWhenUsed/>
    <w:rsid w:val="00BD7408"/>
    <w:pPr>
      <w:numPr>
        <w:numId w:val="20"/>
      </w:numPr>
      <w:contextualSpacing/>
    </w:pPr>
  </w:style>
  <w:style w:type="paragraph" w:customStyle="1" w:styleId="Text">
    <w:name w:val="Text"/>
    <w:qFormat/>
    <w:rsid w:val="00A03DA8"/>
    <w:pPr>
      <w:spacing w:before="210" w:after="210" w:line="259" w:lineRule="auto"/>
    </w:pPr>
    <w:rPr>
      <w:rFonts w:ascii="Helvetica" w:eastAsiaTheme="majorEastAsia" w:hAnsi="Helvetica" w:cstheme="majorBidi"/>
      <w:sz w:val="21"/>
    </w:rPr>
  </w:style>
  <w:style w:type="paragraph" w:customStyle="1" w:styleId="Articletitle">
    <w:name w:val="Article title"/>
    <w:basedOn w:val="Normal"/>
    <w:next w:val="Normal"/>
    <w:rsid w:val="005B40EA"/>
    <w:pPr>
      <w:spacing w:after="120" w:line="360" w:lineRule="auto"/>
      <w:jc w:val="left"/>
    </w:pPr>
    <w:rPr>
      <w:rFonts w:ascii="Times New Roman" w:hAnsi="Times New Roman" w:cs="Times New Roman"/>
      <w:b/>
      <w:sz w:val="28"/>
      <w:lang w:val="en-GB" w:eastAsia="en-GB"/>
    </w:rPr>
  </w:style>
  <w:style w:type="paragraph" w:customStyle="1" w:styleId="Authornames">
    <w:name w:val="Author names"/>
    <w:basedOn w:val="Normal"/>
    <w:next w:val="Normal"/>
    <w:rsid w:val="005B40EA"/>
    <w:pPr>
      <w:spacing w:before="240" w:line="360" w:lineRule="auto"/>
      <w:jc w:val="left"/>
    </w:pPr>
    <w:rPr>
      <w:rFonts w:ascii="Times New Roman" w:hAnsi="Times New Roman" w:cs="Times New Roman"/>
      <w:sz w:val="28"/>
      <w:lang w:val="en-GB" w:eastAsia="en-GB"/>
    </w:rPr>
  </w:style>
  <w:style w:type="paragraph" w:customStyle="1" w:styleId="Affiliation">
    <w:name w:val="Affiliation"/>
    <w:basedOn w:val="Normal"/>
    <w:rsid w:val="005B40EA"/>
    <w:pPr>
      <w:spacing w:before="240" w:line="360" w:lineRule="auto"/>
      <w:jc w:val="left"/>
    </w:pPr>
    <w:rPr>
      <w:rFonts w:ascii="Times New Roman" w:hAnsi="Times New Roman" w:cs="Times New Roman"/>
      <w:i/>
      <w:lang w:val="en-GB" w:eastAsia="en-GB"/>
    </w:rPr>
  </w:style>
  <w:style w:type="paragraph" w:customStyle="1" w:styleId="Receiveddates">
    <w:name w:val="Received dates"/>
    <w:basedOn w:val="Affiliation"/>
    <w:next w:val="Normal"/>
    <w:qFormat/>
    <w:rsid w:val="005B40EA"/>
  </w:style>
  <w:style w:type="paragraph" w:customStyle="1" w:styleId="Abstract">
    <w:name w:val="Abstract"/>
    <w:basedOn w:val="Normal"/>
    <w:next w:val="Keywords"/>
    <w:rsid w:val="005B40EA"/>
    <w:pPr>
      <w:spacing w:before="360" w:after="300" w:line="360" w:lineRule="auto"/>
      <w:ind w:left="720" w:right="567"/>
      <w:jc w:val="left"/>
    </w:pPr>
    <w:rPr>
      <w:rFonts w:ascii="Times New Roman" w:hAnsi="Times New Roman" w:cs="Times New Roman"/>
      <w:sz w:val="22"/>
      <w:lang w:val="en-GB" w:eastAsia="en-GB"/>
    </w:rPr>
  </w:style>
  <w:style w:type="paragraph" w:customStyle="1" w:styleId="Keywords">
    <w:name w:val="Keywords"/>
    <w:basedOn w:val="Normal"/>
    <w:next w:val="Paragraph"/>
    <w:qFormat/>
    <w:rsid w:val="005B40EA"/>
    <w:pPr>
      <w:spacing w:before="240" w:after="240" w:line="360" w:lineRule="auto"/>
      <w:ind w:left="720" w:right="567"/>
      <w:jc w:val="left"/>
    </w:pPr>
    <w:rPr>
      <w:rFonts w:ascii="Times New Roman" w:hAnsi="Times New Roman" w:cs="Times New Roman"/>
      <w:sz w:val="22"/>
      <w:lang w:val="en-GB" w:eastAsia="en-GB"/>
    </w:rPr>
  </w:style>
  <w:style w:type="paragraph" w:customStyle="1" w:styleId="Correspondencedetails">
    <w:name w:val="Correspondence details"/>
    <w:basedOn w:val="Normal"/>
    <w:rsid w:val="005B40EA"/>
    <w:pPr>
      <w:spacing w:before="240" w:line="360" w:lineRule="auto"/>
      <w:jc w:val="left"/>
    </w:pPr>
    <w:rPr>
      <w:rFonts w:ascii="Times New Roman" w:hAnsi="Times New Roman" w:cs="Times New Roman"/>
      <w:lang w:val="en-GB" w:eastAsia="en-GB"/>
    </w:rPr>
  </w:style>
  <w:style w:type="paragraph" w:customStyle="1" w:styleId="Displayedquotation">
    <w:name w:val="Displayed quotation"/>
    <w:basedOn w:val="Normal"/>
    <w:qFormat/>
    <w:rsid w:val="005B40EA"/>
    <w:pPr>
      <w:tabs>
        <w:tab w:val="left" w:pos="1077"/>
        <w:tab w:val="left" w:pos="1440"/>
        <w:tab w:val="left" w:pos="1797"/>
        <w:tab w:val="left" w:pos="2155"/>
        <w:tab w:val="left" w:pos="2512"/>
      </w:tabs>
      <w:spacing w:before="240" w:after="360" w:line="360" w:lineRule="auto"/>
      <w:ind w:left="709" w:right="425"/>
      <w:contextualSpacing/>
      <w:jc w:val="left"/>
    </w:pPr>
    <w:rPr>
      <w:rFonts w:ascii="Times New Roman" w:hAnsi="Times New Roman" w:cs="Times New Roman"/>
      <w:sz w:val="22"/>
      <w:lang w:val="en-GB" w:eastAsia="en-GB"/>
    </w:rPr>
  </w:style>
  <w:style w:type="paragraph" w:customStyle="1" w:styleId="Numberedlist">
    <w:name w:val="Numbered list"/>
    <w:basedOn w:val="Paragraph"/>
    <w:next w:val="Paragraph"/>
    <w:qFormat/>
    <w:rsid w:val="005B40EA"/>
    <w:pPr>
      <w:widowControl/>
      <w:numPr>
        <w:numId w:val="33"/>
      </w:numPr>
      <w:spacing w:after="240"/>
      <w:contextualSpacing/>
    </w:pPr>
  </w:style>
  <w:style w:type="paragraph" w:customStyle="1" w:styleId="Displayedequation">
    <w:name w:val="Displayed equation"/>
    <w:basedOn w:val="Normal"/>
    <w:next w:val="Paragraph"/>
    <w:qFormat/>
    <w:rsid w:val="005B40EA"/>
    <w:pPr>
      <w:tabs>
        <w:tab w:val="center" w:pos="4253"/>
        <w:tab w:val="right" w:pos="8222"/>
      </w:tabs>
      <w:spacing w:before="240" w:after="240"/>
      <w:jc w:val="center"/>
    </w:pPr>
    <w:rPr>
      <w:rFonts w:ascii="Times New Roman" w:hAnsi="Times New Roman" w:cs="Times New Roman"/>
      <w:lang w:val="en-GB" w:eastAsia="en-GB"/>
    </w:rPr>
  </w:style>
  <w:style w:type="paragraph" w:customStyle="1" w:styleId="Acknowledgements">
    <w:name w:val="Acknowledgements"/>
    <w:basedOn w:val="Normal"/>
    <w:next w:val="Normal"/>
    <w:rsid w:val="005B40EA"/>
    <w:pPr>
      <w:spacing w:before="120" w:line="360" w:lineRule="auto"/>
      <w:jc w:val="left"/>
    </w:pPr>
    <w:rPr>
      <w:rFonts w:ascii="Times New Roman" w:hAnsi="Times New Roman" w:cs="Times New Roman"/>
      <w:sz w:val="22"/>
      <w:lang w:val="en-GB" w:eastAsia="en-GB"/>
    </w:rPr>
  </w:style>
  <w:style w:type="paragraph" w:customStyle="1" w:styleId="Tabletitle">
    <w:name w:val="Table title"/>
    <w:basedOn w:val="Normal"/>
    <w:next w:val="Normal"/>
    <w:qFormat/>
    <w:rsid w:val="005B40EA"/>
    <w:pPr>
      <w:spacing w:before="240" w:line="360" w:lineRule="auto"/>
      <w:jc w:val="left"/>
    </w:pPr>
    <w:rPr>
      <w:rFonts w:ascii="Times New Roman" w:hAnsi="Times New Roman" w:cs="Times New Roman"/>
      <w:lang w:val="en-GB" w:eastAsia="en-GB"/>
    </w:rPr>
  </w:style>
  <w:style w:type="paragraph" w:customStyle="1" w:styleId="Figurecaption">
    <w:name w:val="Figure caption"/>
    <w:basedOn w:val="Normal"/>
    <w:next w:val="Normal"/>
    <w:rsid w:val="005B40EA"/>
    <w:pPr>
      <w:spacing w:before="240" w:line="360" w:lineRule="auto"/>
      <w:jc w:val="left"/>
    </w:pPr>
    <w:rPr>
      <w:rFonts w:ascii="Times New Roman" w:hAnsi="Times New Roman" w:cs="Times New Roman"/>
      <w:lang w:val="en-GB" w:eastAsia="en-GB"/>
    </w:rPr>
  </w:style>
  <w:style w:type="paragraph" w:customStyle="1" w:styleId="Footnotes">
    <w:name w:val="Footnotes"/>
    <w:basedOn w:val="Normal"/>
    <w:qFormat/>
    <w:rsid w:val="005B40EA"/>
    <w:pPr>
      <w:spacing w:before="120" w:line="360" w:lineRule="auto"/>
      <w:ind w:left="482" w:hanging="482"/>
      <w:contextualSpacing/>
      <w:jc w:val="left"/>
    </w:pPr>
    <w:rPr>
      <w:rFonts w:ascii="Times New Roman" w:hAnsi="Times New Roman" w:cs="Times New Roman"/>
      <w:sz w:val="22"/>
      <w:lang w:val="en-GB" w:eastAsia="en-GB"/>
    </w:rPr>
  </w:style>
  <w:style w:type="paragraph" w:customStyle="1" w:styleId="Notesoncontributors">
    <w:name w:val="Notes on contributors"/>
    <w:basedOn w:val="Normal"/>
    <w:qFormat/>
    <w:rsid w:val="005B40EA"/>
    <w:pPr>
      <w:spacing w:before="240" w:line="360" w:lineRule="auto"/>
      <w:jc w:val="left"/>
    </w:pPr>
    <w:rPr>
      <w:rFonts w:ascii="Times New Roman" w:hAnsi="Times New Roman" w:cs="Times New Roman"/>
      <w:sz w:val="22"/>
      <w:lang w:val="en-GB" w:eastAsia="en-GB"/>
    </w:rPr>
  </w:style>
  <w:style w:type="paragraph" w:customStyle="1" w:styleId="Normalparagraphstyle">
    <w:name w:val="Normal paragraph style"/>
    <w:basedOn w:val="Normal"/>
    <w:next w:val="Normal"/>
    <w:rsid w:val="005B40EA"/>
    <w:pPr>
      <w:jc w:val="left"/>
    </w:pPr>
    <w:rPr>
      <w:rFonts w:ascii="Times New Roman" w:hAnsi="Times New Roman" w:cs="Times New Roman"/>
      <w:lang w:val="en-GB" w:eastAsia="en-GB"/>
    </w:rPr>
  </w:style>
  <w:style w:type="paragraph" w:customStyle="1" w:styleId="Paragraph">
    <w:name w:val="Paragraph"/>
    <w:basedOn w:val="Normal"/>
    <w:next w:val="Newparagraph"/>
    <w:qFormat/>
    <w:rsid w:val="005B40EA"/>
    <w:pPr>
      <w:widowControl w:val="0"/>
      <w:spacing w:before="240"/>
      <w:jc w:val="left"/>
    </w:pPr>
    <w:rPr>
      <w:rFonts w:ascii="Times New Roman" w:hAnsi="Times New Roman" w:cs="Times New Roman"/>
      <w:lang w:val="en-GB" w:eastAsia="en-GB"/>
    </w:rPr>
  </w:style>
  <w:style w:type="paragraph" w:customStyle="1" w:styleId="Newparagraph">
    <w:name w:val="New paragraph"/>
    <w:basedOn w:val="Normal"/>
    <w:qFormat/>
    <w:rsid w:val="005B40EA"/>
    <w:pPr>
      <w:ind w:firstLine="720"/>
      <w:jc w:val="left"/>
    </w:pPr>
    <w:rPr>
      <w:rFonts w:ascii="Times New Roman" w:hAnsi="Times New Roman" w:cs="Times New Roman"/>
      <w:lang w:val="en-GB" w:eastAsia="en-GB"/>
    </w:rPr>
  </w:style>
  <w:style w:type="paragraph" w:styleId="NormalIndent">
    <w:name w:val="Normal Indent"/>
    <w:basedOn w:val="Normal"/>
    <w:rsid w:val="005B40EA"/>
    <w:pPr>
      <w:ind w:left="720"/>
      <w:jc w:val="left"/>
    </w:pPr>
    <w:rPr>
      <w:rFonts w:ascii="Times New Roman" w:hAnsi="Times New Roman" w:cs="Times New Roman"/>
      <w:lang w:val="en-GB" w:eastAsia="en-GB"/>
    </w:rPr>
  </w:style>
  <w:style w:type="paragraph" w:customStyle="1" w:styleId="References">
    <w:name w:val="References"/>
    <w:basedOn w:val="Normal"/>
    <w:qFormat/>
    <w:rsid w:val="005B40EA"/>
    <w:pPr>
      <w:spacing w:before="120" w:line="360" w:lineRule="auto"/>
      <w:ind w:left="720" w:hanging="720"/>
      <w:contextualSpacing/>
      <w:jc w:val="left"/>
    </w:pPr>
    <w:rPr>
      <w:rFonts w:ascii="Times New Roman" w:hAnsi="Times New Roman" w:cs="Times New Roman"/>
      <w:lang w:val="en-GB" w:eastAsia="en-GB"/>
    </w:rPr>
  </w:style>
  <w:style w:type="paragraph" w:customStyle="1" w:styleId="Subjectcodes">
    <w:name w:val="Subject codes"/>
    <w:basedOn w:val="Keywords"/>
    <w:next w:val="Paragraph"/>
    <w:qFormat/>
    <w:rsid w:val="005B40EA"/>
  </w:style>
  <w:style w:type="paragraph" w:customStyle="1" w:styleId="Bulletedlist">
    <w:name w:val="Bulleted list"/>
    <w:basedOn w:val="Paragraph"/>
    <w:next w:val="Paragraph"/>
    <w:rsid w:val="005B40EA"/>
    <w:pPr>
      <w:widowControl/>
      <w:numPr>
        <w:numId w:val="34"/>
      </w:numPr>
      <w:spacing w:after="240"/>
      <w:contextualSpacing/>
    </w:pPr>
  </w:style>
  <w:style w:type="paragraph" w:styleId="FootnoteText">
    <w:name w:val="footnote text"/>
    <w:basedOn w:val="Normal"/>
    <w:link w:val="FootnoteTextChar"/>
    <w:autoRedefine/>
    <w:rsid w:val="005B40EA"/>
    <w:pPr>
      <w:ind w:left="284" w:hanging="284"/>
      <w:jc w:val="left"/>
    </w:pPr>
    <w:rPr>
      <w:rFonts w:ascii="Times New Roman" w:hAnsi="Times New Roman" w:cs="Times New Roman"/>
      <w:sz w:val="22"/>
      <w:szCs w:val="20"/>
      <w:lang w:val="en-GB" w:eastAsia="en-GB"/>
    </w:rPr>
  </w:style>
  <w:style w:type="character" w:customStyle="1" w:styleId="FootnoteTextChar">
    <w:name w:val="Footnote Text Char"/>
    <w:basedOn w:val="DefaultParagraphFont"/>
    <w:link w:val="FootnoteText"/>
    <w:rsid w:val="005B40EA"/>
    <w:rPr>
      <w:sz w:val="22"/>
      <w:lang w:val="en-GB" w:eastAsia="en-GB"/>
    </w:rPr>
  </w:style>
  <w:style w:type="character" w:styleId="FootnoteReference">
    <w:name w:val="footnote reference"/>
    <w:basedOn w:val="DefaultParagraphFont"/>
    <w:rsid w:val="005B40EA"/>
    <w:rPr>
      <w:vertAlign w:val="superscript"/>
    </w:rPr>
  </w:style>
  <w:style w:type="paragraph" w:styleId="EndnoteText">
    <w:name w:val="endnote text"/>
    <w:basedOn w:val="Normal"/>
    <w:link w:val="EndnoteTextChar"/>
    <w:autoRedefine/>
    <w:rsid w:val="005B40EA"/>
    <w:pPr>
      <w:ind w:left="284" w:hanging="284"/>
      <w:jc w:val="left"/>
    </w:pPr>
    <w:rPr>
      <w:rFonts w:ascii="Times New Roman" w:hAnsi="Times New Roman" w:cs="Times New Roman"/>
      <w:sz w:val="22"/>
      <w:szCs w:val="20"/>
      <w:lang w:val="en-GB" w:eastAsia="en-GB"/>
    </w:rPr>
  </w:style>
  <w:style w:type="character" w:customStyle="1" w:styleId="EndnoteTextChar">
    <w:name w:val="Endnote Text Char"/>
    <w:basedOn w:val="DefaultParagraphFont"/>
    <w:link w:val="EndnoteText"/>
    <w:rsid w:val="005B40EA"/>
    <w:rPr>
      <w:sz w:val="22"/>
      <w:lang w:val="en-GB" w:eastAsia="en-GB"/>
    </w:rPr>
  </w:style>
  <w:style w:type="character" w:styleId="EndnoteReference">
    <w:name w:val="endnote reference"/>
    <w:basedOn w:val="DefaultParagraphFont"/>
    <w:rsid w:val="005B40EA"/>
    <w:rPr>
      <w:vertAlign w:val="superscript"/>
    </w:rPr>
  </w:style>
  <w:style w:type="paragraph" w:customStyle="1" w:styleId="Heading4Paragraph">
    <w:name w:val="Heading 4 + Paragraph"/>
    <w:basedOn w:val="Paragraph"/>
    <w:next w:val="Newparagraph"/>
    <w:qFormat/>
    <w:rsid w:val="005B40EA"/>
    <w:pPr>
      <w:widowControl/>
      <w:spacing w:before="360"/>
    </w:pPr>
  </w:style>
  <w:style w:type="paragraph" w:styleId="Revision">
    <w:name w:val="Revision"/>
    <w:hidden/>
    <w:semiHidden/>
    <w:rsid w:val="005B40EA"/>
    <w:rPr>
      <w:sz w:val="24"/>
      <w:szCs w:val="24"/>
      <w:lang w:val="en-GB" w:eastAsia="en-GB"/>
    </w:rPr>
  </w:style>
  <w:style w:type="paragraph" w:customStyle="1" w:styleId="Figure-Table">
    <w:name w:val="Figure-Table"/>
    <w:basedOn w:val="Normal"/>
    <w:link w:val="Figure-TableChar"/>
    <w:qFormat/>
    <w:rsid w:val="00EF15C2"/>
    <w:pPr>
      <w:spacing w:line="360" w:lineRule="auto"/>
    </w:pPr>
    <w:rPr>
      <w:sz w:val="20"/>
      <w:szCs w:val="20"/>
    </w:rPr>
  </w:style>
  <w:style w:type="character" w:customStyle="1" w:styleId="Figure-TableChar">
    <w:name w:val="Figure-Table Char"/>
    <w:basedOn w:val="DefaultParagraphFont"/>
    <w:link w:val="Figure-Table"/>
    <w:rsid w:val="00EF15C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tiff"/><Relationship Id="rId21" Type="http://schemas.openxmlformats.org/officeDocument/2006/relationships/image" Target="media/image10.png"/><Relationship Id="rId42" Type="http://schemas.openxmlformats.org/officeDocument/2006/relationships/image" Target="media/image31.emf"/><Relationship Id="rId47" Type="http://schemas.openxmlformats.org/officeDocument/2006/relationships/image" Target="media/image36.tiff"/><Relationship Id="rId63" Type="http://schemas.openxmlformats.org/officeDocument/2006/relationships/image" Target="media/image52.png"/><Relationship Id="rId68" Type="http://schemas.openxmlformats.org/officeDocument/2006/relationships/image" Target="media/image57.emf"/><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hyperlink" Target="https://www.scopus.com/inward/record.uri?eid=2-s2.0-85101224203&amp;doi=10.1115%2fIMECE2020-24589&amp;partnerID=40&amp;md5=fc3c479a137ce2944435ce654bab66a3" TargetMode="External"/><Relationship Id="rId16" Type="http://schemas.openxmlformats.org/officeDocument/2006/relationships/image" Target="media/image5.png"/><Relationship Id="rId107" Type="http://schemas.openxmlformats.org/officeDocument/2006/relationships/hyperlink" Target="https://www.scopus.com/inward/record.uri?eid=2-s2.0-85079765143&amp;doi=10.1017%2fdsi.2019.83&amp;partnerID=40&amp;md5=31691d1660e3ca0cdbe77322d4a3230c" TargetMode="External"/><Relationship Id="rId11" Type="http://schemas.openxmlformats.org/officeDocument/2006/relationships/footer" Target="footer1.xml"/><Relationship Id="rId32" Type="http://schemas.openxmlformats.org/officeDocument/2006/relationships/image" Target="media/image21.emf"/><Relationship Id="rId37" Type="http://schemas.openxmlformats.org/officeDocument/2006/relationships/image" Target="media/image26.tiff"/><Relationship Id="rId53" Type="http://schemas.openxmlformats.org/officeDocument/2006/relationships/image" Target="media/image42.tiff"/><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emf"/><Relationship Id="rId43" Type="http://schemas.openxmlformats.org/officeDocument/2006/relationships/image" Target="media/image32.emf"/><Relationship Id="rId48" Type="http://schemas.openxmlformats.org/officeDocument/2006/relationships/image" Target="media/image37.emf"/><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hyperlink" Target="https://www.scopus.com/inward/record.uri?eid=2-s2.0-85070998295&amp;partnerID=40&amp;md5=6daf3d9c3197f1cbf7f6f55c9fe05e8b" TargetMode="Externa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emf"/><Relationship Id="rId38" Type="http://schemas.openxmlformats.org/officeDocument/2006/relationships/image" Target="media/image27.emf"/><Relationship Id="rId59" Type="http://schemas.openxmlformats.org/officeDocument/2006/relationships/image" Target="media/image48.png"/><Relationship Id="rId103" Type="http://schemas.openxmlformats.org/officeDocument/2006/relationships/image" Target="media/image92.svg"/><Relationship Id="rId108" Type="http://schemas.openxmlformats.org/officeDocument/2006/relationships/hyperlink" Target="https://www.scopus.com/inward/record.uri?eid=2-s2.0-85029815782&amp;partnerID=40&amp;md5=bf943f31ccb7f7f666cbc5a96328b3d9" TargetMode="External"/><Relationship Id="rId54" Type="http://schemas.openxmlformats.org/officeDocument/2006/relationships/image" Target="media/image43.emf"/><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image" Target="media/image25.emf"/><Relationship Id="rId49" Type="http://schemas.openxmlformats.org/officeDocument/2006/relationships/image" Target="media/image38.emf"/><Relationship Id="rId57" Type="http://schemas.openxmlformats.org/officeDocument/2006/relationships/image" Target="media/image46.png"/><Relationship Id="rId106" Type="http://schemas.openxmlformats.org/officeDocument/2006/relationships/image" Target="media/image95.png"/><Relationship Id="rId114" Type="http://schemas.openxmlformats.org/officeDocument/2006/relationships/hyperlink" Target="https://www.scopus.com/inward/record.uri?eid=2-s2.0-85070998295&amp;partnerID=40&amp;md5=6daf3d9c3197f1cbf7f6f55c9fe05e8b" TargetMode="External"/><Relationship Id="rId10" Type="http://schemas.openxmlformats.org/officeDocument/2006/relationships/endnotes" Target="endnotes.xml"/><Relationship Id="rId31" Type="http://schemas.openxmlformats.org/officeDocument/2006/relationships/image" Target="media/image20.tiff"/><Relationship Id="rId44" Type="http://schemas.openxmlformats.org/officeDocument/2006/relationships/image" Target="media/image33.emf"/><Relationship Id="rId52" Type="http://schemas.openxmlformats.org/officeDocument/2006/relationships/image" Target="media/image41.emf"/><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8.emf"/><Relationship Id="rId109" Type="http://schemas.openxmlformats.org/officeDocument/2006/relationships/hyperlink" Target="https://www.scopus.com/inward/record.uri?eid=2-s2.0-85029815782&amp;partnerID=40&amp;md5=bf943f31ccb7f7f666cbc5a96328b3d9" TargetMode="External"/><Relationship Id="rId34" Type="http://schemas.openxmlformats.org/officeDocument/2006/relationships/image" Target="media/image23.tiff"/><Relationship Id="rId50" Type="http://schemas.openxmlformats.org/officeDocument/2006/relationships/image" Target="media/image39.tiff"/><Relationship Id="rId55" Type="http://schemas.openxmlformats.org/officeDocument/2006/relationships/image" Target="media/image44.emf"/><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tiff"/><Relationship Id="rId24" Type="http://schemas.openxmlformats.org/officeDocument/2006/relationships/image" Target="media/image13.emf"/><Relationship Id="rId40" Type="http://schemas.openxmlformats.org/officeDocument/2006/relationships/image" Target="media/image29.tiff"/><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hyperlink" Target="https://materialsproject.org/materials/mp-763/" TargetMode="External"/><Relationship Id="rId115" Type="http://schemas.openxmlformats.org/officeDocument/2006/relationships/fontTable" Target="fontTable.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emf"/><Relationship Id="rId35" Type="http://schemas.openxmlformats.org/officeDocument/2006/relationships/image" Target="media/image24.emf"/><Relationship Id="rId56" Type="http://schemas.openxmlformats.org/officeDocument/2006/relationships/image" Target="media/image45.emf"/><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svg"/><Relationship Id="rId8" Type="http://schemas.openxmlformats.org/officeDocument/2006/relationships/webSettings" Target="webSettings.xml"/><Relationship Id="rId51" Type="http://schemas.openxmlformats.org/officeDocument/2006/relationships/image" Target="media/image40.emf"/><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customXml" Target="../customXml/item3.xml"/><Relationship Id="rId25" Type="http://schemas.openxmlformats.org/officeDocument/2006/relationships/image" Target="media/image14.emf"/><Relationship Id="rId46" Type="http://schemas.openxmlformats.org/officeDocument/2006/relationships/image" Target="media/image35.emf"/><Relationship Id="rId67" Type="http://schemas.openxmlformats.org/officeDocument/2006/relationships/image" Target="media/image56.png"/><Relationship Id="rId116"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emf"/><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hyperlink" Target="https://www.scopus.com/inward/record.uri?eid=2-s2.0-85113928584&amp;doi=10.1063%2f5.0059999&amp;partnerID=40&amp;md5=471078920a9db5ac07b65578cb6378a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6E472FD248EE44DA671B24FC0D14DA7" ma:contentTypeVersion="4" ma:contentTypeDescription="Create a new document." ma:contentTypeScope="" ma:versionID="a20d45a2fa9480e716ed0926ddff7f7d">
  <xsd:schema xmlns:xsd="http://www.w3.org/2001/XMLSchema" xmlns:xs="http://www.w3.org/2001/XMLSchema" xmlns:p="http://schemas.microsoft.com/office/2006/metadata/properties" xmlns:ns2="abf4ba2e-88fd-4fe5-9761-819b55c99ae0" xmlns:ns3="840485b7-04a1-48fd-b80c-2d29bcae30b7" targetNamespace="http://schemas.microsoft.com/office/2006/metadata/properties" ma:root="true" ma:fieldsID="6a4c44ad5b36c5e713defabf79dbabdc" ns2:_="" ns3:_="">
    <xsd:import namespace="abf4ba2e-88fd-4fe5-9761-819b55c99ae0"/>
    <xsd:import namespace="840485b7-04a1-48fd-b80c-2d29bcae30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4ba2e-88fd-4fe5-9761-819b55c99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485b7-04a1-48fd-b80c-2d29bcae30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40485b7-04a1-48fd-b80c-2d29bcae30b7">
      <UserInfo>
        <DisplayName>Arbogast, Carla Michele</DisplayName>
        <AccountId>12</AccountId>
        <AccountType/>
      </UserInfo>
      <UserInfo>
        <DisplayName>Jared, Bradley Howell</DisplayName>
        <AccountId>16</AccountId>
        <AccountType/>
      </UserInfo>
      <UserInfo>
        <DisplayName>Reed, Lynn E</DisplayName>
        <AccountId>17</AccountId>
        <AccountType/>
      </UserInfo>
      <UserInfo>
        <DisplayName>Kobza, John E</DisplayName>
        <AccountId>18</AccountId>
        <AccountType/>
      </UserInfo>
      <UserInfo>
        <DisplayName>Sawhney, Rupy S</DisplayName>
        <AccountId>19</AccountId>
        <AccountType/>
      </UserInfo>
    </SharedWithUsers>
  </documentManagement>
</p:properties>
</file>

<file path=customXml/itemProps1.xml><?xml version="1.0" encoding="utf-8"?>
<ds:datastoreItem xmlns:ds="http://schemas.openxmlformats.org/officeDocument/2006/customXml" ds:itemID="{7204EC79-7AC8-4660-82DF-54EA90686679}">
  <ds:schemaRefs>
    <ds:schemaRef ds:uri="http://schemas.microsoft.com/sharepoint/v3/contenttype/forms"/>
  </ds:schemaRefs>
</ds:datastoreItem>
</file>

<file path=customXml/itemProps2.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customXml/itemProps3.xml><?xml version="1.0" encoding="utf-8"?>
<ds:datastoreItem xmlns:ds="http://schemas.openxmlformats.org/officeDocument/2006/customXml" ds:itemID="{617C0DA8-1156-46F4-B850-DA0925B17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4ba2e-88fd-4fe5-9761-819b55c99ae0"/>
    <ds:schemaRef ds:uri="840485b7-04a1-48fd-b80c-2d29bcae3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EB66F0-832B-4884-9DB9-3D9B778914E2}">
  <ds:schemaRefs>
    <ds:schemaRef ds:uri="http://schemas.microsoft.com/office/2006/metadata/properties"/>
    <ds:schemaRef ds:uri="http://schemas.microsoft.com/office/infopath/2007/PartnerControls"/>
    <ds:schemaRef ds:uri="840485b7-04a1-48fd-b80c-2d29bcae30b7"/>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246</Pages>
  <Words>60825</Words>
  <Characters>346707</Characters>
  <Application>Microsoft Office Word</Application>
  <DocSecurity>0</DocSecurity>
  <Lines>2889</Lines>
  <Paragraphs>813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406719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2022-11-13T10:10:00Z</dcterms:created>
  <dcterms:modified xsi:type="dcterms:W3CDTF">2022-11-13T10:46:00Z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0x01010086E472FD248EE44DA671B24FC0D14DA7</vt:lpwstr>
  </property>
</Properties>
</file>