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8E3" w:rsidRPr="00883BFC" w:rsidRDefault="00ED28E3" w:rsidP="00ED28E3">
      <w:pPr>
        <w:spacing w:after="160" w:line="259" w:lineRule="auto"/>
        <w:jc w:val="center"/>
        <w:rPr>
          <w:rFonts w:cs="Times New Roman"/>
          <w:szCs w:val="24"/>
        </w:rPr>
      </w:pPr>
      <w:r w:rsidRPr="00883BFC">
        <w:rPr>
          <w:rFonts w:cs="Times New Roman"/>
          <w:szCs w:val="24"/>
        </w:rPr>
        <w:t>Investigating Cranial Variation in Japanese Populations Using Geometric Morphometrics</w:t>
      </w:r>
      <w:r w:rsidRPr="00883BFC">
        <w:rPr>
          <w:rFonts w:cs="Times New Roman"/>
          <w:szCs w:val="24"/>
        </w:rPr>
        <w:tab/>
      </w: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b w:val="0"/>
          <w:szCs w:val="24"/>
        </w:rPr>
      </w:pPr>
    </w:p>
    <w:p w:rsidR="00ED28E3" w:rsidRPr="00883BFC" w:rsidRDefault="00ED28E3" w:rsidP="00ED28E3">
      <w:pPr>
        <w:spacing w:after="160" w:line="259" w:lineRule="auto"/>
        <w:jc w:val="center"/>
        <w:rPr>
          <w:rFonts w:cs="Times New Roman"/>
          <w:szCs w:val="24"/>
        </w:rPr>
      </w:pPr>
    </w:p>
    <w:p w:rsidR="00ED28E3" w:rsidRPr="00883BFC" w:rsidRDefault="00ED28E3" w:rsidP="00ED28E3">
      <w:pPr>
        <w:spacing w:after="160" w:line="480" w:lineRule="auto"/>
        <w:contextualSpacing/>
        <w:jc w:val="center"/>
        <w:rPr>
          <w:rFonts w:cs="Times New Roman"/>
          <w:szCs w:val="24"/>
        </w:rPr>
      </w:pPr>
      <w:r w:rsidRPr="00883BFC">
        <w:rPr>
          <w:rFonts w:cs="Times New Roman"/>
          <w:szCs w:val="24"/>
        </w:rPr>
        <w:t>A Dissertation Presented for the</w:t>
      </w:r>
    </w:p>
    <w:p w:rsidR="000E6355" w:rsidRDefault="00ED28E3" w:rsidP="00ED28E3">
      <w:pPr>
        <w:spacing w:after="160" w:line="480" w:lineRule="auto"/>
        <w:contextualSpacing/>
        <w:jc w:val="center"/>
        <w:rPr>
          <w:rFonts w:cs="Times New Roman"/>
          <w:szCs w:val="24"/>
        </w:rPr>
      </w:pPr>
      <w:r w:rsidRPr="00883BFC">
        <w:rPr>
          <w:rFonts w:cs="Times New Roman"/>
          <w:szCs w:val="24"/>
        </w:rPr>
        <w:t xml:space="preserve">Doctor of Philosophy </w:t>
      </w:r>
    </w:p>
    <w:p w:rsidR="00ED28E3" w:rsidRPr="00883BFC" w:rsidRDefault="00ED28E3" w:rsidP="00ED28E3">
      <w:pPr>
        <w:spacing w:after="160" w:line="480" w:lineRule="auto"/>
        <w:contextualSpacing/>
        <w:jc w:val="center"/>
        <w:rPr>
          <w:rFonts w:cs="Times New Roman"/>
          <w:szCs w:val="24"/>
        </w:rPr>
      </w:pPr>
      <w:r w:rsidRPr="00883BFC">
        <w:rPr>
          <w:rFonts w:cs="Times New Roman"/>
          <w:szCs w:val="24"/>
        </w:rPr>
        <w:t>Degree</w:t>
      </w:r>
    </w:p>
    <w:p w:rsidR="00ED28E3" w:rsidRPr="00883BFC" w:rsidRDefault="00ED28E3" w:rsidP="00ED28E3">
      <w:pPr>
        <w:spacing w:after="160" w:line="480" w:lineRule="auto"/>
        <w:contextualSpacing/>
        <w:jc w:val="center"/>
        <w:rPr>
          <w:rFonts w:cs="Times New Roman"/>
          <w:szCs w:val="24"/>
        </w:rPr>
      </w:pPr>
      <w:r w:rsidRPr="00883BFC">
        <w:rPr>
          <w:rFonts w:cs="Times New Roman"/>
          <w:szCs w:val="24"/>
        </w:rPr>
        <w:t>The University of Tennessee, Knoxville</w:t>
      </w:r>
    </w:p>
    <w:p w:rsidR="00ED28E3" w:rsidRPr="00883BFC" w:rsidRDefault="00ED28E3" w:rsidP="00ED28E3">
      <w:pPr>
        <w:spacing w:after="160" w:line="480" w:lineRule="auto"/>
        <w:contextualSpacing/>
        <w:jc w:val="center"/>
        <w:rPr>
          <w:rFonts w:cs="Times New Roman"/>
          <w:szCs w:val="24"/>
        </w:rPr>
      </w:pPr>
    </w:p>
    <w:p w:rsidR="00ED28E3" w:rsidRPr="00883BFC" w:rsidRDefault="00ED28E3" w:rsidP="00ED28E3">
      <w:pPr>
        <w:spacing w:after="160" w:line="480" w:lineRule="auto"/>
        <w:contextualSpacing/>
        <w:jc w:val="center"/>
        <w:rPr>
          <w:rFonts w:cs="Times New Roman"/>
          <w:szCs w:val="24"/>
        </w:rPr>
      </w:pPr>
    </w:p>
    <w:p w:rsidR="00ED28E3" w:rsidRPr="00883BFC" w:rsidRDefault="00ED28E3" w:rsidP="00ED28E3">
      <w:pPr>
        <w:spacing w:after="160" w:line="480" w:lineRule="auto"/>
        <w:contextualSpacing/>
        <w:jc w:val="center"/>
        <w:rPr>
          <w:rFonts w:cs="Times New Roman"/>
          <w:szCs w:val="24"/>
        </w:rPr>
      </w:pPr>
    </w:p>
    <w:p w:rsidR="00ED28E3" w:rsidRPr="00883BFC" w:rsidRDefault="00ED28E3" w:rsidP="00ED28E3">
      <w:pPr>
        <w:spacing w:after="160" w:line="480" w:lineRule="auto"/>
        <w:contextualSpacing/>
        <w:jc w:val="center"/>
        <w:rPr>
          <w:rFonts w:cs="Times New Roman"/>
          <w:szCs w:val="24"/>
        </w:rPr>
      </w:pPr>
      <w:r w:rsidRPr="00883BFC">
        <w:rPr>
          <w:rFonts w:cs="Times New Roman"/>
          <w:szCs w:val="24"/>
        </w:rPr>
        <w:t>Beatrix Dudzik</w:t>
      </w:r>
    </w:p>
    <w:p w:rsidR="00C13CBE" w:rsidRPr="00883BFC" w:rsidRDefault="000E6355" w:rsidP="0034246C">
      <w:pPr>
        <w:spacing w:after="160" w:line="480" w:lineRule="auto"/>
        <w:contextualSpacing/>
        <w:jc w:val="center"/>
        <w:rPr>
          <w:rFonts w:cs="Times New Roman"/>
          <w:szCs w:val="24"/>
        </w:rPr>
      </w:pPr>
      <w:r>
        <w:rPr>
          <w:rFonts w:cs="Times New Roman"/>
          <w:szCs w:val="24"/>
        </w:rPr>
        <w:t>August</w:t>
      </w:r>
      <w:r w:rsidR="00ED28E3" w:rsidRPr="00883BFC">
        <w:rPr>
          <w:rFonts w:cs="Times New Roman"/>
          <w:szCs w:val="24"/>
        </w:rPr>
        <w:t xml:space="preserve"> 2015</w:t>
      </w:r>
    </w:p>
    <w:p w:rsidR="00C13CBE" w:rsidRPr="00883BFC" w:rsidRDefault="00C13CBE" w:rsidP="00ED28E3">
      <w:pPr>
        <w:spacing w:after="160" w:line="480" w:lineRule="auto"/>
        <w:contextualSpacing/>
        <w:jc w:val="center"/>
        <w:rPr>
          <w:rFonts w:cs="Times New Roman"/>
          <w:b w:val="0"/>
          <w:szCs w:val="24"/>
        </w:rPr>
      </w:pPr>
      <w:r w:rsidRPr="00883BFC">
        <w:rPr>
          <w:rFonts w:cs="Times New Roman"/>
          <w:b w:val="0"/>
          <w:szCs w:val="24"/>
        </w:rPr>
        <w:lastRenderedPageBreak/>
        <w:t xml:space="preserve">Dedicated to my father. </w:t>
      </w:r>
    </w:p>
    <w:p w:rsidR="00ED28E3" w:rsidRPr="00883BFC" w:rsidRDefault="00C13CBE" w:rsidP="00ED28E3">
      <w:pPr>
        <w:spacing w:after="160" w:line="480" w:lineRule="auto"/>
        <w:contextualSpacing/>
        <w:jc w:val="center"/>
        <w:rPr>
          <w:rFonts w:cs="Times New Roman"/>
          <w:b w:val="0"/>
          <w:szCs w:val="24"/>
        </w:rPr>
      </w:pPr>
      <w:r w:rsidRPr="00883BFC">
        <w:rPr>
          <w:rFonts w:cs="Times New Roman"/>
          <w:b w:val="0"/>
          <w:szCs w:val="24"/>
        </w:rPr>
        <w:t xml:space="preserve">He has always encouraged me to explore scientific endeavors, adventures and passion for life, </w:t>
      </w:r>
      <w:r w:rsidR="0034246C" w:rsidRPr="00883BFC">
        <w:rPr>
          <w:rFonts w:cs="Times New Roman"/>
          <w:b w:val="0"/>
          <w:szCs w:val="24"/>
        </w:rPr>
        <w:t>but has also been</w:t>
      </w:r>
      <w:r w:rsidR="003F13B5" w:rsidRPr="00883BFC">
        <w:rPr>
          <w:rFonts w:cs="Times New Roman"/>
          <w:b w:val="0"/>
          <w:szCs w:val="24"/>
        </w:rPr>
        <w:t xml:space="preserve"> </w:t>
      </w:r>
      <w:r w:rsidRPr="00883BFC">
        <w:rPr>
          <w:rFonts w:cs="Times New Roman"/>
          <w:b w:val="0"/>
          <w:szCs w:val="24"/>
        </w:rPr>
        <w:t xml:space="preserve">(more than) willing to provide a healthy dose of reality </w:t>
      </w:r>
      <w:r w:rsidR="0034246C" w:rsidRPr="00883BFC">
        <w:rPr>
          <w:rFonts w:cs="Times New Roman"/>
          <w:b w:val="0"/>
          <w:szCs w:val="24"/>
        </w:rPr>
        <w:t>as needed</w:t>
      </w:r>
      <w:r w:rsidRPr="00883BFC">
        <w:rPr>
          <w:rFonts w:cs="Times New Roman"/>
          <w:b w:val="0"/>
          <w:szCs w:val="24"/>
        </w:rPr>
        <w:t xml:space="preserve">. </w:t>
      </w:r>
      <w:r w:rsidR="003F13B5" w:rsidRPr="00883BFC">
        <w:rPr>
          <w:rFonts w:cs="Times New Roman"/>
          <w:b w:val="0"/>
          <w:szCs w:val="24"/>
        </w:rPr>
        <w:t xml:space="preserve">Thank you for your </w:t>
      </w:r>
      <w:r w:rsidR="00B8419A" w:rsidRPr="00883BFC">
        <w:rPr>
          <w:rFonts w:cs="Times New Roman"/>
          <w:b w:val="0"/>
          <w:szCs w:val="24"/>
        </w:rPr>
        <w:t>love and for teaching me the importance of living in the moment</w:t>
      </w:r>
      <w:r w:rsidR="003F13B5" w:rsidRPr="00883BFC">
        <w:rPr>
          <w:rFonts w:cs="Times New Roman"/>
          <w:b w:val="0"/>
          <w:szCs w:val="24"/>
        </w:rPr>
        <w:t xml:space="preserve">. </w:t>
      </w: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6B3A2B" w:rsidP="00ED28E3">
      <w:pPr>
        <w:spacing w:after="160" w:line="480" w:lineRule="auto"/>
        <w:contextualSpacing/>
        <w:jc w:val="center"/>
        <w:rPr>
          <w:rFonts w:cs="Times New Roman"/>
          <w:b w:val="0"/>
          <w:i/>
          <w:szCs w:val="24"/>
        </w:rPr>
      </w:pPr>
      <w:r w:rsidRPr="00883BFC">
        <w:rPr>
          <w:rFonts w:cs="Times New Roman"/>
          <w:b w:val="0"/>
          <w:i/>
          <w:szCs w:val="24"/>
        </w:rPr>
        <w:t>The forms may change but the essence remains the same.</w:t>
      </w: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3F13B5" w:rsidRPr="00883BFC" w:rsidRDefault="003F13B5" w:rsidP="00ED28E3">
      <w:pPr>
        <w:spacing w:after="160" w:line="480" w:lineRule="auto"/>
        <w:contextualSpacing/>
        <w:jc w:val="center"/>
        <w:rPr>
          <w:rFonts w:cs="Times New Roman"/>
          <w:b w:val="0"/>
          <w:szCs w:val="24"/>
        </w:rPr>
      </w:pPr>
    </w:p>
    <w:p w:rsidR="00ED28E3" w:rsidRPr="00883BFC" w:rsidRDefault="00ED28E3" w:rsidP="00ED28E3">
      <w:pPr>
        <w:spacing w:after="160" w:line="480" w:lineRule="auto"/>
        <w:contextualSpacing/>
        <w:jc w:val="center"/>
        <w:rPr>
          <w:rFonts w:cs="Times New Roman"/>
          <w:szCs w:val="24"/>
        </w:rPr>
      </w:pPr>
      <w:r w:rsidRPr="00883BFC">
        <w:rPr>
          <w:rFonts w:cs="Times New Roman"/>
          <w:szCs w:val="24"/>
        </w:rPr>
        <w:lastRenderedPageBreak/>
        <w:t>ACKNOWLEDGEMENTS</w:t>
      </w:r>
    </w:p>
    <w:p w:rsidR="00700C75" w:rsidRPr="00883BFC" w:rsidRDefault="00700C75" w:rsidP="00700C75">
      <w:pPr>
        <w:spacing w:after="160" w:line="480" w:lineRule="auto"/>
        <w:ind w:firstLine="720"/>
        <w:contextualSpacing/>
        <w:rPr>
          <w:rFonts w:cs="Times New Roman"/>
          <w:b w:val="0"/>
          <w:szCs w:val="24"/>
        </w:rPr>
      </w:pPr>
      <w:r w:rsidRPr="00883BFC">
        <w:rPr>
          <w:rFonts w:cs="Times New Roman"/>
          <w:b w:val="0"/>
          <w:szCs w:val="24"/>
        </w:rPr>
        <w:t xml:space="preserve">First and foremost, I would like to highlight the patience and unwavering support from my advisors, Drs. Richard and Lee (Meadows) Jantz The appreciation I feel in regards to the advice, opportunities and guidance they have provided me is beyond words. A large thank you is offered to my additional committee members, Drs. Benjamin Auerbach and William Seaver. Their flexibility, patience and knowledge is deeply appreciated. </w:t>
      </w:r>
    </w:p>
    <w:p w:rsidR="00700C75" w:rsidRPr="00215F85" w:rsidRDefault="00700C75" w:rsidP="00700C75">
      <w:pPr>
        <w:spacing w:after="160" w:line="480" w:lineRule="auto"/>
        <w:ind w:firstLine="720"/>
        <w:contextualSpacing/>
        <w:rPr>
          <w:rFonts w:cs="Times New Roman"/>
          <w:b w:val="0"/>
          <w:color w:val="000000"/>
          <w:szCs w:val="24"/>
          <w:shd w:val="clear" w:color="auto" w:fill="FFFFFF"/>
        </w:rPr>
      </w:pPr>
      <w:r w:rsidRPr="00883BFC">
        <w:rPr>
          <w:rFonts w:cs="Times New Roman"/>
          <w:b w:val="0"/>
          <w:szCs w:val="24"/>
        </w:rPr>
        <w:t xml:space="preserve">Dr. Noriko Seguchi was pivotal in gaining access to the majority of skeletal collections used in this work. </w:t>
      </w:r>
      <w:r w:rsidRPr="00883BFC">
        <w:rPr>
          <w:rFonts w:ascii="MS Gothic" w:hAnsi="MS Gothic" w:cs="MS Gothic"/>
          <w:b w:val="0"/>
          <w:color w:val="000000"/>
          <w:szCs w:val="24"/>
          <w:shd w:val="clear" w:color="auto" w:fill="FFFFFF"/>
        </w:rPr>
        <w:t>ありがとうございます</w:t>
      </w:r>
      <w:r w:rsidR="00215F85">
        <w:rPr>
          <w:rFonts w:cs="Times New Roman"/>
          <w:b w:val="0"/>
          <w:color w:val="000000"/>
          <w:szCs w:val="24"/>
          <w:shd w:val="clear" w:color="auto" w:fill="FFFFFF"/>
        </w:rPr>
        <w:t>. This majority of data collection was funded by a grant from the National Science Foundation East Asian and Pacific Studies Summer Institute.</w:t>
      </w:r>
    </w:p>
    <w:p w:rsidR="00700C75" w:rsidRPr="00883BFC" w:rsidRDefault="00700C75" w:rsidP="00700C75">
      <w:pPr>
        <w:spacing w:after="160" w:line="480" w:lineRule="auto"/>
        <w:ind w:firstLine="720"/>
        <w:contextualSpacing/>
        <w:rPr>
          <w:rFonts w:cs="Times New Roman"/>
          <w:b w:val="0"/>
          <w:szCs w:val="24"/>
        </w:rPr>
      </w:pPr>
      <w:r w:rsidRPr="00883BFC">
        <w:rPr>
          <w:rFonts w:cs="Times New Roman"/>
          <w:b w:val="0"/>
          <w:szCs w:val="24"/>
        </w:rPr>
        <w:t>A warm thank you to Dr. Natalie Langley who has been a fantastic colleague and a true friend. Cheers to many more scientific collaborations, road trips, music festivals and drinking wine while running stats (wait, what?).</w:t>
      </w:r>
    </w:p>
    <w:p w:rsidR="00700C75" w:rsidRPr="00883BFC" w:rsidRDefault="00700C75" w:rsidP="00700C75">
      <w:pPr>
        <w:spacing w:after="160" w:line="480" w:lineRule="auto"/>
        <w:ind w:firstLine="720"/>
        <w:contextualSpacing/>
        <w:rPr>
          <w:rFonts w:cs="Times New Roman"/>
          <w:b w:val="0"/>
          <w:szCs w:val="24"/>
        </w:rPr>
      </w:pPr>
      <w:r w:rsidRPr="00883BFC">
        <w:rPr>
          <w:rFonts w:cs="Times New Roman"/>
          <w:b w:val="0"/>
          <w:szCs w:val="24"/>
        </w:rPr>
        <w:t xml:space="preserve">Of course, thank you to my friends, the West coast (best coast)- ers, the Tennessee natives and southern transplants alike for coffee, beer and marathon breaks (no literally… like an actual marathon) to break up the </w:t>
      </w:r>
      <w:r w:rsidRPr="00883BFC">
        <w:rPr>
          <w:rFonts w:cs="Times New Roman"/>
          <w:b w:val="0"/>
          <w:strike/>
          <w:szCs w:val="24"/>
        </w:rPr>
        <w:t xml:space="preserve">self loathing never ending darkness </w:t>
      </w:r>
      <w:r w:rsidRPr="00883BFC">
        <w:rPr>
          <w:rFonts w:cs="Times New Roman"/>
          <w:b w:val="0"/>
          <w:szCs w:val="24"/>
        </w:rPr>
        <w:t xml:space="preserve">wonderfully rewarding yet tedious process of writing a dissertation. I look forward to providing a </w:t>
      </w:r>
      <w:r w:rsidRPr="00883BFC">
        <w:rPr>
          <w:rFonts w:cs="Times New Roman"/>
          <w:b w:val="0"/>
          <w:strike/>
          <w:szCs w:val="24"/>
        </w:rPr>
        <w:t xml:space="preserve">shoulder to cry hysterically on </w:t>
      </w:r>
      <w:r w:rsidRPr="00883BFC">
        <w:rPr>
          <w:rFonts w:cs="Times New Roman"/>
          <w:b w:val="0"/>
          <w:szCs w:val="24"/>
        </w:rPr>
        <w:t xml:space="preserve">strong support system for those of you that have your own work to complete.  </w:t>
      </w:r>
    </w:p>
    <w:p w:rsidR="00700C75" w:rsidRPr="00883BFC" w:rsidRDefault="00700C75" w:rsidP="00700C75">
      <w:pPr>
        <w:spacing w:after="160" w:line="480" w:lineRule="auto"/>
        <w:ind w:firstLine="720"/>
        <w:contextualSpacing/>
        <w:rPr>
          <w:rFonts w:cs="Times New Roman"/>
          <w:b w:val="0"/>
          <w:szCs w:val="24"/>
        </w:rPr>
      </w:pPr>
      <w:r w:rsidRPr="00883BFC">
        <w:rPr>
          <w:rFonts w:cs="Times New Roman"/>
          <w:b w:val="0"/>
          <w:szCs w:val="24"/>
        </w:rPr>
        <w:t>This is getting long… Thank you Dr</w:t>
      </w:r>
      <w:r w:rsidRPr="00883BFC">
        <w:rPr>
          <w:rFonts w:cs="Times New Roman"/>
          <w:b w:val="0"/>
          <w:szCs w:val="24"/>
          <w:vertAlign w:val="superscript"/>
        </w:rPr>
        <w:t>2</w:t>
      </w:r>
      <w:r w:rsidRPr="00883BFC">
        <w:rPr>
          <w:rFonts w:cs="Times New Roman"/>
          <w:b w:val="0"/>
          <w:szCs w:val="24"/>
        </w:rPr>
        <w:t>. Heli Maijanen. Through the dark times, the darker times and then the times with a tiny bit of light, dog hair and muddy paw prints. Gorging myself on cheesecake just isn’t the same without you. Thank you for everything.</w:t>
      </w:r>
    </w:p>
    <w:p w:rsidR="00C2212D" w:rsidRPr="00883BFC" w:rsidRDefault="00700C75" w:rsidP="0043679F">
      <w:pPr>
        <w:spacing w:after="160" w:line="480" w:lineRule="auto"/>
        <w:ind w:firstLine="720"/>
        <w:contextualSpacing/>
        <w:rPr>
          <w:rFonts w:cs="Times New Roman"/>
          <w:b w:val="0"/>
          <w:szCs w:val="24"/>
        </w:rPr>
      </w:pPr>
      <w:r w:rsidRPr="00883BFC">
        <w:rPr>
          <w:rFonts w:cs="Times New Roman"/>
          <w:b w:val="0"/>
          <w:szCs w:val="24"/>
        </w:rPr>
        <w:t>Last but not least, thank you to my baby sister, Allison. She is wise beyond her years and has helped me more than she knows. I only hope I can keep giving her examples of what “not to do”, so she can learn vicariously through my mistakes. Emoji laughing face. Love you.</w:t>
      </w:r>
    </w:p>
    <w:p w:rsidR="00ED28E3" w:rsidRPr="00883BFC" w:rsidRDefault="00ED28E3" w:rsidP="00ED28E3">
      <w:pPr>
        <w:spacing w:after="160" w:line="480" w:lineRule="auto"/>
        <w:contextualSpacing/>
        <w:jc w:val="center"/>
        <w:rPr>
          <w:rFonts w:cs="Times New Roman"/>
          <w:szCs w:val="24"/>
        </w:rPr>
      </w:pPr>
      <w:r w:rsidRPr="00883BFC">
        <w:rPr>
          <w:rFonts w:cs="Times New Roman"/>
          <w:szCs w:val="24"/>
        </w:rPr>
        <w:lastRenderedPageBreak/>
        <w:t>ABSTRACT</w:t>
      </w:r>
    </w:p>
    <w:p w:rsidR="00223C24" w:rsidRPr="00223C24" w:rsidRDefault="00223C24" w:rsidP="00223C24">
      <w:pPr>
        <w:spacing w:line="240" w:lineRule="auto"/>
        <w:ind w:firstLine="720"/>
        <w:rPr>
          <w:rFonts w:cs="Times New Roman"/>
          <w:b w:val="0"/>
          <w:szCs w:val="24"/>
        </w:rPr>
      </w:pPr>
      <w:r w:rsidRPr="00223C24">
        <w:rPr>
          <w:rFonts w:cs="Times New Roman"/>
          <w:b w:val="0"/>
          <w:szCs w:val="24"/>
        </w:rPr>
        <w:t xml:space="preserve">One of the major research areas within biological anthropology is the examination and estimation of ancestral relationships between skeletal samples, both at the population and individual level. Thus, estimation of population affinity using the skeleton has been a central focus of paleoanthropologists and bioarchaeologists and is now a goal for forensic anthropologists when dealing with unidentified human remains in a modern context.  While published research has examined skeletal variation in prehistoric and modern East and Southeast Asian human populations, more data is needed to represent the range of variation present in different geographic regions within the continent of Asia. Within the Japanese archipelago, there is an immense amount of variation in culture and history, despite the lay population mostly considering the modern Japanese as a homogeneous population. Japan has experienced an amazing amount of varied human groups that have migrated into this small group of islands. These migration events are well represented in the archaeological record and have provided fodder for hypotheses proposed for peopling of the new world. </w:t>
      </w:r>
    </w:p>
    <w:p w:rsidR="00223C24" w:rsidRPr="00223C24" w:rsidRDefault="00223C24" w:rsidP="00223C24">
      <w:pPr>
        <w:tabs>
          <w:tab w:val="left" w:pos="360"/>
        </w:tabs>
        <w:spacing w:line="240" w:lineRule="auto"/>
        <w:rPr>
          <w:rFonts w:cs="Times New Roman"/>
          <w:b w:val="0"/>
          <w:szCs w:val="24"/>
        </w:rPr>
      </w:pPr>
      <w:r w:rsidRPr="00223C24">
        <w:rPr>
          <w:rFonts w:cs="Times New Roman"/>
          <w:b w:val="0"/>
          <w:szCs w:val="24"/>
        </w:rPr>
        <w:tab/>
        <w:t>Biological anthropologists have tested hypotheses surrounding the initial peopling of the islands using two dimensional linear data in conjunction with non-metric traits of the skull. Recent molecular studies have provided evidence for population substructure, which suggests an original founding group of North Asian descent, and a more recent migration into Southern Japan from the Korean peninsula. The secondary migration interbred with the indigenous Jomon inhabitants, ultimately giving rise to two distinct genetic lineages.</w:t>
      </w:r>
    </w:p>
    <w:p w:rsidR="00223C24" w:rsidRPr="00223C24" w:rsidRDefault="00223C24" w:rsidP="00223C24">
      <w:pPr>
        <w:spacing w:line="240" w:lineRule="auto"/>
        <w:rPr>
          <w:rFonts w:cs="Times New Roman"/>
          <w:b w:val="0"/>
          <w:szCs w:val="24"/>
        </w:rPr>
      </w:pPr>
      <w:r w:rsidRPr="00223C24">
        <w:rPr>
          <w:rFonts w:cs="Times New Roman"/>
          <w:b w:val="0"/>
          <w:szCs w:val="24"/>
        </w:rPr>
        <w:tab/>
        <w:t xml:space="preserve">Given this foundational knowledge, an examination of a variety of skeletal collections from a range of temporal and regional samples in Japan allows for an expansion of hypotheses proposed by previous research to explain the range of variation observed through time and space in Japan. This study aims to build upon research endeavors that have quantified various aspects of skeletal morphology represented in Japan. This study reexamines the majority of analyses that have used metric data by using three dimensional data (3D). 3D or coordinate data can be used to better identify evolutionary patterns in biological populations via geometric morphometric approaches.  Samples utilized represents skeletal collections of a nearly temporally continuous sequence that encompasses the indigenous Jomon culture that dates to 10,000 BP to the modern period. </w:t>
      </w:r>
    </w:p>
    <w:p w:rsidR="00223C24" w:rsidRDefault="00223C24" w:rsidP="00223C24">
      <w:pPr>
        <w:spacing w:line="240" w:lineRule="auto"/>
        <w:ind w:firstLine="720"/>
        <w:rPr>
          <w:rFonts w:cs="Times New Roman"/>
          <w:b w:val="0"/>
          <w:szCs w:val="24"/>
        </w:rPr>
      </w:pPr>
      <w:r w:rsidRPr="00223C24">
        <w:rPr>
          <w:rFonts w:cs="Times New Roman"/>
          <w:b w:val="0"/>
          <w:szCs w:val="24"/>
        </w:rPr>
        <w:t xml:space="preserve">Results indicate that the use of 3D cranial vault and base landmarks show more biological information that can be used to infer patterns of variation. However, it was also found that the inclusion of variables that encompass the cranium as a whole provides more interpretable results in regards to evolutionary events.  This study highlights the utility of comparisons of various types of data that can be differentially representative of morphological variation. It is argued that 3D data can provide novel results and thus the reexamination of a host of hypothesis that examine morphology of the cranium is warranted. </w:t>
      </w:r>
    </w:p>
    <w:p w:rsidR="00223C24" w:rsidRPr="00223C24" w:rsidRDefault="00223C24" w:rsidP="00223C24">
      <w:pPr>
        <w:spacing w:line="240" w:lineRule="auto"/>
        <w:ind w:firstLine="720"/>
        <w:rPr>
          <w:rFonts w:cs="Times New Roman"/>
          <w:b w:val="0"/>
          <w:szCs w:val="24"/>
        </w:rPr>
      </w:pPr>
    </w:p>
    <w:p w:rsidR="00223C24" w:rsidRDefault="00223C24" w:rsidP="00A150B1">
      <w:pPr>
        <w:pStyle w:val="TOCHeading"/>
        <w:jc w:val="center"/>
        <w:rPr>
          <w:rFonts w:asciiTheme="minorHAnsi" w:eastAsiaTheme="minorHAnsi" w:hAnsiTheme="minorHAnsi" w:cstheme="minorBidi"/>
          <w:b w:val="0"/>
          <w:sz w:val="22"/>
          <w:szCs w:val="22"/>
        </w:rPr>
      </w:pPr>
    </w:p>
    <w:p w:rsidR="00320E0E" w:rsidRPr="00883BFC" w:rsidRDefault="00E0784C" w:rsidP="00B471C1">
      <w:pPr>
        <w:spacing w:after="160" w:line="259" w:lineRule="auto"/>
        <w:rPr>
          <w:b w:val="0"/>
          <w:bCs/>
          <w:noProof/>
        </w:rPr>
      </w:pPr>
      <w:r w:rsidRPr="00883BFC">
        <w:rPr>
          <w:b w:val="0"/>
          <w:bCs/>
          <w:noProof/>
        </w:rPr>
        <w:br w:type="page"/>
      </w:r>
    </w:p>
    <w:sdt>
      <w:sdtPr>
        <w:rPr>
          <w:rFonts w:eastAsiaTheme="minorHAnsi" w:cstheme="minorBidi"/>
          <w:szCs w:val="22"/>
        </w:rPr>
        <w:id w:val="-1407220881"/>
        <w:docPartObj>
          <w:docPartGallery w:val="Table of Contents"/>
          <w:docPartUnique/>
        </w:docPartObj>
      </w:sdtPr>
      <w:sdtEndPr>
        <w:rPr>
          <w:bCs/>
          <w:noProof/>
        </w:rPr>
      </w:sdtEndPr>
      <w:sdtContent>
        <w:p w:rsidR="00320E0E" w:rsidRDefault="00320E0E" w:rsidP="00003BFA">
          <w:pPr>
            <w:pStyle w:val="TOCHeading"/>
            <w:jc w:val="center"/>
          </w:pPr>
          <w:r>
            <w:t>TABLE OF CONTENTS</w:t>
          </w:r>
        </w:p>
        <w:p w:rsidR="0049283E" w:rsidRDefault="00320E0E">
          <w:pPr>
            <w:pStyle w:val="TOC1"/>
            <w:tabs>
              <w:tab w:val="right" w:leader="dot" w:pos="9350"/>
            </w:tabs>
            <w:rPr>
              <w:rFonts w:asciiTheme="minorHAnsi" w:eastAsiaTheme="minorEastAsia" w:hAnsiTheme="minorHAnsi"/>
              <w:b w:val="0"/>
              <w:noProof/>
              <w:sz w:val="22"/>
              <w:lang w:eastAsia="en-US"/>
            </w:rPr>
          </w:pPr>
          <w:r>
            <w:fldChar w:fldCharType="begin"/>
          </w:r>
          <w:r>
            <w:instrText xml:space="preserve"> TOC \o "1-3" \h \z \u </w:instrText>
          </w:r>
          <w:r>
            <w:fldChar w:fldCharType="separate"/>
          </w:r>
          <w:hyperlink w:anchor="_Toc427298669" w:history="1">
            <w:r w:rsidR="0049283E" w:rsidRPr="007675CC">
              <w:rPr>
                <w:rStyle w:val="Hyperlink"/>
                <w:noProof/>
              </w:rPr>
              <w:t>CHAPTER 1  INTRODUCTION</w:t>
            </w:r>
            <w:r w:rsidR="0049283E">
              <w:rPr>
                <w:noProof/>
                <w:webHidden/>
              </w:rPr>
              <w:tab/>
            </w:r>
            <w:r w:rsidR="0049283E">
              <w:rPr>
                <w:noProof/>
                <w:webHidden/>
              </w:rPr>
              <w:fldChar w:fldCharType="begin"/>
            </w:r>
            <w:r w:rsidR="0049283E">
              <w:rPr>
                <w:noProof/>
                <w:webHidden/>
              </w:rPr>
              <w:instrText xml:space="preserve"> PAGEREF _Toc427298669 \h </w:instrText>
            </w:r>
            <w:r w:rsidR="0049283E">
              <w:rPr>
                <w:noProof/>
                <w:webHidden/>
              </w:rPr>
            </w:r>
            <w:r w:rsidR="0049283E">
              <w:rPr>
                <w:noProof/>
                <w:webHidden/>
              </w:rPr>
              <w:fldChar w:fldCharType="separate"/>
            </w:r>
            <w:r w:rsidR="0049283E">
              <w:rPr>
                <w:noProof/>
                <w:webHidden/>
              </w:rPr>
              <w:t>1</w:t>
            </w:r>
            <w:r w:rsidR="0049283E">
              <w:rPr>
                <w:noProof/>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70" w:history="1">
            <w:r w:rsidR="0049283E" w:rsidRPr="007675CC">
              <w:rPr>
                <w:rStyle w:val="Hyperlink"/>
              </w:rPr>
              <w:t>Proposed Hypotheses</w:t>
            </w:r>
            <w:r w:rsidR="0049283E">
              <w:rPr>
                <w:webHidden/>
              </w:rPr>
              <w:tab/>
            </w:r>
            <w:r w:rsidR="0049283E">
              <w:rPr>
                <w:webHidden/>
              </w:rPr>
              <w:fldChar w:fldCharType="begin"/>
            </w:r>
            <w:r w:rsidR="0049283E">
              <w:rPr>
                <w:webHidden/>
              </w:rPr>
              <w:instrText xml:space="preserve"> PAGEREF _Toc427298670 \h </w:instrText>
            </w:r>
            <w:r w:rsidR="0049283E">
              <w:rPr>
                <w:webHidden/>
              </w:rPr>
            </w:r>
            <w:r w:rsidR="0049283E">
              <w:rPr>
                <w:webHidden/>
              </w:rPr>
              <w:fldChar w:fldCharType="separate"/>
            </w:r>
            <w:r w:rsidR="0049283E">
              <w:rPr>
                <w:webHidden/>
              </w:rPr>
              <w:t>4</w:t>
            </w:r>
            <w:r w:rsidR="0049283E">
              <w:rPr>
                <w:webHidden/>
              </w:rPr>
              <w:fldChar w:fldCharType="end"/>
            </w:r>
          </w:hyperlink>
        </w:p>
        <w:p w:rsidR="0049283E" w:rsidRDefault="00113BB8">
          <w:pPr>
            <w:pStyle w:val="TOC1"/>
            <w:tabs>
              <w:tab w:val="right" w:leader="dot" w:pos="9350"/>
            </w:tabs>
            <w:rPr>
              <w:rFonts w:asciiTheme="minorHAnsi" w:eastAsiaTheme="minorEastAsia" w:hAnsiTheme="minorHAnsi"/>
              <w:b w:val="0"/>
              <w:noProof/>
              <w:sz w:val="22"/>
              <w:lang w:eastAsia="en-US"/>
            </w:rPr>
          </w:pPr>
          <w:hyperlink w:anchor="_Toc427298671" w:history="1">
            <w:r w:rsidR="0049283E" w:rsidRPr="007675CC">
              <w:rPr>
                <w:rStyle w:val="Hyperlink"/>
                <w:rFonts w:cs="Times New Roman"/>
                <w:noProof/>
              </w:rPr>
              <w:t>CHAPTER 2  LITERATURE REVIEW</w:t>
            </w:r>
            <w:r w:rsidR="0049283E">
              <w:rPr>
                <w:noProof/>
                <w:webHidden/>
              </w:rPr>
              <w:tab/>
            </w:r>
            <w:r w:rsidR="0049283E">
              <w:rPr>
                <w:noProof/>
                <w:webHidden/>
              </w:rPr>
              <w:fldChar w:fldCharType="begin"/>
            </w:r>
            <w:r w:rsidR="0049283E">
              <w:rPr>
                <w:noProof/>
                <w:webHidden/>
              </w:rPr>
              <w:instrText xml:space="preserve"> PAGEREF _Toc427298671 \h </w:instrText>
            </w:r>
            <w:r w:rsidR="0049283E">
              <w:rPr>
                <w:noProof/>
                <w:webHidden/>
              </w:rPr>
            </w:r>
            <w:r w:rsidR="0049283E">
              <w:rPr>
                <w:noProof/>
                <w:webHidden/>
              </w:rPr>
              <w:fldChar w:fldCharType="separate"/>
            </w:r>
            <w:r w:rsidR="0049283E">
              <w:rPr>
                <w:noProof/>
                <w:webHidden/>
              </w:rPr>
              <w:t>7</w:t>
            </w:r>
            <w:r w:rsidR="0049283E">
              <w:rPr>
                <w:noProof/>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72" w:history="1">
            <w:r w:rsidR="0049283E" w:rsidRPr="007675CC">
              <w:rPr>
                <w:rStyle w:val="Hyperlink"/>
              </w:rPr>
              <w:t>Growth and Development of the Cranium</w:t>
            </w:r>
            <w:r w:rsidR="0049283E">
              <w:rPr>
                <w:webHidden/>
              </w:rPr>
              <w:tab/>
            </w:r>
            <w:r w:rsidR="0049283E">
              <w:rPr>
                <w:webHidden/>
              </w:rPr>
              <w:fldChar w:fldCharType="begin"/>
            </w:r>
            <w:r w:rsidR="0049283E">
              <w:rPr>
                <w:webHidden/>
              </w:rPr>
              <w:instrText xml:space="preserve"> PAGEREF _Toc427298672 \h </w:instrText>
            </w:r>
            <w:r w:rsidR="0049283E">
              <w:rPr>
                <w:webHidden/>
              </w:rPr>
            </w:r>
            <w:r w:rsidR="0049283E">
              <w:rPr>
                <w:webHidden/>
              </w:rPr>
              <w:fldChar w:fldCharType="separate"/>
            </w:r>
            <w:r w:rsidR="0049283E">
              <w:rPr>
                <w:webHidden/>
              </w:rPr>
              <w:t>14</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73" w:history="1">
            <w:r w:rsidR="0049283E" w:rsidRPr="007675CC">
              <w:rPr>
                <w:rStyle w:val="Hyperlink"/>
              </w:rPr>
              <w:t>Phenotypic Plasticity in the Cranium</w:t>
            </w:r>
            <w:r w:rsidR="0049283E">
              <w:rPr>
                <w:webHidden/>
              </w:rPr>
              <w:tab/>
            </w:r>
            <w:r w:rsidR="0049283E">
              <w:rPr>
                <w:webHidden/>
              </w:rPr>
              <w:fldChar w:fldCharType="begin"/>
            </w:r>
            <w:r w:rsidR="0049283E">
              <w:rPr>
                <w:webHidden/>
              </w:rPr>
              <w:instrText xml:space="preserve"> PAGEREF _Toc427298673 \h </w:instrText>
            </w:r>
            <w:r w:rsidR="0049283E">
              <w:rPr>
                <w:webHidden/>
              </w:rPr>
            </w:r>
            <w:r w:rsidR="0049283E">
              <w:rPr>
                <w:webHidden/>
              </w:rPr>
              <w:fldChar w:fldCharType="separate"/>
            </w:r>
            <w:r w:rsidR="0049283E">
              <w:rPr>
                <w:webHidden/>
              </w:rPr>
              <w:t>23</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74" w:history="1">
            <w:r w:rsidR="0049283E" w:rsidRPr="007675CC">
              <w:rPr>
                <w:rStyle w:val="Hyperlink"/>
              </w:rPr>
              <w:t>Morphological Integration and Modularity in the Skull</w:t>
            </w:r>
            <w:r w:rsidR="0049283E">
              <w:rPr>
                <w:webHidden/>
              </w:rPr>
              <w:tab/>
            </w:r>
            <w:r w:rsidR="0049283E">
              <w:rPr>
                <w:webHidden/>
              </w:rPr>
              <w:fldChar w:fldCharType="begin"/>
            </w:r>
            <w:r w:rsidR="0049283E">
              <w:rPr>
                <w:webHidden/>
              </w:rPr>
              <w:instrText xml:space="preserve"> PAGEREF _Toc427298674 \h </w:instrText>
            </w:r>
            <w:r w:rsidR="0049283E">
              <w:rPr>
                <w:webHidden/>
              </w:rPr>
            </w:r>
            <w:r w:rsidR="0049283E">
              <w:rPr>
                <w:webHidden/>
              </w:rPr>
              <w:fldChar w:fldCharType="separate"/>
            </w:r>
            <w:r w:rsidR="0049283E">
              <w:rPr>
                <w:webHidden/>
              </w:rPr>
              <w:t>24</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75" w:history="1">
            <w:r w:rsidR="0049283E" w:rsidRPr="007675CC">
              <w:rPr>
                <w:rStyle w:val="Hyperlink"/>
              </w:rPr>
              <w:t>Gene flow and admixture expression in the skull</w:t>
            </w:r>
            <w:r w:rsidR="0049283E">
              <w:rPr>
                <w:webHidden/>
              </w:rPr>
              <w:tab/>
            </w:r>
            <w:r w:rsidR="0049283E">
              <w:rPr>
                <w:webHidden/>
              </w:rPr>
              <w:fldChar w:fldCharType="begin"/>
            </w:r>
            <w:r w:rsidR="0049283E">
              <w:rPr>
                <w:webHidden/>
              </w:rPr>
              <w:instrText xml:space="preserve"> PAGEREF _Toc427298675 \h </w:instrText>
            </w:r>
            <w:r w:rsidR="0049283E">
              <w:rPr>
                <w:webHidden/>
              </w:rPr>
            </w:r>
            <w:r w:rsidR="0049283E">
              <w:rPr>
                <w:webHidden/>
              </w:rPr>
              <w:fldChar w:fldCharType="separate"/>
            </w:r>
            <w:r w:rsidR="0049283E">
              <w:rPr>
                <w:webHidden/>
              </w:rPr>
              <w:t>26</w:t>
            </w:r>
            <w:r w:rsidR="0049283E">
              <w:rPr>
                <w:webHidden/>
              </w:rPr>
              <w:fldChar w:fldCharType="end"/>
            </w:r>
          </w:hyperlink>
        </w:p>
        <w:p w:rsidR="0049283E" w:rsidRDefault="00113BB8">
          <w:pPr>
            <w:pStyle w:val="TOC1"/>
            <w:tabs>
              <w:tab w:val="right" w:leader="dot" w:pos="9350"/>
            </w:tabs>
            <w:rPr>
              <w:rFonts w:asciiTheme="minorHAnsi" w:eastAsiaTheme="minorEastAsia" w:hAnsiTheme="minorHAnsi"/>
              <w:b w:val="0"/>
              <w:noProof/>
              <w:sz w:val="22"/>
              <w:lang w:eastAsia="en-US"/>
            </w:rPr>
          </w:pPr>
          <w:hyperlink w:anchor="_Toc427298676" w:history="1">
            <w:r w:rsidR="0049283E" w:rsidRPr="007675CC">
              <w:rPr>
                <w:rStyle w:val="Hyperlink"/>
                <w:rFonts w:cs="Times New Roman"/>
                <w:noProof/>
              </w:rPr>
              <w:t>CHAPTER 3  ARCHAEOLOGICAL BACKGROUND AND MATERIALS</w:t>
            </w:r>
            <w:r w:rsidR="0049283E">
              <w:rPr>
                <w:noProof/>
                <w:webHidden/>
              </w:rPr>
              <w:tab/>
            </w:r>
            <w:r w:rsidR="0049283E">
              <w:rPr>
                <w:noProof/>
                <w:webHidden/>
              </w:rPr>
              <w:fldChar w:fldCharType="begin"/>
            </w:r>
            <w:r w:rsidR="0049283E">
              <w:rPr>
                <w:noProof/>
                <w:webHidden/>
              </w:rPr>
              <w:instrText xml:space="preserve"> PAGEREF _Toc427298676 \h </w:instrText>
            </w:r>
            <w:r w:rsidR="0049283E">
              <w:rPr>
                <w:noProof/>
                <w:webHidden/>
              </w:rPr>
            </w:r>
            <w:r w:rsidR="0049283E">
              <w:rPr>
                <w:noProof/>
                <w:webHidden/>
              </w:rPr>
              <w:fldChar w:fldCharType="separate"/>
            </w:r>
            <w:r w:rsidR="0049283E">
              <w:rPr>
                <w:noProof/>
                <w:webHidden/>
              </w:rPr>
              <w:t>29</w:t>
            </w:r>
            <w:r w:rsidR="0049283E">
              <w:rPr>
                <w:noProof/>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77" w:history="1">
            <w:r w:rsidR="0049283E" w:rsidRPr="007675CC">
              <w:rPr>
                <w:rStyle w:val="Hyperlink"/>
              </w:rPr>
              <w:t>Archaeological History of Japan</w:t>
            </w:r>
            <w:r w:rsidR="0049283E">
              <w:rPr>
                <w:webHidden/>
              </w:rPr>
              <w:tab/>
            </w:r>
            <w:r w:rsidR="0049283E">
              <w:rPr>
                <w:webHidden/>
              </w:rPr>
              <w:fldChar w:fldCharType="begin"/>
            </w:r>
            <w:r w:rsidR="0049283E">
              <w:rPr>
                <w:webHidden/>
              </w:rPr>
              <w:instrText xml:space="preserve"> PAGEREF _Toc427298677 \h </w:instrText>
            </w:r>
            <w:r w:rsidR="0049283E">
              <w:rPr>
                <w:webHidden/>
              </w:rPr>
            </w:r>
            <w:r w:rsidR="0049283E">
              <w:rPr>
                <w:webHidden/>
              </w:rPr>
              <w:fldChar w:fldCharType="separate"/>
            </w:r>
            <w:r w:rsidR="0049283E">
              <w:rPr>
                <w:webHidden/>
              </w:rPr>
              <w:t>29</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78" w:history="1">
            <w:r w:rsidR="0049283E" w:rsidRPr="007675CC">
              <w:rPr>
                <w:rStyle w:val="Hyperlink"/>
              </w:rPr>
              <w:t>Anthropological Research in Japan</w:t>
            </w:r>
            <w:r w:rsidR="0049283E">
              <w:rPr>
                <w:webHidden/>
              </w:rPr>
              <w:tab/>
            </w:r>
            <w:r w:rsidR="0049283E">
              <w:rPr>
                <w:webHidden/>
              </w:rPr>
              <w:fldChar w:fldCharType="begin"/>
            </w:r>
            <w:r w:rsidR="0049283E">
              <w:rPr>
                <w:webHidden/>
              </w:rPr>
              <w:instrText xml:space="preserve"> PAGEREF _Toc427298678 \h </w:instrText>
            </w:r>
            <w:r w:rsidR="0049283E">
              <w:rPr>
                <w:webHidden/>
              </w:rPr>
            </w:r>
            <w:r w:rsidR="0049283E">
              <w:rPr>
                <w:webHidden/>
              </w:rPr>
              <w:fldChar w:fldCharType="separate"/>
            </w:r>
            <w:r w:rsidR="0049283E">
              <w:rPr>
                <w:webHidden/>
              </w:rPr>
              <w:t>37</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79" w:history="1">
            <w:r w:rsidR="0049283E" w:rsidRPr="007675CC">
              <w:rPr>
                <w:rStyle w:val="Hyperlink"/>
              </w:rPr>
              <w:t>Secular Change Studies in Japan</w:t>
            </w:r>
            <w:r w:rsidR="0049283E">
              <w:rPr>
                <w:webHidden/>
              </w:rPr>
              <w:tab/>
            </w:r>
            <w:r w:rsidR="0049283E">
              <w:rPr>
                <w:webHidden/>
              </w:rPr>
              <w:fldChar w:fldCharType="begin"/>
            </w:r>
            <w:r w:rsidR="0049283E">
              <w:rPr>
                <w:webHidden/>
              </w:rPr>
              <w:instrText xml:space="preserve"> PAGEREF _Toc427298679 \h </w:instrText>
            </w:r>
            <w:r w:rsidR="0049283E">
              <w:rPr>
                <w:webHidden/>
              </w:rPr>
            </w:r>
            <w:r w:rsidR="0049283E">
              <w:rPr>
                <w:webHidden/>
              </w:rPr>
              <w:fldChar w:fldCharType="separate"/>
            </w:r>
            <w:r w:rsidR="0049283E">
              <w:rPr>
                <w:webHidden/>
              </w:rPr>
              <w:t>40</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80" w:history="1">
            <w:r w:rsidR="0049283E" w:rsidRPr="007675CC">
              <w:rPr>
                <w:rStyle w:val="Hyperlink"/>
              </w:rPr>
              <w:t>Post-Cranial Studies</w:t>
            </w:r>
            <w:r w:rsidR="0049283E">
              <w:rPr>
                <w:webHidden/>
              </w:rPr>
              <w:tab/>
            </w:r>
            <w:r w:rsidR="0049283E">
              <w:rPr>
                <w:webHidden/>
              </w:rPr>
              <w:fldChar w:fldCharType="begin"/>
            </w:r>
            <w:r w:rsidR="0049283E">
              <w:rPr>
                <w:webHidden/>
              </w:rPr>
              <w:instrText xml:space="preserve"> PAGEREF _Toc427298680 \h </w:instrText>
            </w:r>
            <w:r w:rsidR="0049283E">
              <w:rPr>
                <w:webHidden/>
              </w:rPr>
            </w:r>
            <w:r w:rsidR="0049283E">
              <w:rPr>
                <w:webHidden/>
              </w:rPr>
              <w:fldChar w:fldCharType="separate"/>
            </w:r>
            <w:r w:rsidR="0049283E">
              <w:rPr>
                <w:webHidden/>
              </w:rPr>
              <w:t>45</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81" w:history="1">
            <w:r w:rsidR="0049283E" w:rsidRPr="007675CC">
              <w:rPr>
                <w:rStyle w:val="Hyperlink"/>
              </w:rPr>
              <w:t>Genetic Studies</w:t>
            </w:r>
            <w:r w:rsidR="0049283E">
              <w:rPr>
                <w:webHidden/>
              </w:rPr>
              <w:tab/>
            </w:r>
            <w:r w:rsidR="0049283E">
              <w:rPr>
                <w:webHidden/>
              </w:rPr>
              <w:fldChar w:fldCharType="begin"/>
            </w:r>
            <w:r w:rsidR="0049283E">
              <w:rPr>
                <w:webHidden/>
              </w:rPr>
              <w:instrText xml:space="preserve"> PAGEREF _Toc427298681 \h </w:instrText>
            </w:r>
            <w:r w:rsidR="0049283E">
              <w:rPr>
                <w:webHidden/>
              </w:rPr>
            </w:r>
            <w:r w:rsidR="0049283E">
              <w:rPr>
                <w:webHidden/>
              </w:rPr>
              <w:fldChar w:fldCharType="separate"/>
            </w:r>
            <w:r w:rsidR="0049283E">
              <w:rPr>
                <w:webHidden/>
              </w:rPr>
              <w:t>47</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82" w:history="1">
            <w:r w:rsidR="0049283E" w:rsidRPr="007675CC">
              <w:rPr>
                <w:rStyle w:val="Hyperlink"/>
              </w:rPr>
              <w:t>Geometric Morphometric Approaches</w:t>
            </w:r>
            <w:r w:rsidR="0049283E">
              <w:rPr>
                <w:webHidden/>
              </w:rPr>
              <w:tab/>
            </w:r>
            <w:r w:rsidR="0049283E">
              <w:rPr>
                <w:webHidden/>
              </w:rPr>
              <w:fldChar w:fldCharType="begin"/>
            </w:r>
            <w:r w:rsidR="0049283E">
              <w:rPr>
                <w:webHidden/>
              </w:rPr>
              <w:instrText xml:space="preserve"> PAGEREF _Toc427298682 \h </w:instrText>
            </w:r>
            <w:r w:rsidR="0049283E">
              <w:rPr>
                <w:webHidden/>
              </w:rPr>
            </w:r>
            <w:r w:rsidR="0049283E">
              <w:rPr>
                <w:webHidden/>
              </w:rPr>
              <w:fldChar w:fldCharType="separate"/>
            </w:r>
            <w:r w:rsidR="0049283E">
              <w:rPr>
                <w:webHidden/>
              </w:rPr>
              <w:t>56</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83" w:history="1">
            <w:r w:rsidR="0049283E" w:rsidRPr="007675CC">
              <w:rPr>
                <w:rStyle w:val="Hyperlink"/>
              </w:rPr>
              <w:t>Samples Utilized</w:t>
            </w:r>
            <w:r w:rsidR="0049283E">
              <w:rPr>
                <w:webHidden/>
              </w:rPr>
              <w:tab/>
            </w:r>
            <w:r w:rsidR="0049283E">
              <w:rPr>
                <w:webHidden/>
              </w:rPr>
              <w:fldChar w:fldCharType="begin"/>
            </w:r>
            <w:r w:rsidR="0049283E">
              <w:rPr>
                <w:webHidden/>
              </w:rPr>
              <w:instrText xml:space="preserve"> PAGEREF _Toc427298683 \h </w:instrText>
            </w:r>
            <w:r w:rsidR="0049283E">
              <w:rPr>
                <w:webHidden/>
              </w:rPr>
            </w:r>
            <w:r w:rsidR="0049283E">
              <w:rPr>
                <w:webHidden/>
              </w:rPr>
              <w:fldChar w:fldCharType="separate"/>
            </w:r>
            <w:r w:rsidR="0049283E">
              <w:rPr>
                <w:webHidden/>
              </w:rPr>
              <w:t>64</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84" w:history="1">
            <w:r w:rsidR="0049283E" w:rsidRPr="007675CC">
              <w:rPr>
                <w:rStyle w:val="Hyperlink"/>
              </w:rPr>
              <w:t>Variables Used</w:t>
            </w:r>
            <w:r w:rsidR="0049283E">
              <w:rPr>
                <w:webHidden/>
              </w:rPr>
              <w:tab/>
            </w:r>
            <w:r w:rsidR="0049283E">
              <w:rPr>
                <w:webHidden/>
              </w:rPr>
              <w:fldChar w:fldCharType="begin"/>
            </w:r>
            <w:r w:rsidR="0049283E">
              <w:rPr>
                <w:webHidden/>
              </w:rPr>
              <w:instrText xml:space="preserve"> PAGEREF _Toc427298684 \h </w:instrText>
            </w:r>
            <w:r w:rsidR="0049283E">
              <w:rPr>
                <w:webHidden/>
              </w:rPr>
            </w:r>
            <w:r w:rsidR="0049283E">
              <w:rPr>
                <w:webHidden/>
              </w:rPr>
              <w:fldChar w:fldCharType="separate"/>
            </w:r>
            <w:r w:rsidR="0049283E">
              <w:rPr>
                <w:webHidden/>
              </w:rPr>
              <w:t>66</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85" w:history="1">
            <w:r w:rsidR="0049283E" w:rsidRPr="007675CC">
              <w:rPr>
                <w:rStyle w:val="Hyperlink"/>
              </w:rPr>
              <w:t>Statistical Analyses</w:t>
            </w:r>
            <w:r w:rsidR="0049283E">
              <w:rPr>
                <w:webHidden/>
              </w:rPr>
              <w:tab/>
            </w:r>
            <w:r w:rsidR="0049283E">
              <w:rPr>
                <w:webHidden/>
              </w:rPr>
              <w:fldChar w:fldCharType="begin"/>
            </w:r>
            <w:r w:rsidR="0049283E">
              <w:rPr>
                <w:webHidden/>
              </w:rPr>
              <w:instrText xml:space="preserve"> PAGEREF _Toc427298685 \h </w:instrText>
            </w:r>
            <w:r w:rsidR="0049283E">
              <w:rPr>
                <w:webHidden/>
              </w:rPr>
            </w:r>
            <w:r w:rsidR="0049283E">
              <w:rPr>
                <w:webHidden/>
              </w:rPr>
              <w:fldChar w:fldCharType="separate"/>
            </w:r>
            <w:r w:rsidR="0049283E">
              <w:rPr>
                <w:webHidden/>
              </w:rPr>
              <w:t>76</w:t>
            </w:r>
            <w:r w:rsidR="0049283E">
              <w:rPr>
                <w:webHidden/>
              </w:rPr>
              <w:fldChar w:fldCharType="end"/>
            </w:r>
          </w:hyperlink>
        </w:p>
        <w:p w:rsidR="0049283E" w:rsidRDefault="00113BB8">
          <w:pPr>
            <w:pStyle w:val="TOC1"/>
            <w:tabs>
              <w:tab w:val="right" w:leader="dot" w:pos="9350"/>
            </w:tabs>
            <w:rPr>
              <w:rFonts w:asciiTheme="minorHAnsi" w:eastAsiaTheme="minorEastAsia" w:hAnsiTheme="minorHAnsi"/>
              <w:b w:val="0"/>
              <w:noProof/>
              <w:sz w:val="22"/>
              <w:lang w:eastAsia="en-US"/>
            </w:rPr>
          </w:pPr>
          <w:hyperlink w:anchor="_Toc427298686" w:history="1">
            <w:r w:rsidR="0049283E" w:rsidRPr="007675CC">
              <w:rPr>
                <w:rStyle w:val="Hyperlink"/>
                <w:rFonts w:cs="Times New Roman"/>
                <w:noProof/>
              </w:rPr>
              <w:t>CHAPTER 5  RESULTS</w:t>
            </w:r>
            <w:r w:rsidR="0049283E">
              <w:rPr>
                <w:noProof/>
                <w:webHidden/>
              </w:rPr>
              <w:tab/>
            </w:r>
            <w:r w:rsidR="0049283E">
              <w:rPr>
                <w:noProof/>
                <w:webHidden/>
              </w:rPr>
              <w:fldChar w:fldCharType="begin"/>
            </w:r>
            <w:r w:rsidR="0049283E">
              <w:rPr>
                <w:noProof/>
                <w:webHidden/>
              </w:rPr>
              <w:instrText xml:space="preserve"> PAGEREF _Toc427298686 \h </w:instrText>
            </w:r>
            <w:r w:rsidR="0049283E">
              <w:rPr>
                <w:noProof/>
                <w:webHidden/>
              </w:rPr>
            </w:r>
            <w:r w:rsidR="0049283E">
              <w:rPr>
                <w:noProof/>
                <w:webHidden/>
              </w:rPr>
              <w:fldChar w:fldCharType="separate"/>
            </w:r>
            <w:r w:rsidR="0049283E">
              <w:rPr>
                <w:noProof/>
                <w:webHidden/>
              </w:rPr>
              <w:t>80</w:t>
            </w:r>
            <w:r w:rsidR="0049283E">
              <w:rPr>
                <w:noProof/>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87" w:history="1">
            <w:r w:rsidR="0049283E" w:rsidRPr="007675CC">
              <w:rPr>
                <w:rStyle w:val="Hyperlink"/>
              </w:rPr>
              <w:t>Modern Group Comparison Results</w:t>
            </w:r>
            <w:r w:rsidR="0049283E">
              <w:rPr>
                <w:webHidden/>
              </w:rPr>
              <w:tab/>
            </w:r>
            <w:r w:rsidR="0049283E">
              <w:rPr>
                <w:webHidden/>
              </w:rPr>
              <w:fldChar w:fldCharType="begin"/>
            </w:r>
            <w:r w:rsidR="0049283E">
              <w:rPr>
                <w:webHidden/>
              </w:rPr>
              <w:instrText xml:space="preserve"> PAGEREF _Toc427298687 \h </w:instrText>
            </w:r>
            <w:r w:rsidR="0049283E">
              <w:rPr>
                <w:webHidden/>
              </w:rPr>
            </w:r>
            <w:r w:rsidR="0049283E">
              <w:rPr>
                <w:webHidden/>
              </w:rPr>
              <w:fldChar w:fldCharType="separate"/>
            </w:r>
            <w:r w:rsidR="0049283E">
              <w:rPr>
                <w:webHidden/>
              </w:rPr>
              <w:t>83</w:t>
            </w:r>
            <w:r w:rsidR="0049283E">
              <w:rPr>
                <w:webHidden/>
              </w:rPr>
              <w:fldChar w:fldCharType="end"/>
            </w:r>
          </w:hyperlink>
        </w:p>
        <w:p w:rsidR="0049283E" w:rsidRDefault="00113BB8">
          <w:pPr>
            <w:pStyle w:val="TOC3"/>
            <w:tabs>
              <w:tab w:val="right" w:leader="dot" w:pos="9350"/>
            </w:tabs>
            <w:rPr>
              <w:rFonts w:asciiTheme="minorHAnsi" w:eastAsiaTheme="minorEastAsia" w:hAnsiTheme="minorHAnsi"/>
              <w:b w:val="0"/>
              <w:noProof/>
              <w:sz w:val="22"/>
              <w:lang w:eastAsia="en-US"/>
            </w:rPr>
          </w:pPr>
          <w:hyperlink w:anchor="_Toc427298688" w:history="1">
            <w:r w:rsidR="0049283E" w:rsidRPr="007675CC">
              <w:rPr>
                <w:rStyle w:val="Hyperlink"/>
                <w:rFonts w:cs="Times New Roman"/>
                <w:noProof/>
              </w:rPr>
              <w:t>Male Vault Analysis</w:t>
            </w:r>
            <w:r w:rsidR="0049283E">
              <w:rPr>
                <w:noProof/>
                <w:webHidden/>
              </w:rPr>
              <w:tab/>
            </w:r>
            <w:r w:rsidR="0049283E">
              <w:rPr>
                <w:noProof/>
                <w:webHidden/>
              </w:rPr>
              <w:fldChar w:fldCharType="begin"/>
            </w:r>
            <w:r w:rsidR="0049283E">
              <w:rPr>
                <w:noProof/>
                <w:webHidden/>
              </w:rPr>
              <w:instrText xml:space="preserve"> PAGEREF _Toc427298688 \h </w:instrText>
            </w:r>
            <w:r w:rsidR="0049283E">
              <w:rPr>
                <w:noProof/>
                <w:webHidden/>
              </w:rPr>
            </w:r>
            <w:r w:rsidR="0049283E">
              <w:rPr>
                <w:noProof/>
                <w:webHidden/>
              </w:rPr>
              <w:fldChar w:fldCharType="separate"/>
            </w:r>
            <w:r w:rsidR="0049283E">
              <w:rPr>
                <w:noProof/>
                <w:webHidden/>
              </w:rPr>
              <w:t>83</w:t>
            </w:r>
            <w:r w:rsidR="0049283E">
              <w:rPr>
                <w:noProof/>
                <w:webHidden/>
              </w:rPr>
              <w:fldChar w:fldCharType="end"/>
            </w:r>
          </w:hyperlink>
        </w:p>
        <w:p w:rsidR="0049283E" w:rsidRDefault="00113BB8">
          <w:pPr>
            <w:pStyle w:val="TOC3"/>
            <w:tabs>
              <w:tab w:val="right" w:leader="dot" w:pos="9350"/>
            </w:tabs>
            <w:rPr>
              <w:rFonts w:asciiTheme="minorHAnsi" w:eastAsiaTheme="minorEastAsia" w:hAnsiTheme="minorHAnsi"/>
              <w:b w:val="0"/>
              <w:noProof/>
              <w:sz w:val="22"/>
              <w:lang w:eastAsia="en-US"/>
            </w:rPr>
          </w:pPr>
          <w:hyperlink w:anchor="_Toc427298689" w:history="1">
            <w:r w:rsidR="0049283E" w:rsidRPr="007675CC">
              <w:rPr>
                <w:rStyle w:val="Hyperlink"/>
                <w:rFonts w:cs="Times New Roman"/>
                <w:noProof/>
              </w:rPr>
              <w:t>Male Facial Analysis</w:t>
            </w:r>
            <w:r w:rsidR="0049283E">
              <w:rPr>
                <w:noProof/>
                <w:webHidden/>
              </w:rPr>
              <w:tab/>
            </w:r>
            <w:r w:rsidR="0049283E">
              <w:rPr>
                <w:noProof/>
                <w:webHidden/>
              </w:rPr>
              <w:fldChar w:fldCharType="begin"/>
            </w:r>
            <w:r w:rsidR="0049283E">
              <w:rPr>
                <w:noProof/>
                <w:webHidden/>
              </w:rPr>
              <w:instrText xml:space="preserve"> PAGEREF _Toc427298689 \h </w:instrText>
            </w:r>
            <w:r w:rsidR="0049283E">
              <w:rPr>
                <w:noProof/>
                <w:webHidden/>
              </w:rPr>
            </w:r>
            <w:r w:rsidR="0049283E">
              <w:rPr>
                <w:noProof/>
                <w:webHidden/>
              </w:rPr>
              <w:fldChar w:fldCharType="separate"/>
            </w:r>
            <w:r w:rsidR="0049283E">
              <w:rPr>
                <w:noProof/>
                <w:webHidden/>
              </w:rPr>
              <w:t>90</w:t>
            </w:r>
            <w:r w:rsidR="0049283E">
              <w:rPr>
                <w:noProof/>
                <w:webHidden/>
              </w:rPr>
              <w:fldChar w:fldCharType="end"/>
            </w:r>
          </w:hyperlink>
        </w:p>
        <w:p w:rsidR="0049283E" w:rsidRDefault="00113BB8">
          <w:pPr>
            <w:pStyle w:val="TOC3"/>
            <w:tabs>
              <w:tab w:val="right" w:leader="dot" w:pos="9350"/>
            </w:tabs>
            <w:rPr>
              <w:rFonts w:asciiTheme="minorHAnsi" w:eastAsiaTheme="minorEastAsia" w:hAnsiTheme="minorHAnsi"/>
              <w:b w:val="0"/>
              <w:noProof/>
              <w:sz w:val="22"/>
              <w:lang w:eastAsia="en-US"/>
            </w:rPr>
          </w:pPr>
          <w:hyperlink w:anchor="_Toc427298690" w:history="1">
            <w:r w:rsidR="0049283E" w:rsidRPr="007675CC">
              <w:rPr>
                <w:rStyle w:val="Hyperlink"/>
                <w:rFonts w:cs="Times New Roman"/>
                <w:noProof/>
              </w:rPr>
              <w:t>Male All Variable Analysis</w:t>
            </w:r>
            <w:r w:rsidR="0049283E">
              <w:rPr>
                <w:noProof/>
                <w:webHidden/>
              </w:rPr>
              <w:tab/>
            </w:r>
            <w:r w:rsidR="0049283E">
              <w:rPr>
                <w:noProof/>
                <w:webHidden/>
              </w:rPr>
              <w:fldChar w:fldCharType="begin"/>
            </w:r>
            <w:r w:rsidR="0049283E">
              <w:rPr>
                <w:noProof/>
                <w:webHidden/>
              </w:rPr>
              <w:instrText xml:space="preserve"> PAGEREF _Toc427298690 \h </w:instrText>
            </w:r>
            <w:r w:rsidR="0049283E">
              <w:rPr>
                <w:noProof/>
                <w:webHidden/>
              </w:rPr>
            </w:r>
            <w:r w:rsidR="0049283E">
              <w:rPr>
                <w:noProof/>
                <w:webHidden/>
              </w:rPr>
              <w:fldChar w:fldCharType="separate"/>
            </w:r>
            <w:r w:rsidR="0049283E">
              <w:rPr>
                <w:noProof/>
                <w:webHidden/>
              </w:rPr>
              <w:t>96</w:t>
            </w:r>
            <w:r w:rsidR="0049283E">
              <w:rPr>
                <w:noProof/>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91" w:history="1">
            <w:r w:rsidR="0049283E" w:rsidRPr="007675CC">
              <w:rPr>
                <w:rStyle w:val="Hyperlink"/>
              </w:rPr>
              <w:t>Linear Data Analysis</w:t>
            </w:r>
            <w:r w:rsidR="0049283E">
              <w:rPr>
                <w:webHidden/>
              </w:rPr>
              <w:tab/>
            </w:r>
            <w:r w:rsidR="0049283E">
              <w:rPr>
                <w:webHidden/>
              </w:rPr>
              <w:fldChar w:fldCharType="begin"/>
            </w:r>
            <w:r w:rsidR="0049283E">
              <w:rPr>
                <w:webHidden/>
              </w:rPr>
              <w:instrText xml:space="preserve"> PAGEREF _Toc427298691 \h </w:instrText>
            </w:r>
            <w:r w:rsidR="0049283E">
              <w:rPr>
                <w:webHidden/>
              </w:rPr>
            </w:r>
            <w:r w:rsidR="0049283E">
              <w:rPr>
                <w:webHidden/>
              </w:rPr>
              <w:fldChar w:fldCharType="separate"/>
            </w:r>
            <w:r w:rsidR="0049283E">
              <w:rPr>
                <w:webHidden/>
              </w:rPr>
              <w:t>103</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92" w:history="1">
            <w:r w:rsidR="0049283E" w:rsidRPr="007675CC">
              <w:rPr>
                <w:rStyle w:val="Hyperlink"/>
              </w:rPr>
              <w:t>Modern Females All Variable Analysis</w:t>
            </w:r>
            <w:r w:rsidR="0049283E">
              <w:rPr>
                <w:webHidden/>
              </w:rPr>
              <w:tab/>
            </w:r>
            <w:r w:rsidR="0049283E">
              <w:rPr>
                <w:webHidden/>
              </w:rPr>
              <w:fldChar w:fldCharType="begin"/>
            </w:r>
            <w:r w:rsidR="0049283E">
              <w:rPr>
                <w:webHidden/>
              </w:rPr>
              <w:instrText xml:space="preserve"> PAGEREF _Toc427298692 \h </w:instrText>
            </w:r>
            <w:r w:rsidR="0049283E">
              <w:rPr>
                <w:webHidden/>
              </w:rPr>
            </w:r>
            <w:r w:rsidR="0049283E">
              <w:rPr>
                <w:webHidden/>
              </w:rPr>
              <w:fldChar w:fldCharType="separate"/>
            </w:r>
            <w:r w:rsidR="0049283E">
              <w:rPr>
                <w:webHidden/>
              </w:rPr>
              <w:t>109</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93" w:history="1">
            <w:r w:rsidR="0049283E" w:rsidRPr="007675CC">
              <w:rPr>
                <w:rStyle w:val="Hyperlink"/>
              </w:rPr>
              <w:t>Secular Change Shape Changes</w:t>
            </w:r>
            <w:r w:rsidR="0049283E">
              <w:rPr>
                <w:webHidden/>
              </w:rPr>
              <w:tab/>
            </w:r>
            <w:r w:rsidR="0049283E">
              <w:rPr>
                <w:webHidden/>
              </w:rPr>
              <w:fldChar w:fldCharType="begin"/>
            </w:r>
            <w:r w:rsidR="0049283E">
              <w:rPr>
                <w:webHidden/>
              </w:rPr>
              <w:instrText xml:space="preserve"> PAGEREF _Toc427298693 \h </w:instrText>
            </w:r>
            <w:r w:rsidR="0049283E">
              <w:rPr>
                <w:webHidden/>
              </w:rPr>
            </w:r>
            <w:r w:rsidR="0049283E">
              <w:rPr>
                <w:webHidden/>
              </w:rPr>
              <w:fldChar w:fldCharType="separate"/>
            </w:r>
            <w:r w:rsidR="0049283E">
              <w:rPr>
                <w:webHidden/>
              </w:rPr>
              <w:t>116</w:t>
            </w:r>
            <w:r w:rsidR="0049283E">
              <w:rPr>
                <w:webHidden/>
              </w:rPr>
              <w:fldChar w:fldCharType="end"/>
            </w:r>
          </w:hyperlink>
        </w:p>
        <w:p w:rsidR="0049283E" w:rsidRDefault="00113BB8">
          <w:pPr>
            <w:pStyle w:val="TOC3"/>
            <w:tabs>
              <w:tab w:val="right" w:leader="dot" w:pos="9350"/>
            </w:tabs>
            <w:rPr>
              <w:rFonts w:asciiTheme="minorHAnsi" w:eastAsiaTheme="minorEastAsia" w:hAnsiTheme="minorHAnsi"/>
              <w:b w:val="0"/>
              <w:noProof/>
              <w:sz w:val="22"/>
              <w:lang w:eastAsia="en-US"/>
            </w:rPr>
          </w:pPr>
          <w:hyperlink w:anchor="_Toc427298694" w:history="1">
            <w:r w:rsidR="0049283E" w:rsidRPr="007675CC">
              <w:rPr>
                <w:rStyle w:val="Hyperlink"/>
                <w:rFonts w:cs="Times New Roman"/>
                <w:noProof/>
              </w:rPr>
              <w:t>Male Analysis</w:t>
            </w:r>
            <w:r w:rsidR="0049283E">
              <w:rPr>
                <w:noProof/>
                <w:webHidden/>
              </w:rPr>
              <w:tab/>
            </w:r>
            <w:r w:rsidR="0049283E">
              <w:rPr>
                <w:noProof/>
                <w:webHidden/>
              </w:rPr>
              <w:fldChar w:fldCharType="begin"/>
            </w:r>
            <w:r w:rsidR="0049283E">
              <w:rPr>
                <w:noProof/>
                <w:webHidden/>
              </w:rPr>
              <w:instrText xml:space="preserve"> PAGEREF _Toc427298694 \h </w:instrText>
            </w:r>
            <w:r w:rsidR="0049283E">
              <w:rPr>
                <w:noProof/>
                <w:webHidden/>
              </w:rPr>
            </w:r>
            <w:r w:rsidR="0049283E">
              <w:rPr>
                <w:noProof/>
                <w:webHidden/>
              </w:rPr>
              <w:fldChar w:fldCharType="separate"/>
            </w:r>
            <w:r w:rsidR="0049283E">
              <w:rPr>
                <w:noProof/>
                <w:webHidden/>
              </w:rPr>
              <w:t>116</w:t>
            </w:r>
            <w:r w:rsidR="0049283E">
              <w:rPr>
                <w:noProof/>
                <w:webHidden/>
              </w:rPr>
              <w:fldChar w:fldCharType="end"/>
            </w:r>
          </w:hyperlink>
        </w:p>
        <w:p w:rsidR="0049283E" w:rsidRDefault="00113BB8">
          <w:pPr>
            <w:pStyle w:val="TOC3"/>
            <w:tabs>
              <w:tab w:val="right" w:leader="dot" w:pos="9350"/>
            </w:tabs>
            <w:rPr>
              <w:rFonts w:asciiTheme="minorHAnsi" w:eastAsiaTheme="minorEastAsia" w:hAnsiTheme="minorHAnsi"/>
              <w:b w:val="0"/>
              <w:noProof/>
              <w:sz w:val="22"/>
              <w:lang w:eastAsia="en-US"/>
            </w:rPr>
          </w:pPr>
          <w:hyperlink w:anchor="_Toc427298695" w:history="1">
            <w:r w:rsidR="0049283E" w:rsidRPr="007675CC">
              <w:rPr>
                <w:rStyle w:val="Hyperlink"/>
                <w:rFonts w:cs="Times New Roman"/>
                <w:noProof/>
              </w:rPr>
              <w:t>Female Analysis</w:t>
            </w:r>
            <w:r w:rsidR="0049283E">
              <w:rPr>
                <w:noProof/>
                <w:webHidden/>
              </w:rPr>
              <w:tab/>
            </w:r>
            <w:r w:rsidR="0049283E">
              <w:rPr>
                <w:noProof/>
                <w:webHidden/>
              </w:rPr>
              <w:fldChar w:fldCharType="begin"/>
            </w:r>
            <w:r w:rsidR="0049283E">
              <w:rPr>
                <w:noProof/>
                <w:webHidden/>
              </w:rPr>
              <w:instrText xml:space="preserve"> PAGEREF _Toc427298695 \h </w:instrText>
            </w:r>
            <w:r w:rsidR="0049283E">
              <w:rPr>
                <w:noProof/>
                <w:webHidden/>
              </w:rPr>
            </w:r>
            <w:r w:rsidR="0049283E">
              <w:rPr>
                <w:noProof/>
                <w:webHidden/>
              </w:rPr>
              <w:fldChar w:fldCharType="separate"/>
            </w:r>
            <w:r w:rsidR="0049283E">
              <w:rPr>
                <w:noProof/>
                <w:webHidden/>
              </w:rPr>
              <w:t>124</w:t>
            </w:r>
            <w:r w:rsidR="0049283E">
              <w:rPr>
                <w:noProof/>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696" w:history="1">
            <w:r w:rsidR="0049283E" w:rsidRPr="007675CC">
              <w:rPr>
                <w:rStyle w:val="Hyperlink"/>
              </w:rPr>
              <w:t>Prehistoric and Modern Group Analysis</w:t>
            </w:r>
            <w:r w:rsidR="0049283E">
              <w:rPr>
                <w:webHidden/>
              </w:rPr>
              <w:tab/>
            </w:r>
            <w:r w:rsidR="0049283E">
              <w:rPr>
                <w:webHidden/>
              </w:rPr>
              <w:fldChar w:fldCharType="begin"/>
            </w:r>
            <w:r w:rsidR="0049283E">
              <w:rPr>
                <w:webHidden/>
              </w:rPr>
              <w:instrText xml:space="preserve"> PAGEREF _Toc427298696 \h </w:instrText>
            </w:r>
            <w:r w:rsidR="0049283E">
              <w:rPr>
                <w:webHidden/>
              </w:rPr>
            </w:r>
            <w:r w:rsidR="0049283E">
              <w:rPr>
                <w:webHidden/>
              </w:rPr>
              <w:fldChar w:fldCharType="separate"/>
            </w:r>
            <w:r w:rsidR="0049283E">
              <w:rPr>
                <w:webHidden/>
              </w:rPr>
              <w:t>131</w:t>
            </w:r>
            <w:r w:rsidR="0049283E">
              <w:rPr>
                <w:webHidden/>
              </w:rPr>
              <w:fldChar w:fldCharType="end"/>
            </w:r>
          </w:hyperlink>
        </w:p>
        <w:p w:rsidR="0049283E" w:rsidRDefault="00113BB8">
          <w:pPr>
            <w:pStyle w:val="TOC3"/>
            <w:tabs>
              <w:tab w:val="right" w:leader="dot" w:pos="9350"/>
            </w:tabs>
            <w:rPr>
              <w:rFonts w:asciiTheme="minorHAnsi" w:eastAsiaTheme="minorEastAsia" w:hAnsiTheme="minorHAnsi"/>
              <w:b w:val="0"/>
              <w:noProof/>
              <w:sz w:val="22"/>
              <w:lang w:eastAsia="en-US"/>
            </w:rPr>
          </w:pPr>
          <w:hyperlink w:anchor="_Toc427298697" w:history="1">
            <w:r w:rsidR="0049283E" w:rsidRPr="007675CC">
              <w:rPr>
                <w:rStyle w:val="Hyperlink"/>
                <w:rFonts w:cs="Times New Roman"/>
                <w:noProof/>
              </w:rPr>
              <w:t>Male Vault Analysis</w:t>
            </w:r>
            <w:r w:rsidR="0049283E">
              <w:rPr>
                <w:noProof/>
                <w:webHidden/>
              </w:rPr>
              <w:tab/>
            </w:r>
            <w:r w:rsidR="0049283E">
              <w:rPr>
                <w:noProof/>
                <w:webHidden/>
              </w:rPr>
              <w:fldChar w:fldCharType="begin"/>
            </w:r>
            <w:r w:rsidR="0049283E">
              <w:rPr>
                <w:noProof/>
                <w:webHidden/>
              </w:rPr>
              <w:instrText xml:space="preserve"> PAGEREF _Toc427298697 \h </w:instrText>
            </w:r>
            <w:r w:rsidR="0049283E">
              <w:rPr>
                <w:noProof/>
                <w:webHidden/>
              </w:rPr>
            </w:r>
            <w:r w:rsidR="0049283E">
              <w:rPr>
                <w:noProof/>
                <w:webHidden/>
              </w:rPr>
              <w:fldChar w:fldCharType="separate"/>
            </w:r>
            <w:r w:rsidR="0049283E">
              <w:rPr>
                <w:noProof/>
                <w:webHidden/>
              </w:rPr>
              <w:t>131</w:t>
            </w:r>
            <w:r w:rsidR="0049283E">
              <w:rPr>
                <w:noProof/>
                <w:webHidden/>
              </w:rPr>
              <w:fldChar w:fldCharType="end"/>
            </w:r>
          </w:hyperlink>
        </w:p>
        <w:p w:rsidR="0049283E" w:rsidRDefault="00113BB8">
          <w:pPr>
            <w:pStyle w:val="TOC3"/>
            <w:tabs>
              <w:tab w:val="right" w:leader="dot" w:pos="9350"/>
            </w:tabs>
            <w:rPr>
              <w:rFonts w:asciiTheme="minorHAnsi" w:eastAsiaTheme="minorEastAsia" w:hAnsiTheme="minorHAnsi"/>
              <w:b w:val="0"/>
              <w:noProof/>
              <w:sz w:val="22"/>
              <w:lang w:eastAsia="en-US"/>
            </w:rPr>
          </w:pPr>
          <w:hyperlink w:anchor="_Toc427298698" w:history="1">
            <w:r w:rsidR="0049283E" w:rsidRPr="007675CC">
              <w:rPr>
                <w:rStyle w:val="Hyperlink"/>
                <w:rFonts w:cs="Times New Roman"/>
                <w:noProof/>
              </w:rPr>
              <w:t>Male Facial Analysis</w:t>
            </w:r>
            <w:r w:rsidR="0049283E">
              <w:rPr>
                <w:noProof/>
                <w:webHidden/>
              </w:rPr>
              <w:tab/>
            </w:r>
            <w:r w:rsidR="0049283E">
              <w:rPr>
                <w:noProof/>
                <w:webHidden/>
              </w:rPr>
              <w:fldChar w:fldCharType="begin"/>
            </w:r>
            <w:r w:rsidR="0049283E">
              <w:rPr>
                <w:noProof/>
                <w:webHidden/>
              </w:rPr>
              <w:instrText xml:space="preserve"> PAGEREF _Toc427298698 \h </w:instrText>
            </w:r>
            <w:r w:rsidR="0049283E">
              <w:rPr>
                <w:noProof/>
                <w:webHidden/>
              </w:rPr>
            </w:r>
            <w:r w:rsidR="0049283E">
              <w:rPr>
                <w:noProof/>
                <w:webHidden/>
              </w:rPr>
              <w:fldChar w:fldCharType="separate"/>
            </w:r>
            <w:r w:rsidR="0049283E">
              <w:rPr>
                <w:noProof/>
                <w:webHidden/>
              </w:rPr>
              <w:t>142</w:t>
            </w:r>
            <w:r w:rsidR="0049283E">
              <w:rPr>
                <w:noProof/>
                <w:webHidden/>
              </w:rPr>
              <w:fldChar w:fldCharType="end"/>
            </w:r>
          </w:hyperlink>
        </w:p>
        <w:p w:rsidR="0049283E" w:rsidRDefault="00113BB8">
          <w:pPr>
            <w:pStyle w:val="TOC3"/>
            <w:tabs>
              <w:tab w:val="right" w:leader="dot" w:pos="9350"/>
            </w:tabs>
            <w:rPr>
              <w:rFonts w:asciiTheme="minorHAnsi" w:eastAsiaTheme="minorEastAsia" w:hAnsiTheme="minorHAnsi"/>
              <w:b w:val="0"/>
              <w:noProof/>
              <w:sz w:val="22"/>
              <w:lang w:eastAsia="en-US"/>
            </w:rPr>
          </w:pPr>
          <w:hyperlink w:anchor="_Toc427298699" w:history="1">
            <w:r w:rsidR="0049283E" w:rsidRPr="007675CC">
              <w:rPr>
                <w:rStyle w:val="Hyperlink"/>
                <w:rFonts w:cs="Times New Roman"/>
                <w:noProof/>
              </w:rPr>
              <w:t>Males All Variables Analysis</w:t>
            </w:r>
            <w:r w:rsidR="0049283E">
              <w:rPr>
                <w:noProof/>
                <w:webHidden/>
              </w:rPr>
              <w:tab/>
            </w:r>
            <w:r w:rsidR="0049283E">
              <w:rPr>
                <w:noProof/>
                <w:webHidden/>
              </w:rPr>
              <w:fldChar w:fldCharType="begin"/>
            </w:r>
            <w:r w:rsidR="0049283E">
              <w:rPr>
                <w:noProof/>
                <w:webHidden/>
              </w:rPr>
              <w:instrText xml:space="preserve"> PAGEREF _Toc427298699 \h </w:instrText>
            </w:r>
            <w:r w:rsidR="0049283E">
              <w:rPr>
                <w:noProof/>
                <w:webHidden/>
              </w:rPr>
            </w:r>
            <w:r w:rsidR="0049283E">
              <w:rPr>
                <w:noProof/>
                <w:webHidden/>
              </w:rPr>
              <w:fldChar w:fldCharType="separate"/>
            </w:r>
            <w:r w:rsidR="0049283E">
              <w:rPr>
                <w:noProof/>
                <w:webHidden/>
              </w:rPr>
              <w:t>151</w:t>
            </w:r>
            <w:r w:rsidR="0049283E">
              <w:rPr>
                <w:noProof/>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700" w:history="1">
            <w:r w:rsidR="0049283E" w:rsidRPr="007675CC">
              <w:rPr>
                <w:rStyle w:val="Hyperlink"/>
              </w:rPr>
              <w:t>Female All Variable Analysis</w:t>
            </w:r>
            <w:r w:rsidR="0049283E">
              <w:rPr>
                <w:webHidden/>
              </w:rPr>
              <w:tab/>
            </w:r>
            <w:r w:rsidR="0049283E">
              <w:rPr>
                <w:webHidden/>
              </w:rPr>
              <w:fldChar w:fldCharType="begin"/>
            </w:r>
            <w:r w:rsidR="0049283E">
              <w:rPr>
                <w:webHidden/>
              </w:rPr>
              <w:instrText xml:space="preserve"> PAGEREF _Toc427298700 \h </w:instrText>
            </w:r>
            <w:r w:rsidR="0049283E">
              <w:rPr>
                <w:webHidden/>
              </w:rPr>
            </w:r>
            <w:r w:rsidR="0049283E">
              <w:rPr>
                <w:webHidden/>
              </w:rPr>
              <w:fldChar w:fldCharType="separate"/>
            </w:r>
            <w:r w:rsidR="0049283E">
              <w:rPr>
                <w:webHidden/>
              </w:rPr>
              <w:t>162</w:t>
            </w:r>
            <w:r w:rsidR="0049283E">
              <w:rPr>
                <w:webHidden/>
              </w:rPr>
              <w:fldChar w:fldCharType="end"/>
            </w:r>
          </w:hyperlink>
        </w:p>
        <w:p w:rsidR="0049283E" w:rsidRDefault="00113BB8">
          <w:pPr>
            <w:pStyle w:val="TOC1"/>
            <w:tabs>
              <w:tab w:val="right" w:leader="dot" w:pos="9350"/>
            </w:tabs>
            <w:rPr>
              <w:rFonts w:asciiTheme="minorHAnsi" w:eastAsiaTheme="minorEastAsia" w:hAnsiTheme="minorHAnsi"/>
              <w:b w:val="0"/>
              <w:noProof/>
              <w:sz w:val="22"/>
              <w:lang w:eastAsia="en-US"/>
            </w:rPr>
          </w:pPr>
          <w:hyperlink w:anchor="_Toc427298701" w:history="1">
            <w:r w:rsidR="0049283E" w:rsidRPr="007675CC">
              <w:rPr>
                <w:rStyle w:val="Hyperlink"/>
                <w:rFonts w:cs="Times New Roman"/>
                <w:noProof/>
              </w:rPr>
              <w:t>CHAPTER 5  DISCUSSION</w:t>
            </w:r>
            <w:r w:rsidR="0049283E">
              <w:rPr>
                <w:noProof/>
                <w:webHidden/>
              </w:rPr>
              <w:tab/>
            </w:r>
            <w:r w:rsidR="0049283E">
              <w:rPr>
                <w:noProof/>
                <w:webHidden/>
              </w:rPr>
              <w:fldChar w:fldCharType="begin"/>
            </w:r>
            <w:r w:rsidR="0049283E">
              <w:rPr>
                <w:noProof/>
                <w:webHidden/>
              </w:rPr>
              <w:instrText xml:space="preserve"> PAGEREF _Toc427298701 \h </w:instrText>
            </w:r>
            <w:r w:rsidR="0049283E">
              <w:rPr>
                <w:noProof/>
                <w:webHidden/>
              </w:rPr>
            </w:r>
            <w:r w:rsidR="0049283E">
              <w:rPr>
                <w:noProof/>
                <w:webHidden/>
              </w:rPr>
              <w:fldChar w:fldCharType="separate"/>
            </w:r>
            <w:r w:rsidR="0049283E">
              <w:rPr>
                <w:noProof/>
                <w:webHidden/>
              </w:rPr>
              <w:t>174</w:t>
            </w:r>
            <w:r w:rsidR="0049283E">
              <w:rPr>
                <w:noProof/>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702" w:history="1">
            <w:r w:rsidR="0049283E" w:rsidRPr="007675CC">
              <w:rPr>
                <w:rStyle w:val="Hyperlink"/>
              </w:rPr>
              <w:t>Regional variability in modern Japanese samples</w:t>
            </w:r>
            <w:r w:rsidR="0049283E">
              <w:rPr>
                <w:webHidden/>
              </w:rPr>
              <w:tab/>
            </w:r>
            <w:r w:rsidR="0049283E">
              <w:rPr>
                <w:webHidden/>
              </w:rPr>
              <w:fldChar w:fldCharType="begin"/>
            </w:r>
            <w:r w:rsidR="0049283E">
              <w:rPr>
                <w:webHidden/>
              </w:rPr>
              <w:instrText xml:space="preserve"> PAGEREF _Toc427298702 \h </w:instrText>
            </w:r>
            <w:r w:rsidR="0049283E">
              <w:rPr>
                <w:webHidden/>
              </w:rPr>
            </w:r>
            <w:r w:rsidR="0049283E">
              <w:rPr>
                <w:webHidden/>
              </w:rPr>
              <w:fldChar w:fldCharType="separate"/>
            </w:r>
            <w:r w:rsidR="0049283E">
              <w:rPr>
                <w:webHidden/>
              </w:rPr>
              <w:t>174</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703" w:history="1">
            <w:r w:rsidR="0049283E" w:rsidRPr="007675CC">
              <w:rPr>
                <w:rStyle w:val="Hyperlink"/>
              </w:rPr>
              <w:t>Secular Shape Changes</w:t>
            </w:r>
            <w:r w:rsidR="0049283E">
              <w:rPr>
                <w:webHidden/>
              </w:rPr>
              <w:tab/>
            </w:r>
            <w:r w:rsidR="0049283E">
              <w:rPr>
                <w:webHidden/>
              </w:rPr>
              <w:fldChar w:fldCharType="begin"/>
            </w:r>
            <w:r w:rsidR="0049283E">
              <w:rPr>
                <w:webHidden/>
              </w:rPr>
              <w:instrText xml:space="preserve"> PAGEREF _Toc427298703 \h </w:instrText>
            </w:r>
            <w:r w:rsidR="0049283E">
              <w:rPr>
                <w:webHidden/>
              </w:rPr>
            </w:r>
            <w:r w:rsidR="0049283E">
              <w:rPr>
                <w:webHidden/>
              </w:rPr>
              <w:fldChar w:fldCharType="separate"/>
            </w:r>
            <w:r w:rsidR="0049283E">
              <w:rPr>
                <w:webHidden/>
              </w:rPr>
              <w:t>179</w:t>
            </w:r>
            <w:r w:rsidR="0049283E">
              <w:rPr>
                <w:webHidden/>
              </w:rPr>
              <w:fldChar w:fldCharType="end"/>
            </w:r>
          </w:hyperlink>
        </w:p>
        <w:p w:rsidR="0049283E" w:rsidRDefault="00113BB8">
          <w:pPr>
            <w:pStyle w:val="TOC2"/>
            <w:rPr>
              <w:rFonts w:asciiTheme="minorHAnsi" w:eastAsiaTheme="minorEastAsia" w:hAnsiTheme="minorHAnsi" w:cstheme="minorBidi"/>
              <w:sz w:val="22"/>
              <w:lang w:eastAsia="en-US"/>
            </w:rPr>
          </w:pPr>
          <w:hyperlink w:anchor="_Toc427298704" w:history="1">
            <w:r w:rsidR="0049283E" w:rsidRPr="007675CC">
              <w:rPr>
                <w:rStyle w:val="Hyperlink"/>
              </w:rPr>
              <w:t>Jomon Yayoi Admixture Analysis</w:t>
            </w:r>
            <w:r w:rsidR="0049283E">
              <w:rPr>
                <w:webHidden/>
              </w:rPr>
              <w:tab/>
            </w:r>
            <w:r w:rsidR="0049283E">
              <w:rPr>
                <w:webHidden/>
              </w:rPr>
              <w:fldChar w:fldCharType="begin"/>
            </w:r>
            <w:r w:rsidR="0049283E">
              <w:rPr>
                <w:webHidden/>
              </w:rPr>
              <w:instrText xml:space="preserve"> PAGEREF _Toc427298704 \h </w:instrText>
            </w:r>
            <w:r w:rsidR="0049283E">
              <w:rPr>
                <w:webHidden/>
              </w:rPr>
            </w:r>
            <w:r w:rsidR="0049283E">
              <w:rPr>
                <w:webHidden/>
              </w:rPr>
              <w:fldChar w:fldCharType="separate"/>
            </w:r>
            <w:r w:rsidR="0049283E">
              <w:rPr>
                <w:webHidden/>
              </w:rPr>
              <w:t>182</w:t>
            </w:r>
            <w:r w:rsidR="0049283E">
              <w:rPr>
                <w:webHidden/>
              </w:rPr>
              <w:fldChar w:fldCharType="end"/>
            </w:r>
          </w:hyperlink>
        </w:p>
        <w:p w:rsidR="0049283E" w:rsidRDefault="00113BB8">
          <w:pPr>
            <w:pStyle w:val="TOC1"/>
            <w:tabs>
              <w:tab w:val="right" w:leader="dot" w:pos="9350"/>
            </w:tabs>
            <w:rPr>
              <w:rFonts w:asciiTheme="minorHAnsi" w:eastAsiaTheme="minorEastAsia" w:hAnsiTheme="minorHAnsi"/>
              <w:b w:val="0"/>
              <w:noProof/>
              <w:sz w:val="22"/>
              <w:lang w:eastAsia="en-US"/>
            </w:rPr>
          </w:pPr>
          <w:hyperlink w:anchor="_Toc427298705" w:history="1">
            <w:r w:rsidR="0049283E" w:rsidRPr="007675CC">
              <w:rPr>
                <w:rStyle w:val="Hyperlink"/>
                <w:rFonts w:cs="Times New Roman"/>
                <w:noProof/>
              </w:rPr>
              <w:t>CHAPTER 6  CONCLUSIONS</w:t>
            </w:r>
            <w:r w:rsidR="0049283E">
              <w:rPr>
                <w:noProof/>
                <w:webHidden/>
              </w:rPr>
              <w:tab/>
            </w:r>
            <w:r w:rsidR="0049283E">
              <w:rPr>
                <w:noProof/>
                <w:webHidden/>
              </w:rPr>
              <w:fldChar w:fldCharType="begin"/>
            </w:r>
            <w:r w:rsidR="0049283E">
              <w:rPr>
                <w:noProof/>
                <w:webHidden/>
              </w:rPr>
              <w:instrText xml:space="preserve"> PAGEREF _Toc427298705 \h </w:instrText>
            </w:r>
            <w:r w:rsidR="0049283E">
              <w:rPr>
                <w:noProof/>
                <w:webHidden/>
              </w:rPr>
            </w:r>
            <w:r w:rsidR="0049283E">
              <w:rPr>
                <w:noProof/>
                <w:webHidden/>
              </w:rPr>
              <w:fldChar w:fldCharType="separate"/>
            </w:r>
            <w:r w:rsidR="0049283E">
              <w:rPr>
                <w:noProof/>
                <w:webHidden/>
              </w:rPr>
              <w:t>186</w:t>
            </w:r>
            <w:r w:rsidR="0049283E">
              <w:rPr>
                <w:noProof/>
                <w:webHidden/>
              </w:rPr>
              <w:fldChar w:fldCharType="end"/>
            </w:r>
          </w:hyperlink>
        </w:p>
        <w:p w:rsidR="0049283E" w:rsidRDefault="00113BB8">
          <w:pPr>
            <w:pStyle w:val="TOC1"/>
            <w:tabs>
              <w:tab w:val="right" w:leader="dot" w:pos="9350"/>
            </w:tabs>
            <w:rPr>
              <w:rFonts w:asciiTheme="minorHAnsi" w:eastAsiaTheme="minorEastAsia" w:hAnsiTheme="minorHAnsi"/>
              <w:b w:val="0"/>
              <w:noProof/>
              <w:sz w:val="22"/>
              <w:lang w:eastAsia="en-US"/>
            </w:rPr>
          </w:pPr>
          <w:hyperlink w:anchor="_Toc427298706" w:history="1">
            <w:r w:rsidR="0049283E" w:rsidRPr="007675CC">
              <w:rPr>
                <w:rStyle w:val="Hyperlink"/>
                <w:rFonts w:cs="Times New Roman"/>
                <w:noProof/>
              </w:rPr>
              <w:t>REFERENCES CITED</w:t>
            </w:r>
            <w:r w:rsidR="0049283E">
              <w:rPr>
                <w:noProof/>
                <w:webHidden/>
              </w:rPr>
              <w:tab/>
            </w:r>
            <w:r w:rsidR="0049283E">
              <w:rPr>
                <w:noProof/>
                <w:webHidden/>
              </w:rPr>
              <w:fldChar w:fldCharType="begin"/>
            </w:r>
            <w:r w:rsidR="0049283E">
              <w:rPr>
                <w:noProof/>
                <w:webHidden/>
              </w:rPr>
              <w:instrText xml:space="preserve"> PAGEREF _Toc427298706 \h </w:instrText>
            </w:r>
            <w:r w:rsidR="0049283E">
              <w:rPr>
                <w:noProof/>
                <w:webHidden/>
              </w:rPr>
            </w:r>
            <w:r w:rsidR="0049283E">
              <w:rPr>
                <w:noProof/>
                <w:webHidden/>
              </w:rPr>
              <w:fldChar w:fldCharType="separate"/>
            </w:r>
            <w:r w:rsidR="0049283E">
              <w:rPr>
                <w:noProof/>
                <w:webHidden/>
              </w:rPr>
              <w:t>190</w:t>
            </w:r>
            <w:r w:rsidR="0049283E">
              <w:rPr>
                <w:noProof/>
                <w:webHidden/>
              </w:rPr>
              <w:fldChar w:fldCharType="end"/>
            </w:r>
          </w:hyperlink>
        </w:p>
        <w:p w:rsidR="0049283E" w:rsidRDefault="00113BB8">
          <w:pPr>
            <w:pStyle w:val="TOC1"/>
            <w:tabs>
              <w:tab w:val="right" w:leader="dot" w:pos="9350"/>
            </w:tabs>
            <w:rPr>
              <w:rFonts w:asciiTheme="minorHAnsi" w:eastAsiaTheme="minorEastAsia" w:hAnsiTheme="minorHAnsi"/>
              <w:b w:val="0"/>
              <w:noProof/>
              <w:sz w:val="22"/>
              <w:lang w:eastAsia="en-US"/>
            </w:rPr>
          </w:pPr>
          <w:hyperlink w:anchor="_Toc427298707" w:history="1">
            <w:r w:rsidR="0049283E" w:rsidRPr="007675CC">
              <w:rPr>
                <w:rStyle w:val="Hyperlink"/>
                <w:rFonts w:cs="Times New Roman"/>
                <w:noProof/>
              </w:rPr>
              <w:t>APPENDICES</w:t>
            </w:r>
            <w:r w:rsidR="0049283E">
              <w:rPr>
                <w:noProof/>
                <w:webHidden/>
              </w:rPr>
              <w:tab/>
            </w:r>
            <w:r w:rsidR="0049283E">
              <w:rPr>
                <w:noProof/>
                <w:webHidden/>
              </w:rPr>
              <w:fldChar w:fldCharType="begin"/>
            </w:r>
            <w:r w:rsidR="0049283E">
              <w:rPr>
                <w:noProof/>
                <w:webHidden/>
              </w:rPr>
              <w:instrText xml:space="preserve"> PAGEREF _Toc427298707 \h </w:instrText>
            </w:r>
            <w:r w:rsidR="0049283E">
              <w:rPr>
                <w:noProof/>
                <w:webHidden/>
              </w:rPr>
            </w:r>
            <w:r w:rsidR="0049283E">
              <w:rPr>
                <w:noProof/>
                <w:webHidden/>
              </w:rPr>
              <w:fldChar w:fldCharType="separate"/>
            </w:r>
            <w:r w:rsidR="0049283E">
              <w:rPr>
                <w:noProof/>
                <w:webHidden/>
              </w:rPr>
              <w:t>202</w:t>
            </w:r>
            <w:r w:rsidR="0049283E">
              <w:rPr>
                <w:noProof/>
                <w:webHidden/>
              </w:rPr>
              <w:fldChar w:fldCharType="end"/>
            </w:r>
          </w:hyperlink>
        </w:p>
        <w:p w:rsidR="0049283E" w:rsidRDefault="00113BB8">
          <w:pPr>
            <w:pStyle w:val="TOC1"/>
            <w:tabs>
              <w:tab w:val="right" w:leader="dot" w:pos="9350"/>
            </w:tabs>
            <w:rPr>
              <w:rFonts w:asciiTheme="minorHAnsi" w:eastAsiaTheme="minorEastAsia" w:hAnsiTheme="minorHAnsi"/>
              <w:b w:val="0"/>
              <w:noProof/>
              <w:sz w:val="22"/>
              <w:lang w:eastAsia="en-US"/>
            </w:rPr>
          </w:pPr>
          <w:hyperlink w:anchor="_Toc427298708" w:history="1">
            <w:r w:rsidR="0049283E" w:rsidRPr="007675CC">
              <w:rPr>
                <w:rStyle w:val="Hyperlink"/>
                <w:noProof/>
              </w:rPr>
              <w:t>APPENDIX A: Results of variance and normality test for each comparison.</w:t>
            </w:r>
            <w:r w:rsidR="0049283E">
              <w:rPr>
                <w:noProof/>
                <w:webHidden/>
              </w:rPr>
              <w:tab/>
            </w:r>
            <w:r w:rsidR="0049283E">
              <w:rPr>
                <w:noProof/>
                <w:webHidden/>
              </w:rPr>
              <w:fldChar w:fldCharType="begin"/>
            </w:r>
            <w:r w:rsidR="0049283E">
              <w:rPr>
                <w:noProof/>
                <w:webHidden/>
              </w:rPr>
              <w:instrText xml:space="preserve"> PAGEREF _Toc427298708 \h </w:instrText>
            </w:r>
            <w:r w:rsidR="0049283E">
              <w:rPr>
                <w:noProof/>
                <w:webHidden/>
              </w:rPr>
            </w:r>
            <w:r w:rsidR="0049283E">
              <w:rPr>
                <w:noProof/>
                <w:webHidden/>
              </w:rPr>
              <w:fldChar w:fldCharType="separate"/>
            </w:r>
            <w:r w:rsidR="0049283E">
              <w:rPr>
                <w:noProof/>
                <w:webHidden/>
              </w:rPr>
              <w:t>203</w:t>
            </w:r>
            <w:r w:rsidR="0049283E">
              <w:rPr>
                <w:noProof/>
                <w:webHidden/>
              </w:rPr>
              <w:fldChar w:fldCharType="end"/>
            </w:r>
          </w:hyperlink>
        </w:p>
        <w:p w:rsidR="0049283E" w:rsidRDefault="00113BB8">
          <w:pPr>
            <w:pStyle w:val="TOC1"/>
            <w:tabs>
              <w:tab w:val="right" w:leader="dot" w:pos="9350"/>
            </w:tabs>
            <w:rPr>
              <w:rFonts w:asciiTheme="minorHAnsi" w:eastAsiaTheme="minorEastAsia" w:hAnsiTheme="minorHAnsi"/>
              <w:b w:val="0"/>
              <w:noProof/>
              <w:sz w:val="22"/>
              <w:lang w:eastAsia="en-US"/>
            </w:rPr>
          </w:pPr>
          <w:hyperlink w:anchor="_Toc427298709" w:history="1">
            <w:r w:rsidR="0049283E" w:rsidRPr="007675CC">
              <w:rPr>
                <w:rStyle w:val="Hyperlink"/>
                <w:rFonts w:cs="Times New Roman"/>
                <w:noProof/>
              </w:rPr>
              <w:t>VITA</w:t>
            </w:r>
            <w:r w:rsidR="0049283E">
              <w:rPr>
                <w:noProof/>
                <w:webHidden/>
              </w:rPr>
              <w:tab/>
            </w:r>
            <w:r w:rsidR="0049283E">
              <w:rPr>
                <w:noProof/>
                <w:webHidden/>
              </w:rPr>
              <w:fldChar w:fldCharType="begin"/>
            </w:r>
            <w:r w:rsidR="0049283E">
              <w:rPr>
                <w:noProof/>
                <w:webHidden/>
              </w:rPr>
              <w:instrText xml:space="preserve"> PAGEREF _Toc427298709 \h </w:instrText>
            </w:r>
            <w:r w:rsidR="0049283E">
              <w:rPr>
                <w:noProof/>
                <w:webHidden/>
              </w:rPr>
            </w:r>
            <w:r w:rsidR="0049283E">
              <w:rPr>
                <w:noProof/>
                <w:webHidden/>
              </w:rPr>
              <w:fldChar w:fldCharType="separate"/>
            </w:r>
            <w:r w:rsidR="0049283E">
              <w:rPr>
                <w:noProof/>
                <w:webHidden/>
              </w:rPr>
              <w:t>220</w:t>
            </w:r>
            <w:r w:rsidR="0049283E">
              <w:rPr>
                <w:noProof/>
                <w:webHidden/>
              </w:rPr>
              <w:fldChar w:fldCharType="end"/>
            </w:r>
          </w:hyperlink>
        </w:p>
        <w:p w:rsidR="008313DD" w:rsidRDefault="00320E0E" w:rsidP="00B81A5D">
          <w:r>
            <w:rPr>
              <w:bCs/>
              <w:noProof/>
            </w:rPr>
            <w:fldChar w:fldCharType="end"/>
          </w:r>
        </w:p>
      </w:sdtContent>
    </w:sdt>
    <w:p w:rsidR="00B81A5D" w:rsidRDefault="00B81A5D" w:rsidP="00B81A5D">
      <w:pPr>
        <w:rPr>
          <w:noProof/>
        </w:rPr>
      </w:pPr>
    </w:p>
    <w:p w:rsidR="00B81A5D" w:rsidRDefault="00B81A5D" w:rsidP="00B81A5D">
      <w:pPr>
        <w:rPr>
          <w:noProof/>
        </w:rPr>
      </w:pPr>
    </w:p>
    <w:p w:rsidR="00B81A5D" w:rsidRDefault="00B81A5D" w:rsidP="00B81A5D">
      <w:pPr>
        <w:rPr>
          <w:noProof/>
        </w:rPr>
      </w:pPr>
    </w:p>
    <w:p w:rsidR="00B81A5D" w:rsidRDefault="00B81A5D" w:rsidP="00B81A5D">
      <w:pPr>
        <w:rPr>
          <w:noProof/>
        </w:rPr>
      </w:pPr>
    </w:p>
    <w:p w:rsidR="00B81A5D" w:rsidRDefault="00B81A5D" w:rsidP="00B81A5D">
      <w:pPr>
        <w:rPr>
          <w:noProof/>
        </w:rPr>
      </w:pPr>
    </w:p>
    <w:p w:rsidR="00B81A5D" w:rsidRDefault="00B81A5D" w:rsidP="00B81A5D">
      <w:pPr>
        <w:rPr>
          <w:noProof/>
        </w:rPr>
      </w:pPr>
    </w:p>
    <w:p w:rsidR="00B81A5D" w:rsidRDefault="00B81A5D" w:rsidP="00B81A5D">
      <w:pPr>
        <w:rPr>
          <w:noProof/>
        </w:rPr>
      </w:pPr>
    </w:p>
    <w:p w:rsidR="00B81A5D" w:rsidRDefault="00B81A5D" w:rsidP="004D562A">
      <w:pPr>
        <w:pStyle w:val="Figures"/>
      </w:pPr>
    </w:p>
    <w:p w:rsidR="00B81A5D" w:rsidRDefault="00B81A5D" w:rsidP="004D562A">
      <w:pPr>
        <w:pStyle w:val="Figures"/>
      </w:pPr>
    </w:p>
    <w:p w:rsidR="00B81A5D" w:rsidRDefault="00B81A5D" w:rsidP="00B81A5D">
      <w:pPr>
        <w:rPr>
          <w:noProof/>
        </w:rPr>
      </w:pPr>
    </w:p>
    <w:p w:rsidR="00B81A5D" w:rsidRDefault="00B81A5D" w:rsidP="00B81A5D">
      <w:pPr>
        <w:rPr>
          <w:noProof/>
        </w:rPr>
      </w:pPr>
    </w:p>
    <w:p w:rsidR="00B81A5D" w:rsidRDefault="00B81A5D" w:rsidP="00B81A5D">
      <w:pPr>
        <w:rPr>
          <w:noProof/>
        </w:rPr>
      </w:pPr>
    </w:p>
    <w:p w:rsidR="00B81A5D" w:rsidRDefault="00B81A5D" w:rsidP="00B81A5D">
      <w:pPr>
        <w:rPr>
          <w:noProof/>
        </w:rPr>
      </w:pPr>
    </w:p>
    <w:p w:rsidR="000F325E" w:rsidRDefault="000F325E">
      <w:pPr>
        <w:pStyle w:val="TableofFigures"/>
        <w:tabs>
          <w:tab w:val="right" w:leader="dot" w:pos="9350"/>
        </w:tabs>
        <w:rPr>
          <w:rFonts w:cs="Times New Roman"/>
          <w:b w:val="0"/>
          <w:bCs/>
          <w:noProof/>
          <w:szCs w:val="24"/>
        </w:rPr>
      </w:pPr>
    </w:p>
    <w:p w:rsidR="000F325E" w:rsidRPr="000F325E" w:rsidRDefault="000F325E" w:rsidP="000F325E">
      <w:pPr>
        <w:pStyle w:val="TOCHeading"/>
        <w:jc w:val="center"/>
      </w:pPr>
      <w:r w:rsidRPr="000F325E">
        <w:lastRenderedPageBreak/>
        <w:t>LIST OF TABLES</w:t>
      </w:r>
    </w:p>
    <w:p w:rsidR="0049283E" w:rsidRDefault="0043679F">
      <w:pPr>
        <w:pStyle w:val="TableofFigures"/>
        <w:tabs>
          <w:tab w:val="right" w:leader="dot" w:pos="9350"/>
        </w:tabs>
        <w:rPr>
          <w:rFonts w:asciiTheme="minorHAnsi" w:eastAsiaTheme="minorEastAsia" w:hAnsiTheme="minorHAnsi"/>
          <w:b w:val="0"/>
          <w:noProof/>
          <w:sz w:val="22"/>
          <w:lang w:eastAsia="en-US"/>
        </w:rPr>
      </w:pPr>
      <w:r>
        <w:rPr>
          <w:rFonts w:cs="Times New Roman"/>
          <w:b w:val="0"/>
          <w:bCs/>
          <w:noProof/>
          <w:szCs w:val="24"/>
        </w:rPr>
        <w:fldChar w:fldCharType="begin"/>
      </w:r>
      <w:r>
        <w:rPr>
          <w:rFonts w:cs="Times New Roman"/>
          <w:b w:val="0"/>
          <w:bCs/>
          <w:noProof/>
          <w:szCs w:val="24"/>
        </w:rPr>
        <w:instrText xml:space="preserve"> TOC \f F \h \z \t "Appendix Font" \c </w:instrText>
      </w:r>
      <w:r>
        <w:rPr>
          <w:rFonts w:cs="Times New Roman"/>
          <w:b w:val="0"/>
          <w:bCs/>
          <w:noProof/>
          <w:szCs w:val="24"/>
        </w:rPr>
        <w:fldChar w:fldCharType="separate"/>
      </w:r>
      <w:hyperlink w:anchor="_Toc427298710" w:history="1">
        <w:r w:rsidR="0049283E" w:rsidRPr="00905FE8">
          <w:rPr>
            <w:rStyle w:val="Hyperlink"/>
            <w:noProof/>
          </w:rPr>
          <w:t>Table 1.  Time period definitions for included samples.</w:t>
        </w:r>
        <w:r w:rsidR="0049283E">
          <w:rPr>
            <w:noProof/>
            <w:webHidden/>
          </w:rPr>
          <w:tab/>
        </w:r>
        <w:r w:rsidR="0049283E">
          <w:rPr>
            <w:noProof/>
            <w:webHidden/>
          </w:rPr>
          <w:fldChar w:fldCharType="begin"/>
        </w:r>
        <w:r w:rsidR="0049283E">
          <w:rPr>
            <w:noProof/>
            <w:webHidden/>
          </w:rPr>
          <w:instrText xml:space="preserve"> PAGEREF _Toc427298710 \h </w:instrText>
        </w:r>
        <w:r w:rsidR="0049283E">
          <w:rPr>
            <w:noProof/>
            <w:webHidden/>
          </w:rPr>
        </w:r>
        <w:r w:rsidR="0049283E">
          <w:rPr>
            <w:noProof/>
            <w:webHidden/>
          </w:rPr>
          <w:fldChar w:fldCharType="separate"/>
        </w:r>
        <w:r w:rsidR="0049283E">
          <w:rPr>
            <w:noProof/>
            <w:webHidden/>
          </w:rPr>
          <w:t>65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11" w:history="1">
        <w:r w:rsidR="0049283E" w:rsidRPr="00905FE8">
          <w:rPr>
            <w:rStyle w:val="Hyperlink"/>
            <w:noProof/>
          </w:rPr>
          <w:t>Table 2. Landmarks used and associated definitions.</w:t>
        </w:r>
        <w:r w:rsidR="0049283E">
          <w:rPr>
            <w:noProof/>
            <w:webHidden/>
          </w:rPr>
          <w:tab/>
        </w:r>
        <w:r w:rsidR="0049283E">
          <w:rPr>
            <w:noProof/>
            <w:webHidden/>
          </w:rPr>
          <w:fldChar w:fldCharType="begin"/>
        </w:r>
        <w:r w:rsidR="0049283E">
          <w:rPr>
            <w:noProof/>
            <w:webHidden/>
          </w:rPr>
          <w:instrText xml:space="preserve"> PAGEREF _Toc427298711 \h </w:instrText>
        </w:r>
        <w:r w:rsidR="0049283E">
          <w:rPr>
            <w:noProof/>
            <w:webHidden/>
          </w:rPr>
        </w:r>
        <w:r w:rsidR="0049283E">
          <w:rPr>
            <w:noProof/>
            <w:webHidden/>
          </w:rPr>
          <w:fldChar w:fldCharType="separate"/>
        </w:r>
        <w:r w:rsidR="0049283E">
          <w:rPr>
            <w:noProof/>
            <w:webHidden/>
          </w:rPr>
          <w:t>67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12" w:history="1">
        <w:r w:rsidR="0049283E" w:rsidRPr="00905FE8">
          <w:rPr>
            <w:rStyle w:val="Hyperlink"/>
            <w:noProof/>
          </w:rPr>
          <w:t>Table 3. Sample sizes by period for facial variables.</w:t>
        </w:r>
        <w:r w:rsidR="0049283E">
          <w:rPr>
            <w:noProof/>
            <w:webHidden/>
          </w:rPr>
          <w:tab/>
        </w:r>
        <w:r w:rsidR="0049283E">
          <w:rPr>
            <w:noProof/>
            <w:webHidden/>
          </w:rPr>
          <w:fldChar w:fldCharType="begin"/>
        </w:r>
        <w:r w:rsidR="0049283E">
          <w:rPr>
            <w:noProof/>
            <w:webHidden/>
          </w:rPr>
          <w:instrText xml:space="preserve"> PAGEREF _Toc427298712 \h </w:instrText>
        </w:r>
        <w:r w:rsidR="0049283E">
          <w:rPr>
            <w:noProof/>
            <w:webHidden/>
          </w:rPr>
        </w:r>
        <w:r w:rsidR="0049283E">
          <w:rPr>
            <w:noProof/>
            <w:webHidden/>
          </w:rPr>
          <w:fldChar w:fldCharType="separate"/>
        </w:r>
        <w:r w:rsidR="0049283E">
          <w:rPr>
            <w:noProof/>
            <w:webHidden/>
          </w:rPr>
          <w:t>68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13" w:history="1">
        <w:r w:rsidR="0049283E" w:rsidRPr="00905FE8">
          <w:rPr>
            <w:rStyle w:val="Hyperlink"/>
            <w:noProof/>
          </w:rPr>
          <w:t>Table 4. Sample sizes by period for vault variables.</w:t>
        </w:r>
        <w:r w:rsidR="0049283E">
          <w:rPr>
            <w:noProof/>
            <w:webHidden/>
          </w:rPr>
          <w:tab/>
        </w:r>
        <w:r w:rsidR="0049283E">
          <w:rPr>
            <w:noProof/>
            <w:webHidden/>
          </w:rPr>
          <w:fldChar w:fldCharType="begin"/>
        </w:r>
        <w:r w:rsidR="0049283E">
          <w:rPr>
            <w:noProof/>
            <w:webHidden/>
          </w:rPr>
          <w:instrText xml:space="preserve"> PAGEREF _Toc427298713 \h </w:instrText>
        </w:r>
        <w:r w:rsidR="0049283E">
          <w:rPr>
            <w:noProof/>
            <w:webHidden/>
          </w:rPr>
        </w:r>
        <w:r w:rsidR="0049283E">
          <w:rPr>
            <w:noProof/>
            <w:webHidden/>
          </w:rPr>
          <w:fldChar w:fldCharType="separate"/>
        </w:r>
        <w:r w:rsidR="0049283E">
          <w:rPr>
            <w:noProof/>
            <w:webHidden/>
          </w:rPr>
          <w:t>69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14" w:history="1">
        <w:r w:rsidR="0049283E" w:rsidRPr="00905FE8">
          <w:rPr>
            <w:rStyle w:val="Hyperlink"/>
            <w:noProof/>
          </w:rPr>
          <w:t>Table 5. Eigenvalues and percent variance for principal components 1-12.</w:t>
        </w:r>
        <w:r w:rsidR="0049283E">
          <w:rPr>
            <w:noProof/>
            <w:webHidden/>
          </w:rPr>
          <w:tab/>
        </w:r>
        <w:r w:rsidR="0049283E">
          <w:rPr>
            <w:noProof/>
            <w:webHidden/>
          </w:rPr>
          <w:fldChar w:fldCharType="begin"/>
        </w:r>
        <w:r w:rsidR="0049283E">
          <w:rPr>
            <w:noProof/>
            <w:webHidden/>
          </w:rPr>
          <w:instrText xml:space="preserve"> PAGEREF _Toc427298714 \h </w:instrText>
        </w:r>
        <w:r w:rsidR="0049283E">
          <w:rPr>
            <w:noProof/>
            <w:webHidden/>
          </w:rPr>
        </w:r>
        <w:r w:rsidR="0049283E">
          <w:rPr>
            <w:noProof/>
            <w:webHidden/>
          </w:rPr>
          <w:fldChar w:fldCharType="separate"/>
        </w:r>
        <w:r w:rsidR="0049283E">
          <w:rPr>
            <w:noProof/>
            <w:webHidden/>
          </w:rPr>
          <w:t>84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15" w:history="1">
        <w:r w:rsidR="0049283E" w:rsidRPr="00905FE8">
          <w:rPr>
            <w:rStyle w:val="Hyperlink"/>
            <w:noProof/>
          </w:rPr>
          <w:t>Table 8. MANOVA Results for modern males vault variables.</w:t>
        </w:r>
        <w:r w:rsidR="0049283E">
          <w:rPr>
            <w:noProof/>
            <w:webHidden/>
          </w:rPr>
          <w:tab/>
        </w:r>
        <w:r w:rsidR="0049283E">
          <w:rPr>
            <w:noProof/>
            <w:webHidden/>
          </w:rPr>
          <w:fldChar w:fldCharType="begin"/>
        </w:r>
        <w:r w:rsidR="0049283E">
          <w:rPr>
            <w:noProof/>
            <w:webHidden/>
          </w:rPr>
          <w:instrText xml:space="preserve"> PAGEREF _Toc427298715 \h </w:instrText>
        </w:r>
        <w:r w:rsidR="0049283E">
          <w:rPr>
            <w:noProof/>
            <w:webHidden/>
          </w:rPr>
        </w:r>
        <w:r w:rsidR="0049283E">
          <w:rPr>
            <w:noProof/>
            <w:webHidden/>
          </w:rPr>
          <w:fldChar w:fldCharType="separate"/>
        </w:r>
        <w:r w:rsidR="0049283E">
          <w:rPr>
            <w:noProof/>
            <w:webHidden/>
          </w:rPr>
          <w:t>85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16" w:history="1">
        <w:r w:rsidR="0049283E" w:rsidRPr="00905FE8">
          <w:rPr>
            <w:rStyle w:val="Hyperlink"/>
            <w:noProof/>
          </w:rPr>
          <w:t>Table 9. Hotelling’s T2 Two Sample Test for group comparisons.</w:t>
        </w:r>
        <w:r w:rsidR="0049283E">
          <w:rPr>
            <w:noProof/>
            <w:webHidden/>
          </w:rPr>
          <w:tab/>
        </w:r>
        <w:r w:rsidR="0049283E">
          <w:rPr>
            <w:noProof/>
            <w:webHidden/>
          </w:rPr>
          <w:fldChar w:fldCharType="begin"/>
        </w:r>
        <w:r w:rsidR="0049283E">
          <w:rPr>
            <w:noProof/>
            <w:webHidden/>
          </w:rPr>
          <w:instrText xml:space="preserve"> PAGEREF _Toc427298716 \h </w:instrText>
        </w:r>
        <w:r w:rsidR="0049283E">
          <w:rPr>
            <w:noProof/>
            <w:webHidden/>
          </w:rPr>
        </w:r>
        <w:r w:rsidR="0049283E">
          <w:rPr>
            <w:noProof/>
            <w:webHidden/>
          </w:rPr>
          <w:fldChar w:fldCharType="separate"/>
        </w:r>
        <w:r w:rsidR="0049283E">
          <w:rPr>
            <w:noProof/>
            <w:webHidden/>
          </w:rPr>
          <w:t>85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17" w:history="1">
        <w:r w:rsidR="0049283E" w:rsidRPr="00905FE8">
          <w:rPr>
            <w:rStyle w:val="Hyperlink"/>
            <w:noProof/>
          </w:rPr>
          <w:t>Table 10. Eigenvalues and percent variance for canonical components 1 and 2.</w:t>
        </w:r>
        <w:r w:rsidR="0049283E">
          <w:rPr>
            <w:noProof/>
            <w:webHidden/>
          </w:rPr>
          <w:tab/>
        </w:r>
        <w:r w:rsidR="0049283E">
          <w:rPr>
            <w:noProof/>
            <w:webHidden/>
          </w:rPr>
          <w:fldChar w:fldCharType="begin"/>
        </w:r>
        <w:r w:rsidR="0049283E">
          <w:rPr>
            <w:noProof/>
            <w:webHidden/>
          </w:rPr>
          <w:instrText xml:space="preserve"> PAGEREF _Toc427298717 \h </w:instrText>
        </w:r>
        <w:r w:rsidR="0049283E">
          <w:rPr>
            <w:noProof/>
            <w:webHidden/>
          </w:rPr>
        </w:r>
        <w:r w:rsidR="0049283E">
          <w:rPr>
            <w:noProof/>
            <w:webHidden/>
          </w:rPr>
          <w:fldChar w:fldCharType="separate"/>
        </w:r>
        <w:r w:rsidR="0049283E">
          <w:rPr>
            <w:noProof/>
            <w:webHidden/>
          </w:rPr>
          <w:t>86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18" w:history="1">
        <w:r w:rsidR="0049283E" w:rsidRPr="00905FE8">
          <w:rPr>
            <w:rStyle w:val="Hyperlink"/>
            <w:noProof/>
          </w:rPr>
          <w:t>Table 11. Mahalanobis distances among modern male regions.</w:t>
        </w:r>
        <w:r w:rsidR="0049283E">
          <w:rPr>
            <w:noProof/>
            <w:webHidden/>
          </w:rPr>
          <w:tab/>
        </w:r>
        <w:r w:rsidR="0049283E">
          <w:rPr>
            <w:noProof/>
            <w:webHidden/>
          </w:rPr>
          <w:fldChar w:fldCharType="begin"/>
        </w:r>
        <w:r w:rsidR="0049283E">
          <w:rPr>
            <w:noProof/>
            <w:webHidden/>
          </w:rPr>
          <w:instrText xml:space="preserve"> PAGEREF _Toc427298718 \h </w:instrText>
        </w:r>
        <w:r w:rsidR="0049283E">
          <w:rPr>
            <w:noProof/>
            <w:webHidden/>
          </w:rPr>
        </w:r>
        <w:r w:rsidR="0049283E">
          <w:rPr>
            <w:noProof/>
            <w:webHidden/>
          </w:rPr>
          <w:fldChar w:fldCharType="separate"/>
        </w:r>
        <w:r w:rsidR="0049283E">
          <w:rPr>
            <w:noProof/>
            <w:webHidden/>
          </w:rPr>
          <w:t>89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19" w:history="1">
        <w:r w:rsidR="0049283E" w:rsidRPr="00905FE8">
          <w:rPr>
            <w:rStyle w:val="Hyperlink"/>
            <w:noProof/>
          </w:rPr>
          <w:t>Table 12. Eigenvalues and percent variance for principal components 1-11.</w:t>
        </w:r>
        <w:r w:rsidR="0049283E">
          <w:rPr>
            <w:noProof/>
            <w:webHidden/>
          </w:rPr>
          <w:tab/>
        </w:r>
        <w:r w:rsidR="0049283E">
          <w:rPr>
            <w:noProof/>
            <w:webHidden/>
          </w:rPr>
          <w:fldChar w:fldCharType="begin"/>
        </w:r>
        <w:r w:rsidR="0049283E">
          <w:rPr>
            <w:noProof/>
            <w:webHidden/>
          </w:rPr>
          <w:instrText xml:space="preserve"> PAGEREF _Toc427298719 \h </w:instrText>
        </w:r>
        <w:r w:rsidR="0049283E">
          <w:rPr>
            <w:noProof/>
            <w:webHidden/>
          </w:rPr>
        </w:r>
        <w:r w:rsidR="0049283E">
          <w:rPr>
            <w:noProof/>
            <w:webHidden/>
          </w:rPr>
          <w:fldChar w:fldCharType="separate"/>
        </w:r>
        <w:r w:rsidR="0049283E">
          <w:rPr>
            <w:noProof/>
            <w:webHidden/>
          </w:rPr>
          <w:t>91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20" w:history="1">
        <w:r w:rsidR="0049283E" w:rsidRPr="00905FE8">
          <w:rPr>
            <w:rStyle w:val="Hyperlink"/>
            <w:noProof/>
          </w:rPr>
          <w:t>Table 13. MANOVA results for modern males facial variables.</w:t>
        </w:r>
        <w:r w:rsidR="0049283E">
          <w:rPr>
            <w:noProof/>
            <w:webHidden/>
          </w:rPr>
          <w:tab/>
        </w:r>
        <w:r w:rsidR="0049283E">
          <w:rPr>
            <w:noProof/>
            <w:webHidden/>
          </w:rPr>
          <w:fldChar w:fldCharType="begin"/>
        </w:r>
        <w:r w:rsidR="0049283E">
          <w:rPr>
            <w:noProof/>
            <w:webHidden/>
          </w:rPr>
          <w:instrText xml:space="preserve"> PAGEREF _Toc427298720 \h </w:instrText>
        </w:r>
        <w:r w:rsidR="0049283E">
          <w:rPr>
            <w:noProof/>
            <w:webHidden/>
          </w:rPr>
        </w:r>
        <w:r w:rsidR="0049283E">
          <w:rPr>
            <w:noProof/>
            <w:webHidden/>
          </w:rPr>
          <w:fldChar w:fldCharType="separate"/>
        </w:r>
        <w:r w:rsidR="0049283E">
          <w:rPr>
            <w:noProof/>
            <w:webHidden/>
          </w:rPr>
          <w:t>91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21" w:history="1">
        <w:r w:rsidR="0049283E" w:rsidRPr="00905FE8">
          <w:rPr>
            <w:rStyle w:val="Hyperlink"/>
            <w:noProof/>
          </w:rPr>
          <w:t>Table 14. Hotelling’s T2 Two Sample Test for group comparisons.</w:t>
        </w:r>
        <w:r w:rsidR="0049283E">
          <w:rPr>
            <w:noProof/>
            <w:webHidden/>
          </w:rPr>
          <w:tab/>
        </w:r>
        <w:r w:rsidR="0049283E">
          <w:rPr>
            <w:noProof/>
            <w:webHidden/>
          </w:rPr>
          <w:fldChar w:fldCharType="begin"/>
        </w:r>
        <w:r w:rsidR="0049283E">
          <w:rPr>
            <w:noProof/>
            <w:webHidden/>
          </w:rPr>
          <w:instrText xml:space="preserve"> PAGEREF _Toc427298721 \h </w:instrText>
        </w:r>
        <w:r w:rsidR="0049283E">
          <w:rPr>
            <w:noProof/>
            <w:webHidden/>
          </w:rPr>
        </w:r>
        <w:r w:rsidR="0049283E">
          <w:rPr>
            <w:noProof/>
            <w:webHidden/>
          </w:rPr>
          <w:fldChar w:fldCharType="separate"/>
        </w:r>
        <w:r w:rsidR="0049283E">
          <w:rPr>
            <w:noProof/>
            <w:webHidden/>
          </w:rPr>
          <w:t>92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22" w:history="1">
        <w:r w:rsidR="0049283E" w:rsidRPr="00905FE8">
          <w:rPr>
            <w:rStyle w:val="Hyperlink"/>
            <w:noProof/>
          </w:rPr>
          <w:t>Table 15.  Eigenvalues and percent variance for canonical components 1 and 2.</w:t>
        </w:r>
        <w:r w:rsidR="0049283E">
          <w:rPr>
            <w:noProof/>
            <w:webHidden/>
          </w:rPr>
          <w:tab/>
        </w:r>
        <w:r w:rsidR="0049283E">
          <w:rPr>
            <w:noProof/>
            <w:webHidden/>
          </w:rPr>
          <w:fldChar w:fldCharType="begin"/>
        </w:r>
        <w:r w:rsidR="0049283E">
          <w:rPr>
            <w:noProof/>
            <w:webHidden/>
          </w:rPr>
          <w:instrText xml:space="preserve"> PAGEREF _Toc427298722 \h </w:instrText>
        </w:r>
        <w:r w:rsidR="0049283E">
          <w:rPr>
            <w:noProof/>
            <w:webHidden/>
          </w:rPr>
        </w:r>
        <w:r w:rsidR="0049283E">
          <w:rPr>
            <w:noProof/>
            <w:webHidden/>
          </w:rPr>
          <w:fldChar w:fldCharType="separate"/>
        </w:r>
        <w:r w:rsidR="0049283E">
          <w:rPr>
            <w:noProof/>
            <w:webHidden/>
          </w:rPr>
          <w:t>93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23" w:history="1">
        <w:r w:rsidR="0049283E" w:rsidRPr="00905FE8">
          <w:rPr>
            <w:rStyle w:val="Hyperlink"/>
            <w:noProof/>
          </w:rPr>
          <w:t>Table16. Mahalanobis distances among modern male groups.</w:t>
        </w:r>
        <w:r w:rsidR="0049283E">
          <w:rPr>
            <w:noProof/>
            <w:webHidden/>
          </w:rPr>
          <w:tab/>
        </w:r>
        <w:r w:rsidR="0049283E">
          <w:rPr>
            <w:noProof/>
            <w:webHidden/>
          </w:rPr>
          <w:fldChar w:fldCharType="begin"/>
        </w:r>
        <w:r w:rsidR="0049283E">
          <w:rPr>
            <w:noProof/>
            <w:webHidden/>
          </w:rPr>
          <w:instrText xml:space="preserve"> PAGEREF _Toc427298723 \h </w:instrText>
        </w:r>
        <w:r w:rsidR="0049283E">
          <w:rPr>
            <w:noProof/>
            <w:webHidden/>
          </w:rPr>
        </w:r>
        <w:r w:rsidR="0049283E">
          <w:rPr>
            <w:noProof/>
            <w:webHidden/>
          </w:rPr>
          <w:fldChar w:fldCharType="separate"/>
        </w:r>
        <w:r w:rsidR="0049283E">
          <w:rPr>
            <w:noProof/>
            <w:webHidden/>
          </w:rPr>
          <w:t>96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24" w:history="1">
        <w:r w:rsidR="0049283E" w:rsidRPr="00905FE8">
          <w:rPr>
            <w:rStyle w:val="Hyperlink"/>
            <w:noProof/>
          </w:rPr>
          <w:t>Table 17. Eigenvalues and percent variance for principal components 1-17.</w:t>
        </w:r>
        <w:r w:rsidR="0049283E">
          <w:rPr>
            <w:noProof/>
            <w:webHidden/>
          </w:rPr>
          <w:tab/>
        </w:r>
        <w:r w:rsidR="0049283E">
          <w:rPr>
            <w:noProof/>
            <w:webHidden/>
          </w:rPr>
          <w:fldChar w:fldCharType="begin"/>
        </w:r>
        <w:r w:rsidR="0049283E">
          <w:rPr>
            <w:noProof/>
            <w:webHidden/>
          </w:rPr>
          <w:instrText xml:space="preserve"> PAGEREF _Toc427298724 \h </w:instrText>
        </w:r>
        <w:r w:rsidR="0049283E">
          <w:rPr>
            <w:noProof/>
            <w:webHidden/>
          </w:rPr>
        </w:r>
        <w:r w:rsidR="0049283E">
          <w:rPr>
            <w:noProof/>
            <w:webHidden/>
          </w:rPr>
          <w:fldChar w:fldCharType="separate"/>
        </w:r>
        <w:r w:rsidR="0049283E">
          <w:rPr>
            <w:noProof/>
            <w:webHidden/>
          </w:rPr>
          <w:t>97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25" w:history="1">
        <w:r w:rsidR="0049283E" w:rsidRPr="00905FE8">
          <w:rPr>
            <w:rStyle w:val="Hyperlink"/>
            <w:noProof/>
          </w:rPr>
          <w:t>Table 18. MANOVA results for modern male all variable analysis.</w:t>
        </w:r>
        <w:r w:rsidR="0049283E">
          <w:rPr>
            <w:noProof/>
            <w:webHidden/>
          </w:rPr>
          <w:tab/>
        </w:r>
        <w:r w:rsidR="0049283E">
          <w:rPr>
            <w:noProof/>
            <w:webHidden/>
          </w:rPr>
          <w:fldChar w:fldCharType="begin"/>
        </w:r>
        <w:r w:rsidR="0049283E">
          <w:rPr>
            <w:noProof/>
            <w:webHidden/>
          </w:rPr>
          <w:instrText xml:space="preserve"> PAGEREF _Toc427298725 \h </w:instrText>
        </w:r>
        <w:r w:rsidR="0049283E">
          <w:rPr>
            <w:noProof/>
            <w:webHidden/>
          </w:rPr>
        </w:r>
        <w:r w:rsidR="0049283E">
          <w:rPr>
            <w:noProof/>
            <w:webHidden/>
          </w:rPr>
          <w:fldChar w:fldCharType="separate"/>
        </w:r>
        <w:r w:rsidR="0049283E">
          <w:rPr>
            <w:noProof/>
            <w:webHidden/>
          </w:rPr>
          <w:t>98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26" w:history="1">
        <w:r w:rsidR="0049283E" w:rsidRPr="00905FE8">
          <w:rPr>
            <w:rStyle w:val="Hyperlink"/>
            <w:noProof/>
          </w:rPr>
          <w:t>Table 19. Hotelling’s T2 Two Sample Test for group comparisons.</w:t>
        </w:r>
        <w:r w:rsidR="0049283E">
          <w:rPr>
            <w:noProof/>
            <w:webHidden/>
          </w:rPr>
          <w:tab/>
        </w:r>
        <w:r w:rsidR="0049283E">
          <w:rPr>
            <w:noProof/>
            <w:webHidden/>
          </w:rPr>
          <w:fldChar w:fldCharType="begin"/>
        </w:r>
        <w:r w:rsidR="0049283E">
          <w:rPr>
            <w:noProof/>
            <w:webHidden/>
          </w:rPr>
          <w:instrText xml:space="preserve"> PAGEREF _Toc427298726 \h </w:instrText>
        </w:r>
        <w:r w:rsidR="0049283E">
          <w:rPr>
            <w:noProof/>
            <w:webHidden/>
          </w:rPr>
        </w:r>
        <w:r w:rsidR="0049283E">
          <w:rPr>
            <w:noProof/>
            <w:webHidden/>
          </w:rPr>
          <w:fldChar w:fldCharType="separate"/>
        </w:r>
        <w:r w:rsidR="0049283E">
          <w:rPr>
            <w:noProof/>
            <w:webHidden/>
          </w:rPr>
          <w:t>98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27" w:history="1">
        <w:r w:rsidR="0049283E" w:rsidRPr="00905FE8">
          <w:rPr>
            <w:rStyle w:val="Hyperlink"/>
            <w:noProof/>
          </w:rPr>
          <w:t>Table 20. Eigenvalues and percent variance for canonical components 1 and 2.</w:t>
        </w:r>
        <w:r w:rsidR="0049283E">
          <w:rPr>
            <w:noProof/>
            <w:webHidden/>
          </w:rPr>
          <w:tab/>
        </w:r>
        <w:r w:rsidR="0049283E">
          <w:rPr>
            <w:noProof/>
            <w:webHidden/>
          </w:rPr>
          <w:fldChar w:fldCharType="begin"/>
        </w:r>
        <w:r w:rsidR="0049283E">
          <w:rPr>
            <w:noProof/>
            <w:webHidden/>
          </w:rPr>
          <w:instrText xml:space="preserve"> PAGEREF _Toc427298727 \h </w:instrText>
        </w:r>
        <w:r w:rsidR="0049283E">
          <w:rPr>
            <w:noProof/>
            <w:webHidden/>
          </w:rPr>
        </w:r>
        <w:r w:rsidR="0049283E">
          <w:rPr>
            <w:noProof/>
            <w:webHidden/>
          </w:rPr>
          <w:fldChar w:fldCharType="separate"/>
        </w:r>
        <w:r w:rsidR="0049283E">
          <w:rPr>
            <w:noProof/>
            <w:webHidden/>
          </w:rPr>
          <w:t>99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28" w:history="1">
        <w:r w:rsidR="0049283E" w:rsidRPr="00905FE8">
          <w:rPr>
            <w:rStyle w:val="Hyperlink"/>
            <w:noProof/>
          </w:rPr>
          <w:t>Table 21. Mahalanobis distances for modern male regions.</w:t>
        </w:r>
        <w:r w:rsidR="0049283E">
          <w:rPr>
            <w:noProof/>
            <w:webHidden/>
          </w:rPr>
          <w:tab/>
        </w:r>
        <w:r w:rsidR="0049283E">
          <w:rPr>
            <w:noProof/>
            <w:webHidden/>
          </w:rPr>
          <w:fldChar w:fldCharType="begin"/>
        </w:r>
        <w:r w:rsidR="0049283E">
          <w:rPr>
            <w:noProof/>
            <w:webHidden/>
          </w:rPr>
          <w:instrText xml:space="preserve"> PAGEREF _Toc427298728 \h </w:instrText>
        </w:r>
        <w:r w:rsidR="0049283E">
          <w:rPr>
            <w:noProof/>
            <w:webHidden/>
          </w:rPr>
        </w:r>
        <w:r w:rsidR="0049283E">
          <w:rPr>
            <w:noProof/>
            <w:webHidden/>
          </w:rPr>
          <w:fldChar w:fldCharType="separate"/>
        </w:r>
        <w:r w:rsidR="0049283E">
          <w:rPr>
            <w:noProof/>
            <w:webHidden/>
          </w:rPr>
          <w:t>102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29" w:history="1">
        <w:r w:rsidR="0049283E" w:rsidRPr="00905FE8">
          <w:rPr>
            <w:rStyle w:val="Hyperlink"/>
            <w:noProof/>
          </w:rPr>
          <w:t>Table 22. Eigenvalues and percent variance for principal components 1-7.</w:t>
        </w:r>
        <w:r w:rsidR="0049283E">
          <w:rPr>
            <w:noProof/>
            <w:webHidden/>
          </w:rPr>
          <w:tab/>
        </w:r>
        <w:r w:rsidR="0049283E">
          <w:rPr>
            <w:noProof/>
            <w:webHidden/>
          </w:rPr>
          <w:fldChar w:fldCharType="begin"/>
        </w:r>
        <w:r w:rsidR="0049283E">
          <w:rPr>
            <w:noProof/>
            <w:webHidden/>
          </w:rPr>
          <w:instrText xml:space="preserve"> PAGEREF _Toc427298729 \h </w:instrText>
        </w:r>
        <w:r w:rsidR="0049283E">
          <w:rPr>
            <w:noProof/>
            <w:webHidden/>
          </w:rPr>
        </w:r>
        <w:r w:rsidR="0049283E">
          <w:rPr>
            <w:noProof/>
            <w:webHidden/>
          </w:rPr>
          <w:fldChar w:fldCharType="separate"/>
        </w:r>
        <w:r w:rsidR="0049283E">
          <w:rPr>
            <w:noProof/>
            <w:webHidden/>
          </w:rPr>
          <w:t>104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30" w:history="1">
        <w:r w:rsidR="0049283E" w:rsidRPr="00905FE8">
          <w:rPr>
            <w:rStyle w:val="Hyperlink"/>
            <w:noProof/>
          </w:rPr>
          <w:t>Table 23. MANOVA Results for modern males vault linear data.</w:t>
        </w:r>
        <w:r w:rsidR="0049283E">
          <w:rPr>
            <w:noProof/>
            <w:webHidden/>
          </w:rPr>
          <w:tab/>
        </w:r>
        <w:r w:rsidR="0049283E">
          <w:rPr>
            <w:noProof/>
            <w:webHidden/>
          </w:rPr>
          <w:fldChar w:fldCharType="begin"/>
        </w:r>
        <w:r w:rsidR="0049283E">
          <w:rPr>
            <w:noProof/>
            <w:webHidden/>
          </w:rPr>
          <w:instrText xml:space="preserve"> PAGEREF _Toc427298730 \h </w:instrText>
        </w:r>
        <w:r w:rsidR="0049283E">
          <w:rPr>
            <w:noProof/>
            <w:webHidden/>
          </w:rPr>
        </w:r>
        <w:r w:rsidR="0049283E">
          <w:rPr>
            <w:noProof/>
            <w:webHidden/>
          </w:rPr>
          <w:fldChar w:fldCharType="separate"/>
        </w:r>
        <w:r w:rsidR="0049283E">
          <w:rPr>
            <w:noProof/>
            <w:webHidden/>
          </w:rPr>
          <w:t>104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31" w:history="1">
        <w:r w:rsidR="0049283E" w:rsidRPr="00905FE8">
          <w:rPr>
            <w:rStyle w:val="Hyperlink"/>
            <w:noProof/>
          </w:rPr>
          <w:t>Table 24</w:t>
        </w:r>
        <w:r w:rsidR="0049283E" w:rsidRPr="00905FE8">
          <w:rPr>
            <w:rStyle w:val="Hyperlink"/>
            <w:rFonts w:cs="Times New Roman"/>
            <w:noProof/>
          </w:rPr>
          <w:t>.</w:t>
        </w:r>
        <w:r w:rsidR="0049283E" w:rsidRPr="00905FE8">
          <w:rPr>
            <w:rStyle w:val="Hyperlink"/>
            <w:noProof/>
          </w:rPr>
          <w:t xml:space="preserve"> Eigenvalues and percent variance for canonical components 1 and 2.</w:t>
        </w:r>
        <w:r w:rsidR="0049283E">
          <w:rPr>
            <w:noProof/>
            <w:webHidden/>
          </w:rPr>
          <w:tab/>
        </w:r>
        <w:r w:rsidR="0049283E">
          <w:rPr>
            <w:noProof/>
            <w:webHidden/>
          </w:rPr>
          <w:fldChar w:fldCharType="begin"/>
        </w:r>
        <w:r w:rsidR="0049283E">
          <w:rPr>
            <w:noProof/>
            <w:webHidden/>
          </w:rPr>
          <w:instrText xml:space="preserve"> PAGEREF _Toc427298731 \h </w:instrText>
        </w:r>
        <w:r w:rsidR="0049283E">
          <w:rPr>
            <w:noProof/>
            <w:webHidden/>
          </w:rPr>
        </w:r>
        <w:r w:rsidR="0049283E">
          <w:rPr>
            <w:noProof/>
            <w:webHidden/>
          </w:rPr>
          <w:fldChar w:fldCharType="separate"/>
        </w:r>
        <w:r w:rsidR="0049283E">
          <w:rPr>
            <w:noProof/>
            <w:webHidden/>
          </w:rPr>
          <w:t>105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32" w:history="1">
        <w:r w:rsidR="0049283E" w:rsidRPr="00905FE8">
          <w:rPr>
            <w:rStyle w:val="Hyperlink"/>
            <w:noProof/>
          </w:rPr>
          <w:t>Table 25. Structure matrix for 2D canonical variate analysis.</w:t>
        </w:r>
        <w:r w:rsidR="0049283E">
          <w:rPr>
            <w:noProof/>
            <w:webHidden/>
          </w:rPr>
          <w:tab/>
        </w:r>
        <w:r w:rsidR="0049283E">
          <w:rPr>
            <w:noProof/>
            <w:webHidden/>
          </w:rPr>
          <w:fldChar w:fldCharType="begin"/>
        </w:r>
        <w:r w:rsidR="0049283E">
          <w:rPr>
            <w:noProof/>
            <w:webHidden/>
          </w:rPr>
          <w:instrText xml:space="preserve"> PAGEREF _Toc427298732 \h </w:instrText>
        </w:r>
        <w:r w:rsidR="0049283E">
          <w:rPr>
            <w:noProof/>
            <w:webHidden/>
          </w:rPr>
        </w:r>
        <w:r w:rsidR="0049283E">
          <w:rPr>
            <w:noProof/>
            <w:webHidden/>
          </w:rPr>
          <w:fldChar w:fldCharType="separate"/>
        </w:r>
        <w:r w:rsidR="0049283E">
          <w:rPr>
            <w:noProof/>
            <w:webHidden/>
          </w:rPr>
          <w:t>106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33" w:history="1">
        <w:r w:rsidR="0049283E" w:rsidRPr="00905FE8">
          <w:rPr>
            <w:rStyle w:val="Hyperlink"/>
            <w:noProof/>
          </w:rPr>
          <w:t>Table 26. Component matrix for modern male analysis.</w:t>
        </w:r>
        <w:r w:rsidR="0049283E">
          <w:rPr>
            <w:noProof/>
            <w:webHidden/>
          </w:rPr>
          <w:tab/>
        </w:r>
        <w:r w:rsidR="0049283E">
          <w:rPr>
            <w:noProof/>
            <w:webHidden/>
          </w:rPr>
          <w:fldChar w:fldCharType="begin"/>
        </w:r>
        <w:r w:rsidR="0049283E">
          <w:rPr>
            <w:noProof/>
            <w:webHidden/>
          </w:rPr>
          <w:instrText xml:space="preserve"> PAGEREF _Toc427298733 \h </w:instrText>
        </w:r>
        <w:r w:rsidR="0049283E">
          <w:rPr>
            <w:noProof/>
            <w:webHidden/>
          </w:rPr>
        </w:r>
        <w:r w:rsidR="0049283E">
          <w:rPr>
            <w:noProof/>
            <w:webHidden/>
          </w:rPr>
          <w:fldChar w:fldCharType="separate"/>
        </w:r>
        <w:r w:rsidR="0049283E">
          <w:rPr>
            <w:noProof/>
            <w:webHidden/>
          </w:rPr>
          <w:t>106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34" w:history="1">
        <w:r w:rsidR="0049283E" w:rsidRPr="00905FE8">
          <w:rPr>
            <w:rStyle w:val="Hyperlink"/>
            <w:noProof/>
          </w:rPr>
          <w:t>Table 27</w:t>
        </w:r>
        <w:r w:rsidR="0049283E" w:rsidRPr="00905FE8">
          <w:rPr>
            <w:rStyle w:val="Hyperlink"/>
            <w:rFonts w:cs="Times New Roman"/>
            <w:noProof/>
          </w:rPr>
          <w:t>. Mahalanobis distance matrix for linear male analysis</w:t>
        </w:r>
        <w:r w:rsidR="0049283E" w:rsidRPr="00905FE8">
          <w:rPr>
            <w:rStyle w:val="Hyperlink"/>
            <w:noProof/>
          </w:rPr>
          <w:t>.</w:t>
        </w:r>
        <w:r w:rsidR="0049283E">
          <w:rPr>
            <w:noProof/>
            <w:webHidden/>
          </w:rPr>
          <w:tab/>
        </w:r>
        <w:r w:rsidR="0049283E">
          <w:rPr>
            <w:noProof/>
            <w:webHidden/>
          </w:rPr>
          <w:fldChar w:fldCharType="begin"/>
        </w:r>
        <w:r w:rsidR="0049283E">
          <w:rPr>
            <w:noProof/>
            <w:webHidden/>
          </w:rPr>
          <w:instrText xml:space="preserve"> PAGEREF _Toc427298734 \h </w:instrText>
        </w:r>
        <w:r w:rsidR="0049283E">
          <w:rPr>
            <w:noProof/>
            <w:webHidden/>
          </w:rPr>
        </w:r>
        <w:r w:rsidR="0049283E">
          <w:rPr>
            <w:noProof/>
            <w:webHidden/>
          </w:rPr>
          <w:fldChar w:fldCharType="separate"/>
        </w:r>
        <w:r w:rsidR="0049283E">
          <w:rPr>
            <w:noProof/>
            <w:webHidden/>
          </w:rPr>
          <w:t>108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35" w:history="1">
        <w:r w:rsidR="0049283E" w:rsidRPr="00905FE8">
          <w:rPr>
            <w:rStyle w:val="Hyperlink"/>
            <w:noProof/>
          </w:rPr>
          <w:t>Table 28. Group means for modern males.</w:t>
        </w:r>
        <w:r w:rsidR="0049283E">
          <w:rPr>
            <w:noProof/>
            <w:webHidden/>
          </w:rPr>
          <w:tab/>
        </w:r>
        <w:r w:rsidR="0049283E">
          <w:rPr>
            <w:noProof/>
            <w:webHidden/>
          </w:rPr>
          <w:fldChar w:fldCharType="begin"/>
        </w:r>
        <w:r w:rsidR="0049283E">
          <w:rPr>
            <w:noProof/>
            <w:webHidden/>
          </w:rPr>
          <w:instrText xml:space="preserve"> PAGEREF _Toc427298735 \h </w:instrText>
        </w:r>
        <w:r w:rsidR="0049283E">
          <w:rPr>
            <w:noProof/>
            <w:webHidden/>
          </w:rPr>
        </w:r>
        <w:r w:rsidR="0049283E">
          <w:rPr>
            <w:noProof/>
            <w:webHidden/>
          </w:rPr>
          <w:fldChar w:fldCharType="separate"/>
        </w:r>
        <w:r w:rsidR="0049283E">
          <w:rPr>
            <w:noProof/>
            <w:webHidden/>
          </w:rPr>
          <w:t>108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36" w:history="1">
        <w:r w:rsidR="0049283E" w:rsidRPr="00905FE8">
          <w:rPr>
            <w:rStyle w:val="Hyperlink"/>
            <w:noProof/>
          </w:rPr>
          <w:t>Table 29. Eigenvalues and percent variance for principal components 1-16.</w:t>
        </w:r>
        <w:r w:rsidR="0049283E">
          <w:rPr>
            <w:noProof/>
            <w:webHidden/>
          </w:rPr>
          <w:tab/>
        </w:r>
        <w:r w:rsidR="0049283E">
          <w:rPr>
            <w:noProof/>
            <w:webHidden/>
          </w:rPr>
          <w:fldChar w:fldCharType="begin"/>
        </w:r>
        <w:r w:rsidR="0049283E">
          <w:rPr>
            <w:noProof/>
            <w:webHidden/>
          </w:rPr>
          <w:instrText xml:space="preserve"> PAGEREF _Toc427298736 \h </w:instrText>
        </w:r>
        <w:r w:rsidR="0049283E">
          <w:rPr>
            <w:noProof/>
            <w:webHidden/>
          </w:rPr>
        </w:r>
        <w:r w:rsidR="0049283E">
          <w:rPr>
            <w:noProof/>
            <w:webHidden/>
          </w:rPr>
          <w:fldChar w:fldCharType="separate"/>
        </w:r>
        <w:r w:rsidR="0049283E">
          <w:rPr>
            <w:noProof/>
            <w:webHidden/>
          </w:rPr>
          <w:t>110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37" w:history="1">
        <w:r w:rsidR="0049283E" w:rsidRPr="00905FE8">
          <w:rPr>
            <w:rStyle w:val="Hyperlink"/>
            <w:noProof/>
          </w:rPr>
          <w:t>Table 30. MANOVA results for modern female analysis.</w:t>
        </w:r>
        <w:r w:rsidR="0049283E">
          <w:rPr>
            <w:noProof/>
            <w:webHidden/>
          </w:rPr>
          <w:tab/>
        </w:r>
        <w:r w:rsidR="0049283E">
          <w:rPr>
            <w:noProof/>
            <w:webHidden/>
          </w:rPr>
          <w:fldChar w:fldCharType="begin"/>
        </w:r>
        <w:r w:rsidR="0049283E">
          <w:rPr>
            <w:noProof/>
            <w:webHidden/>
          </w:rPr>
          <w:instrText xml:space="preserve"> PAGEREF _Toc427298737 \h </w:instrText>
        </w:r>
        <w:r w:rsidR="0049283E">
          <w:rPr>
            <w:noProof/>
            <w:webHidden/>
          </w:rPr>
        </w:r>
        <w:r w:rsidR="0049283E">
          <w:rPr>
            <w:noProof/>
            <w:webHidden/>
          </w:rPr>
          <w:fldChar w:fldCharType="separate"/>
        </w:r>
        <w:r w:rsidR="0049283E">
          <w:rPr>
            <w:noProof/>
            <w:webHidden/>
          </w:rPr>
          <w:t>111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38" w:history="1">
        <w:r w:rsidR="0049283E" w:rsidRPr="00905FE8">
          <w:rPr>
            <w:rStyle w:val="Hyperlink"/>
            <w:noProof/>
          </w:rPr>
          <w:t>Table 31. Hotelling’s T2 Two Sample Test for group comparisons.</w:t>
        </w:r>
        <w:r w:rsidR="0049283E">
          <w:rPr>
            <w:noProof/>
            <w:webHidden/>
          </w:rPr>
          <w:tab/>
        </w:r>
        <w:r w:rsidR="0049283E">
          <w:rPr>
            <w:noProof/>
            <w:webHidden/>
          </w:rPr>
          <w:fldChar w:fldCharType="begin"/>
        </w:r>
        <w:r w:rsidR="0049283E">
          <w:rPr>
            <w:noProof/>
            <w:webHidden/>
          </w:rPr>
          <w:instrText xml:space="preserve"> PAGEREF _Toc427298738 \h </w:instrText>
        </w:r>
        <w:r w:rsidR="0049283E">
          <w:rPr>
            <w:noProof/>
            <w:webHidden/>
          </w:rPr>
        </w:r>
        <w:r w:rsidR="0049283E">
          <w:rPr>
            <w:noProof/>
            <w:webHidden/>
          </w:rPr>
          <w:fldChar w:fldCharType="separate"/>
        </w:r>
        <w:r w:rsidR="0049283E">
          <w:rPr>
            <w:noProof/>
            <w:webHidden/>
          </w:rPr>
          <w:t>111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39" w:history="1">
        <w:r w:rsidR="0049283E" w:rsidRPr="00905FE8">
          <w:rPr>
            <w:rStyle w:val="Hyperlink"/>
            <w:noProof/>
          </w:rPr>
          <w:t>Table 32. Eigenvalues and percent variance for canonical components 1 and 2.</w:t>
        </w:r>
        <w:r w:rsidR="0049283E">
          <w:rPr>
            <w:noProof/>
            <w:webHidden/>
          </w:rPr>
          <w:tab/>
        </w:r>
        <w:r w:rsidR="0049283E">
          <w:rPr>
            <w:noProof/>
            <w:webHidden/>
          </w:rPr>
          <w:fldChar w:fldCharType="begin"/>
        </w:r>
        <w:r w:rsidR="0049283E">
          <w:rPr>
            <w:noProof/>
            <w:webHidden/>
          </w:rPr>
          <w:instrText xml:space="preserve"> PAGEREF _Toc427298739 \h </w:instrText>
        </w:r>
        <w:r w:rsidR="0049283E">
          <w:rPr>
            <w:noProof/>
            <w:webHidden/>
          </w:rPr>
        </w:r>
        <w:r w:rsidR="0049283E">
          <w:rPr>
            <w:noProof/>
            <w:webHidden/>
          </w:rPr>
          <w:fldChar w:fldCharType="separate"/>
        </w:r>
        <w:r w:rsidR="0049283E">
          <w:rPr>
            <w:noProof/>
            <w:webHidden/>
          </w:rPr>
          <w:t>112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40" w:history="1">
        <w:r w:rsidR="0049283E" w:rsidRPr="00905FE8">
          <w:rPr>
            <w:rStyle w:val="Hyperlink"/>
            <w:noProof/>
          </w:rPr>
          <w:t>Table 33. Mahalanobis distances for modern female regions.</w:t>
        </w:r>
        <w:r w:rsidR="0049283E">
          <w:rPr>
            <w:noProof/>
            <w:webHidden/>
          </w:rPr>
          <w:tab/>
        </w:r>
        <w:r w:rsidR="0049283E">
          <w:rPr>
            <w:noProof/>
            <w:webHidden/>
          </w:rPr>
          <w:fldChar w:fldCharType="begin"/>
        </w:r>
        <w:r w:rsidR="0049283E">
          <w:rPr>
            <w:noProof/>
            <w:webHidden/>
          </w:rPr>
          <w:instrText xml:space="preserve"> PAGEREF _Toc427298740 \h </w:instrText>
        </w:r>
        <w:r w:rsidR="0049283E">
          <w:rPr>
            <w:noProof/>
            <w:webHidden/>
          </w:rPr>
        </w:r>
        <w:r w:rsidR="0049283E">
          <w:rPr>
            <w:noProof/>
            <w:webHidden/>
          </w:rPr>
          <w:fldChar w:fldCharType="separate"/>
        </w:r>
        <w:r w:rsidR="0049283E">
          <w:rPr>
            <w:noProof/>
            <w:webHidden/>
          </w:rPr>
          <w:t>116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41" w:history="1">
        <w:r w:rsidR="0049283E" w:rsidRPr="00905FE8">
          <w:rPr>
            <w:rStyle w:val="Hyperlink"/>
            <w:noProof/>
          </w:rPr>
          <w:t>Table 34. Eigenvalues and percent variance for principal components 1-17.</w:t>
        </w:r>
        <w:r w:rsidR="0049283E">
          <w:rPr>
            <w:noProof/>
            <w:webHidden/>
          </w:rPr>
          <w:tab/>
        </w:r>
        <w:r w:rsidR="0049283E">
          <w:rPr>
            <w:noProof/>
            <w:webHidden/>
          </w:rPr>
          <w:fldChar w:fldCharType="begin"/>
        </w:r>
        <w:r w:rsidR="0049283E">
          <w:rPr>
            <w:noProof/>
            <w:webHidden/>
          </w:rPr>
          <w:instrText xml:space="preserve"> PAGEREF _Toc427298741 \h </w:instrText>
        </w:r>
        <w:r w:rsidR="0049283E">
          <w:rPr>
            <w:noProof/>
            <w:webHidden/>
          </w:rPr>
        </w:r>
        <w:r w:rsidR="0049283E">
          <w:rPr>
            <w:noProof/>
            <w:webHidden/>
          </w:rPr>
          <w:fldChar w:fldCharType="separate"/>
        </w:r>
        <w:r w:rsidR="0049283E">
          <w:rPr>
            <w:noProof/>
            <w:webHidden/>
          </w:rPr>
          <w:t>118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42" w:history="1">
        <w:r w:rsidR="0049283E" w:rsidRPr="00905FE8">
          <w:rPr>
            <w:rStyle w:val="Hyperlink"/>
            <w:noProof/>
          </w:rPr>
          <w:t>Table 35. MANOVA results for male secular change analysis.</w:t>
        </w:r>
        <w:r w:rsidR="0049283E">
          <w:rPr>
            <w:noProof/>
            <w:webHidden/>
          </w:rPr>
          <w:tab/>
        </w:r>
        <w:r w:rsidR="0049283E">
          <w:rPr>
            <w:noProof/>
            <w:webHidden/>
          </w:rPr>
          <w:fldChar w:fldCharType="begin"/>
        </w:r>
        <w:r w:rsidR="0049283E">
          <w:rPr>
            <w:noProof/>
            <w:webHidden/>
          </w:rPr>
          <w:instrText xml:space="preserve"> PAGEREF _Toc427298742 \h </w:instrText>
        </w:r>
        <w:r w:rsidR="0049283E">
          <w:rPr>
            <w:noProof/>
            <w:webHidden/>
          </w:rPr>
        </w:r>
        <w:r w:rsidR="0049283E">
          <w:rPr>
            <w:noProof/>
            <w:webHidden/>
          </w:rPr>
          <w:fldChar w:fldCharType="separate"/>
        </w:r>
        <w:r w:rsidR="0049283E">
          <w:rPr>
            <w:noProof/>
            <w:webHidden/>
          </w:rPr>
          <w:t>119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43" w:history="1">
        <w:r w:rsidR="0049283E" w:rsidRPr="00905FE8">
          <w:rPr>
            <w:rStyle w:val="Hyperlink"/>
            <w:noProof/>
          </w:rPr>
          <w:t>Table 36. Hotelling’s T2 Two Sample Test for group comparisons.</w:t>
        </w:r>
        <w:r w:rsidR="0049283E">
          <w:rPr>
            <w:noProof/>
            <w:webHidden/>
          </w:rPr>
          <w:tab/>
        </w:r>
        <w:r w:rsidR="0049283E">
          <w:rPr>
            <w:noProof/>
            <w:webHidden/>
          </w:rPr>
          <w:fldChar w:fldCharType="begin"/>
        </w:r>
        <w:r w:rsidR="0049283E">
          <w:rPr>
            <w:noProof/>
            <w:webHidden/>
          </w:rPr>
          <w:instrText xml:space="preserve"> PAGEREF _Toc427298743 \h </w:instrText>
        </w:r>
        <w:r w:rsidR="0049283E">
          <w:rPr>
            <w:noProof/>
            <w:webHidden/>
          </w:rPr>
        </w:r>
        <w:r w:rsidR="0049283E">
          <w:rPr>
            <w:noProof/>
            <w:webHidden/>
          </w:rPr>
          <w:fldChar w:fldCharType="separate"/>
        </w:r>
        <w:r w:rsidR="0049283E">
          <w:rPr>
            <w:noProof/>
            <w:webHidden/>
          </w:rPr>
          <w:t>119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44" w:history="1">
        <w:r w:rsidR="0049283E" w:rsidRPr="00905FE8">
          <w:rPr>
            <w:rStyle w:val="Hyperlink"/>
            <w:noProof/>
          </w:rPr>
          <w:t>Table 37. Eigenvalues and percent variance for canonical components 1 and 2.</w:t>
        </w:r>
        <w:r w:rsidR="0049283E">
          <w:rPr>
            <w:noProof/>
            <w:webHidden/>
          </w:rPr>
          <w:tab/>
        </w:r>
        <w:r w:rsidR="0049283E">
          <w:rPr>
            <w:noProof/>
            <w:webHidden/>
          </w:rPr>
          <w:fldChar w:fldCharType="begin"/>
        </w:r>
        <w:r w:rsidR="0049283E">
          <w:rPr>
            <w:noProof/>
            <w:webHidden/>
          </w:rPr>
          <w:instrText xml:space="preserve"> PAGEREF _Toc427298744 \h </w:instrText>
        </w:r>
        <w:r w:rsidR="0049283E">
          <w:rPr>
            <w:noProof/>
            <w:webHidden/>
          </w:rPr>
        </w:r>
        <w:r w:rsidR="0049283E">
          <w:rPr>
            <w:noProof/>
            <w:webHidden/>
          </w:rPr>
          <w:fldChar w:fldCharType="separate"/>
        </w:r>
        <w:r w:rsidR="0049283E">
          <w:rPr>
            <w:noProof/>
            <w:webHidden/>
          </w:rPr>
          <w:t>120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45" w:history="1">
        <w:r w:rsidR="0049283E" w:rsidRPr="00905FE8">
          <w:rPr>
            <w:rStyle w:val="Hyperlink"/>
            <w:noProof/>
          </w:rPr>
          <w:t>Table 38. Mahalanobis distances for medieval, modern and Edo males.</w:t>
        </w:r>
        <w:r w:rsidR="0049283E">
          <w:rPr>
            <w:noProof/>
            <w:webHidden/>
          </w:rPr>
          <w:tab/>
        </w:r>
        <w:r w:rsidR="0049283E">
          <w:rPr>
            <w:noProof/>
            <w:webHidden/>
          </w:rPr>
          <w:fldChar w:fldCharType="begin"/>
        </w:r>
        <w:r w:rsidR="0049283E">
          <w:rPr>
            <w:noProof/>
            <w:webHidden/>
          </w:rPr>
          <w:instrText xml:space="preserve"> PAGEREF _Toc427298745 \h </w:instrText>
        </w:r>
        <w:r w:rsidR="0049283E">
          <w:rPr>
            <w:noProof/>
            <w:webHidden/>
          </w:rPr>
        </w:r>
        <w:r w:rsidR="0049283E">
          <w:rPr>
            <w:noProof/>
            <w:webHidden/>
          </w:rPr>
          <w:fldChar w:fldCharType="separate"/>
        </w:r>
        <w:r w:rsidR="0049283E">
          <w:rPr>
            <w:noProof/>
            <w:webHidden/>
          </w:rPr>
          <w:t>123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46" w:history="1">
        <w:r w:rsidR="0049283E" w:rsidRPr="00905FE8">
          <w:rPr>
            <w:rStyle w:val="Hyperlink"/>
            <w:noProof/>
          </w:rPr>
          <w:t>Table 39. Eigenvalues and percent variance for principal components 1-17.</w:t>
        </w:r>
        <w:r w:rsidR="0049283E">
          <w:rPr>
            <w:noProof/>
            <w:webHidden/>
          </w:rPr>
          <w:tab/>
        </w:r>
        <w:r w:rsidR="0049283E">
          <w:rPr>
            <w:noProof/>
            <w:webHidden/>
          </w:rPr>
          <w:fldChar w:fldCharType="begin"/>
        </w:r>
        <w:r w:rsidR="0049283E">
          <w:rPr>
            <w:noProof/>
            <w:webHidden/>
          </w:rPr>
          <w:instrText xml:space="preserve"> PAGEREF _Toc427298746 \h </w:instrText>
        </w:r>
        <w:r w:rsidR="0049283E">
          <w:rPr>
            <w:noProof/>
            <w:webHidden/>
          </w:rPr>
        </w:r>
        <w:r w:rsidR="0049283E">
          <w:rPr>
            <w:noProof/>
            <w:webHidden/>
          </w:rPr>
          <w:fldChar w:fldCharType="separate"/>
        </w:r>
        <w:r w:rsidR="0049283E">
          <w:rPr>
            <w:noProof/>
            <w:webHidden/>
          </w:rPr>
          <w:t>125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47" w:history="1">
        <w:r w:rsidR="0049283E" w:rsidRPr="00905FE8">
          <w:rPr>
            <w:rStyle w:val="Hyperlink"/>
            <w:noProof/>
          </w:rPr>
          <w:t>Table 40. MANOVA results for secular change female analysis.</w:t>
        </w:r>
        <w:r w:rsidR="0049283E">
          <w:rPr>
            <w:noProof/>
            <w:webHidden/>
          </w:rPr>
          <w:tab/>
        </w:r>
        <w:r w:rsidR="0049283E">
          <w:rPr>
            <w:noProof/>
            <w:webHidden/>
          </w:rPr>
          <w:fldChar w:fldCharType="begin"/>
        </w:r>
        <w:r w:rsidR="0049283E">
          <w:rPr>
            <w:noProof/>
            <w:webHidden/>
          </w:rPr>
          <w:instrText xml:space="preserve"> PAGEREF _Toc427298747 \h </w:instrText>
        </w:r>
        <w:r w:rsidR="0049283E">
          <w:rPr>
            <w:noProof/>
            <w:webHidden/>
          </w:rPr>
        </w:r>
        <w:r w:rsidR="0049283E">
          <w:rPr>
            <w:noProof/>
            <w:webHidden/>
          </w:rPr>
          <w:fldChar w:fldCharType="separate"/>
        </w:r>
        <w:r w:rsidR="0049283E">
          <w:rPr>
            <w:noProof/>
            <w:webHidden/>
          </w:rPr>
          <w:t>125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48" w:history="1">
        <w:r w:rsidR="0049283E" w:rsidRPr="00905FE8">
          <w:rPr>
            <w:rStyle w:val="Hyperlink"/>
            <w:noProof/>
          </w:rPr>
          <w:t>Table 41. Hotelling’s T2 Two Sample Test for medieval and Edo groups.</w:t>
        </w:r>
        <w:r w:rsidR="0049283E">
          <w:rPr>
            <w:noProof/>
            <w:webHidden/>
          </w:rPr>
          <w:tab/>
        </w:r>
        <w:r w:rsidR="0049283E">
          <w:rPr>
            <w:noProof/>
            <w:webHidden/>
          </w:rPr>
          <w:fldChar w:fldCharType="begin"/>
        </w:r>
        <w:r w:rsidR="0049283E">
          <w:rPr>
            <w:noProof/>
            <w:webHidden/>
          </w:rPr>
          <w:instrText xml:space="preserve"> PAGEREF _Toc427298748 \h </w:instrText>
        </w:r>
        <w:r w:rsidR="0049283E">
          <w:rPr>
            <w:noProof/>
            <w:webHidden/>
          </w:rPr>
        </w:r>
        <w:r w:rsidR="0049283E">
          <w:rPr>
            <w:noProof/>
            <w:webHidden/>
          </w:rPr>
          <w:fldChar w:fldCharType="separate"/>
        </w:r>
        <w:r w:rsidR="0049283E">
          <w:rPr>
            <w:noProof/>
            <w:webHidden/>
          </w:rPr>
          <w:t>126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49" w:history="1">
        <w:r w:rsidR="0049283E" w:rsidRPr="00905FE8">
          <w:rPr>
            <w:rStyle w:val="Hyperlink"/>
            <w:noProof/>
          </w:rPr>
          <w:t>Table 42. Eigenvalues and percent variance for canonical components 1 and 2.</w:t>
        </w:r>
        <w:r w:rsidR="0049283E">
          <w:rPr>
            <w:noProof/>
            <w:webHidden/>
          </w:rPr>
          <w:tab/>
        </w:r>
        <w:r w:rsidR="0049283E">
          <w:rPr>
            <w:noProof/>
            <w:webHidden/>
          </w:rPr>
          <w:fldChar w:fldCharType="begin"/>
        </w:r>
        <w:r w:rsidR="0049283E">
          <w:rPr>
            <w:noProof/>
            <w:webHidden/>
          </w:rPr>
          <w:instrText xml:space="preserve"> PAGEREF _Toc427298749 \h </w:instrText>
        </w:r>
        <w:r w:rsidR="0049283E">
          <w:rPr>
            <w:noProof/>
            <w:webHidden/>
          </w:rPr>
        </w:r>
        <w:r w:rsidR="0049283E">
          <w:rPr>
            <w:noProof/>
            <w:webHidden/>
          </w:rPr>
          <w:fldChar w:fldCharType="separate"/>
        </w:r>
        <w:r w:rsidR="0049283E">
          <w:rPr>
            <w:noProof/>
            <w:webHidden/>
          </w:rPr>
          <w:t>127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50" w:history="1">
        <w:r w:rsidR="0049283E" w:rsidRPr="00905FE8">
          <w:rPr>
            <w:rStyle w:val="Hyperlink"/>
            <w:noProof/>
          </w:rPr>
          <w:t>Table 43. Mahalanobis distances for medieval, modern and Edo females.</w:t>
        </w:r>
        <w:r w:rsidR="0049283E">
          <w:rPr>
            <w:noProof/>
            <w:webHidden/>
          </w:rPr>
          <w:tab/>
        </w:r>
        <w:r w:rsidR="0049283E">
          <w:rPr>
            <w:noProof/>
            <w:webHidden/>
          </w:rPr>
          <w:fldChar w:fldCharType="begin"/>
        </w:r>
        <w:r w:rsidR="0049283E">
          <w:rPr>
            <w:noProof/>
            <w:webHidden/>
          </w:rPr>
          <w:instrText xml:space="preserve"> PAGEREF _Toc427298750 \h </w:instrText>
        </w:r>
        <w:r w:rsidR="0049283E">
          <w:rPr>
            <w:noProof/>
            <w:webHidden/>
          </w:rPr>
        </w:r>
        <w:r w:rsidR="0049283E">
          <w:rPr>
            <w:noProof/>
            <w:webHidden/>
          </w:rPr>
          <w:fldChar w:fldCharType="separate"/>
        </w:r>
        <w:r w:rsidR="0049283E">
          <w:rPr>
            <w:noProof/>
            <w:webHidden/>
          </w:rPr>
          <w:t>130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51" w:history="1">
        <w:r w:rsidR="0049283E" w:rsidRPr="00905FE8">
          <w:rPr>
            <w:rStyle w:val="Hyperlink"/>
            <w:noProof/>
          </w:rPr>
          <w:t>Table 44. Eigenvalues and percent variance for principal components 1-13.</w:t>
        </w:r>
        <w:r w:rsidR="0049283E">
          <w:rPr>
            <w:noProof/>
            <w:webHidden/>
          </w:rPr>
          <w:tab/>
        </w:r>
        <w:r w:rsidR="0049283E">
          <w:rPr>
            <w:noProof/>
            <w:webHidden/>
          </w:rPr>
          <w:fldChar w:fldCharType="begin"/>
        </w:r>
        <w:r w:rsidR="0049283E">
          <w:rPr>
            <w:noProof/>
            <w:webHidden/>
          </w:rPr>
          <w:instrText xml:space="preserve"> PAGEREF _Toc427298751 \h </w:instrText>
        </w:r>
        <w:r w:rsidR="0049283E">
          <w:rPr>
            <w:noProof/>
            <w:webHidden/>
          </w:rPr>
        </w:r>
        <w:r w:rsidR="0049283E">
          <w:rPr>
            <w:noProof/>
            <w:webHidden/>
          </w:rPr>
          <w:fldChar w:fldCharType="separate"/>
        </w:r>
        <w:r w:rsidR="0049283E">
          <w:rPr>
            <w:noProof/>
            <w:webHidden/>
          </w:rPr>
          <w:t>132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52" w:history="1">
        <w:r w:rsidR="0049283E" w:rsidRPr="00905FE8">
          <w:rPr>
            <w:rStyle w:val="Hyperlink"/>
            <w:noProof/>
          </w:rPr>
          <w:t>Table 45. MANOVA results for male vault analysis.</w:t>
        </w:r>
        <w:r w:rsidR="0049283E">
          <w:rPr>
            <w:noProof/>
            <w:webHidden/>
          </w:rPr>
          <w:tab/>
        </w:r>
        <w:r w:rsidR="0049283E">
          <w:rPr>
            <w:noProof/>
            <w:webHidden/>
          </w:rPr>
          <w:fldChar w:fldCharType="begin"/>
        </w:r>
        <w:r w:rsidR="0049283E">
          <w:rPr>
            <w:noProof/>
            <w:webHidden/>
          </w:rPr>
          <w:instrText xml:space="preserve"> PAGEREF _Toc427298752 \h </w:instrText>
        </w:r>
        <w:r w:rsidR="0049283E">
          <w:rPr>
            <w:noProof/>
            <w:webHidden/>
          </w:rPr>
        </w:r>
        <w:r w:rsidR="0049283E">
          <w:rPr>
            <w:noProof/>
            <w:webHidden/>
          </w:rPr>
          <w:fldChar w:fldCharType="separate"/>
        </w:r>
        <w:r w:rsidR="0049283E">
          <w:rPr>
            <w:noProof/>
            <w:webHidden/>
          </w:rPr>
          <w:t>133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53" w:history="1">
        <w:r w:rsidR="0049283E" w:rsidRPr="00905FE8">
          <w:rPr>
            <w:rStyle w:val="Hyperlink"/>
            <w:noProof/>
          </w:rPr>
          <w:t>Table 46. Hotelling’s T2 Two Sample Test for Jomon and all other groups</w:t>
        </w:r>
        <w:r w:rsidR="0049283E">
          <w:rPr>
            <w:noProof/>
            <w:webHidden/>
          </w:rPr>
          <w:tab/>
        </w:r>
        <w:r w:rsidR="0049283E">
          <w:rPr>
            <w:noProof/>
            <w:webHidden/>
          </w:rPr>
          <w:fldChar w:fldCharType="begin"/>
        </w:r>
        <w:r w:rsidR="0049283E">
          <w:rPr>
            <w:noProof/>
            <w:webHidden/>
          </w:rPr>
          <w:instrText xml:space="preserve"> PAGEREF _Toc427298753 \h </w:instrText>
        </w:r>
        <w:r w:rsidR="0049283E">
          <w:rPr>
            <w:noProof/>
            <w:webHidden/>
          </w:rPr>
        </w:r>
        <w:r w:rsidR="0049283E">
          <w:rPr>
            <w:noProof/>
            <w:webHidden/>
          </w:rPr>
          <w:fldChar w:fldCharType="separate"/>
        </w:r>
        <w:r w:rsidR="0049283E">
          <w:rPr>
            <w:noProof/>
            <w:webHidden/>
          </w:rPr>
          <w:t>133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54" w:history="1">
        <w:r w:rsidR="0049283E" w:rsidRPr="00905FE8">
          <w:rPr>
            <w:rStyle w:val="Hyperlink"/>
            <w:noProof/>
          </w:rPr>
          <w:t>Table 47. Hotelling’s T2 Two Sample Test for Ainu and all other groups.</w:t>
        </w:r>
        <w:r w:rsidR="0049283E">
          <w:rPr>
            <w:noProof/>
            <w:webHidden/>
          </w:rPr>
          <w:tab/>
        </w:r>
        <w:r w:rsidR="0049283E">
          <w:rPr>
            <w:noProof/>
            <w:webHidden/>
          </w:rPr>
          <w:fldChar w:fldCharType="begin"/>
        </w:r>
        <w:r w:rsidR="0049283E">
          <w:rPr>
            <w:noProof/>
            <w:webHidden/>
          </w:rPr>
          <w:instrText xml:space="preserve"> PAGEREF _Toc427298754 \h </w:instrText>
        </w:r>
        <w:r w:rsidR="0049283E">
          <w:rPr>
            <w:noProof/>
            <w:webHidden/>
          </w:rPr>
        </w:r>
        <w:r w:rsidR="0049283E">
          <w:rPr>
            <w:noProof/>
            <w:webHidden/>
          </w:rPr>
          <w:fldChar w:fldCharType="separate"/>
        </w:r>
        <w:r w:rsidR="0049283E">
          <w:rPr>
            <w:noProof/>
            <w:webHidden/>
          </w:rPr>
          <w:t>134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55" w:history="1">
        <w:r w:rsidR="0049283E" w:rsidRPr="00905FE8">
          <w:rPr>
            <w:rStyle w:val="Hyperlink"/>
            <w:noProof/>
          </w:rPr>
          <w:t>Table 48. Hotelling’s T2 Two Sample Test for Yayoi and all other groups.</w:t>
        </w:r>
        <w:r w:rsidR="0049283E">
          <w:rPr>
            <w:noProof/>
            <w:webHidden/>
          </w:rPr>
          <w:tab/>
        </w:r>
        <w:r w:rsidR="0049283E">
          <w:rPr>
            <w:noProof/>
            <w:webHidden/>
          </w:rPr>
          <w:fldChar w:fldCharType="begin"/>
        </w:r>
        <w:r w:rsidR="0049283E">
          <w:rPr>
            <w:noProof/>
            <w:webHidden/>
          </w:rPr>
          <w:instrText xml:space="preserve"> PAGEREF _Toc427298755 \h </w:instrText>
        </w:r>
        <w:r w:rsidR="0049283E">
          <w:rPr>
            <w:noProof/>
            <w:webHidden/>
          </w:rPr>
        </w:r>
        <w:r w:rsidR="0049283E">
          <w:rPr>
            <w:noProof/>
            <w:webHidden/>
          </w:rPr>
          <w:fldChar w:fldCharType="separate"/>
        </w:r>
        <w:r w:rsidR="0049283E">
          <w:rPr>
            <w:noProof/>
            <w:webHidden/>
          </w:rPr>
          <w:t>134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56" w:history="1">
        <w:r w:rsidR="0049283E" w:rsidRPr="00905FE8">
          <w:rPr>
            <w:rStyle w:val="Hyperlink"/>
            <w:noProof/>
          </w:rPr>
          <w:t>Table 49. Hotelling’s T2 Two Sample Test for Kofun and all other groups.</w:t>
        </w:r>
        <w:r w:rsidR="0049283E">
          <w:rPr>
            <w:noProof/>
            <w:webHidden/>
          </w:rPr>
          <w:tab/>
        </w:r>
        <w:r w:rsidR="0049283E">
          <w:rPr>
            <w:noProof/>
            <w:webHidden/>
          </w:rPr>
          <w:fldChar w:fldCharType="begin"/>
        </w:r>
        <w:r w:rsidR="0049283E">
          <w:rPr>
            <w:noProof/>
            <w:webHidden/>
          </w:rPr>
          <w:instrText xml:space="preserve"> PAGEREF _Toc427298756 \h </w:instrText>
        </w:r>
        <w:r w:rsidR="0049283E">
          <w:rPr>
            <w:noProof/>
            <w:webHidden/>
          </w:rPr>
        </w:r>
        <w:r w:rsidR="0049283E">
          <w:rPr>
            <w:noProof/>
            <w:webHidden/>
          </w:rPr>
          <w:fldChar w:fldCharType="separate"/>
        </w:r>
        <w:r w:rsidR="0049283E">
          <w:rPr>
            <w:noProof/>
            <w:webHidden/>
          </w:rPr>
          <w:t>134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57" w:history="1">
        <w:r w:rsidR="0049283E" w:rsidRPr="00905FE8">
          <w:rPr>
            <w:rStyle w:val="Hyperlink"/>
            <w:noProof/>
          </w:rPr>
          <w:t>Table 50. Eigenvalues and percent variance for canonical components 1-4.</w:t>
        </w:r>
        <w:r w:rsidR="0049283E">
          <w:rPr>
            <w:noProof/>
            <w:webHidden/>
          </w:rPr>
          <w:tab/>
        </w:r>
        <w:r w:rsidR="0049283E">
          <w:rPr>
            <w:noProof/>
            <w:webHidden/>
          </w:rPr>
          <w:fldChar w:fldCharType="begin"/>
        </w:r>
        <w:r w:rsidR="0049283E">
          <w:rPr>
            <w:noProof/>
            <w:webHidden/>
          </w:rPr>
          <w:instrText xml:space="preserve"> PAGEREF _Toc427298757 \h </w:instrText>
        </w:r>
        <w:r w:rsidR="0049283E">
          <w:rPr>
            <w:noProof/>
            <w:webHidden/>
          </w:rPr>
        </w:r>
        <w:r w:rsidR="0049283E">
          <w:rPr>
            <w:noProof/>
            <w:webHidden/>
          </w:rPr>
          <w:fldChar w:fldCharType="separate"/>
        </w:r>
        <w:r w:rsidR="0049283E">
          <w:rPr>
            <w:noProof/>
            <w:webHidden/>
          </w:rPr>
          <w:t>136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58" w:history="1">
        <w:r w:rsidR="0049283E" w:rsidRPr="00905FE8">
          <w:rPr>
            <w:rStyle w:val="Hyperlink"/>
            <w:noProof/>
          </w:rPr>
          <w:t>Table 51. Mahalanobis distances for Jomon, Kofun, Ainu and modern groups.</w:t>
        </w:r>
        <w:r w:rsidR="0049283E">
          <w:rPr>
            <w:noProof/>
            <w:webHidden/>
          </w:rPr>
          <w:tab/>
        </w:r>
        <w:r w:rsidR="0049283E">
          <w:rPr>
            <w:noProof/>
            <w:webHidden/>
          </w:rPr>
          <w:fldChar w:fldCharType="begin"/>
        </w:r>
        <w:r w:rsidR="0049283E">
          <w:rPr>
            <w:noProof/>
            <w:webHidden/>
          </w:rPr>
          <w:instrText xml:space="preserve"> PAGEREF _Toc427298758 \h </w:instrText>
        </w:r>
        <w:r w:rsidR="0049283E">
          <w:rPr>
            <w:noProof/>
            <w:webHidden/>
          </w:rPr>
        </w:r>
        <w:r w:rsidR="0049283E">
          <w:rPr>
            <w:noProof/>
            <w:webHidden/>
          </w:rPr>
          <w:fldChar w:fldCharType="separate"/>
        </w:r>
        <w:r w:rsidR="0049283E">
          <w:rPr>
            <w:noProof/>
            <w:webHidden/>
          </w:rPr>
          <w:t>142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59" w:history="1">
        <w:r w:rsidR="0049283E" w:rsidRPr="00905FE8">
          <w:rPr>
            <w:rStyle w:val="Hyperlink"/>
            <w:noProof/>
          </w:rPr>
          <w:t>Table 52. Eigenvalues and percent variance for principal components 1-11.</w:t>
        </w:r>
        <w:r w:rsidR="0049283E">
          <w:rPr>
            <w:noProof/>
            <w:webHidden/>
          </w:rPr>
          <w:tab/>
        </w:r>
        <w:r w:rsidR="0049283E">
          <w:rPr>
            <w:noProof/>
            <w:webHidden/>
          </w:rPr>
          <w:fldChar w:fldCharType="begin"/>
        </w:r>
        <w:r w:rsidR="0049283E">
          <w:rPr>
            <w:noProof/>
            <w:webHidden/>
          </w:rPr>
          <w:instrText xml:space="preserve"> PAGEREF _Toc427298759 \h </w:instrText>
        </w:r>
        <w:r w:rsidR="0049283E">
          <w:rPr>
            <w:noProof/>
            <w:webHidden/>
          </w:rPr>
        </w:r>
        <w:r w:rsidR="0049283E">
          <w:rPr>
            <w:noProof/>
            <w:webHidden/>
          </w:rPr>
          <w:fldChar w:fldCharType="separate"/>
        </w:r>
        <w:r w:rsidR="0049283E">
          <w:rPr>
            <w:noProof/>
            <w:webHidden/>
          </w:rPr>
          <w:t>143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60" w:history="1">
        <w:r w:rsidR="0049283E" w:rsidRPr="00905FE8">
          <w:rPr>
            <w:rStyle w:val="Hyperlink"/>
            <w:noProof/>
          </w:rPr>
          <w:t>Table 53. MANOVA results for male facial analysis.</w:t>
        </w:r>
        <w:r w:rsidR="0049283E">
          <w:rPr>
            <w:noProof/>
            <w:webHidden/>
          </w:rPr>
          <w:tab/>
        </w:r>
        <w:r w:rsidR="0049283E">
          <w:rPr>
            <w:noProof/>
            <w:webHidden/>
          </w:rPr>
          <w:fldChar w:fldCharType="begin"/>
        </w:r>
        <w:r w:rsidR="0049283E">
          <w:rPr>
            <w:noProof/>
            <w:webHidden/>
          </w:rPr>
          <w:instrText xml:space="preserve"> PAGEREF _Toc427298760 \h </w:instrText>
        </w:r>
        <w:r w:rsidR="0049283E">
          <w:rPr>
            <w:noProof/>
            <w:webHidden/>
          </w:rPr>
        </w:r>
        <w:r w:rsidR="0049283E">
          <w:rPr>
            <w:noProof/>
            <w:webHidden/>
          </w:rPr>
          <w:fldChar w:fldCharType="separate"/>
        </w:r>
        <w:r w:rsidR="0049283E">
          <w:rPr>
            <w:noProof/>
            <w:webHidden/>
          </w:rPr>
          <w:t>143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61" w:history="1">
        <w:r w:rsidR="0049283E" w:rsidRPr="00905FE8">
          <w:rPr>
            <w:rStyle w:val="Hyperlink"/>
            <w:noProof/>
          </w:rPr>
          <w:t>Table 54. Hotelling’s T2 Two Sample Test for Jomon and all other groups</w:t>
        </w:r>
        <w:r w:rsidR="0049283E">
          <w:rPr>
            <w:noProof/>
            <w:webHidden/>
          </w:rPr>
          <w:tab/>
        </w:r>
        <w:r w:rsidR="0049283E">
          <w:rPr>
            <w:noProof/>
            <w:webHidden/>
          </w:rPr>
          <w:fldChar w:fldCharType="begin"/>
        </w:r>
        <w:r w:rsidR="0049283E">
          <w:rPr>
            <w:noProof/>
            <w:webHidden/>
          </w:rPr>
          <w:instrText xml:space="preserve"> PAGEREF _Toc427298761 \h </w:instrText>
        </w:r>
        <w:r w:rsidR="0049283E">
          <w:rPr>
            <w:noProof/>
            <w:webHidden/>
          </w:rPr>
        </w:r>
        <w:r w:rsidR="0049283E">
          <w:rPr>
            <w:noProof/>
            <w:webHidden/>
          </w:rPr>
          <w:fldChar w:fldCharType="separate"/>
        </w:r>
        <w:r w:rsidR="0049283E">
          <w:rPr>
            <w:noProof/>
            <w:webHidden/>
          </w:rPr>
          <w:t>144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62" w:history="1">
        <w:r w:rsidR="0049283E" w:rsidRPr="00905FE8">
          <w:rPr>
            <w:rStyle w:val="Hyperlink"/>
            <w:noProof/>
          </w:rPr>
          <w:t>Table 55. Hotelling’s T2 Two Sample Test for Ainu and all other groups.</w:t>
        </w:r>
        <w:r w:rsidR="0049283E">
          <w:rPr>
            <w:noProof/>
            <w:webHidden/>
          </w:rPr>
          <w:tab/>
        </w:r>
        <w:r w:rsidR="0049283E">
          <w:rPr>
            <w:noProof/>
            <w:webHidden/>
          </w:rPr>
          <w:fldChar w:fldCharType="begin"/>
        </w:r>
        <w:r w:rsidR="0049283E">
          <w:rPr>
            <w:noProof/>
            <w:webHidden/>
          </w:rPr>
          <w:instrText xml:space="preserve"> PAGEREF _Toc427298762 \h </w:instrText>
        </w:r>
        <w:r w:rsidR="0049283E">
          <w:rPr>
            <w:noProof/>
            <w:webHidden/>
          </w:rPr>
        </w:r>
        <w:r w:rsidR="0049283E">
          <w:rPr>
            <w:noProof/>
            <w:webHidden/>
          </w:rPr>
          <w:fldChar w:fldCharType="separate"/>
        </w:r>
        <w:r w:rsidR="0049283E">
          <w:rPr>
            <w:noProof/>
            <w:webHidden/>
          </w:rPr>
          <w:t>144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63" w:history="1">
        <w:r w:rsidR="0049283E" w:rsidRPr="00905FE8">
          <w:rPr>
            <w:rStyle w:val="Hyperlink"/>
            <w:noProof/>
          </w:rPr>
          <w:t>Table 56. Hotelling’s T2 Two Sample Test for Yayoi and all other groups.</w:t>
        </w:r>
        <w:r w:rsidR="0049283E">
          <w:rPr>
            <w:noProof/>
            <w:webHidden/>
          </w:rPr>
          <w:tab/>
        </w:r>
        <w:r w:rsidR="0049283E">
          <w:rPr>
            <w:noProof/>
            <w:webHidden/>
          </w:rPr>
          <w:fldChar w:fldCharType="begin"/>
        </w:r>
        <w:r w:rsidR="0049283E">
          <w:rPr>
            <w:noProof/>
            <w:webHidden/>
          </w:rPr>
          <w:instrText xml:space="preserve"> PAGEREF _Toc427298763 \h </w:instrText>
        </w:r>
        <w:r w:rsidR="0049283E">
          <w:rPr>
            <w:noProof/>
            <w:webHidden/>
          </w:rPr>
        </w:r>
        <w:r w:rsidR="0049283E">
          <w:rPr>
            <w:noProof/>
            <w:webHidden/>
          </w:rPr>
          <w:fldChar w:fldCharType="separate"/>
        </w:r>
        <w:r w:rsidR="0049283E">
          <w:rPr>
            <w:noProof/>
            <w:webHidden/>
          </w:rPr>
          <w:t>145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64" w:history="1">
        <w:r w:rsidR="0049283E" w:rsidRPr="00905FE8">
          <w:rPr>
            <w:rStyle w:val="Hyperlink"/>
            <w:noProof/>
          </w:rPr>
          <w:t>Table 57. Hotelling’s T2 Two Sample Test for Kofun and all other groups.</w:t>
        </w:r>
        <w:r w:rsidR="0049283E">
          <w:rPr>
            <w:noProof/>
            <w:webHidden/>
          </w:rPr>
          <w:tab/>
        </w:r>
        <w:r w:rsidR="0049283E">
          <w:rPr>
            <w:noProof/>
            <w:webHidden/>
          </w:rPr>
          <w:fldChar w:fldCharType="begin"/>
        </w:r>
        <w:r w:rsidR="0049283E">
          <w:rPr>
            <w:noProof/>
            <w:webHidden/>
          </w:rPr>
          <w:instrText xml:space="preserve"> PAGEREF _Toc427298764 \h </w:instrText>
        </w:r>
        <w:r w:rsidR="0049283E">
          <w:rPr>
            <w:noProof/>
            <w:webHidden/>
          </w:rPr>
        </w:r>
        <w:r w:rsidR="0049283E">
          <w:rPr>
            <w:noProof/>
            <w:webHidden/>
          </w:rPr>
          <w:fldChar w:fldCharType="separate"/>
        </w:r>
        <w:r w:rsidR="0049283E">
          <w:rPr>
            <w:noProof/>
            <w:webHidden/>
          </w:rPr>
          <w:t>145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65" w:history="1">
        <w:r w:rsidR="0049283E" w:rsidRPr="00905FE8">
          <w:rPr>
            <w:rStyle w:val="Hyperlink"/>
            <w:noProof/>
          </w:rPr>
          <w:t>Table 58. Eigenvalues and percent variance for canonical components 1-3.</w:t>
        </w:r>
        <w:r w:rsidR="0049283E">
          <w:rPr>
            <w:noProof/>
            <w:webHidden/>
          </w:rPr>
          <w:tab/>
        </w:r>
        <w:r w:rsidR="0049283E">
          <w:rPr>
            <w:noProof/>
            <w:webHidden/>
          </w:rPr>
          <w:fldChar w:fldCharType="begin"/>
        </w:r>
        <w:r w:rsidR="0049283E">
          <w:rPr>
            <w:noProof/>
            <w:webHidden/>
          </w:rPr>
          <w:instrText xml:space="preserve"> PAGEREF _Toc427298765 \h </w:instrText>
        </w:r>
        <w:r w:rsidR="0049283E">
          <w:rPr>
            <w:noProof/>
            <w:webHidden/>
          </w:rPr>
        </w:r>
        <w:r w:rsidR="0049283E">
          <w:rPr>
            <w:noProof/>
            <w:webHidden/>
          </w:rPr>
          <w:fldChar w:fldCharType="separate"/>
        </w:r>
        <w:r w:rsidR="0049283E">
          <w:rPr>
            <w:noProof/>
            <w:webHidden/>
          </w:rPr>
          <w:t>147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66" w:history="1">
        <w:r w:rsidR="0049283E" w:rsidRPr="00905FE8">
          <w:rPr>
            <w:rStyle w:val="Hyperlink"/>
            <w:noProof/>
          </w:rPr>
          <w:t>Table 59. Mahalanobis distances of Ainu, Jomon, Kofun and modern groups.</w:t>
        </w:r>
        <w:r w:rsidR="0049283E">
          <w:rPr>
            <w:noProof/>
            <w:webHidden/>
          </w:rPr>
          <w:tab/>
        </w:r>
        <w:r w:rsidR="0049283E">
          <w:rPr>
            <w:noProof/>
            <w:webHidden/>
          </w:rPr>
          <w:fldChar w:fldCharType="begin"/>
        </w:r>
        <w:r w:rsidR="0049283E">
          <w:rPr>
            <w:noProof/>
            <w:webHidden/>
          </w:rPr>
          <w:instrText xml:space="preserve"> PAGEREF _Toc427298766 \h </w:instrText>
        </w:r>
        <w:r w:rsidR="0049283E">
          <w:rPr>
            <w:noProof/>
            <w:webHidden/>
          </w:rPr>
        </w:r>
        <w:r w:rsidR="0049283E">
          <w:rPr>
            <w:noProof/>
            <w:webHidden/>
          </w:rPr>
          <w:fldChar w:fldCharType="separate"/>
        </w:r>
        <w:r w:rsidR="0049283E">
          <w:rPr>
            <w:noProof/>
            <w:webHidden/>
          </w:rPr>
          <w:t>151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67" w:history="1">
        <w:r w:rsidR="0049283E" w:rsidRPr="00905FE8">
          <w:rPr>
            <w:rStyle w:val="Hyperlink"/>
            <w:noProof/>
          </w:rPr>
          <w:t>Table 60. Eigenvalues and percent variance of principal components 1-18.</w:t>
        </w:r>
        <w:r w:rsidR="0049283E">
          <w:rPr>
            <w:noProof/>
            <w:webHidden/>
          </w:rPr>
          <w:tab/>
        </w:r>
        <w:r w:rsidR="0049283E">
          <w:rPr>
            <w:noProof/>
            <w:webHidden/>
          </w:rPr>
          <w:fldChar w:fldCharType="begin"/>
        </w:r>
        <w:r w:rsidR="0049283E">
          <w:rPr>
            <w:noProof/>
            <w:webHidden/>
          </w:rPr>
          <w:instrText xml:space="preserve"> PAGEREF _Toc427298767 \h </w:instrText>
        </w:r>
        <w:r w:rsidR="0049283E">
          <w:rPr>
            <w:noProof/>
            <w:webHidden/>
          </w:rPr>
        </w:r>
        <w:r w:rsidR="0049283E">
          <w:rPr>
            <w:noProof/>
            <w:webHidden/>
          </w:rPr>
          <w:fldChar w:fldCharType="separate"/>
        </w:r>
        <w:r w:rsidR="0049283E">
          <w:rPr>
            <w:noProof/>
            <w:webHidden/>
          </w:rPr>
          <w:t>152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68" w:history="1">
        <w:r w:rsidR="0049283E" w:rsidRPr="00905FE8">
          <w:rPr>
            <w:rStyle w:val="Hyperlink"/>
            <w:noProof/>
          </w:rPr>
          <w:t>Table 61. MANOVA results for male all variable analysis.</w:t>
        </w:r>
        <w:r w:rsidR="0049283E">
          <w:rPr>
            <w:noProof/>
            <w:webHidden/>
          </w:rPr>
          <w:tab/>
        </w:r>
        <w:r w:rsidR="0049283E">
          <w:rPr>
            <w:noProof/>
            <w:webHidden/>
          </w:rPr>
          <w:fldChar w:fldCharType="begin"/>
        </w:r>
        <w:r w:rsidR="0049283E">
          <w:rPr>
            <w:noProof/>
            <w:webHidden/>
          </w:rPr>
          <w:instrText xml:space="preserve"> PAGEREF _Toc427298768 \h </w:instrText>
        </w:r>
        <w:r w:rsidR="0049283E">
          <w:rPr>
            <w:noProof/>
            <w:webHidden/>
          </w:rPr>
        </w:r>
        <w:r w:rsidR="0049283E">
          <w:rPr>
            <w:noProof/>
            <w:webHidden/>
          </w:rPr>
          <w:fldChar w:fldCharType="separate"/>
        </w:r>
        <w:r w:rsidR="0049283E">
          <w:rPr>
            <w:noProof/>
            <w:webHidden/>
          </w:rPr>
          <w:t>153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69" w:history="1">
        <w:r w:rsidR="0049283E" w:rsidRPr="00905FE8">
          <w:rPr>
            <w:rStyle w:val="Hyperlink"/>
            <w:noProof/>
          </w:rPr>
          <w:t>Table 62. Hotelling’s T2 Two Sample Test for Jomon and all other groups.</w:t>
        </w:r>
        <w:r w:rsidR="0049283E">
          <w:rPr>
            <w:noProof/>
            <w:webHidden/>
          </w:rPr>
          <w:tab/>
        </w:r>
        <w:r w:rsidR="0049283E">
          <w:rPr>
            <w:noProof/>
            <w:webHidden/>
          </w:rPr>
          <w:fldChar w:fldCharType="begin"/>
        </w:r>
        <w:r w:rsidR="0049283E">
          <w:rPr>
            <w:noProof/>
            <w:webHidden/>
          </w:rPr>
          <w:instrText xml:space="preserve"> PAGEREF _Toc427298769 \h </w:instrText>
        </w:r>
        <w:r w:rsidR="0049283E">
          <w:rPr>
            <w:noProof/>
            <w:webHidden/>
          </w:rPr>
        </w:r>
        <w:r w:rsidR="0049283E">
          <w:rPr>
            <w:noProof/>
            <w:webHidden/>
          </w:rPr>
          <w:fldChar w:fldCharType="separate"/>
        </w:r>
        <w:r w:rsidR="0049283E">
          <w:rPr>
            <w:noProof/>
            <w:webHidden/>
          </w:rPr>
          <w:t>153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70" w:history="1">
        <w:r w:rsidR="0049283E" w:rsidRPr="00905FE8">
          <w:rPr>
            <w:rStyle w:val="Hyperlink"/>
            <w:noProof/>
          </w:rPr>
          <w:t>Table 63. Hotelling’s T2 Two Sample Test for Ainu and all other groups.</w:t>
        </w:r>
        <w:r w:rsidR="0049283E">
          <w:rPr>
            <w:noProof/>
            <w:webHidden/>
          </w:rPr>
          <w:tab/>
        </w:r>
        <w:r w:rsidR="0049283E">
          <w:rPr>
            <w:noProof/>
            <w:webHidden/>
          </w:rPr>
          <w:fldChar w:fldCharType="begin"/>
        </w:r>
        <w:r w:rsidR="0049283E">
          <w:rPr>
            <w:noProof/>
            <w:webHidden/>
          </w:rPr>
          <w:instrText xml:space="preserve"> PAGEREF _Toc427298770 \h </w:instrText>
        </w:r>
        <w:r w:rsidR="0049283E">
          <w:rPr>
            <w:noProof/>
            <w:webHidden/>
          </w:rPr>
        </w:r>
        <w:r w:rsidR="0049283E">
          <w:rPr>
            <w:noProof/>
            <w:webHidden/>
          </w:rPr>
          <w:fldChar w:fldCharType="separate"/>
        </w:r>
        <w:r w:rsidR="0049283E">
          <w:rPr>
            <w:noProof/>
            <w:webHidden/>
          </w:rPr>
          <w:t>154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71" w:history="1">
        <w:r w:rsidR="0049283E" w:rsidRPr="00905FE8">
          <w:rPr>
            <w:rStyle w:val="Hyperlink"/>
            <w:noProof/>
          </w:rPr>
          <w:t>Table 64. Hotelling’s T2 Two Sample Test for Yayoi and all other groups.</w:t>
        </w:r>
        <w:r w:rsidR="0049283E">
          <w:rPr>
            <w:noProof/>
            <w:webHidden/>
          </w:rPr>
          <w:tab/>
        </w:r>
        <w:r w:rsidR="0049283E">
          <w:rPr>
            <w:noProof/>
            <w:webHidden/>
          </w:rPr>
          <w:fldChar w:fldCharType="begin"/>
        </w:r>
        <w:r w:rsidR="0049283E">
          <w:rPr>
            <w:noProof/>
            <w:webHidden/>
          </w:rPr>
          <w:instrText xml:space="preserve"> PAGEREF _Toc427298771 \h </w:instrText>
        </w:r>
        <w:r w:rsidR="0049283E">
          <w:rPr>
            <w:noProof/>
            <w:webHidden/>
          </w:rPr>
        </w:r>
        <w:r w:rsidR="0049283E">
          <w:rPr>
            <w:noProof/>
            <w:webHidden/>
          </w:rPr>
          <w:fldChar w:fldCharType="separate"/>
        </w:r>
        <w:r w:rsidR="0049283E">
          <w:rPr>
            <w:noProof/>
            <w:webHidden/>
          </w:rPr>
          <w:t>154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72" w:history="1">
        <w:r w:rsidR="0049283E" w:rsidRPr="00905FE8">
          <w:rPr>
            <w:rStyle w:val="Hyperlink"/>
            <w:noProof/>
          </w:rPr>
          <w:t>Table 65. Hotelling’s T2 Two Sample Test for Kofun and all other groups.</w:t>
        </w:r>
        <w:r w:rsidR="0049283E">
          <w:rPr>
            <w:noProof/>
            <w:webHidden/>
          </w:rPr>
          <w:tab/>
        </w:r>
        <w:r w:rsidR="0049283E">
          <w:rPr>
            <w:noProof/>
            <w:webHidden/>
          </w:rPr>
          <w:fldChar w:fldCharType="begin"/>
        </w:r>
        <w:r w:rsidR="0049283E">
          <w:rPr>
            <w:noProof/>
            <w:webHidden/>
          </w:rPr>
          <w:instrText xml:space="preserve"> PAGEREF _Toc427298772 \h </w:instrText>
        </w:r>
        <w:r w:rsidR="0049283E">
          <w:rPr>
            <w:noProof/>
            <w:webHidden/>
          </w:rPr>
        </w:r>
        <w:r w:rsidR="0049283E">
          <w:rPr>
            <w:noProof/>
            <w:webHidden/>
          </w:rPr>
          <w:fldChar w:fldCharType="separate"/>
        </w:r>
        <w:r w:rsidR="0049283E">
          <w:rPr>
            <w:noProof/>
            <w:webHidden/>
          </w:rPr>
          <w:t>154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73" w:history="1">
        <w:r w:rsidR="0049283E" w:rsidRPr="00905FE8">
          <w:rPr>
            <w:rStyle w:val="Hyperlink"/>
            <w:noProof/>
          </w:rPr>
          <w:t>Table 66. Eigenvalues and percent variance for canonical components 1-4.</w:t>
        </w:r>
        <w:r w:rsidR="0049283E">
          <w:rPr>
            <w:noProof/>
            <w:webHidden/>
          </w:rPr>
          <w:tab/>
        </w:r>
        <w:r w:rsidR="0049283E">
          <w:rPr>
            <w:noProof/>
            <w:webHidden/>
          </w:rPr>
          <w:fldChar w:fldCharType="begin"/>
        </w:r>
        <w:r w:rsidR="0049283E">
          <w:rPr>
            <w:noProof/>
            <w:webHidden/>
          </w:rPr>
          <w:instrText xml:space="preserve"> PAGEREF _Toc427298773 \h </w:instrText>
        </w:r>
        <w:r w:rsidR="0049283E">
          <w:rPr>
            <w:noProof/>
            <w:webHidden/>
          </w:rPr>
        </w:r>
        <w:r w:rsidR="0049283E">
          <w:rPr>
            <w:noProof/>
            <w:webHidden/>
          </w:rPr>
          <w:fldChar w:fldCharType="separate"/>
        </w:r>
        <w:r w:rsidR="0049283E">
          <w:rPr>
            <w:noProof/>
            <w:webHidden/>
          </w:rPr>
          <w:t>156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74" w:history="1">
        <w:r w:rsidR="0049283E" w:rsidRPr="00905FE8">
          <w:rPr>
            <w:rStyle w:val="Hyperlink"/>
            <w:noProof/>
          </w:rPr>
          <w:t>Table 67. Mahalanobis distances for Ainu, Jomon, Kofun and modern groups.</w:t>
        </w:r>
        <w:r w:rsidR="0049283E">
          <w:rPr>
            <w:noProof/>
            <w:webHidden/>
          </w:rPr>
          <w:tab/>
        </w:r>
        <w:r w:rsidR="0049283E">
          <w:rPr>
            <w:noProof/>
            <w:webHidden/>
          </w:rPr>
          <w:fldChar w:fldCharType="begin"/>
        </w:r>
        <w:r w:rsidR="0049283E">
          <w:rPr>
            <w:noProof/>
            <w:webHidden/>
          </w:rPr>
          <w:instrText xml:space="preserve"> PAGEREF _Toc427298774 \h </w:instrText>
        </w:r>
        <w:r w:rsidR="0049283E">
          <w:rPr>
            <w:noProof/>
            <w:webHidden/>
          </w:rPr>
        </w:r>
        <w:r w:rsidR="0049283E">
          <w:rPr>
            <w:noProof/>
            <w:webHidden/>
          </w:rPr>
          <w:fldChar w:fldCharType="separate"/>
        </w:r>
        <w:r w:rsidR="0049283E">
          <w:rPr>
            <w:noProof/>
            <w:webHidden/>
          </w:rPr>
          <w:t>162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75" w:history="1">
        <w:r w:rsidR="0049283E" w:rsidRPr="00905FE8">
          <w:rPr>
            <w:rStyle w:val="Hyperlink"/>
            <w:noProof/>
          </w:rPr>
          <w:t>Table 68. Eigenvalues and percent variance for canonical components 1-17.</w:t>
        </w:r>
        <w:r w:rsidR="0049283E">
          <w:rPr>
            <w:noProof/>
            <w:webHidden/>
          </w:rPr>
          <w:tab/>
        </w:r>
        <w:r w:rsidR="0049283E">
          <w:rPr>
            <w:noProof/>
            <w:webHidden/>
          </w:rPr>
          <w:fldChar w:fldCharType="begin"/>
        </w:r>
        <w:r w:rsidR="0049283E">
          <w:rPr>
            <w:noProof/>
            <w:webHidden/>
          </w:rPr>
          <w:instrText xml:space="preserve"> PAGEREF _Toc427298775 \h </w:instrText>
        </w:r>
        <w:r w:rsidR="0049283E">
          <w:rPr>
            <w:noProof/>
            <w:webHidden/>
          </w:rPr>
        </w:r>
        <w:r w:rsidR="0049283E">
          <w:rPr>
            <w:noProof/>
            <w:webHidden/>
          </w:rPr>
          <w:fldChar w:fldCharType="separate"/>
        </w:r>
        <w:r w:rsidR="0049283E">
          <w:rPr>
            <w:noProof/>
            <w:webHidden/>
          </w:rPr>
          <w:t>164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76" w:history="1">
        <w:r w:rsidR="0049283E" w:rsidRPr="00905FE8">
          <w:rPr>
            <w:rStyle w:val="Hyperlink"/>
            <w:noProof/>
          </w:rPr>
          <w:t>Table 69. MANOVA results for female all variable analysis.</w:t>
        </w:r>
        <w:r w:rsidR="0049283E">
          <w:rPr>
            <w:noProof/>
            <w:webHidden/>
          </w:rPr>
          <w:tab/>
        </w:r>
        <w:r w:rsidR="0049283E">
          <w:rPr>
            <w:noProof/>
            <w:webHidden/>
          </w:rPr>
          <w:fldChar w:fldCharType="begin"/>
        </w:r>
        <w:r w:rsidR="0049283E">
          <w:rPr>
            <w:noProof/>
            <w:webHidden/>
          </w:rPr>
          <w:instrText xml:space="preserve"> PAGEREF _Toc427298776 \h </w:instrText>
        </w:r>
        <w:r w:rsidR="0049283E">
          <w:rPr>
            <w:noProof/>
            <w:webHidden/>
          </w:rPr>
        </w:r>
        <w:r w:rsidR="0049283E">
          <w:rPr>
            <w:noProof/>
            <w:webHidden/>
          </w:rPr>
          <w:fldChar w:fldCharType="separate"/>
        </w:r>
        <w:r w:rsidR="0049283E">
          <w:rPr>
            <w:noProof/>
            <w:webHidden/>
          </w:rPr>
          <w:t>165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77" w:history="1">
        <w:r w:rsidR="0049283E" w:rsidRPr="00905FE8">
          <w:rPr>
            <w:rStyle w:val="Hyperlink"/>
            <w:noProof/>
          </w:rPr>
          <w:t>Table 70. Hotelling’s T2 Two Sample Test for Jomon and all other groups.</w:t>
        </w:r>
        <w:r w:rsidR="0049283E">
          <w:rPr>
            <w:noProof/>
            <w:webHidden/>
          </w:rPr>
          <w:tab/>
        </w:r>
        <w:r w:rsidR="0049283E">
          <w:rPr>
            <w:noProof/>
            <w:webHidden/>
          </w:rPr>
          <w:fldChar w:fldCharType="begin"/>
        </w:r>
        <w:r w:rsidR="0049283E">
          <w:rPr>
            <w:noProof/>
            <w:webHidden/>
          </w:rPr>
          <w:instrText xml:space="preserve"> PAGEREF _Toc427298777 \h </w:instrText>
        </w:r>
        <w:r w:rsidR="0049283E">
          <w:rPr>
            <w:noProof/>
            <w:webHidden/>
          </w:rPr>
        </w:r>
        <w:r w:rsidR="0049283E">
          <w:rPr>
            <w:noProof/>
            <w:webHidden/>
          </w:rPr>
          <w:fldChar w:fldCharType="separate"/>
        </w:r>
        <w:r w:rsidR="0049283E">
          <w:rPr>
            <w:noProof/>
            <w:webHidden/>
          </w:rPr>
          <w:t>165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78" w:history="1">
        <w:r w:rsidR="0049283E" w:rsidRPr="00905FE8">
          <w:rPr>
            <w:rStyle w:val="Hyperlink"/>
            <w:noProof/>
          </w:rPr>
          <w:t>Table 71. Hotelling’s T2 Two Sample Test for Ainu and all other groups.</w:t>
        </w:r>
        <w:r w:rsidR="0049283E">
          <w:rPr>
            <w:noProof/>
            <w:webHidden/>
          </w:rPr>
          <w:tab/>
        </w:r>
        <w:r w:rsidR="0049283E">
          <w:rPr>
            <w:noProof/>
            <w:webHidden/>
          </w:rPr>
          <w:fldChar w:fldCharType="begin"/>
        </w:r>
        <w:r w:rsidR="0049283E">
          <w:rPr>
            <w:noProof/>
            <w:webHidden/>
          </w:rPr>
          <w:instrText xml:space="preserve"> PAGEREF _Toc427298778 \h </w:instrText>
        </w:r>
        <w:r w:rsidR="0049283E">
          <w:rPr>
            <w:noProof/>
            <w:webHidden/>
          </w:rPr>
        </w:r>
        <w:r w:rsidR="0049283E">
          <w:rPr>
            <w:noProof/>
            <w:webHidden/>
          </w:rPr>
          <w:fldChar w:fldCharType="separate"/>
        </w:r>
        <w:r w:rsidR="0049283E">
          <w:rPr>
            <w:noProof/>
            <w:webHidden/>
          </w:rPr>
          <w:t>166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79" w:history="1">
        <w:r w:rsidR="0049283E" w:rsidRPr="00905FE8">
          <w:rPr>
            <w:rStyle w:val="Hyperlink"/>
            <w:noProof/>
          </w:rPr>
          <w:t>Table 72. Hotelling’s T2 Two Sample Test for Yayoi and all other groups.</w:t>
        </w:r>
        <w:r w:rsidR="0049283E">
          <w:rPr>
            <w:noProof/>
            <w:webHidden/>
          </w:rPr>
          <w:tab/>
        </w:r>
        <w:r w:rsidR="0049283E">
          <w:rPr>
            <w:noProof/>
            <w:webHidden/>
          </w:rPr>
          <w:fldChar w:fldCharType="begin"/>
        </w:r>
        <w:r w:rsidR="0049283E">
          <w:rPr>
            <w:noProof/>
            <w:webHidden/>
          </w:rPr>
          <w:instrText xml:space="preserve"> PAGEREF _Toc427298779 \h </w:instrText>
        </w:r>
        <w:r w:rsidR="0049283E">
          <w:rPr>
            <w:noProof/>
            <w:webHidden/>
          </w:rPr>
        </w:r>
        <w:r w:rsidR="0049283E">
          <w:rPr>
            <w:noProof/>
            <w:webHidden/>
          </w:rPr>
          <w:fldChar w:fldCharType="separate"/>
        </w:r>
        <w:r w:rsidR="0049283E">
          <w:rPr>
            <w:noProof/>
            <w:webHidden/>
          </w:rPr>
          <w:t>166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80" w:history="1">
        <w:r w:rsidR="0049283E" w:rsidRPr="00905FE8">
          <w:rPr>
            <w:rStyle w:val="Hyperlink"/>
            <w:noProof/>
          </w:rPr>
          <w:t>Table 73. Hotelling’s T2 Two Sample Test for Kofun and all other groups.</w:t>
        </w:r>
        <w:r w:rsidR="0049283E">
          <w:rPr>
            <w:noProof/>
            <w:webHidden/>
          </w:rPr>
          <w:tab/>
        </w:r>
        <w:r w:rsidR="0049283E">
          <w:rPr>
            <w:noProof/>
            <w:webHidden/>
          </w:rPr>
          <w:fldChar w:fldCharType="begin"/>
        </w:r>
        <w:r w:rsidR="0049283E">
          <w:rPr>
            <w:noProof/>
            <w:webHidden/>
          </w:rPr>
          <w:instrText xml:space="preserve"> PAGEREF _Toc427298780 \h </w:instrText>
        </w:r>
        <w:r w:rsidR="0049283E">
          <w:rPr>
            <w:noProof/>
            <w:webHidden/>
          </w:rPr>
        </w:r>
        <w:r w:rsidR="0049283E">
          <w:rPr>
            <w:noProof/>
            <w:webHidden/>
          </w:rPr>
          <w:fldChar w:fldCharType="separate"/>
        </w:r>
        <w:r w:rsidR="0049283E">
          <w:rPr>
            <w:noProof/>
            <w:webHidden/>
          </w:rPr>
          <w:t>166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81" w:history="1">
        <w:r w:rsidR="0049283E" w:rsidRPr="00905FE8">
          <w:rPr>
            <w:rStyle w:val="Hyperlink"/>
            <w:noProof/>
          </w:rPr>
          <w:t>Table 74. Eigenvalues and percent variance for canonical components 1-5.</w:t>
        </w:r>
        <w:r w:rsidR="0049283E">
          <w:rPr>
            <w:noProof/>
            <w:webHidden/>
          </w:rPr>
          <w:tab/>
        </w:r>
        <w:r w:rsidR="0049283E">
          <w:rPr>
            <w:noProof/>
            <w:webHidden/>
          </w:rPr>
          <w:fldChar w:fldCharType="begin"/>
        </w:r>
        <w:r w:rsidR="0049283E">
          <w:rPr>
            <w:noProof/>
            <w:webHidden/>
          </w:rPr>
          <w:instrText xml:space="preserve"> PAGEREF _Toc427298781 \h </w:instrText>
        </w:r>
        <w:r w:rsidR="0049283E">
          <w:rPr>
            <w:noProof/>
            <w:webHidden/>
          </w:rPr>
        </w:r>
        <w:r w:rsidR="0049283E">
          <w:rPr>
            <w:noProof/>
            <w:webHidden/>
          </w:rPr>
          <w:fldChar w:fldCharType="separate"/>
        </w:r>
        <w:r w:rsidR="0049283E">
          <w:rPr>
            <w:noProof/>
            <w:webHidden/>
          </w:rPr>
          <w:t>168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82" w:history="1">
        <w:r w:rsidR="0049283E" w:rsidRPr="00905FE8">
          <w:rPr>
            <w:rStyle w:val="Hyperlink"/>
            <w:noProof/>
          </w:rPr>
          <w:t>Table 75. Mahalanobis distance matrix for Jomon, Ainu, Yayoi, Kofun and modern females.</w:t>
        </w:r>
        <w:r w:rsidR="0049283E">
          <w:rPr>
            <w:noProof/>
            <w:webHidden/>
          </w:rPr>
          <w:tab/>
        </w:r>
        <w:r w:rsidR="0049283E">
          <w:rPr>
            <w:noProof/>
            <w:webHidden/>
          </w:rPr>
          <w:fldChar w:fldCharType="begin"/>
        </w:r>
        <w:r w:rsidR="0049283E">
          <w:rPr>
            <w:noProof/>
            <w:webHidden/>
          </w:rPr>
          <w:instrText xml:space="preserve"> PAGEREF _Toc427298782 \h </w:instrText>
        </w:r>
        <w:r w:rsidR="0049283E">
          <w:rPr>
            <w:noProof/>
            <w:webHidden/>
          </w:rPr>
        </w:r>
        <w:r w:rsidR="0049283E">
          <w:rPr>
            <w:noProof/>
            <w:webHidden/>
          </w:rPr>
          <w:fldChar w:fldCharType="separate"/>
        </w:r>
        <w:r w:rsidR="0049283E">
          <w:rPr>
            <w:noProof/>
            <w:webHidden/>
          </w:rPr>
          <w:t>173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83" w:history="1">
        <w:r w:rsidR="0049283E" w:rsidRPr="00905FE8">
          <w:rPr>
            <w:rStyle w:val="Hyperlink"/>
            <w:noProof/>
          </w:rPr>
          <w:t>Table 1A. Results of Box’s M test for equality of covariance matrices for modern male vault variables.</w:t>
        </w:r>
        <w:r w:rsidR="0049283E">
          <w:rPr>
            <w:noProof/>
            <w:webHidden/>
          </w:rPr>
          <w:tab/>
        </w:r>
        <w:r w:rsidR="0049283E">
          <w:rPr>
            <w:noProof/>
            <w:webHidden/>
          </w:rPr>
          <w:fldChar w:fldCharType="begin"/>
        </w:r>
        <w:r w:rsidR="0049283E">
          <w:rPr>
            <w:noProof/>
            <w:webHidden/>
          </w:rPr>
          <w:instrText xml:space="preserve"> PAGEREF _Toc427298783 \h </w:instrText>
        </w:r>
        <w:r w:rsidR="0049283E">
          <w:rPr>
            <w:noProof/>
            <w:webHidden/>
          </w:rPr>
        </w:r>
        <w:r w:rsidR="0049283E">
          <w:rPr>
            <w:noProof/>
            <w:webHidden/>
          </w:rPr>
          <w:fldChar w:fldCharType="separate"/>
        </w:r>
        <w:r w:rsidR="0049283E">
          <w:rPr>
            <w:noProof/>
            <w:webHidden/>
          </w:rPr>
          <w:t>203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84" w:history="1">
        <w:r w:rsidR="0049283E" w:rsidRPr="00905FE8">
          <w:rPr>
            <w:rStyle w:val="Hyperlink"/>
            <w:rFonts w:cs="Times New Roman"/>
            <w:noProof/>
          </w:rPr>
          <w:t>Table 2A. Results of Royston’s multivariate normality test for modern male vault</w:t>
        </w:r>
        <w:r w:rsidR="0049283E" w:rsidRPr="00905FE8">
          <w:rPr>
            <w:rStyle w:val="Hyperlink"/>
            <w:noProof/>
          </w:rPr>
          <w:t xml:space="preserve"> variables.</w:t>
        </w:r>
        <w:r w:rsidR="0049283E">
          <w:rPr>
            <w:noProof/>
            <w:webHidden/>
          </w:rPr>
          <w:tab/>
        </w:r>
        <w:r w:rsidR="0049283E">
          <w:rPr>
            <w:noProof/>
            <w:webHidden/>
          </w:rPr>
          <w:fldChar w:fldCharType="begin"/>
        </w:r>
        <w:r w:rsidR="0049283E">
          <w:rPr>
            <w:noProof/>
            <w:webHidden/>
          </w:rPr>
          <w:instrText xml:space="preserve"> PAGEREF _Toc427298784 \h </w:instrText>
        </w:r>
        <w:r w:rsidR="0049283E">
          <w:rPr>
            <w:noProof/>
            <w:webHidden/>
          </w:rPr>
        </w:r>
        <w:r w:rsidR="0049283E">
          <w:rPr>
            <w:noProof/>
            <w:webHidden/>
          </w:rPr>
          <w:fldChar w:fldCharType="separate"/>
        </w:r>
        <w:r w:rsidR="0049283E">
          <w:rPr>
            <w:noProof/>
            <w:webHidden/>
          </w:rPr>
          <w:t>203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85" w:history="1">
        <w:r w:rsidR="0049283E" w:rsidRPr="00905FE8">
          <w:rPr>
            <w:rStyle w:val="Hyperlink"/>
            <w:noProof/>
          </w:rPr>
          <w:t>Table 3A Results of Box’s M test of equality of covariances matrices for modern male facial variables.</w:t>
        </w:r>
        <w:r w:rsidR="0049283E">
          <w:rPr>
            <w:noProof/>
            <w:webHidden/>
          </w:rPr>
          <w:tab/>
        </w:r>
        <w:r w:rsidR="0049283E">
          <w:rPr>
            <w:noProof/>
            <w:webHidden/>
          </w:rPr>
          <w:fldChar w:fldCharType="begin"/>
        </w:r>
        <w:r w:rsidR="0049283E">
          <w:rPr>
            <w:noProof/>
            <w:webHidden/>
          </w:rPr>
          <w:instrText xml:space="preserve"> PAGEREF _Toc427298785 \h </w:instrText>
        </w:r>
        <w:r w:rsidR="0049283E">
          <w:rPr>
            <w:noProof/>
            <w:webHidden/>
          </w:rPr>
        </w:r>
        <w:r w:rsidR="0049283E">
          <w:rPr>
            <w:noProof/>
            <w:webHidden/>
          </w:rPr>
          <w:fldChar w:fldCharType="separate"/>
        </w:r>
        <w:r w:rsidR="0049283E">
          <w:rPr>
            <w:noProof/>
            <w:webHidden/>
          </w:rPr>
          <w:t>204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86" w:history="1">
        <w:r w:rsidR="0049283E" w:rsidRPr="00905FE8">
          <w:rPr>
            <w:rStyle w:val="Hyperlink"/>
            <w:noProof/>
          </w:rPr>
          <w:t>Table 4A. Results of Royston’s multivariate normality test for modern male facial variables.</w:t>
        </w:r>
        <w:r w:rsidR="0049283E">
          <w:rPr>
            <w:noProof/>
            <w:webHidden/>
          </w:rPr>
          <w:tab/>
        </w:r>
        <w:r w:rsidR="0049283E">
          <w:rPr>
            <w:noProof/>
            <w:webHidden/>
          </w:rPr>
          <w:fldChar w:fldCharType="begin"/>
        </w:r>
        <w:r w:rsidR="0049283E">
          <w:rPr>
            <w:noProof/>
            <w:webHidden/>
          </w:rPr>
          <w:instrText xml:space="preserve"> PAGEREF _Toc427298786 \h </w:instrText>
        </w:r>
        <w:r w:rsidR="0049283E">
          <w:rPr>
            <w:noProof/>
            <w:webHidden/>
          </w:rPr>
        </w:r>
        <w:r w:rsidR="0049283E">
          <w:rPr>
            <w:noProof/>
            <w:webHidden/>
          </w:rPr>
          <w:fldChar w:fldCharType="separate"/>
        </w:r>
        <w:r w:rsidR="0049283E">
          <w:rPr>
            <w:noProof/>
            <w:webHidden/>
          </w:rPr>
          <w:t>205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87" w:history="1">
        <w:r w:rsidR="0049283E" w:rsidRPr="00905FE8">
          <w:rPr>
            <w:rStyle w:val="Hyperlink"/>
            <w:noProof/>
          </w:rPr>
          <w:t>Table 5A. Results of Box’s M test of equality of covariances matrices for modern male all variables.</w:t>
        </w:r>
        <w:r w:rsidR="0049283E">
          <w:rPr>
            <w:noProof/>
            <w:webHidden/>
          </w:rPr>
          <w:tab/>
        </w:r>
        <w:r w:rsidR="0049283E">
          <w:rPr>
            <w:noProof/>
            <w:webHidden/>
          </w:rPr>
          <w:fldChar w:fldCharType="begin"/>
        </w:r>
        <w:r w:rsidR="0049283E">
          <w:rPr>
            <w:noProof/>
            <w:webHidden/>
          </w:rPr>
          <w:instrText xml:space="preserve"> PAGEREF _Toc427298787 \h </w:instrText>
        </w:r>
        <w:r w:rsidR="0049283E">
          <w:rPr>
            <w:noProof/>
            <w:webHidden/>
          </w:rPr>
        </w:r>
        <w:r w:rsidR="0049283E">
          <w:rPr>
            <w:noProof/>
            <w:webHidden/>
          </w:rPr>
          <w:fldChar w:fldCharType="separate"/>
        </w:r>
        <w:r w:rsidR="0049283E">
          <w:rPr>
            <w:noProof/>
            <w:webHidden/>
          </w:rPr>
          <w:t>206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88" w:history="1">
        <w:r w:rsidR="0049283E" w:rsidRPr="00905FE8">
          <w:rPr>
            <w:rStyle w:val="Hyperlink"/>
            <w:noProof/>
          </w:rPr>
          <w:t>Table 6A. Results of Royston’s multivariate normality test for modern male all variables.</w:t>
        </w:r>
        <w:r w:rsidR="0049283E">
          <w:rPr>
            <w:noProof/>
            <w:webHidden/>
          </w:rPr>
          <w:tab/>
        </w:r>
        <w:r w:rsidR="0049283E">
          <w:rPr>
            <w:noProof/>
            <w:webHidden/>
          </w:rPr>
          <w:fldChar w:fldCharType="begin"/>
        </w:r>
        <w:r w:rsidR="0049283E">
          <w:rPr>
            <w:noProof/>
            <w:webHidden/>
          </w:rPr>
          <w:instrText xml:space="preserve"> PAGEREF _Toc427298788 \h </w:instrText>
        </w:r>
        <w:r w:rsidR="0049283E">
          <w:rPr>
            <w:noProof/>
            <w:webHidden/>
          </w:rPr>
        </w:r>
        <w:r w:rsidR="0049283E">
          <w:rPr>
            <w:noProof/>
            <w:webHidden/>
          </w:rPr>
          <w:fldChar w:fldCharType="separate"/>
        </w:r>
        <w:r w:rsidR="0049283E">
          <w:rPr>
            <w:noProof/>
            <w:webHidden/>
          </w:rPr>
          <w:t>206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89" w:history="1">
        <w:r w:rsidR="0049283E" w:rsidRPr="00905FE8">
          <w:rPr>
            <w:rStyle w:val="Hyperlink"/>
            <w:noProof/>
          </w:rPr>
          <w:t>Table 7A. Box’s M test for equal covariance matrices for modern females.</w:t>
        </w:r>
        <w:r w:rsidR="0049283E">
          <w:rPr>
            <w:noProof/>
            <w:webHidden/>
          </w:rPr>
          <w:tab/>
        </w:r>
        <w:r w:rsidR="0049283E">
          <w:rPr>
            <w:noProof/>
            <w:webHidden/>
          </w:rPr>
          <w:fldChar w:fldCharType="begin"/>
        </w:r>
        <w:r w:rsidR="0049283E">
          <w:rPr>
            <w:noProof/>
            <w:webHidden/>
          </w:rPr>
          <w:instrText xml:space="preserve"> PAGEREF _Toc427298789 \h </w:instrText>
        </w:r>
        <w:r w:rsidR="0049283E">
          <w:rPr>
            <w:noProof/>
            <w:webHidden/>
          </w:rPr>
        </w:r>
        <w:r w:rsidR="0049283E">
          <w:rPr>
            <w:noProof/>
            <w:webHidden/>
          </w:rPr>
          <w:fldChar w:fldCharType="separate"/>
        </w:r>
        <w:r w:rsidR="0049283E">
          <w:rPr>
            <w:noProof/>
            <w:webHidden/>
          </w:rPr>
          <w:t>207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90" w:history="1">
        <w:r w:rsidR="0049283E" w:rsidRPr="00905FE8">
          <w:rPr>
            <w:rStyle w:val="Hyperlink"/>
            <w:noProof/>
          </w:rPr>
          <w:t>Table 8A. Results of Royston’s multivariate normality test for modern females.</w:t>
        </w:r>
        <w:r w:rsidR="0049283E">
          <w:rPr>
            <w:noProof/>
            <w:webHidden/>
          </w:rPr>
          <w:tab/>
        </w:r>
        <w:r w:rsidR="0049283E">
          <w:rPr>
            <w:noProof/>
            <w:webHidden/>
          </w:rPr>
          <w:fldChar w:fldCharType="begin"/>
        </w:r>
        <w:r w:rsidR="0049283E">
          <w:rPr>
            <w:noProof/>
            <w:webHidden/>
          </w:rPr>
          <w:instrText xml:space="preserve"> PAGEREF _Toc427298790 \h </w:instrText>
        </w:r>
        <w:r w:rsidR="0049283E">
          <w:rPr>
            <w:noProof/>
            <w:webHidden/>
          </w:rPr>
        </w:r>
        <w:r w:rsidR="0049283E">
          <w:rPr>
            <w:noProof/>
            <w:webHidden/>
          </w:rPr>
          <w:fldChar w:fldCharType="separate"/>
        </w:r>
        <w:r w:rsidR="0049283E">
          <w:rPr>
            <w:noProof/>
            <w:webHidden/>
          </w:rPr>
          <w:t>208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91" w:history="1">
        <w:r w:rsidR="0049283E" w:rsidRPr="00905FE8">
          <w:rPr>
            <w:rStyle w:val="Hyperlink"/>
            <w:noProof/>
          </w:rPr>
          <w:t>Table 9A. Box’s M test for equal covariance matrices for medieval, Edo and modern males.</w:t>
        </w:r>
        <w:r w:rsidR="0049283E">
          <w:rPr>
            <w:noProof/>
            <w:webHidden/>
          </w:rPr>
          <w:tab/>
        </w:r>
        <w:r w:rsidR="0049283E">
          <w:rPr>
            <w:noProof/>
            <w:webHidden/>
          </w:rPr>
          <w:fldChar w:fldCharType="begin"/>
        </w:r>
        <w:r w:rsidR="0049283E">
          <w:rPr>
            <w:noProof/>
            <w:webHidden/>
          </w:rPr>
          <w:instrText xml:space="preserve"> PAGEREF _Toc427298791 \h </w:instrText>
        </w:r>
        <w:r w:rsidR="0049283E">
          <w:rPr>
            <w:noProof/>
            <w:webHidden/>
          </w:rPr>
        </w:r>
        <w:r w:rsidR="0049283E">
          <w:rPr>
            <w:noProof/>
            <w:webHidden/>
          </w:rPr>
          <w:fldChar w:fldCharType="separate"/>
        </w:r>
        <w:r w:rsidR="0049283E">
          <w:rPr>
            <w:noProof/>
            <w:webHidden/>
          </w:rPr>
          <w:t>209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92" w:history="1">
        <w:r w:rsidR="0049283E" w:rsidRPr="00905FE8">
          <w:rPr>
            <w:rStyle w:val="Hyperlink"/>
            <w:noProof/>
          </w:rPr>
          <w:t>Table 10A. Results of Royston’s multivariate normality test for medieval, Edo and modern.</w:t>
        </w:r>
        <w:r w:rsidR="0049283E">
          <w:rPr>
            <w:noProof/>
            <w:webHidden/>
          </w:rPr>
          <w:tab/>
        </w:r>
        <w:r w:rsidR="0049283E">
          <w:rPr>
            <w:noProof/>
            <w:webHidden/>
          </w:rPr>
          <w:fldChar w:fldCharType="begin"/>
        </w:r>
        <w:r w:rsidR="0049283E">
          <w:rPr>
            <w:noProof/>
            <w:webHidden/>
          </w:rPr>
          <w:instrText xml:space="preserve"> PAGEREF _Toc427298792 \h </w:instrText>
        </w:r>
        <w:r w:rsidR="0049283E">
          <w:rPr>
            <w:noProof/>
            <w:webHidden/>
          </w:rPr>
        </w:r>
        <w:r w:rsidR="0049283E">
          <w:rPr>
            <w:noProof/>
            <w:webHidden/>
          </w:rPr>
          <w:fldChar w:fldCharType="separate"/>
        </w:r>
        <w:r w:rsidR="0049283E">
          <w:rPr>
            <w:noProof/>
            <w:webHidden/>
          </w:rPr>
          <w:t>209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93" w:history="1">
        <w:r w:rsidR="0049283E" w:rsidRPr="00905FE8">
          <w:rPr>
            <w:rStyle w:val="Hyperlink"/>
            <w:noProof/>
          </w:rPr>
          <w:t>Table 11A. Box’s M test for equal covariance matrices for medieval, Edo and modern females.</w:t>
        </w:r>
        <w:r w:rsidR="0049283E">
          <w:rPr>
            <w:noProof/>
            <w:webHidden/>
          </w:rPr>
          <w:tab/>
        </w:r>
        <w:r w:rsidR="0049283E">
          <w:rPr>
            <w:noProof/>
            <w:webHidden/>
          </w:rPr>
          <w:fldChar w:fldCharType="begin"/>
        </w:r>
        <w:r w:rsidR="0049283E">
          <w:rPr>
            <w:noProof/>
            <w:webHidden/>
          </w:rPr>
          <w:instrText xml:space="preserve"> PAGEREF _Toc427298793 \h </w:instrText>
        </w:r>
        <w:r w:rsidR="0049283E">
          <w:rPr>
            <w:noProof/>
            <w:webHidden/>
          </w:rPr>
        </w:r>
        <w:r w:rsidR="0049283E">
          <w:rPr>
            <w:noProof/>
            <w:webHidden/>
          </w:rPr>
          <w:fldChar w:fldCharType="separate"/>
        </w:r>
        <w:r w:rsidR="0049283E">
          <w:rPr>
            <w:noProof/>
            <w:webHidden/>
          </w:rPr>
          <w:t>210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94" w:history="1">
        <w:r w:rsidR="0049283E" w:rsidRPr="00905FE8">
          <w:rPr>
            <w:rStyle w:val="Hyperlink"/>
            <w:noProof/>
          </w:rPr>
          <w:t>Table 12A. Results of Royston’s multivariate normality test for medieval, Edo and modern females.</w:t>
        </w:r>
        <w:r w:rsidR="0049283E">
          <w:rPr>
            <w:noProof/>
            <w:webHidden/>
          </w:rPr>
          <w:tab/>
        </w:r>
        <w:r w:rsidR="0049283E">
          <w:rPr>
            <w:noProof/>
            <w:webHidden/>
          </w:rPr>
          <w:fldChar w:fldCharType="begin"/>
        </w:r>
        <w:r w:rsidR="0049283E">
          <w:rPr>
            <w:noProof/>
            <w:webHidden/>
          </w:rPr>
          <w:instrText xml:space="preserve"> PAGEREF _Toc427298794 \h </w:instrText>
        </w:r>
        <w:r w:rsidR="0049283E">
          <w:rPr>
            <w:noProof/>
            <w:webHidden/>
          </w:rPr>
        </w:r>
        <w:r w:rsidR="0049283E">
          <w:rPr>
            <w:noProof/>
            <w:webHidden/>
          </w:rPr>
          <w:fldChar w:fldCharType="separate"/>
        </w:r>
        <w:r w:rsidR="0049283E">
          <w:rPr>
            <w:noProof/>
            <w:webHidden/>
          </w:rPr>
          <w:t>211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95" w:history="1">
        <w:r w:rsidR="0049283E" w:rsidRPr="00905FE8">
          <w:rPr>
            <w:rStyle w:val="Hyperlink"/>
            <w:noProof/>
          </w:rPr>
          <w:t>Table 13A. Box’s M test for equal covariance matrices for prehistoric and modern male vault variables.</w:t>
        </w:r>
        <w:r w:rsidR="0049283E">
          <w:rPr>
            <w:noProof/>
            <w:webHidden/>
          </w:rPr>
          <w:tab/>
        </w:r>
        <w:r w:rsidR="0049283E">
          <w:rPr>
            <w:noProof/>
            <w:webHidden/>
          </w:rPr>
          <w:fldChar w:fldCharType="begin"/>
        </w:r>
        <w:r w:rsidR="0049283E">
          <w:rPr>
            <w:noProof/>
            <w:webHidden/>
          </w:rPr>
          <w:instrText xml:space="preserve"> PAGEREF _Toc427298795 \h </w:instrText>
        </w:r>
        <w:r w:rsidR="0049283E">
          <w:rPr>
            <w:noProof/>
            <w:webHidden/>
          </w:rPr>
        </w:r>
        <w:r w:rsidR="0049283E">
          <w:rPr>
            <w:noProof/>
            <w:webHidden/>
          </w:rPr>
          <w:fldChar w:fldCharType="separate"/>
        </w:r>
        <w:r w:rsidR="0049283E">
          <w:rPr>
            <w:noProof/>
            <w:webHidden/>
          </w:rPr>
          <w:t>212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96" w:history="1">
        <w:r w:rsidR="0049283E" w:rsidRPr="00905FE8">
          <w:rPr>
            <w:rStyle w:val="Hyperlink"/>
            <w:noProof/>
          </w:rPr>
          <w:t>Table 14A. Results of Royston’s multivariate normality test for prehistoric and modern male vault variables.</w:t>
        </w:r>
        <w:r w:rsidR="0049283E">
          <w:rPr>
            <w:noProof/>
            <w:webHidden/>
          </w:rPr>
          <w:tab/>
        </w:r>
        <w:r w:rsidR="0049283E">
          <w:rPr>
            <w:noProof/>
            <w:webHidden/>
          </w:rPr>
          <w:fldChar w:fldCharType="begin"/>
        </w:r>
        <w:r w:rsidR="0049283E">
          <w:rPr>
            <w:noProof/>
            <w:webHidden/>
          </w:rPr>
          <w:instrText xml:space="preserve"> PAGEREF _Toc427298796 \h </w:instrText>
        </w:r>
        <w:r w:rsidR="0049283E">
          <w:rPr>
            <w:noProof/>
            <w:webHidden/>
          </w:rPr>
        </w:r>
        <w:r w:rsidR="0049283E">
          <w:rPr>
            <w:noProof/>
            <w:webHidden/>
          </w:rPr>
          <w:fldChar w:fldCharType="separate"/>
        </w:r>
        <w:r w:rsidR="0049283E">
          <w:rPr>
            <w:noProof/>
            <w:webHidden/>
          </w:rPr>
          <w:t>212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97" w:history="1">
        <w:r w:rsidR="0049283E" w:rsidRPr="00905FE8">
          <w:rPr>
            <w:rStyle w:val="Hyperlink"/>
            <w:noProof/>
          </w:rPr>
          <w:t>Table 15A. Box’s M test for equal covariance matrices for prehistoric and modern male facial variables.</w:t>
        </w:r>
        <w:r w:rsidR="0049283E">
          <w:rPr>
            <w:noProof/>
            <w:webHidden/>
          </w:rPr>
          <w:tab/>
        </w:r>
        <w:r w:rsidR="0049283E">
          <w:rPr>
            <w:noProof/>
            <w:webHidden/>
          </w:rPr>
          <w:fldChar w:fldCharType="begin"/>
        </w:r>
        <w:r w:rsidR="0049283E">
          <w:rPr>
            <w:noProof/>
            <w:webHidden/>
          </w:rPr>
          <w:instrText xml:space="preserve"> PAGEREF _Toc427298797 \h </w:instrText>
        </w:r>
        <w:r w:rsidR="0049283E">
          <w:rPr>
            <w:noProof/>
            <w:webHidden/>
          </w:rPr>
        </w:r>
        <w:r w:rsidR="0049283E">
          <w:rPr>
            <w:noProof/>
            <w:webHidden/>
          </w:rPr>
          <w:fldChar w:fldCharType="separate"/>
        </w:r>
        <w:r w:rsidR="0049283E">
          <w:rPr>
            <w:noProof/>
            <w:webHidden/>
          </w:rPr>
          <w:t>213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98" w:history="1">
        <w:r w:rsidR="0049283E" w:rsidRPr="00905FE8">
          <w:rPr>
            <w:rStyle w:val="Hyperlink"/>
            <w:noProof/>
          </w:rPr>
          <w:t>Table 16A. Results of Royston’s multivariate normality test for prehistoric and modern male facial variables.</w:t>
        </w:r>
        <w:r w:rsidR="0049283E">
          <w:rPr>
            <w:noProof/>
            <w:webHidden/>
          </w:rPr>
          <w:tab/>
        </w:r>
        <w:r w:rsidR="0049283E">
          <w:rPr>
            <w:noProof/>
            <w:webHidden/>
          </w:rPr>
          <w:fldChar w:fldCharType="begin"/>
        </w:r>
        <w:r w:rsidR="0049283E">
          <w:rPr>
            <w:noProof/>
            <w:webHidden/>
          </w:rPr>
          <w:instrText xml:space="preserve"> PAGEREF _Toc427298798 \h </w:instrText>
        </w:r>
        <w:r w:rsidR="0049283E">
          <w:rPr>
            <w:noProof/>
            <w:webHidden/>
          </w:rPr>
        </w:r>
        <w:r w:rsidR="0049283E">
          <w:rPr>
            <w:noProof/>
            <w:webHidden/>
          </w:rPr>
          <w:fldChar w:fldCharType="separate"/>
        </w:r>
        <w:r w:rsidR="0049283E">
          <w:rPr>
            <w:noProof/>
            <w:webHidden/>
          </w:rPr>
          <w:t>214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799" w:history="1">
        <w:r w:rsidR="0049283E" w:rsidRPr="00905FE8">
          <w:rPr>
            <w:rStyle w:val="Hyperlink"/>
            <w:noProof/>
          </w:rPr>
          <w:t>Table 17A. Box’s M test for equal covariance matrices for prehistoric and modern male all variables.</w:t>
        </w:r>
        <w:r w:rsidR="0049283E">
          <w:rPr>
            <w:noProof/>
            <w:webHidden/>
          </w:rPr>
          <w:tab/>
        </w:r>
        <w:r w:rsidR="0049283E">
          <w:rPr>
            <w:noProof/>
            <w:webHidden/>
          </w:rPr>
          <w:fldChar w:fldCharType="begin"/>
        </w:r>
        <w:r w:rsidR="0049283E">
          <w:rPr>
            <w:noProof/>
            <w:webHidden/>
          </w:rPr>
          <w:instrText xml:space="preserve"> PAGEREF _Toc427298799 \h </w:instrText>
        </w:r>
        <w:r w:rsidR="0049283E">
          <w:rPr>
            <w:noProof/>
            <w:webHidden/>
          </w:rPr>
        </w:r>
        <w:r w:rsidR="0049283E">
          <w:rPr>
            <w:noProof/>
            <w:webHidden/>
          </w:rPr>
          <w:fldChar w:fldCharType="separate"/>
        </w:r>
        <w:r w:rsidR="0049283E">
          <w:rPr>
            <w:noProof/>
            <w:webHidden/>
          </w:rPr>
          <w:t>215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00" w:history="1">
        <w:r w:rsidR="0049283E" w:rsidRPr="00905FE8">
          <w:rPr>
            <w:rStyle w:val="Hyperlink"/>
            <w:noProof/>
          </w:rPr>
          <w:t>Table 18A. Results of Royston’s multivariate normality test for prehistoric and modern male all variables.</w:t>
        </w:r>
        <w:r w:rsidR="0049283E">
          <w:rPr>
            <w:noProof/>
            <w:webHidden/>
          </w:rPr>
          <w:tab/>
        </w:r>
        <w:r w:rsidR="0049283E">
          <w:rPr>
            <w:noProof/>
            <w:webHidden/>
          </w:rPr>
          <w:fldChar w:fldCharType="begin"/>
        </w:r>
        <w:r w:rsidR="0049283E">
          <w:rPr>
            <w:noProof/>
            <w:webHidden/>
          </w:rPr>
          <w:instrText xml:space="preserve"> PAGEREF _Toc427298800 \h </w:instrText>
        </w:r>
        <w:r w:rsidR="0049283E">
          <w:rPr>
            <w:noProof/>
            <w:webHidden/>
          </w:rPr>
        </w:r>
        <w:r w:rsidR="0049283E">
          <w:rPr>
            <w:noProof/>
            <w:webHidden/>
          </w:rPr>
          <w:fldChar w:fldCharType="separate"/>
        </w:r>
        <w:r w:rsidR="0049283E">
          <w:rPr>
            <w:noProof/>
            <w:webHidden/>
          </w:rPr>
          <w:t>215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01" w:history="1">
        <w:r w:rsidR="0049283E" w:rsidRPr="00905FE8">
          <w:rPr>
            <w:rStyle w:val="Hyperlink"/>
            <w:noProof/>
          </w:rPr>
          <w:t>Table 19A. Box’s M test for equal covariance matrices for prehistoric and modern female all variables.</w:t>
        </w:r>
        <w:r w:rsidR="0049283E">
          <w:rPr>
            <w:noProof/>
            <w:webHidden/>
          </w:rPr>
          <w:tab/>
        </w:r>
        <w:r w:rsidR="0049283E">
          <w:rPr>
            <w:noProof/>
            <w:webHidden/>
          </w:rPr>
          <w:fldChar w:fldCharType="begin"/>
        </w:r>
        <w:r w:rsidR="0049283E">
          <w:rPr>
            <w:noProof/>
            <w:webHidden/>
          </w:rPr>
          <w:instrText xml:space="preserve"> PAGEREF _Toc427298801 \h </w:instrText>
        </w:r>
        <w:r w:rsidR="0049283E">
          <w:rPr>
            <w:noProof/>
            <w:webHidden/>
          </w:rPr>
        </w:r>
        <w:r w:rsidR="0049283E">
          <w:rPr>
            <w:noProof/>
            <w:webHidden/>
          </w:rPr>
          <w:fldChar w:fldCharType="separate"/>
        </w:r>
        <w:r w:rsidR="0049283E">
          <w:rPr>
            <w:noProof/>
            <w:webHidden/>
          </w:rPr>
          <w:t>216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02" w:history="1">
        <w:r w:rsidR="0049283E" w:rsidRPr="00905FE8">
          <w:rPr>
            <w:rStyle w:val="Hyperlink"/>
            <w:noProof/>
          </w:rPr>
          <w:t>Table 20A. Results of Royston’s multivariate normality test for prehistoric and modern female all variables.</w:t>
        </w:r>
        <w:r w:rsidR="0049283E">
          <w:rPr>
            <w:noProof/>
            <w:webHidden/>
          </w:rPr>
          <w:tab/>
        </w:r>
        <w:r w:rsidR="0049283E">
          <w:rPr>
            <w:noProof/>
            <w:webHidden/>
          </w:rPr>
          <w:fldChar w:fldCharType="begin"/>
        </w:r>
        <w:r w:rsidR="0049283E">
          <w:rPr>
            <w:noProof/>
            <w:webHidden/>
          </w:rPr>
          <w:instrText xml:space="preserve"> PAGEREF _Toc427298802 \h </w:instrText>
        </w:r>
        <w:r w:rsidR="0049283E">
          <w:rPr>
            <w:noProof/>
            <w:webHidden/>
          </w:rPr>
        </w:r>
        <w:r w:rsidR="0049283E">
          <w:rPr>
            <w:noProof/>
            <w:webHidden/>
          </w:rPr>
          <w:fldChar w:fldCharType="separate"/>
        </w:r>
        <w:r w:rsidR="0049283E">
          <w:rPr>
            <w:noProof/>
            <w:webHidden/>
          </w:rPr>
          <w:t>217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03" w:history="1">
        <w:r w:rsidR="0049283E" w:rsidRPr="00905FE8">
          <w:rPr>
            <w:rStyle w:val="Hyperlink"/>
            <w:noProof/>
          </w:rPr>
          <w:t>Table 21A. Centroid Size means and standard deviations.</w:t>
        </w:r>
        <w:r w:rsidR="0049283E">
          <w:rPr>
            <w:noProof/>
            <w:webHidden/>
          </w:rPr>
          <w:tab/>
        </w:r>
        <w:r w:rsidR="0049283E">
          <w:rPr>
            <w:noProof/>
            <w:webHidden/>
          </w:rPr>
          <w:fldChar w:fldCharType="begin"/>
        </w:r>
        <w:r w:rsidR="0049283E">
          <w:rPr>
            <w:noProof/>
            <w:webHidden/>
          </w:rPr>
          <w:instrText xml:space="preserve"> PAGEREF _Toc427298803 \h </w:instrText>
        </w:r>
        <w:r w:rsidR="0049283E">
          <w:rPr>
            <w:noProof/>
            <w:webHidden/>
          </w:rPr>
        </w:r>
        <w:r w:rsidR="0049283E">
          <w:rPr>
            <w:noProof/>
            <w:webHidden/>
          </w:rPr>
          <w:fldChar w:fldCharType="separate"/>
        </w:r>
        <w:r w:rsidR="0049283E">
          <w:rPr>
            <w:noProof/>
            <w:webHidden/>
          </w:rPr>
          <w:t>218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04" w:history="1">
        <w:r w:rsidR="0049283E" w:rsidRPr="00905FE8">
          <w:rPr>
            <w:rStyle w:val="Hyperlink"/>
            <w:noProof/>
          </w:rPr>
          <w:t>Table 22. Shape variable Procrustes ANOVA results.</w:t>
        </w:r>
        <w:r w:rsidR="0049283E">
          <w:rPr>
            <w:noProof/>
            <w:webHidden/>
          </w:rPr>
          <w:tab/>
        </w:r>
        <w:r w:rsidR="0049283E">
          <w:rPr>
            <w:noProof/>
            <w:webHidden/>
          </w:rPr>
          <w:fldChar w:fldCharType="begin"/>
        </w:r>
        <w:r w:rsidR="0049283E">
          <w:rPr>
            <w:noProof/>
            <w:webHidden/>
          </w:rPr>
          <w:instrText xml:space="preserve"> PAGEREF _Toc427298804 \h </w:instrText>
        </w:r>
        <w:r w:rsidR="0049283E">
          <w:rPr>
            <w:noProof/>
            <w:webHidden/>
          </w:rPr>
        </w:r>
        <w:r w:rsidR="0049283E">
          <w:rPr>
            <w:noProof/>
            <w:webHidden/>
          </w:rPr>
          <w:fldChar w:fldCharType="separate"/>
        </w:r>
        <w:r w:rsidR="0049283E">
          <w:rPr>
            <w:noProof/>
            <w:webHidden/>
          </w:rPr>
          <w:t>219</w:t>
        </w:r>
        <w:r w:rsidR="0049283E">
          <w:rPr>
            <w:noProof/>
            <w:webHidden/>
          </w:rPr>
          <w:fldChar w:fldCharType="end"/>
        </w:r>
      </w:hyperlink>
    </w:p>
    <w:p w:rsidR="00700C75" w:rsidRPr="00304D2A" w:rsidRDefault="0043679F" w:rsidP="00304D2A">
      <w:pPr>
        <w:pStyle w:val="Heading4"/>
        <w:rPr>
          <w:rStyle w:val="IntenseReference"/>
        </w:rPr>
      </w:pPr>
      <w:r>
        <w:rPr>
          <w:rFonts w:ascii="Times New Roman" w:eastAsiaTheme="minorHAnsi" w:hAnsi="Times New Roman" w:cs="Times New Roman"/>
          <w:b/>
          <w:bCs w:val="0"/>
          <w:noProof/>
          <w:color w:val="auto"/>
          <w:szCs w:val="24"/>
        </w:rPr>
        <w:fldChar w:fldCharType="end"/>
      </w:r>
    </w:p>
    <w:p w:rsidR="00700C75" w:rsidRPr="00883BFC" w:rsidRDefault="00700C75" w:rsidP="005F02C6">
      <w:pPr>
        <w:spacing w:after="160" w:line="259" w:lineRule="auto"/>
        <w:jc w:val="center"/>
        <w:rPr>
          <w:rFonts w:cs="Times New Roman"/>
          <w:b w:val="0"/>
          <w:bCs/>
          <w:noProof/>
          <w:szCs w:val="24"/>
        </w:rPr>
      </w:pPr>
    </w:p>
    <w:p w:rsidR="00700C75" w:rsidRPr="00883BFC" w:rsidRDefault="00700C75" w:rsidP="005F02C6">
      <w:pPr>
        <w:spacing w:after="160" w:line="259" w:lineRule="auto"/>
        <w:jc w:val="center"/>
        <w:rPr>
          <w:rFonts w:cs="Times New Roman"/>
          <w:b w:val="0"/>
          <w:bCs/>
          <w:noProof/>
          <w:szCs w:val="24"/>
        </w:rPr>
      </w:pPr>
    </w:p>
    <w:p w:rsidR="005F02C6" w:rsidRPr="00883BFC" w:rsidRDefault="005F02C6" w:rsidP="000F325E">
      <w:pPr>
        <w:spacing w:after="160" w:line="240" w:lineRule="auto"/>
        <w:contextualSpacing/>
        <w:jc w:val="center"/>
        <w:rPr>
          <w:rFonts w:cs="Times New Roman"/>
          <w:bCs/>
          <w:noProof/>
          <w:szCs w:val="24"/>
        </w:rPr>
      </w:pPr>
      <w:r w:rsidRPr="00883BFC">
        <w:rPr>
          <w:rFonts w:cs="Times New Roman"/>
          <w:bCs/>
          <w:noProof/>
          <w:szCs w:val="24"/>
        </w:rPr>
        <w:lastRenderedPageBreak/>
        <w:t>LIST OF FIGURES</w:t>
      </w:r>
    </w:p>
    <w:p w:rsidR="0049283E" w:rsidRDefault="0043679F">
      <w:pPr>
        <w:pStyle w:val="TableofFigures"/>
        <w:tabs>
          <w:tab w:val="right" w:leader="dot" w:pos="9350"/>
        </w:tabs>
        <w:rPr>
          <w:rFonts w:asciiTheme="minorHAnsi" w:eastAsiaTheme="minorEastAsia" w:hAnsiTheme="minorHAnsi"/>
          <w:b w:val="0"/>
          <w:noProof/>
          <w:sz w:val="22"/>
          <w:lang w:eastAsia="en-US"/>
        </w:rPr>
      </w:pPr>
      <w:r>
        <w:rPr>
          <w:rFonts w:cs="Times New Roman"/>
        </w:rPr>
        <w:fldChar w:fldCharType="begin"/>
      </w:r>
      <w:r>
        <w:rPr>
          <w:rFonts w:cs="Times New Roman"/>
        </w:rPr>
        <w:instrText xml:space="preserve"> TOC \f A \h \z \t "Diss Figure" \c </w:instrText>
      </w:r>
      <w:r>
        <w:rPr>
          <w:rFonts w:cs="Times New Roman"/>
        </w:rPr>
        <w:fldChar w:fldCharType="separate"/>
      </w:r>
      <w:hyperlink w:anchor="_Toc427298805" w:history="1">
        <w:r w:rsidR="0049283E" w:rsidRPr="00A36C8A">
          <w:rPr>
            <w:rStyle w:val="Hyperlink"/>
            <w:noProof/>
          </w:rPr>
          <w:t xml:space="preserve">Figure 1. Modules of the skull. Image modified from </w:t>
        </w:r>
        <w:r w:rsidR="0049283E" w:rsidRPr="00A36C8A">
          <w:rPr>
            <w:rStyle w:val="Hyperlink"/>
            <w:noProof/>
            <w:kern w:val="24"/>
          </w:rPr>
          <w:t>www2.aofoundation.org</w:t>
        </w:r>
        <w:r w:rsidR="0049283E">
          <w:rPr>
            <w:noProof/>
            <w:webHidden/>
          </w:rPr>
          <w:tab/>
        </w:r>
        <w:r w:rsidR="0049283E">
          <w:rPr>
            <w:noProof/>
            <w:webHidden/>
          </w:rPr>
          <w:fldChar w:fldCharType="begin"/>
        </w:r>
        <w:r w:rsidR="0049283E">
          <w:rPr>
            <w:noProof/>
            <w:webHidden/>
          </w:rPr>
          <w:instrText xml:space="preserve"> PAGEREF _Toc427298805 \h </w:instrText>
        </w:r>
        <w:r w:rsidR="0049283E">
          <w:rPr>
            <w:noProof/>
            <w:webHidden/>
          </w:rPr>
        </w:r>
        <w:r w:rsidR="0049283E">
          <w:rPr>
            <w:noProof/>
            <w:webHidden/>
          </w:rPr>
          <w:fldChar w:fldCharType="separate"/>
        </w:r>
        <w:r w:rsidR="0049283E">
          <w:rPr>
            <w:noProof/>
            <w:webHidden/>
          </w:rPr>
          <w:t>15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06" w:history="1">
        <w:r w:rsidR="0049283E" w:rsidRPr="00A36C8A">
          <w:rPr>
            <w:rStyle w:val="Hyperlink"/>
            <w:noProof/>
          </w:rPr>
          <w:t>Figure 2. Jomon sites indicating evidence of plant cultivation. (Image from Kotani 1981).</w:t>
        </w:r>
        <w:r w:rsidR="0049283E">
          <w:rPr>
            <w:noProof/>
            <w:webHidden/>
          </w:rPr>
          <w:tab/>
        </w:r>
        <w:r w:rsidR="0049283E">
          <w:rPr>
            <w:noProof/>
            <w:webHidden/>
          </w:rPr>
          <w:fldChar w:fldCharType="begin"/>
        </w:r>
        <w:r w:rsidR="0049283E">
          <w:rPr>
            <w:noProof/>
            <w:webHidden/>
          </w:rPr>
          <w:instrText xml:space="preserve"> PAGEREF _Toc427298806 \h </w:instrText>
        </w:r>
        <w:r w:rsidR="0049283E">
          <w:rPr>
            <w:noProof/>
            <w:webHidden/>
          </w:rPr>
        </w:r>
        <w:r w:rsidR="0049283E">
          <w:rPr>
            <w:noProof/>
            <w:webHidden/>
          </w:rPr>
          <w:fldChar w:fldCharType="separate"/>
        </w:r>
        <w:r w:rsidR="0049283E">
          <w:rPr>
            <w:noProof/>
            <w:webHidden/>
          </w:rPr>
          <w:t>33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07" w:history="1">
        <w:r w:rsidR="0049283E" w:rsidRPr="00A36C8A">
          <w:rPr>
            <w:rStyle w:val="Hyperlink"/>
            <w:noProof/>
          </w:rPr>
          <w:t>Figure 3. Anterior view of cranial landmarks.</w:t>
        </w:r>
        <w:r w:rsidR="0049283E">
          <w:rPr>
            <w:noProof/>
            <w:webHidden/>
          </w:rPr>
          <w:tab/>
        </w:r>
        <w:r w:rsidR="0049283E">
          <w:rPr>
            <w:noProof/>
            <w:webHidden/>
          </w:rPr>
          <w:fldChar w:fldCharType="begin"/>
        </w:r>
        <w:r w:rsidR="0049283E">
          <w:rPr>
            <w:noProof/>
            <w:webHidden/>
          </w:rPr>
          <w:instrText xml:space="preserve"> PAGEREF _Toc427298807 \h </w:instrText>
        </w:r>
        <w:r w:rsidR="0049283E">
          <w:rPr>
            <w:noProof/>
            <w:webHidden/>
          </w:rPr>
        </w:r>
        <w:r w:rsidR="0049283E">
          <w:rPr>
            <w:noProof/>
            <w:webHidden/>
          </w:rPr>
          <w:fldChar w:fldCharType="separate"/>
        </w:r>
        <w:r w:rsidR="0049283E">
          <w:rPr>
            <w:noProof/>
            <w:webHidden/>
          </w:rPr>
          <w:t>60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08" w:history="1">
        <w:r w:rsidR="0049283E" w:rsidRPr="00A36C8A">
          <w:rPr>
            <w:rStyle w:val="Hyperlink"/>
            <w:noProof/>
          </w:rPr>
          <w:t>Figure 4. Lateral view of cranial landmarks.</w:t>
        </w:r>
        <w:r w:rsidR="0049283E">
          <w:rPr>
            <w:noProof/>
            <w:webHidden/>
          </w:rPr>
          <w:tab/>
        </w:r>
        <w:r w:rsidR="0049283E">
          <w:rPr>
            <w:noProof/>
            <w:webHidden/>
          </w:rPr>
          <w:fldChar w:fldCharType="begin"/>
        </w:r>
        <w:r w:rsidR="0049283E">
          <w:rPr>
            <w:noProof/>
            <w:webHidden/>
          </w:rPr>
          <w:instrText xml:space="preserve"> PAGEREF _Toc427298808 \h </w:instrText>
        </w:r>
        <w:r w:rsidR="0049283E">
          <w:rPr>
            <w:noProof/>
            <w:webHidden/>
          </w:rPr>
        </w:r>
        <w:r w:rsidR="0049283E">
          <w:rPr>
            <w:noProof/>
            <w:webHidden/>
          </w:rPr>
          <w:fldChar w:fldCharType="separate"/>
        </w:r>
        <w:r w:rsidR="0049283E">
          <w:rPr>
            <w:noProof/>
            <w:webHidden/>
          </w:rPr>
          <w:t>61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09" w:history="1">
        <w:r w:rsidR="0049283E" w:rsidRPr="00A36C8A">
          <w:rPr>
            <w:rStyle w:val="Hyperlink"/>
            <w:noProof/>
          </w:rPr>
          <w:t>Figure 5. Inferior view of cranial landmarks.</w:t>
        </w:r>
        <w:r w:rsidR="0049283E">
          <w:rPr>
            <w:noProof/>
            <w:webHidden/>
          </w:rPr>
          <w:tab/>
        </w:r>
        <w:r w:rsidR="0049283E">
          <w:rPr>
            <w:noProof/>
            <w:webHidden/>
          </w:rPr>
          <w:fldChar w:fldCharType="begin"/>
        </w:r>
        <w:r w:rsidR="0049283E">
          <w:rPr>
            <w:noProof/>
            <w:webHidden/>
          </w:rPr>
          <w:instrText xml:space="preserve"> PAGEREF _Toc427298809 \h </w:instrText>
        </w:r>
        <w:r w:rsidR="0049283E">
          <w:rPr>
            <w:noProof/>
            <w:webHidden/>
          </w:rPr>
        </w:r>
        <w:r w:rsidR="0049283E">
          <w:rPr>
            <w:noProof/>
            <w:webHidden/>
          </w:rPr>
          <w:fldChar w:fldCharType="separate"/>
        </w:r>
        <w:r w:rsidR="0049283E">
          <w:rPr>
            <w:noProof/>
            <w:webHidden/>
          </w:rPr>
          <w:t>62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10" w:history="1">
        <w:r w:rsidR="0049283E" w:rsidRPr="00A36C8A">
          <w:rPr>
            <w:rStyle w:val="Hyperlink"/>
            <w:noProof/>
          </w:rPr>
          <w:t>Figure 6. Digitizing of cranial landmarks using Microscribe.</w:t>
        </w:r>
        <w:r w:rsidR="0049283E">
          <w:rPr>
            <w:noProof/>
            <w:webHidden/>
          </w:rPr>
          <w:tab/>
        </w:r>
        <w:r w:rsidR="0049283E">
          <w:rPr>
            <w:noProof/>
            <w:webHidden/>
          </w:rPr>
          <w:fldChar w:fldCharType="begin"/>
        </w:r>
        <w:r w:rsidR="0049283E">
          <w:rPr>
            <w:noProof/>
            <w:webHidden/>
          </w:rPr>
          <w:instrText xml:space="preserve"> PAGEREF _Toc427298810 \h </w:instrText>
        </w:r>
        <w:r w:rsidR="0049283E">
          <w:rPr>
            <w:noProof/>
            <w:webHidden/>
          </w:rPr>
        </w:r>
        <w:r w:rsidR="0049283E">
          <w:rPr>
            <w:noProof/>
            <w:webHidden/>
          </w:rPr>
          <w:fldChar w:fldCharType="separate"/>
        </w:r>
        <w:r w:rsidR="0049283E">
          <w:rPr>
            <w:noProof/>
            <w:webHidden/>
          </w:rPr>
          <w:t>63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11" w:history="1">
        <w:r w:rsidR="0049283E" w:rsidRPr="00A36C8A">
          <w:rPr>
            <w:rStyle w:val="Hyperlink"/>
            <w:noProof/>
          </w:rPr>
          <w:t>Figure 7.  Average and above average deviation from the mean at landmarks.</w:t>
        </w:r>
        <w:r w:rsidR="0049283E">
          <w:rPr>
            <w:noProof/>
            <w:webHidden/>
          </w:rPr>
          <w:tab/>
        </w:r>
        <w:r w:rsidR="0049283E">
          <w:rPr>
            <w:noProof/>
            <w:webHidden/>
          </w:rPr>
          <w:fldChar w:fldCharType="begin"/>
        </w:r>
        <w:r w:rsidR="0049283E">
          <w:rPr>
            <w:noProof/>
            <w:webHidden/>
          </w:rPr>
          <w:instrText xml:space="preserve"> PAGEREF _Toc427298811 \h </w:instrText>
        </w:r>
        <w:r w:rsidR="0049283E">
          <w:rPr>
            <w:noProof/>
            <w:webHidden/>
          </w:rPr>
        </w:r>
        <w:r w:rsidR="0049283E">
          <w:rPr>
            <w:noProof/>
            <w:webHidden/>
          </w:rPr>
          <w:fldChar w:fldCharType="separate"/>
        </w:r>
        <w:r w:rsidR="0049283E">
          <w:rPr>
            <w:noProof/>
            <w:webHidden/>
          </w:rPr>
          <w:t>81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12" w:history="1">
        <w:r w:rsidR="0049283E" w:rsidRPr="00A36C8A">
          <w:rPr>
            <w:rStyle w:val="Hyperlink"/>
            <w:noProof/>
          </w:rPr>
          <w:t>Figure 8. Outlier detection using PCA plot.</w:t>
        </w:r>
        <w:r w:rsidR="0049283E">
          <w:rPr>
            <w:noProof/>
            <w:webHidden/>
          </w:rPr>
          <w:tab/>
        </w:r>
        <w:r w:rsidR="0049283E">
          <w:rPr>
            <w:noProof/>
            <w:webHidden/>
          </w:rPr>
          <w:fldChar w:fldCharType="begin"/>
        </w:r>
        <w:r w:rsidR="0049283E">
          <w:rPr>
            <w:noProof/>
            <w:webHidden/>
          </w:rPr>
          <w:instrText xml:space="preserve"> PAGEREF _Toc427298812 \h </w:instrText>
        </w:r>
        <w:r w:rsidR="0049283E">
          <w:rPr>
            <w:noProof/>
            <w:webHidden/>
          </w:rPr>
        </w:r>
        <w:r w:rsidR="0049283E">
          <w:rPr>
            <w:noProof/>
            <w:webHidden/>
          </w:rPr>
          <w:fldChar w:fldCharType="separate"/>
        </w:r>
        <w:r w:rsidR="0049283E">
          <w:rPr>
            <w:noProof/>
            <w:webHidden/>
          </w:rPr>
          <w:t>82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13" w:history="1">
        <w:r w:rsidR="0049283E" w:rsidRPr="00A36C8A">
          <w:rPr>
            <w:rStyle w:val="Hyperlink"/>
            <w:noProof/>
          </w:rPr>
          <w:t>Figure 9. CV1 shape differences for modern males. (a) Superior view, (b) Anterior view, (c) Lateral view.</w:t>
        </w:r>
        <w:r w:rsidR="0049283E">
          <w:rPr>
            <w:noProof/>
            <w:webHidden/>
          </w:rPr>
          <w:tab/>
        </w:r>
        <w:r w:rsidR="0049283E">
          <w:rPr>
            <w:noProof/>
            <w:webHidden/>
          </w:rPr>
          <w:fldChar w:fldCharType="begin"/>
        </w:r>
        <w:r w:rsidR="0049283E">
          <w:rPr>
            <w:noProof/>
            <w:webHidden/>
          </w:rPr>
          <w:instrText xml:space="preserve"> PAGEREF _Toc427298813 \h </w:instrText>
        </w:r>
        <w:r w:rsidR="0049283E">
          <w:rPr>
            <w:noProof/>
            <w:webHidden/>
          </w:rPr>
        </w:r>
        <w:r w:rsidR="0049283E">
          <w:rPr>
            <w:noProof/>
            <w:webHidden/>
          </w:rPr>
          <w:fldChar w:fldCharType="separate"/>
        </w:r>
        <w:r w:rsidR="0049283E">
          <w:rPr>
            <w:noProof/>
            <w:webHidden/>
          </w:rPr>
          <w:t>87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14" w:history="1">
        <w:r w:rsidR="0049283E" w:rsidRPr="00A36C8A">
          <w:rPr>
            <w:rStyle w:val="Hyperlink"/>
            <w:noProof/>
          </w:rPr>
          <w:t>Figure 10. CV1 shape differences for modern males. (a) Superior view, (b) Anterior view, (c) Lateral view.</w:t>
        </w:r>
        <w:r w:rsidR="0049283E">
          <w:rPr>
            <w:noProof/>
            <w:webHidden/>
          </w:rPr>
          <w:tab/>
        </w:r>
        <w:r w:rsidR="0049283E">
          <w:rPr>
            <w:noProof/>
            <w:webHidden/>
          </w:rPr>
          <w:fldChar w:fldCharType="begin"/>
        </w:r>
        <w:r w:rsidR="0049283E">
          <w:rPr>
            <w:noProof/>
            <w:webHidden/>
          </w:rPr>
          <w:instrText xml:space="preserve"> PAGEREF _Toc427298814 \h </w:instrText>
        </w:r>
        <w:r w:rsidR="0049283E">
          <w:rPr>
            <w:noProof/>
            <w:webHidden/>
          </w:rPr>
        </w:r>
        <w:r w:rsidR="0049283E">
          <w:rPr>
            <w:noProof/>
            <w:webHidden/>
          </w:rPr>
          <w:fldChar w:fldCharType="separate"/>
        </w:r>
        <w:r w:rsidR="0049283E">
          <w:rPr>
            <w:noProof/>
            <w:webHidden/>
          </w:rPr>
          <w:t>88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15" w:history="1">
        <w:r w:rsidR="0049283E" w:rsidRPr="00A36C8A">
          <w:rPr>
            <w:rStyle w:val="Hyperlink"/>
            <w:noProof/>
          </w:rPr>
          <w:t>Figure 11. CV1 and CV2 scores for modern male vault analysis.</w:t>
        </w:r>
        <w:r w:rsidR="0049283E">
          <w:rPr>
            <w:noProof/>
            <w:webHidden/>
          </w:rPr>
          <w:tab/>
        </w:r>
        <w:r w:rsidR="0049283E">
          <w:rPr>
            <w:noProof/>
            <w:webHidden/>
          </w:rPr>
          <w:fldChar w:fldCharType="begin"/>
        </w:r>
        <w:r w:rsidR="0049283E">
          <w:rPr>
            <w:noProof/>
            <w:webHidden/>
          </w:rPr>
          <w:instrText xml:space="preserve"> PAGEREF _Toc427298815 \h </w:instrText>
        </w:r>
        <w:r w:rsidR="0049283E">
          <w:rPr>
            <w:noProof/>
            <w:webHidden/>
          </w:rPr>
        </w:r>
        <w:r w:rsidR="0049283E">
          <w:rPr>
            <w:noProof/>
            <w:webHidden/>
          </w:rPr>
          <w:fldChar w:fldCharType="separate"/>
        </w:r>
        <w:r w:rsidR="0049283E">
          <w:rPr>
            <w:noProof/>
            <w:webHidden/>
          </w:rPr>
          <w:t>89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16" w:history="1">
        <w:r w:rsidR="0049283E" w:rsidRPr="00A36C8A">
          <w:rPr>
            <w:rStyle w:val="Hyperlink"/>
            <w:noProof/>
          </w:rPr>
          <w:t>Figure 12. CV1 shape differences for modern males. (a) Anterior view, (b) Lateral view.</w:t>
        </w:r>
        <w:r w:rsidR="0049283E">
          <w:rPr>
            <w:noProof/>
            <w:webHidden/>
          </w:rPr>
          <w:tab/>
        </w:r>
        <w:r w:rsidR="0049283E">
          <w:rPr>
            <w:noProof/>
            <w:webHidden/>
          </w:rPr>
          <w:fldChar w:fldCharType="begin"/>
        </w:r>
        <w:r w:rsidR="0049283E">
          <w:rPr>
            <w:noProof/>
            <w:webHidden/>
          </w:rPr>
          <w:instrText xml:space="preserve"> PAGEREF _Toc427298816 \h </w:instrText>
        </w:r>
        <w:r w:rsidR="0049283E">
          <w:rPr>
            <w:noProof/>
            <w:webHidden/>
          </w:rPr>
        </w:r>
        <w:r w:rsidR="0049283E">
          <w:rPr>
            <w:noProof/>
            <w:webHidden/>
          </w:rPr>
          <w:fldChar w:fldCharType="separate"/>
        </w:r>
        <w:r w:rsidR="0049283E">
          <w:rPr>
            <w:noProof/>
            <w:webHidden/>
          </w:rPr>
          <w:t>94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17" w:history="1">
        <w:r w:rsidR="0049283E" w:rsidRPr="00A36C8A">
          <w:rPr>
            <w:rStyle w:val="Hyperlink"/>
            <w:noProof/>
          </w:rPr>
          <w:t>Figure 13. CV2 shape differences for modern males. (a) Anterior view, (b) Lateral view.</w:t>
        </w:r>
        <w:r w:rsidR="0049283E">
          <w:rPr>
            <w:noProof/>
            <w:webHidden/>
          </w:rPr>
          <w:tab/>
        </w:r>
        <w:r w:rsidR="0049283E">
          <w:rPr>
            <w:noProof/>
            <w:webHidden/>
          </w:rPr>
          <w:fldChar w:fldCharType="begin"/>
        </w:r>
        <w:r w:rsidR="0049283E">
          <w:rPr>
            <w:noProof/>
            <w:webHidden/>
          </w:rPr>
          <w:instrText xml:space="preserve"> PAGEREF _Toc427298817 \h </w:instrText>
        </w:r>
        <w:r w:rsidR="0049283E">
          <w:rPr>
            <w:noProof/>
            <w:webHidden/>
          </w:rPr>
        </w:r>
        <w:r w:rsidR="0049283E">
          <w:rPr>
            <w:noProof/>
            <w:webHidden/>
          </w:rPr>
          <w:fldChar w:fldCharType="separate"/>
        </w:r>
        <w:r w:rsidR="0049283E">
          <w:rPr>
            <w:noProof/>
            <w:webHidden/>
          </w:rPr>
          <w:t>94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18" w:history="1">
        <w:r w:rsidR="0049283E" w:rsidRPr="00A36C8A">
          <w:rPr>
            <w:rStyle w:val="Hyperlink"/>
            <w:noProof/>
          </w:rPr>
          <w:t>Figure 14. CV1 and CV2 scores for modern male facial analysis.</w:t>
        </w:r>
        <w:r w:rsidR="0049283E">
          <w:rPr>
            <w:noProof/>
            <w:webHidden/>
          </w:rPr>
          <w:tab/>
        </w:r>
        <w:r w:rsidR="0049283E">
          <w:rPr>
            <w:noProof/>
            <w:webHidden/>
          </w:rPr>
          <w:fldChar w:fldCharType="begin"/>
        </w:r>
        <w:r w:rsidR="0049283E">
          <w:rPr>
            <w:noProof/>
            <w:webHidden/>
          </w:rPr>
          <w:instrText xml:space="preserve"> PAGEREF _Toc427298818 \h </w:instrText>
        </w:r>
        <w:r w:rsidR="0049283E">
          <w:rPr>
            <w:noProof/>
            <w:webHidden/>
          </w:rPr>
        </w:r>
        <w:r w:rsidR="0049283E">
          <w:rPr>
            <w:noProof/>
            <w:webHidden/>
          </w:rPr>
          <w:fldChar w:fldCharType="separate"/>
        </w:r>
        <w:r w:rsidR="0049283E">
          <w:rPr>
            <w:noProof/>
            <w:webHidden/>
          </w:rPr>
          <w:t>95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19" w:history="1">
        <w:r w:rsidR="0049283E" w:rsidRPr="00A36C8A">
          <w:rPr>
            <w:rStyle w:val="Hyperlink"/>
            <w:noProof/>
          </w:rPr>
          <w:t>Figure 15. CV1 shape differences for modern males. (a) Lateral view, (b) Superior view, (c) Anterior view.</w:t>
        </w:r>
        <w:r w:rsidR="0049283E">
          <w:rPr>
            <w:noProof/>
            <w:webHidden/>
          </w:rPr>
          <w:tab/>
        </w:r>
        <w:r w:rsidR="0049283E">
          <w:rPr>
            <w:noProof/>
            <w:webHidden/>
          </w:rPr>
          <w:fldChar w:fldCharType="begin"/>
        </w:r>
        <w:r w:rsidR="0049283E">
          <w:rPr>
            <w:noProof/>
            <w:webHidden/>
          </w:rPr>
          <w:instrText xml:space="preserve"> PAGEREF _Toc427298819 \h </w:instrText>
        </w:r>
        <w:r w:rsidR="0049283E">
          <w:rPr>
            <w:noProof/>
            <w:webHidden/>
          </w:rPr>
        </w:r>
        <w:r w:rsidR="0049283E">
          <w:rPr>
            <w:noProof/>
            <w:webHidden/>
          </w:rPr>
          <w:fldChar w:fldCharType="separate"/>
        </w:r>
        <w:r w:rsidR="0049283E">
          <w:rPr>
            <w:noProof/>
            <w:webHidden/>
          </w:rPr>
          <w:t>100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20" w:history="1">
        <w:r w:rsidR="0049283E" w:rsidRPr="00A36C8A">
          <w:rPr>
            <w:rStyle w:val="Hyperlink"/>
            <w:noProof/>
          </w:rPr>
          <w:t>Figure 16. CV1 shape differences for modern males. (a) Lateral view, (b) Superior view, (c) Anterior view.</w:t>
        </w:r>
        <w:r w:rsidR="0049283E">
          <w:rPr>
            <w:noProof/>
            <w:webHidden/>
          </w:rPr>
          <w:tab/>
        </w:r>
        <w:r w:rsidR="0049283E">
          <w:rPr>
            <w:noProof/>
            <w:webHidden/>
          </w:rPr>
          <w:fldChar w:fldCharType="begin"/>
        </w:r>
        <w:r w:rsidR="0049283E">
          <w:rPr>
            <w:noProof/>
            <w:webHidden/>
          </w:rPr>
          <w:instrText xml:space="preserve"> PAGEREF _Toc427298820 \h </w:instrText>
        </w:r>
        <w:r w:rsidR="0049283E">
          <w:rPr>
            <w:noProof/>
            <w:webHidden/>
          </w:rPr>
        </w:r>
        <w:r w:rsidR="0049283E">
          <w:rPr>
            <w:noProof/>
            <w:webHidden/>
          </w:rPr>
          <w:fldChar w:fldCharType="separate"/>
        </w:r>
        <w:r w:rsidR="0049283E">
          <w:rPr>
            <w:noProof/>
            <w:webHidden/>
          </w:rPr>
          <w:t>101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21" w:history="1">
        <w:r w:rsidR="0049283E" w:rsidRPr="00A36C8A">
          <w:rPr>
            <w:rStyle w:val="Hyperlink"/>
            <w:noProof/>
          </w:rPr>
          <w:t>Figure 17. CV1 and CV2 scores for modern male all variable analysis.</w:t>
        </w:r>
        <w:r w:rsidR="0049283E">
          <w:rPr>
            <w:noProof/>
            <w:webHidden/>
          </w:rPr>
          <w:tab/>
        </w:r>
        <w:r w:rsidR="0049283E">
          <w:rPr>
            <w:noProof/>
            <w:webHidden/>
          </w:rPr>
          <w:fldChar w:fldCharType="begin"/>
        </w:r>
        <w:r w:rsidR="0049283E">
          <w:rPr>
            <w:noProof/>
            <w:webHidden/>
          </w:rPr>
          <w:instrText xml:space="preserve"> PAGEREF _Toc427298821 \h </w:instrText>
        </w:r>
        <w:r w:rsidR="0049283E">
          <w:rPr>
            <w:noProof/>
            <w:webHidden/>
          </w:rPr>
        </w:r>
        <w:r w:rsidR="0049283E">
          <w:rPr>
            <w:noProof/>
            <w:webHidden/>
          </w:rPr>
          <w:fldChar w:fldCharType="separate"/>
        </w:r>
        <w:r w:rsidR="0049283E">
          <w:rPr>
            <w:noProof/>
            <w:webHidden/>
          </w:rPr>
          <w:t>102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22" w:history="1">
        <w:r w:rsidR="0049283E" w:rsidRPr="00A36C8A">
          <w:rPr>
            <w:rStyle w:val="Hyperlink"/>
            <w:noProof/>
          </w:rPr>
          <w:t>Figure 18. Canonical discriminant function score plot.</w:t>
        </w:r>
        <w:r w:rsidR="0049283E">
          <w:rPr>
            <w:noProof/>
            <w:webHidden/>
          </w:rPr>
          <w:tab/>
        </w:r>
        <w:r w:rsidR="0049283E">
          <w:rPr>
            <w:noProof/>
            <w:webHidden/>
          </w:rPr>
          <w:fldChar w:fldCharType="begin"/>
        </w:r>
        <w:r w:rsidR="0049283E">
          <w:rPr>
            <w:noProof/>
            <w:webHidden/>
          </w:rPr>
          <w:instrText xml:space="preserve"> PAGEREF _Toc427298822 \h </w:instrText>
        </w:r>
        <w:r w:rsidR="0049283E">
          <w:rPr>
            <w:noProof/>
            <w:webHidden/>
          </w:rPr>
        </w:r>
        <w:r w:rsidR="0049283E">
          <w:rPr>
            <w:noProof/>
            <w:webHidden/>
          </w:rPr>
          <w:fldChar w:fldCharType="separate"/>
        </w:r>
        <w:r w:rsidR="0049283E">
          <w:rPr>
            <w:noProof/>
            <w:webHidden/>
          </w:rPr>
          <w:t>107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23" w:history="1">
        <w:r w:rsidR="0049283E" w:rsidRPr="00A36C8A">
          <w:rPr>
            <w:rStyle w:val="Hyperlink"/>
            <w:noProof/>
          </w:rPr>
          <w:t>Figure 19. CV1 shape differences for modern females. (a) Lateral view, (b) Superior view, (c) Anterior view.</w:t>
        </w:r>
        <w:r w:rsidR="0049283E">
          <w:rPr>
            <w:noProof/>
            <w:webHidden/>
          </w:rPr>
          <w:tab/>
        </w:r>
        <w:r w:rsidR="0049283E">
          <w:rPr>
            <w:noProof/>
            <w:webHidden/>
          </w:rPr>
          <w:fldChar w:fldCharType="begin"/>
        </w:r>
        <w:r w:rsidR="0049283E">
          <w:rPr>
            <w:noProof/>
            <w:webHidden/>
          </w:rPr>
          <w:instrText xml:space="preserve"> PAGEREF _Toc427298823 \h </w:instrText>
        </w:r>
        <w:r w:rsidR="0049283E">
          <w:rPr>
            <w:noProof/>
            <w:webHidden/>
          </w:rPr>
        </w:r>
        <w:r w:rsidR="0049283E">
          <w:rPr>
            <w:noProof/>
            <w:webHidden/>
          </w:rPr>
          <w:fldChar w:fldCharType="separate"/>
        </w:r>
        <w:r w:rsidR="0049283E">
          <w:rPr>
            <w:noProof/>
            <w:webHidden/>
          </w:rPr>
          <w:t>113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24" w:history="1">
        <w:r w:rsidR="0049283E" w:rsidRPr="00A36C8A">
          <w:rPr>
            <w:rStyle w:val="Hyperlink"/>
            <w:noProof/>
          </w:rPr>
          <w:t>Figure 20. CV2 shape differences for modern females. (a) Lateral view, (b) Superior view, (c) Anterior view.</w:t>
        </w:r>
        <w:r w:rsidR="0049283E">
          <w:rPr>
            <w:noProof/>
            <w:webHidden/>
          </w:rPr>
          <w:tab/>
        </w:r>
        <w:r w:rsidR="0049283E">
          <w:rPr>
            <w:noProof/>
            <w:webHidden/>
          </w:rPr>
          <w:fldChar w:fldCharType="begin"/>
        </w:r>
        <w:r w:rsidR="0049283E">
          <w:rPr>
            <w:noProof/>
            <w:webHidden/>
          </w:rPr>
          <w:instrText xml:space="preserve"> PAGEREF _Toc427298824 \h </w:instrText>
        </w:r>
        <w:r w:rsidR="0049283E">
          <w:rPr>
            <w:noProof/>
            <w:webHidden/>
          </w:rPr>
        </w:r>
        <w:r w:rsidR="0049283E">
          <w:rPr>
            <w:noProof/>
            <w:webHidden/>
          </w:rPr>
          <w:fldChar w:fldCharType="separate"/>
        </w:r>
        <w:r w:rsidR="0049283E">
          <w:rPr>
            <w:noProof/>
            <w:webHidden/>
          </w:rPr>
          <w:t>114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25" w:history="1">
        <w:r w:rsidR="0049283E" w:rsidRPr="00A36C8A">
          <w:rPr>
            <w:rStyle w:val="Hyperlink"/>
            <w:noProof/>
          </w:rPr>
          <w:t>Figure 21. CV1 and CV2 scores for modern female all variable analysis.</w:t>
        </w:r>
        <w:r w:rsidR="0049283E">
          <w:rPr>
            <w:noProof/>
            <w:webHidden/>
          </w:rPr>
          <w:tab/>
        </w:r>
        <w:r w:rsidR="0049283E">
          <w:rPr>
            <w:noProof/>
            <w:webHidden/>
          </w:rPr>
          <w:fldChar w:fldCharType="begin"/>
        </w:r>
        <w:r w:rsidR="0049283E">
          <w:rPr>
            <w:noProof/>
            <w:webHidden/>
          </w:rPr>
          <w:instrText xml:space="preserve"> PAGEREF _Toc427298825 \h </w:instrText>
        </w:r>
        <w:r w:rsidR="0049283E">
          <w:rPr>
            <w:noProof/>
            <w:webHidden/>
          </w:rPr>
        </w:r>
        <w:r w:rsidR="0049283E">
          <w:rPr>
            <w:noProof/>
            <w:webHidden/>
          </w:rPr>
          <w:fldChar w:fldCharType="separate"/>
        </w:r>
        <w:r w:rsidR="0049283E">
          <w:rPr>
            <w:noProof/>
            <w:webHidden/>
          </w:rPr>
          <w:t>115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26" w:history="1">
        <w:r w:rsidR="0049283E" w:rsidRPr="00A36C8A">
          <w:rPr>
            <w:rStyle w:val="Hyperlink"/>
            <w:noProof/>
          </w:rPr>
          <w:t>Figure 22. CV1 shape differences for modern, medieval and Edo period males. (a) Lateral view, (b) Superior view, (c) Anterior view.</w:t>
        </w:r>
        <w:r w:rsidR="0049283E">
          <w:rPr>
            <w:noProof/>
            <w:webHidden/>
          </w:rPr>
          <w:tab/>
        </w:r>
        <w:r w:rsidR="0049283E">
          <w:rPr>
            <w:noProof/>
            <w:webHidden/>
          </w:rPr>
          <w:fldChar w:fldCharType="begin"/>
        </w:r>
        <w:r w:rsidR="0049283E">
          <w:rPr>
            <w:noProof/>
            <w:webHidden/>
          </w:rPr>
          <w:instrText xml:space="preserve"> PAGEREF _Toc427298826 \h </w:instrText>
        </w:r>
        <w:r w:rsidR="0049283E">
          <w:rPr>
            <w:noProof/>
            <w:webHidden/>
          </w:rPr>
        </w:r>
        <w:r w:rsidR="0049283E">
          <w:rPr>
            <w:noProof/>
            <w:webHidden/>
          </w:rPr>
          <w:fldChar w:fldCharType="separate"/>
        </w:r>
        <w:r w:rsidR="0049283E">
          <w:rPr>
            <w:noProof/>
            <w:webHidden/>
          </w:rPr>
          <w:t>121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27" w:history="1">
        <w:r w:rsidR="0049283E" w:rsidRPr="00A36C8A">
          <w:rPr>
            <w:rStyle w:val="Hyperlink"/>
            <w:noProof/>
          </w:rPr>
          <w:t>Figure 23. CV2 shape differences for modern. Medieval and Edo period males. (a) Lateral view, (b) Superior view, (c) Anterior view.</w:t>
        </w:r>
        <w:r w:rsidR="0049283E">
          <w:rPr>
            <w:noProof/>
            <w:webHidden/>
          </w:rPr>
          <w:tab/>
        </w:r>
        <w:r w:rsidR="0049283E">
          <w:rPr>
            <w:noProof/>
            <w:webHidden/>
          </w:rPr>
          <w:fldChar w:fldCharType="begin"/>
        </w:r>
        <w:r w:rsidR="0049283E">
          <w:rPr>
            <w:noProof/>
            <w:webHidden/>
          </w:rPr>
          <w:instrText xml:space="preserve"> PAGEREF _Toc427298827 \h </w:instrText>
        </w:r>
        <w:r w:rsidR="0049283E">
          <w:rPr>
            <w:noProof/>
            <w:webHidden/>
          </w:rPr>
        </w:r>
        <w:r w:rsidR="0049283E">
          <w:rPr>
            <w:noProof/>
            <w:webHidden/>
          </w:rPr>
          <w:fldChar w:fldCharType="separate"/>
        </w:r>
        <w:r w:rsidR="0049283E">
          <w:rPr>
            <w:noProof/>
            <w:webHidden/>
          </w:rPr>
          <w:t>122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28" w:history="1">
        <w:r w:rsidR="0049283E" w:rsidRPr="00A36C8A">
          <w:rPr>
            <w:rStyle w:val="Hyperlink"/>
            <w:noProof/>
          </w:rPr>
          <w:t>Figure 24. CV1 and CV2 scores for modern, medieval and Edo period males.</w:t>
        </w:r>
        <w:r w:rsidR="0049283E">
          <w:rPr>
            <w:noProof/>
            <w:webHidden/>
          </w:rPr>
          <w:tab/>
        </w:r>
        <w:r w:rsidR="0049283E">
          <w:rPr>
            <w:noProof/>
            <w:webHidden/>
          </w:rPr>
          <w:fldChar w:fldCharType="begin"/>
        </w:r>
        <w:r w:rsidR="0049283E">
          <w:rPr>
            <w:noProof/>
            <w:webHidden/>
          </w:rPr>
          <w:instrText xml:space="preserve"> PAGEREF _Toc427298828 \h </w:instrText>
        </w:r>
        <w:r w:rsidR="0049283E">
          <w:rPr>
            <w:noProof/>
            <w:webHidden/>
          </w:rPr>
        </w:r>
        <w:r w:rsidR="0049283E">
          <w:rPr>
            <w:noProof/>
            <w:webHidden/>
          </w:rPr>
          <w:fldChar w:fldCharType="separate"/>
        </w:r>
        <w:r w:rsidR="0049283E">
          <w:rPr>
            <w:noProof/>
            <w:webHidden/>
          </w:rPr>
          <w:t>123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29" w:history="1">
        <w:r w:rsidR="0049283E" w:rsidRPr="00A36C8A">
          <w:rPr>
            <w:rStyle w:val="Hyperlink"/>
            <w:noProof/>
          </w:rPr>
          <w:t>Figure 25. CV1 shape differences for modern, medieval and Edo period females. (a) Lateral view, (b) Superior view, (c) Anterior view.</w:t>
        </w:r>
        <w:r w:rsidR="0049283E">
          <w:rPr>
            <w:noProof/>
            <w:webHidden/>
          </w:rPr>
          <w:tab/>
        </w:r>
        <w:r w:rsidR="0049283E">
          <w:rPr>
            <w:noProof/>
            <w:webHidden/>
          </w:rPr>
          <w:fldChar w:fldCharType="begin"/>
        </w:r>
        <w:r w:rsidR="0049283E">
          <w:rPr>
            <w:noProof/>
            <w:webHidden/>
          </w:rPr>
          <w:instrText xml:space="preserve"> PAGEREF _Toc427298829 \h </w:instrText>
        </w:r>
        <w:r w:rsidR="0049283E">
          <w:rPr>
            <w:noProof/>
            <w:webHidden/>
          </w:rPr>
        </w:r>
        <w:r w:rsidR="0049283E">
          <w:rPr>
            <w:noProof/>
            <w:webHidden/>
          </w:rPr>
          <w:fldChar w:fldCharType="separate"/>
        </w:r>
        <w:r w:rsidR="0049283E">
          <w:rPr>
            <w:noProof/>
            <w:webHidden/>
          </w:rPr>
          <w:t>128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30" w:history="1">
        <w:r w:rsidR="0049283E" w:rsidRPr="00A36C8A">
          <w:rPr>
            <w:rStyle w:val="Hyperlink"/>
            <w:noProof/>
          </w:rPr>
          <w:t>Figure 26. CV2 shape differences for modern, medieval and Edo period females. (a) Lateral view, (b) Superior view, (c) Anterior view.</w:t>
        </w:r>
        <w:r w:rsidR="0049283E">
          <w:rPr>
            <w:noProof/>
            <w:webHidden/>
          </w:rPr>
          <w:tab/>
        </w:r>
        <w:r w:rsidR="0049283E">
          <w:rPr>
            <w:noProof/>
            <w:webHidden/>
          </w:rPr>
          <w:fldChar w:fldCharType="begin"/>
        </w:r>
        <w:r w:rsidR="0049283E">
          <w:rPr>
            <w:noProof/>
            <w:webHidden/>
          </w:rPr>
          <w:instrText xml:space="preserve"> PAGEREF _Toc427298830 \h </w:instrText>
        </w:r>
        <w:r w:rsidR="0049283E">
          <w:rPr>
            <w:noProof/>
            <w:webHidden/>
          </w:rPr>
        </w:r>
        <w:r w:rsidR="0049283E">
          <w:rPr>
            <w:noProof/>
            <w:webHidden/>
          </w:rPr>
          <w:fldChar w:fldCharType="separate"/>
        </w:r>
        <w:r w:rsidR="0049283E">
          <w:rPr>
            <w:noProof/>
            <w:webHidden/>
          </w:rPr>
          <w:t>129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31" w:history="1">
        <w:r w:rsidR="0049283E" w:rsidRPr="00A36C8A">
          <w:rPr>
            <w:rStyle w:val="Hyperlink"/>
            <w:noProof/>
          </w:rPr>
          <w:t>Figure 27. CV1 and CV2 scores for medieval, modern and Edo period females.</w:t>
        </w:r>
        <w:r w:rsidR="0049283E">
          <w:rPr>
            <w:noProof/>
            <w:webHidden/>
          </w:rPr>
          <w:tab/>
        </w:r>
        <w:r w:rsidR="0049283E">
          <w:rPr>
            <w:noProof/>
            <w:webHidden/>
          </w:rPr>
          <w:fldChar w:fldCharType="begin"/>
        </w:r>
        <w:r w:rsidR="0049283E">
          <w:rPr>
            <w:noProof/>
            <w:webHidden/>
          </w:rPr>
          <w:instrText xml:space="preserve"> PAGEREF _Toc427298831 \h </w:instrText>
        </w:r>
        <w:r w:rsidR="0049283E">
          <w:rPr>
            <w:noProof/>
            <w:webHidden/>
          </w:rPr>
        </w:r>
        <w:r w:rsidR="0049283E">
          <w:rPr>
            <w:noProof/>
            <w:webHidden/>
          </w:rPr>
          <w:fldChar w:fldCharType="separate"/>
        </w:r>
        <w:r w:rsidR="0049283E">
          <w:rPr>
            <w:noProof/>
            <w:webHidden/>
          </w:rPr>
          <w:t>130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32" w:history="1">
        <w:r w:rsidR="0049283E" w:rsidRPr="00A36C8A">
          <w:rPr>
            <w:rStyle w:val="Hyperlink"/>
            <w:noProof/>
          </w:rPr>
          <w:t>Figure 28. CV1 shape differences for Jomon, Ainu, Yayoi, Kofun and modern males. (a) Superior view, (b) Anterior view, (c) Lateral view.</w:t>
        </w:r>
        <w:r w:rsidR="0049283E">
          <w:rPr>
            <w:noProof/>
            <w:webHidden/>
          </w:rPr>
          <w:tab/>
        </w:r>
        <w:r w:rsidR="0049283E">
          <w:rPr>
            <w:noProof/>
            <w:webHidden/>
          </w:rPr>
          <w:fldChar w:fldCharType="begin"/>
        </w:r>
        <w:r w:rsidR="0049283E">
          <w:rPr>
            <w:noProof/>
            <w:webHidden/>
          </w:rPr>
          <w:instrText xml:space="preserve"> PAGEREF _Toc427298832 \h </w:instrText>
        </w:r>
        <w:r w:rsidR="0049283E">
          <w:rPr>
            <w:noProof/>
            <w:webHidden/>
          </w:rPr>
        </w:r>
        <w:r w:rsidR="0049283E">
          <w:rPr>
            <w:noProof/>
            <w:webHidden/>
          </w:rPr>
          <w:fldChar w:fldCharType="separate"/>
        </w:r>
        <w:r w:rsidR="0049283E">
          <w:rPr>
            <w:noProof/>
            <w:webHidden/>
          </w:rPr>
          <w:t>137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33" w:history="1">
        <w:r w:rsidR="0049283E" w:rsidRPr="00A36C8A">
          <w:rPr>
            <w:rStyle w:val="Hyperlink"/>
            <w:noProof/>
          </w:rPr>
          <w:t>Figure 29. CV2 shape differences for Jomon, Ainu, Yayoi, Kofun and modern males. (a) Superior view, (b) Anterior view, (c) Lateral view.</w:t>
        </w:r>
        <w:r w:rsidR="0049283E">
          <w:rPr>
            <w:noProof/>
            <w:webHidden/>
          </w:rPr>
          <w:tab/>
        </w:r>
        <w:r w:rsidR="0049283E">
          <w:rPr>
            <w:noProof/>
            <w:webHidden/>
          </w:rPr>
          <w:fldChar w:fldCharType="begin"/>
        </w:r>
        <w:r w:rsidR="0049283E">
          <w:rPr>
            <w:noProof/>
            <w:webHidden/>
          </w:rPr>
          <w:instrText xml:space="preserve"> PAGEREF _Toc427298833 \h </w:instrText>
        </w:r>
        <w:r w:rsidR="0049283E">
          <w:rPr>
            <w:noProof/>
            <w:webHidden/>
          </w:rPr>
        </w:r>
        <w:r w:rsidR="0049283E">
          <w:rPr>
            <w:noProof/>
            <w:webHidden/>
          </w:rPr>
          <w:fldChar w:fldCharType="separate"/>
        </w:r>
        <w:r w:rsidR="0049283E">
          <w:rPr>
            <w:noProof/>
            <w:webHidden/>
          </w:rPr>
          <w:t>138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34" w:history="1">
        <w:r w:rsidR="0049283E" w:rsidRPr="00A36C8A">
          <w:rPr>
            <w:rStyle w:val="Hyperlink"/>
            <w:noProof/>
          </w:rPr>
          <w:t>Figure 30. CV3 shape differences for Jomon, Ainu, Yayoi, Kofun and modern males. (a) Superior view, (b) Anterior view, (c) Lateral view.</w:t>
        </w:r>
        <w:r w:rsidR="0049283E">
          <w:rPr>
            <w:noProof/>
            <w:webHidden/>
          </w:rPr>
          <w:tab/>
        </w:r>
        <w:r w:rsidR="0049283E">
          <w:rPr>
            <w:noProof/>
            <w:webHidden/>
          </w:rPr>
          <w:fldChar w:fldCharType="begin"/>
        </w:r>
        <w:r w:rsidR="0049283E">
          <w:rPr>
            <w:noProof/>
            <w:webHidden/>
          </w:rPr>
          <w:instrText xml:space="preserve"> PAGEREF _Toc427298834 \h </w:instrText>
        </w:r>
        <w:r w:rsidR="0049283E">
          <w:rPr>
            <w:noProof/>
            <w:webHidden/>
          </w:rPr>
        </w:r>
        <w:r w:rsidR="0049283E">
          <w:rPr>
            <w:noProof/>
            <w:webHidden/>
          </w:rPr>
          <w:fldChar w:fldCharType="separate"/>
        </w:r>
        <w:r w:rsidR="0049283E">
          <w:rPr>
            <w:noProof/>
            <w:webHidden/>
          </w:rPr>
          <w:t>139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35" w:history="1">
        <w:r w:rsidR="0049283E" w:rsidRPr="00A36C8A">
          <w:rPr>
            <w:rStyle w:val="Hyperlink"/>
            <w:noProof/>
          </w:rPr>
          <w:t>Figure 31. CV1 and CV2 scores for Jomon, Ainu, Yayoi, Kofun and modern groups.</w:t>
        </w:r>
        <w:r w:rsidR="0049283E">
          <w:rPr>
            <w:noProof/>
            <w:webHidden/>
          </w:rPr>
          <w:tab/>
        </w:r>
        <w:r w:rsidR="0049283E">
          <w:rPr>
            <w:noProof/>
            <w:webHidden/>
          </w:rPr>
          <w:fldChar w:fldCharType="begin"/>
        </w:r>
        <w:r w:rsidR="0049283E">
          <w:rPr>
            <w:noProof/>
            <w:webHidden/>
          </w:rPr>
          <w:instrText xml:space="preserve"> PAGEREF _Toc427298835 \h </w:instrText>
        </w:r>
        <w:r w:rsidR="0049283E">
          <w:rPr>
            <w:noProof/>
            <w:webHidden/>
          </w:rPr>
        </w:r>
        <w:r w:rsidR="0049283E">
          <w:rPr>
            <w:noProof/>
            <w:webHidden/>
          </w:rPr>
          <w:fldChar w:fldCharType="separate"/>
        </w:r>
        <w:r w:rsidR="0049283E">
          <w:rPr>
            <w:noProof/>
            <w:webHidden/>
          </w:rPr>
          <w:t>140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36" w:history="1">
        <w:r w:rsidR="0049283E" w:rsidRPr="00A36C8A">
          <w:rPr>
            <w:rStyle w:val="Hyperlink"/>
            <w:noProof/>
          </w:rPr>
          <w:t>Figure 32. CV3 and C43 scores for Jomon, Ainu, Yayoi, Kofun and modern groups.</w:t>
        </w:r>
        <w:r w:rsidR="0049283E">
          <w:rPr>
            <w:noProof/>
            <w:webHidden/>
          </w:rPr>
          <w:tab/>
        </w:r>
        <w:r w:rsidR="0049283E">
          <w:rPr>
            <w:noProof/>
            <w:webHidden/>
          </w:rPr>
          <w:fldChar w:fldCharType="begin"/>
        </w:r>
        <w:r w:rsidR="0049283E">
          <w:rPr>
            <w:noProof/>
            <w:webHidden/>
          </w:rPr>
          <w:instrText xml:space="preserve"> PAGEREF _Toc427298836 \h </w:instrText>
        </w:r>
        <w:r w:rsidR="0049283E">
          <w:rPr>
            <w:noProof/>
            <w:webHidden/>
          </w:rPr>
        </w:r>
        <w:r w:rsidR="0049283E">
          <w:rPr>
            <w:noProof/>
            <w:webHidden/>
          </w:rPr>
          <w:fldChar w:fldCharType="separate"/>
        </w:r>
        <w:r w:rsidR="0049283E">
          <w:rPr>
            <w:noProof/>
            <w:webHidden/>
          </w:rPr>
          <w:t>141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37" w:history="1">
        <w:r w:rsidR="0049283E" w:rsidRPr="00A36C8A">
          <w:rPr>
            <w:rStyle w:val="Hyperlink"/>
            <w:noProof/>
          </w:rPr>
          <w:t>Figure 33. CV1 shape differences for Jomon, Ainu, Yayoi, Kofun and modern males. (a) Anterior view, (b) Lateral view.</w:t>
        </w:r>
        <w:r w:rsidR="0049283E">
          <w:rPr>
            <w:noProof/>
            <w:webHidden/>
          </w:rPr>
          <w:tab/>
        </w:r>
        <w:r w:rsidR="0049283E">
          <w:rPr>
            <w:noProof/>
            <w:webHidden/>
          </w:rPr>
          <w:fldChar w:fldCharType="begin"/>
        </w:r>
        <w:r w:rsidR="0049283E">
          <w:rPr>
            <w:noProof/>
            <w:webHidden/>
          </w:rPr>
          <w:instrText xml:space="preserve"> PAGEREF _Toc427298837 \h </w:instrText>
        </w:r>
        <w:r w:rsidR="0049283E">
          <w:rPr>
            <w:noProof/>
            <w:webHidden/>
          </w:rPr>
        </w:r>
        <w:r w:rsidR="0049283E">
          <w:rPr>
            <w:noProof/>
            <w:webHidden/>
          </w:rPr>
          <w:fldChar w:fldCharType="separate"/>
        </w:r>
        <w:r w:rsidR="0049283E">
          <w:rPr>
            <w:noProof/>
            <w:webHidden/>
          </w:rPr>
          <w:t>147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38" w:history="1">
        <w:r w:rsidR="0049283E" w:rsidRPr="00A36C8A">
          <w:rPr>
            <w:rStyle w:val="Hyperlink"/>
            <w:noProof/>
          </w:rPr>
          <w:t>Figure 34. CV2 shape differences for Jomon, Ainu, Yayoi, Kofun and modern males. (a) Anterior view, (b) Lateral view.</w:t>
        </w:r>
        <w:r w:rsidR="0049283E">
          <w:rPr>
            <w:noProof/>
            <w:webHidden/>
          </w:rPr>
          <w:tab/>
        </w:r>
        <w:r w:rsidR="0049283E">
          <w:rPr>
            <w:noProof/>
            <w:webHidden/>
          </w:rPr>
          <w:fldChar w:fldCharType="begin"/>
        </w:r>
        <w:r w:rsidR="0049283E">
          <w:rPr>
            <w:noProof/>
            <w:webHidden/>
          </w:rPr>
          <w:instrText xml:space="preserve"> PAGEREF _Toc427298838 \h </w:instrText>
        </w:r>
        <w:r w:rsidR="0049283E">
          <w:rPr>
            <w:noProof/>
            <w:webHidden/>
          </w:rPr>
        </w:r>
        <w:r w:rsidR="0049283E">
          <w:rPr>
            <w:noProof/>
            <w:webHidden/>
          </w:rPr>
          <w:fldChar w:fldCharType="separate"/>
        </w:r>
        <w:r w:rsidR="0049283E">
          <w:rPr>
            <w:noProof/>
            <w:webHidden/>
          </w:rPr>
          <w:t>148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39" w:history="1">
        <w:r w:rsidR="0049283E" w:rsidRPr="00A36C8A">
          <w:rPr>
            <w:rStyle w:val="Hyperlink"/>
            <w:noProof/>
          </w:rPr>
          <w:t>Figure 35.CV3 shape differences for Jomon, Ainu, Yayoi, Kofun and modern males. (a) Anterior view, (b) Lateral view.</w:t>
        </w:r>
        <w:r w:rsidR="0049283E">
          <w:rPr>
            <w:noProof/>
            <w:webHidden/>
          </w:rPr>
          <w:tab/>
        </w:r>
        <w:r w:rsidR="0049283E">
          <w:rPr>
            <w:noProof/>
            <w:webHidden/>
          </w:rPr>
          <w:fldChar w:fldCharType="begin"/>
        </w:r>
        <w:r w:rsidR="0049283E">
          <w:rPr>
            <w:noProof/>
            <w:webHidden/>
          </w:rPr>
          <w:instrText xml:space="preserve"> PAGEREF _Toc427298839 \h </w:instrText>
        </w:r>
        <w:r w:rsidR="0049283E">
          <w:rPr>
            <w:noProof/>
            <w:webHidden/>
          </w:rPr>
        </w:r>
        <w:r w:rsidR="0049283E">
          <w:rPr>
            <w:noProof/>
            <w:webHidden/>
          </w:rPr>
          <w:fldChar w:fldCharType="separate"/>
        </w:r>
        <w:r w:rsidR="0049283E">
          <w:rPr>
            <w:noProof/>
            <w:webHidden/>
          </w:rPr>
          <w:t>148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40" w:history="1">
        <w:r w:rsidR="0049283E" w:rsidRPr="00A36C8A">
          <w:rPr>
            <w:rStyle w:val="Hyperlink"/>
            <w:noProof/>
          </w:rPr>
          <w:t>Figure 36. CV1 and CV2 scores of Jomon, Ainu, Kofun, Yayoi and modern groups.</w:t>
        </w:r>
        <w:r w:rsidR="0049283E">
          <w:rPr>
            <w:noProof/>
            <w:webHidden/>
          </w:rPr>
          <w:tab/>
        </w:r>
        <w:r w:rsidR="0049283E">
          <w:rPr>
            <w:noProof/>
            <w:webHidden/>
          </w:rPr>
          <w:fldChar w:fldCharType="begin"/>
        </w:r>
        <w:r w:rsidR="0049283E">
          <w:rPr>
            <w:noProof/>
            <w:webHidden/>
          </w:rPr>
          <w:instrText xml:space="preserve"> PAGEREF _Toc427298840 \h </w:instrText>
        </w:r>
        <w:r w:rsidR="0049283E">
          <w:rPr>
            <w:noProof/>
            <w:webHidden/>
          </w:rPr>
        </w:r>
        <w:r w:rsidR="0049283E">
          <w:rPr>
            <w:noProof/>
            <w:webHidden/>
          </w:rPr>
          <w:fldChar w:fldCharType="separate"/>
        </w:r>
        <w:r w:rsidR="0049283E">
          <w:rPr>
            <w:noProof/>
            <w:webHidden/>
          </w:rPr>
          <w:t>149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41" w:history="1">
        <w:r w:rsidR="0049283E" w:rsidRPr="00A36C8A">
          <w:rPr>
            <w:rStyle w:val="Hyperlink"/>
            <w:noProof/>
          </w:rPr>
          <w:t>Figure 37. CV2 and CV3 of Jomon, Ainu, Kofun, Yayoi and modern males.</w:t>
        </w:r>
        <w:r w:rsidR="0049283E">
          <w:rPr>
            <w:noProof/>
            <w:webHidden/>
          </w:rPr>
          <w:tab/>
        </w:r>
        <w:r w:rsidR="0049283E">
          <w:rPr>
            <w:noProof/>
            <w:webHidden/>
          </w:rPr>
          <w:fldChar w:fldCharType="begin"/>
        </w:r>
        <w:r w:rsidR="0049283E">
          <w:rPr>
            <w:noProof/>
            <w:webHidden/>
          </w:rPr>
          <w:instrText xml:space="preserve"> PAGEREF _Toc427298841 \h </w:instrText>
        </w:r>
        <w:r w:rsidR="0049283E">
          <w:rPr>
            <w:noProof/>
            <w:webHidden/>
          </w:rPr>
        </w:r>
        <w:r w:rsidR="0049283E">
          <w:rPr>
            <w:noProof/>
            <w:webHidden/>
          </w:rPr>
          <w:fldChar w:fldCharType="separate"/>
        </w:r>
        <w:r w:rsidR="0049283E">
          <w:rPr>
            <w:noProof/>
            <w:webHidden/>
          </w:rPr>
          <w:t>150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42" w:history="1">
        <w:r w:rsidR="0049283E" w:rsidRPr="00A36C8A">
          <w:rPr>
            <w:rStyle w:val="Hyperlink"/>
            <w:noProof/>
          </w:rPr>
          <w:t>Figure 38. CV1 shape differences for Jomon, Ainu, Yayoi, Kofun and modern males. (a) Superior view, (b) Lateral view, (c) Anterior view.</w:t>
        </w:r>
        <w:r w:rsidR="0049283E">
          <w:rPr>
            <w:noProof/>
            <w:webHidden/>
          </w:rPr>
          <w:tab/>
        </w:r>
        <w:r w:rsidR="0049283E">
          <w:rPr>
            <w:noProof/>
            <w:webHidden/>
          </w:rPr>
          <w:fldChar w:fldCharType="begin"/>
        </w:r>
        <w:r w:rsidR="0049283E">
          <w:rPr>
            <w:noProof/>
            <w:webHidden/>
          </w:rPr>
          <w:instrText xml:space="preserve"> PAGEREF _Toc427298842 \h </w:instrText>
        </w:r>
        <w:r w:rsidR="0049283E">
          <w:rPr>
            <w:noProof/>
            <w:webHidden/>
          </w:rPr>
        </w:r>
        <w:r w:rsidR="0049283E">
          <w:rPr>
            <w:noProof/>
            <w:webHidden/>
          </w:rPr>
          <w:fldChar w:fldCharType="separate"/>
        </w:r>
        <w:r w:rsidR="0049283E">
          <w:rPr>
            <w:noProof/>
            <w:webHidden/>
          </w:rPr>
          <w:t>157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43" w:history="1">
        <w:r w:rsidR="0049283E" w:rsidRPr="00A36C8A">
          <w:rPr>
            <w:rStyle w:val="Hyperlink"/>
            <w:noProof/>
          </w:rPr>
          <w:t>Figure 39. CV2 shape differences for Jomon, Ainu, Yayoi, Kofun and modern males. (a) Superior view, (b) Lateral view, (c) Anterior view.</w:t>
        </w:r>
        <w:r w:rsidR="0049283E">
          <w:rPr>
            <w:noProof/>
            <w:webHidden/>
          </w:rPr>
          <w:tab/>
        </w:r>
        <w:r w:rsidR="0049283E">
          <w:rPr>
            <w:noProof/>
            <w:webHidden/>
          </w:rPr>
          <w:fldChar w:fldCharType="begin"/>
        </w:r>
        <w:r w:rsidR="0049283E">
          <w:rPr>
            <w:noProof/>
            <w:webHidden/>
          </w:rPr>
          <w:instrText xml:space="preserve"> PAGEREF _Toc427298843 \h </w:instrText>
        </w:r>
        <w:r w:rsidR="0049283E">
          <w:rPr>
            <w:noProof/>
            <w:webHidden/>
          </w:rPr>
        </w:r>
        <w:r w:rsidR="0049283E">
          <w:rPr>
            <w:noProof/>
            <w:webHidden/>
          </w:rPr>
          <w:fldChar w:fldCharType="separate"/>
        </w:r>
        <w:r w:rsidR="0049283E">
          <w:rPr>
            <w:noProof/>
            <w:webHidden/>
          </w:rPr>
          <w:t>158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44" w:history="1">
        <w:r w:rsidR="0049283E" w:rsidRPr="00A36C8A">
          <w:rPr>
            <w:rStyle w:val="Hyperlink"/>
            <w:noProof/>
          </w:rPr>
          <w:t>Figure 40. CV3 shape differences for Jomon, Ainu, Yayoi, Kofun and modern males. (a) Superior view, (b) Lateral view, (c) Anterior view.</w:t>
        </w:r>
        <w:r w:rsidR="0049283E">
          <w:rPr>
            <w:noProof/>
            <w:webHidden/>
          </w:rPr>
          <w:tab/>
        </w:r>
        <w:r w:rsidR="0049283E">
          <w:rPr>
            <w:noProof/>
            <w:webHidden/>
          </w:rPr>
          <w:fldChar w:fldCharType="begin"/>
        </w:r>
        <w:r w:rsidR="0049283E">
          <w:rPr>
            <w:noProof/>
            <w:webHidden/>
          </w:rPr>
          <w:instrText xml:space="preserve"> PAGEREF _Toc427298844 \h </w:instrText>
        </w:r>
        <w:r w:rsidR="0049283E">
          <w:rPr>
            <w:noProof/>
            <w:webHidden/>
          </w:rPr>
        </w:r>
        <w:r w:rsidR="0049283E">
          <w:rPr>
            <w:noProof/>
            <w:webHidden/>
          </w:rPr>
          <w:fldChar w:fldCharType="separate"/>
        </w:r>
        <w:r w:rsidR="0049283E">
          <w:rPr>
            <w:noProof/>
            <w:webHidden/>
          </w:rPr>
          <w:t>159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45" w:history="1">
        <w:r w:rsidR="0049283E" w:rsidRPr="00A36C8A">
          <w:rPr>
            <w:rStyle w:val="Hyperlink"/>
            <w:noProof/>
          </w:rPr>
          <w:t>Figure 41. CV1 and CV2 scores for Jomon, Ainu, Yayoi, Kofun and modern groups.</w:t>
        </w:r>
        <w:r w:rsidR="0049283E">
          <w:rPr>
            <w:noProof/>
            <w:webHidden/>
          </w:rPr>
          <w:tab/>
        </w:r>
        <w:r w:rsidR="0049283E">
          <w:rPr>
            <w:noProof/>
            <w:webHidden/>
          </w:rPr>
          <w:fldChar w:fldCharType="begin"/>
        </w:r>
        <w:r w:rsidR="0049283E">
          <w:rPr>
            <w:noProof/>
            <w:webHidden/>
          </w:rPr>
          <w:instrText xml:space="preserve"> PAGEREF _Toc427298845 \h </w:instrText>
        </w:r>
        <w:r w:rsidR="0049283E">
          <w:rPr>
            <w:noProof/>
            <w:webHidden/>
          </w:rPr>
        </w:r>
        <w:r w:rsidR="0049283E">
          <w:rPr>
            <w:noProof/>
            <w:webHidden/>
          </w:rPr>
          <w:fldChar w:fldCharType="separate"/>
        </w:r>
        <w:r w:rsidR="0049283E">
          <w:rPr>
            <w:noProof/>
            <w:webHidden/>
          </w:rPr>
          <w:t>160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46" w:history="1">
        <w:r w:rsidR="0049283E" w:rsidRPr="00A36C8A">
          <w:rPr>
            <w:rStyle w:val="Hyperlink"/>
            <w:noProof/>
          </w:rPr>
          <w:t>Figure 42. CV3 and CV4 scores for Jomon, Ainu, Yayoi, Kofun and modern groups.</w:t>
        </w:r>
        <w:r w:rsidR="0049283E">
          <w:rPr>
            <w:noProof/>
            <w:webHidden/>
          </w:rPr>
          <w:tab/>
        </w:r>
        <w:r w:rsidR="0049283E">
          <w:rPr>
            <w:noProof/>
            <w:webHidden/>
          </w:rPr>
          <w:fldChar w:fldCharType="begin"/>
        </w:r>
        <w:r w:rsidR="0049283E">
          <w:rPr>
            <w:noProof/>
            <w:webHidden/>
          </w:rPr>
          <w:instrText xml:space="preserve"> PAGEREF _Toc427298846 \h </w:instrText>
        </w:r>
        <w:r w:rsidR="0049283E">
          <w:rPr>
            <w:noProof/>
            <w:webHidden/>
          </w:rPr>
        </w:r>
        <w:r w:rsidR="0049283E">
          <w:rPr>
            <w:noProof/>
            <w:webHidden/>
          </w:rPr>
          <w:fldChar w:fldCharType="separate"/>
        </w:r>
        <w:r w:rsidR="0049283E">
          <w:rPr>
            <w:noProof/>
            <w:webHidden/>
          </w:rPr>
          <w:t>161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47" w:history="1">
        <w:r w:rsidR="0049283E" w:rsidRPr="00A36C8A">
          <w:rPr>
            <w:rStyle w:val="Hyperlink"/>
            <w:noProof/>
          </w:rPr>
          <w:t>Figure 43. CV1 shape differences for Jomon, Ainu, Yayoi, Kofun and modern females. (a) Superior view, (b) Lateral view, (c) Anterior view.</w:t>
        </w:r>
        <w:r w:rsidR="0049283E">
          <w:rPr>
            <w:noProof/>
            <w:webHidden/>
          </w:rPr>
          <w:tab/>
        </w:r>
        <w:r w:rsidR="0049283E">
          <w:rPr>
            <w:noProof/>
            <w:webHidden/>
          </w:rPr>
          <w:fldChar w:fldCharType="begin"/>
        </w:r>
        <w:r w:rsidR="0049283E">
          <w:rPr>
            <w:noProof/>
            <w:webHidden/>
          </w:rPr>
          <w:instrText xml:space="preserve"> PAGEREF _Toc427298847 \h </w:instrText>
        </w:r>
        <w:r w:rsidR="0049283E">
          <w:rPr>
            <w:noProof/>
            <w:webHidden/>
          </w:rPr>
        </w:r>
        <w:r w:rsidR="0049283E">
          <w:rPr>
            <w:noProof/>
            <w:webHidden/>
          </w:rPr>
          <w:fldChar w:fldCharType="separate"/>
        </w:r>
        <w:r w:rsidR="0049283E">
          <w:rPr>
            <w:noProof/>
            <w:webHidden/>
          </w:rPr>
          <w:t>169</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48" w:history="1">
        <w:r w:rsidR="0049283E" w:rsidRPr="00A36C8A">
          <w:rPr>
            <w:rStyle w:val="Hyperlink"/>
            <w:noProof/>
          </w:rPr>
          <w:t>Figure 44. CV2 shape differences for Jomon, Ainu, Yayoi, Kofun and modern females. (a) Superior view, (b) Lateral view, (c) Anterior view.</w:t>
        </w:r>
        <w:r w:rsidR="0049283E">
          <w:rPr>
            <w:noProof/>
            <w:webHidden/>
          </w:rPr>
          <w:tab/>
        </w:r>
        <w:r w:rsidR="0049283E">
          <w:rPr>
            <w:noProof/>
            <w:webHidden/>
          </w:rPr>
          <w:fldChar w:fldCharType="begin"/>
        </w:r>
        <w:r w:rsidR="0049283E">
          <w:rPr>
            <w:noProof/>
            <w:webHidden/>
          </w:rPr>
          <w:instrText xml:space="preserve"> PAGEREF _Toc427298848 \h </w:instrText>
        </w:r>
        <w:r w:rsidR="0049283E">
          <w:rPr>
            <w:noProof/>
            <w:webHidden/>
          </w:rPr>
        </w:r>
        <w:r w:rsidR="0049283E">
          <w:rPr>
            <w:noProof/>
            <w:webHidden/>
          </w:rPr>
          <w:fldChar w:fldCharType="separate"/>
        </w:r>
        <w:r w:rsidR="0049283E">
          <w:rPr>
            <w:noProof/>
            <w:webHidden/>
          </w:rPr>
          <w:t>170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49" w:history="1">
        <w:r w:rsidR="0049283E" w:rsidRPr="00A36C8A">
          <w:rPr>
            <w:rStyle w:val="Hyperlink"/>
            <w:noProof/>
          </w:rPr>
          <w:t>Figure 45. CV3 shape differences for Jomon, Ainu, Yayoi, Kofun and modern females. (a) Superior view, (b) Lateral view, (c) Anterior view.</w:t>
        </w:r>
        <w:r w:rsidR="0049283E">
          <w:rPr>
            <w:noProof/>
            <w:webHidden/>
          </w:rPr>
          <w:tab/>
        </w:r>
        <w:r w:rsidR="0049283E">
          <w:rPr>
            <w:noProof/>
            <w:webHidden/>
          </w:rPr>
          <w:fldChar w:fldCharType="begin"/>
        </w:r>
        <w:r w:rsidR="0049283E">
          <w:rPr>
            <w:noProof/>
            <w:webHidden/>
          </w:rPr>
          <w:instrText xml:space="preserve"> PAGEREF _Toc427298849 \h </w:instrText>
        </w:r>
        <w:r w:rsidR="0049283E">
          <w:rPr>
            <w:noProof/>
            <w:webHidden/>
          </w:rPr>
        </w:r>
        <w:r w:rsidR="0049283E">
          <w:rPr>
            <w:noProof/>
            <w:webHidden/>
          </w:rPr>
          <w:fldChar w:fldCharType="separate"/>
        </w:r>
        <w:r w:rsidR="0049283E">
          <w:rPr>
            <w:noProof/>
            <w:webHidden/>
          </w:rPr>
          <w:t>171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50" w:history="1">
        <w:r w:rsidR="0049283E" w:rsidRPr="00A36C8A">
          <w:rPr>
            <w:rStyle w:val="Hyperlink"/>
            <w:noProof/>
          </w:rPr>
          <w:t>Figure 46. CV1 and CV2 scores for Jomon, Ainu, Yayoi, Kofun and modern females.</w:t>
        </w:r>
        <w:r w:rsidR="0049283E">
          <w:rPr>
            <w:noProof/>
            <w:webHidden/>
          </w:rPr>
          <w:tab/>
        </w:r>
        <w:r w:rsidR="0049283E">
          <w:rPr>
            <w:noProof/>
            <w:webHidden/>
          </w:rPr>
          <w:fldChar w:fldCharType="begin"/>
        </w:r>
        <w:r w:rsidR="0049283E">
          <w:rPr>
            <w:noProof/>
            <w:webHidden/>
          </w:rPr>
          <w:instrText xml:space="preserve"> PAGEREF _Toc427298850 \h </w:instrText>
        </w:r>
        <w:r w:rsidR="0049283E">
          <w:rPr>
            <w:noProof/>
            <w:webHidden/>
          </w:rPr>
        </w:r>
        <w:r w:rsidR="0049283E">
          <w:rPr>
            <w:noProof/>
            <w:webHidden/>
          </w:rPr>
          <w:fldChar w:fldCharType="separate"/>
        </w:r>
        <w:r w:rsidR="0049283E">
          <w:rPr>
            <w:noProof/>
            <w:webHidden/>
          </w:rPr>
          <w:t>172</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51" w:history="1">
        <w:r w:rsidR="0049283E" w:rsidRPr="00A36C8A">
          <w:rPr>
            <w:rStyle w:val="Hyperlink"/>
            <w:noProof/>
          </w:rPr>
          <w:t>Figure 1A. QQ-plot of PC scores for modern male vault variables.</w:t>
        </w:r>
        <w:r w:rsidR="0049283E">
          <w:rPr>
            <w:noProof/>
            <w:webHidden/>
          </w:rPr>
          <w:tab/>
        </w:r>
        <w:r w:rsidR="0049283E">
          <w:rPr>
            <w:noProof/>
            <w:webHidden/>
          </w:rPr>
          <w:fldChar w:fldCharType="begin"/>
        </w:r>
        <w:r w:rsidR="0049283E">
          <w:rPr>
            <w:noProof/>
            <w:webHidden/>
          </w:rPr>
          <w:instrText xml:space="preserve"> PAGEREF _Toc427298851 \h </w:instrText>
        </w:r>
        <w:r w:rsidR="0049283E">
          <w:rPr>
            <w:noProof/>
            <w:webHidden/>
          </w:rPr>
        </w:r>
        <w:r w:rsidR="0049283E">
          <w:rPr>
            <w:noProof/>
            <w:webHidden/>
          </w:rPr>
          <w:fldChar w:fldCharType="separate"/>
        </w:r>
        <w:r w:rsidR="0049283E">
          <w:rPr>
            <w:noProof/>
            <w:webHidden/>
          </w:rPr>
          <w:t>204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52" w:history="1">
        <w:r w:rsidR="0049283E" w:rsidRPr="00A36C8A">
          <w:rPr>
            <w:rStyle w:val="Hyperlink"/>
            <w:noProof/>
          </w:rPr>
          <w:t>Figure 2A. Q-Q plot of PC scores for modern facial variables.</w:t>
        </w:r>
        <w:r w:rsidR="0049283E">
          <w:rPr>
            <w:noProof/>
            <w:webHidden/>
          </w:rPr>
          <w:tab/>
        </w:r>
        <w:r w:rsidR="0049283E">
          <w:rPr>
            <w:noProof/>
            <w:webHidden/>
          </w:rPr>
          <w:fldChar w:fldCharType="begin"/>
        </w:r>
        <w:r w:rsidR="0049283E">
          <w:rPr>
            <w:noProof/>
            <w:webHidden/>
          </w:rPr>
          <w:instrText xml:space="preserve"> PAGEREF _Toc427298852 \h </w:instrText>
        </w:r>
        <w:r w:rsidR="0049283E">
          <w:rPr>
            <w:noProof/>
            <w:webHidden/>
          </w:rPr>
        </w:r>
        <w:r w:rsidR="0049283E">
          <w:rPr>
            <w:noProof/>
            <w:webHidden/>
          </w:rPr>
          <w:fldChar w:fldCharType="separate"/>
        </w:r>
        <w:r w:rsidR="0049283E">
          <w:rPr>
            <w:noProof/>
            <w:webHidden/>
          </w:rPr>
          <w:t>205</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53" w:history="1">
        <w:r w:rsidR="0049283E" w:rsidRPr="00A36C8A">
          <w:rPr>
            <w:rStyle w:val="Hyperlink"/>
            <w:bCs/>
            <w:noProof/>
          </w:rPr>
          <w:t>Figure 3A.</w:t>
        </w:r>
        <w:r w:rsidR="0049283E" w:rsidRPr="00A36C8A">
          <w:rPr>
            <w:rStyle w:val="Hyperlink"/>
            <w:noProof/>
          </w:rPr>
          <w:t xml:space="preserve"> Q-Q plot for PC scores for modern males all variables.</w:t>
        </w:r>
        <w:r w:rsidR="0049283E">
          <w:rPr>
            <w:noProof/>
            <w:webHidden/>
          </w:rPr>
          <w:tab/>
        </w:r>
        <w:r w:rsidR="0049283E">
          <w:rPr>
            <w:noProof/>
            <w:webHidden/>
          </w:rPr>
          <w:fldChar w:fldCharType="begin"/>
        </w:r>
        <w:r w:rsidR="0049283E">
          <w:rPr>
            <w:noProof/>
            <w:webHidden/>
          </w:rPr>
          <w:instrText xml:space="preserve"> PAGEREF _Toc427298853 \h </w:instrText>
        </w:r>
        <w:r w:rsidR="0049283E">
          <w:rPr>
            <w:noProof/>
            <w:webHidden/>
          </w:rPr>
        </w:r>
        <w:r w:rsidR="0049283E">
          <w:rPr>
            <w:noProof/>
            <w:webHidden/>
          </w:rPr>
          <w:fldChar w:fldCharType="separate"/>
        </w:r>
        <w:r w:rsidR="0049283E">
          <w:rPr>
            <w:noProof/>
            <w:webHidden/>
          </w:rPr>
          <w:t>207</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54" w:history="1">
        <w:r w:rsidR="0049283E" w:rsidRPr="00A36C8A">
          <w:rPr>
            <w:rStyle w:val="Hyperlink"/>
            <w:noProof/>
          </w:rPr>
          <w:t>Figure 4A. Q-Q plot for PC scores for modern females.</w:t>
        </w:r>
        <w:r w:rsidR="0049283E">
          <w:rPr>
            <w:noProof/>
            <w:webHidden/>
          </w:rPr>
          <w:tab/>
        </w:r>
        <w:r w:rsidR="0049283E">
          <w:rPr>
            <w:noProof/>
            <w:webHidden/>
          </w:rPr>
          <w:fldChar w:fldCharType="begin"/>
        </w:r>
        <w:r w:rsidR="0049283E">
          <w:rPr>
            <w:noProof/>
            <w:webHidden/>
          </w:rPr>
          <w:instrText xml:space="preserve"> PAGEREF _Toc427298854 \h </w:instrText>
        </w:r>
        <w:r w:rsidR="0049283E">
          <w:rPr>
            <w:noProof/>
            <w:webHidden/>
          </w:rPr>
        </w:r>
        <w:r w:rsidR="0049283E">
          <w:rPr>
            <w:noProof/>
            <w:webHidden/>
          </w:rPr>
          <w:fldChar w:fldCharType="separate"/>
        </w:r>
        <w:r w:rsidR="0049283E">
          <w:rPr>
            <w:noProof/>
            <w:webHidden/>
          </w:rPr>
          <w:t>208</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55" w:history="1">
        <w:r w:rsidR="0049283E" w:rsidRPr="00A36C8A">
          <w:rPr>
            <w:rStyle w:val="Hyperlink"/>
            <w:noProof/>
          </w:rPr>
          <w:t>Figure 5A.  Q-Q plot for PC scores for medieval, Edo and modern males.</w:t>
        </w:r>
        <w:r w:rsidR="0049283E">
          <w:rPr>
            <w:noProof/>
            <w:webHidden/>
          </w:rPr>
          <w:tab/>
        </w:r>
        <w:r w:rsidR="0049283E">
          <w:rPr>
            <w:noProof/>
            <w:webHidden/>
          </w:rPr>
          <w:fldChar w:fldCharType="begin"/>
        </w:r>
        <w:r w:rsidR="0049283E">
          <w:rPr>
            <w:noProof/>
            <w:webHidden/>
          </w:rPr>
          <w:instrText xml:space="preserve"> PAGEREF _Toc427298855 \h </w:instrText>
        </w:r>
        <w:r w:rsidR="0049283E">
          <w:rPr>
            <w:noProof/>
            <w:webHidden/>
          </w:rPr>
        </w:r>
        <w:r w:rsidR="0049283E">
          <w:rPr>
            <w:noProof/>
            <w:webHidden/>
          </w:rPr>
          <w:fldChar w:fldCharType="separate"/>
        </w:r>
        <w:r w:rsidR="0049283E">
          <w:rPr>
            <w:noProof/>
            <w:webHidden/>
          </w:rPr>
          <w:t>210</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56" w:history="1">
        <w:r w:rsidR="0049283E" w:rsidRPr="00A36C8A">
          <w:rPr>
            <w:rStyle w:val="Hyperlink"/>
            <w:noProof/>
          </w:rPr>
          <w:t>Figure 6A. Q-Q plot of PC scores for medieval, Edo and modern females.</w:t>
        </w:r>
        <w:r w:rsidR="0049283E">
          <w:rPr>
            <w:noProof/>
            <w:webHidden/>
          </w:rPr>
          <w:tab/>
        </w:r>
        <w:r w:rsidR="0049283E">
          <w:rPr>
            <w:noProof/>
            <w:webHidden/>
          </w:rPr>
          <w:fldChar w:fldCharType="begin"/>
        </w:r>
        <w:r w:rsidR="0049283E">
          <w:rPr>
            <w:noProof/>
            <w:webHidden/>
          </w:rPr>
          <w:instrText xml:space="preserve"> PAGEREF _Toc427298856 \h </w:instrText>
        </w:r>
        <w:r w:rsidR="0049283E">
          <w:rPr>
            <w:noProof/>
            <w:webHidden/>
          </w:rPr>
        </w:r>
        <w:r w:rsidR="0049283E">
          <w:rPr>
            <w:noProof/>
            <w:webHidden/>
          </w:rPr>
          <w:fldChar w:fldCharType="separate"/>
        </w:r>
        <w:r w:rsidR="0049283E">
          <w:rPr>
            <w:noProof/>
            <w:webHidden/>
          </w:rPr>
          <w:t>211</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57" w:history="1">
        <w:r w:rsidR="0049283E" w:rsidRPr="00A36C8A">
          <w:rPr>
            <w:rStyle w:val="Hyperlink"/>
            <w:noProof/>
          </w:rPr>
          <w:t>Figure 7A. Q-Q plots for PC scores for prehistoric and modern male vault variables.</w:t>
        </w:r>
        <w:r w:rsidR="0049283E">
          <w:rPr>
            <w:noProof/>
            <w:webHidden/>
          </w:rPr>
          <w:tab/>
        </w:r>
        <w:r w:rsidR="0049283E">
          <w:rPr>
            <w:noProof/>
            <w:webHidden/>
          </w:rPr>
          <w:fldChar w:fldCharType="begin"/>
        </w:r>
        <w:r w:rsidR="0049283E">
          <w:rPr>
            <w:noProof/>
            <w:webHidden/>
          </w:rPr>
          <w:instrText xml:space="preserve"> PAGEREF _Toc427298857 \h </w:instrText>
        </w:r>
        <w:r w:rsidR="0049283E">
          <w:rPr>
            <w:noProof/>
            <w:webHidden/>
          </w:rPr>
        </w:r>
        <w:r w:rsidR="0049283E">
          <w:rPr>
            <w:noProof/>
            <w:webHidden/>
          </w:rPr>
          <w:fldChar w:fldCharType="separate"/>
        </w:r>
        <w:r w:rsidR="0049283E">
          <w:rPr>
            <w:noProof/>
            <w:webHidden/>
          </w:rPr>
          <w:t>213</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58" w:history="1">
        <w:r w:rsidR="0049283E" w:rsidRPr="00A36C8A">
          <w:rPr>
            <w:rStyle w:val="Hyperlink"/>
            <w:noProof/>
          </w:rPr>
          <w:t>Figure 8A. Q-Q plot of PC scores for prehistoric and modern male facial variables.</w:t>
        </w:r>
        <w:r w:rsidR="0049283E">
          <w:rPr>
            <w:noProof/>
            <w:webHidden/>
          </w:rPr>
          <w:tab/>
        </w:r>
        <w:r w:rsidR="0049283E">
          <w:rPr>
            <w:noProof/>
            <w:webHidden/>
          </w:rPr>
          <w:fldChar w:fldCharType="begin"/>
        </w:r>
        <w:r w:rsidR="0049283E">
          <w:rPr>
            <w:noProof/>
            <w:webHidden/>
          </w:rPr>
          <w:instrText xml:space="preserve"> PAGEREF _Toc427298858 \h </w:instrText>
        </w:r>
        <w:r w:rsidR="0049283E">
          <w:rPr>
            <w:noProof/>
            <w:webHidden/>
          </w:rPr>
        </w:r>
        <w:r w:rsidR="0049283E">
          <w:rPr>
            <w:noProof/>
            <w:webHidden/>
          </w:rPr>
          <w:fldChar w:fldCharType="separate"/>
        </w:r>
        <w:r w:rsidR="0049283E">
          <w:rPr>
            <w:noProof/>
            <w:webHidden/>
          </w:rPr>
          <w:t>214</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59" w:history="1">
        <w:r w:rsidR="0049283E" w:rsidRPr="00A36C8A">
          <w:rPr>
            <w:rStyle w:val="Hyperlink"/>
            <w:noProof/>
          </w:rPr>
          <w:t>Figure 9A. Q-Q plot of PC scores for prehistoric and modern male all variables.</w:t>
        </w:r>
        <w:r w:rsidR="0049283E">
          <w:rPr>
            <w:noProof/>
            <w:webHidden/>
          </w:rPr>
          <w:tab/>
        </w:r>
        <w:r w:rsidR="0049283E">
          <w:rPr>
            <w:noProof/>
            <w:webHidden/>
          </w:rPr>
          <w:fldChar w:fldCharType="begin"/>
        </w:r>
        <w:r w:rsidR="0049283E">
          <w:rPr>
            <w:noProof/>
            <w:webHidden/>
          </w:rPr>
          <w:instrText xml:space="preserve"> PAGEREF _Toc427298859 \h </w:instrText>
        </w:r>
        <w:r w:rsidR="0049283E">
          <w:rPr>
            <w:noProof/>
            <w:webHidden/>
          </w:rPr>
        </w:r>
        <w:r w:rsidR="0049283E">
          <w:rPr>
            <w:noProof/>
            <w:webHidden/>
          </w:rPr>
          <w:fldChar w:fldCharType="separate"/>
        </w:r>
        <w:r w:rsidR="0049283E">
          <w:rPr>
            <w:noProof/>
            <w:webHidden/>
          </w:rPr>
          <w:t>216</w:t>
        </w:r>
        <w:r w:rsidR="0049283E">
          <w:rPr>
            <w:noProof/>
            <w:webHidden/>
          </w:rPr>
          <w:fldChar w:fldCharType="end"/>
        </w:r>
      </w:hyperlink>
    </w:p>
    <w:p w:rsidR="0049283E" w:rsidRDefault="00113BB8">
      <w:pPr>
        <w:pStyle w:val="TableofFigures"/>
        <w:tabs>
          <w:tab w:val="right" w:leader="dot" w:pos="9350"/>
        </w:tabs>
        <w:rPr>
          <w:rFonts w:asciiTheme="minorHAnsi" w:eastAsiaTheme="minorEastAsia" w:hAnsiTheme="minorHAnsi"/>
          <w:b w:val="0"/>
          <w:noProof/>
          <w:sz w:val="22"/>
          <w:lang w:eastAsia="en-US"/>
        </w:rPr>
      </w:pPr>
      <w:hyperlink w:anchor="_Toc427298860" w:history="1">
        <w:r w:rsidR="0049283E" w:rsidRPr="00A36C8A">
          <w:rPr>
            <w:rStyle w:val="Hyperlink"/>
            <w:noProof/>
          </w:rPr>
          <w:t>Figure 10A. QQ-plot of PC scores for prehistoric and modern female all variables.</w:t>
        </w:r>
        <w:r w:rsidR="0049283E">
          <w:rPr>
            <w:noProof/>
            <w:webHidden/>
          </w:rPr>
          <w:tab/>
        </w:r>
        <w:r w:rsidR="0049283E">
          <w:rPr>
            <w:noProof/>
            <w:webHidden/>
          </w:rPr>
          <w:fldChar w:fldCharType="begin"/>
        </w:r>
        <w:r w:rsidR="0049283E">
          <w:rPr>
            <w:noProof/>
            <w:webHidden/>
          </w:rPr>
          <w:instrText xml:space="preserve"> PAGEREF _Toc427298860 \h </w:instrText>
        </w:r>
        <w:r w:rsidR="0049283E">
          <w:rPr>
            <w:noProof/>
            <w:webHidden/>
          </w:rPr>
        </w:r>
        <w:r w:rsidR="0049283E">
          <w:rPr>
            <w:noProof/>
            <w:webHidden/>
          </w:rPr>
          <w:fldChar w:fldCharType="separate"/>
        </w:r>
        <w:r w:rsidR="0049283E">
          <w:rPr>
            <w:noProof/>
            <w:webHidden/>
          </w:rPr>
          <w:t>217</w:t>
        </w:r>
        <w:r w:rsidR="0049283E">
          <w:rPr>
            <w:noProof/>
            <w:webHidden/>
          </w:rPr>
          <w:fldChar w:fldCharType="end"/>
        </w:r>
      </w:hyperlink>
    </w:p>
    <w:p w:rsidR="00A5137D" w:rsidRPr="000F325E" w:rsidRDefault="0043679F" w:rsidP="000F325E">
      <w:r>
        <w:rPr>
          <w:rFonts w:cs="Times New Roman"/>
        </w:rPr>
        <w:fldChar w:fldCharType="end"/>
      </w:r>
    </w:p>
    <w:p w:rsidR="00441686" w:rsidRPr="00304D2A" w:rsidRDefault="00441686" w:rsidP="00304D2A">
      <w:pPr>
        <w:sectPr w:rsidR="00441686" w:rsidRPr="00304D2A" w:rsidSect="00B8419A">
          <w:footerReference w:type="default" r:id="rId8"/>
          <w:pgSz w:w="12240" w:h="15840"/>
          <w:pgMar w:top="1440" w:right="1440" w:bottom="1440" w:left="1440" w:header="720" w:footer="720" w:gutter="0"/>
          <w:pgNumType w:fmt="lowerRoman"/>
          <w:cols w:space="720"/>
          <w:titlePg/>
          <w:docGrid w:linePitch="360"/>
        </w:sectPr>
      </w:pPr>
    </w:p>
    <w:p w:rsidR="00B21B2E" w:rsidRPr="00320E0E" w:rsidRDefault="00691DA6" w:rsidP="000F325E">
      <w:pPr>
        <w:pStyle w:val="Heading1"/>
        <w:jc w:val="center"/>
      </w:pPr>
      <w:bookmarkStart w:id="0" w:name="_Toc427298669"/>
      <w:r w:rsidRPr="00320E0E">
        <w:lastRenderedPageBreak/>
        <w:t>CH</w:t>
      </w:r>
      <w:r w:rsidR="00B333E8" w:rsidRPr="00320E0E">
        <w:t>APTER 1</w:t>
      </w:r>
      <w:r w:rsidR="00320E0E">
        <w:t xml:space="preserve"> </w:t>
      </w:r>
      <w:r w:rsidR="00320E0E">
        <w:br/>
      </w:r>
      <w:r w:rsidR="00F24B1E" w:rsidRPr="00320E0E">
        <w:t>INTRODUCTION</w:t>
      </w:r>
      <w:bookmarkEnd w:id="0"/>
    </w:p>
    <w:p w:rsidR="00E0784C" w:rsidRPr="00883BFC" w:rsidRDefault="00E0784C" w:rsidP="00F05641">
      <w:pPr>
        <w:spacing w:line="480" w:lineRule="auto"/>
        <w:ind w:firstLine="720"/>
        <w:contextualSpacing/>
        <w:rPr>
          <w:rFonts w:cs="Times New Roman"/>
          <w:b w:val="0"/>
          <w:szCs w:val="24"/>
        </w:rPr>
      </w:pPr>
    </w:p>
    <w:p w:rsidR="00B21B2E" w:rsidRPr="00883BFC" w:rsidRDefault="00B21B2E" w:rsidP="00F05641">
      <w:pPr>
        <w:spacing w:line="480" w:lineRule="auto"/>
        <w:ind w:firstLine="720"/>
        <w:contextualSpacing/>
        <w:rPr>
          <w:rFonts w:cs="Times New Roman"/>
          <w:b w:val="0"/>
          <w:szCs w:val="24"/>
        </w:rPr>
      </w:pPr>
      <w:r w:rsidRPr="00883BFC">
        <w:rPr>
          <w:rFonts w:cs="Times New Roman"/>
          <w:b w:val="0"/>
          <w:szCs w:val="24"/>
        </w:rPr>
        <w:t>One of the major research areas within biological anthropology is the examination and estimation of ancestral relationships between skeletal sampl</w:t>
      </w:r>
      <w:r w:rsidR="0034246C" w:rsidRPr="00883BFC">
        <w:rPr>
          <w:rFonts w:cs="Times New Roman"/>
          <w:b w:val="0"/>
          <w:szCs w:val="24"/>
        </w:rPr>
        <w:t>es, both at the population</w:t>
      </w:r>
      <w:r w:rsidRPr="00883BFC">
        <w:rPr>
          <w:rFonts w:cs="Times New Roman"/>
          <w:b w:val="0"/>
          <w:szCs w:val="24"/>
        </w:rPr>
        <w:t xml:space="preserve"> and individual level. Thus, estimation of population affinity using the skeleton has been a central focus of paleoanthropologists and bioarchaeologists and is now a goal for forensic anthropologists when dealing with unidentified human remains in a modern context. Studies of the human cranium have fueled a multitude of research </w:t>
      </w:r>
      <w:r w:rsidR="003130ED">
        <w:rPr>
          <w:rFonts w:cs="Times New Roman"/>
          <w:b w:val="0"/>
          <w:szCs w:val="24"/>
        </w:rPr>
        <w:t xml:space="preserve">within the last few centuries. </w:t>
      </w:r>
      <w:r w:rsidR="0034246C" w:rsidRPr="00883BFC">
        <w:rPr>
          <w:rFonts w:cs="Times New Roman"/>
          <w:b w:val="0"/>
          <w:szCs w:val="24"/>
        </w:rPr>
        <w:t xml:space="preserve"> </w:t>
      </w:r>
      <w:r w:rsidR="003130ED">
        <w:rPr>
          <w:rFonts w:cs="Times New Roman"/>
          <w:b w:val="0"/>
          <w:szCs w:val="24"/>
        </w:rPr>
        <w:t xml:space="preserve">Specifically, the last fifty years </w:t>
      </w:r>
      <w:r w:rsidR="0034246C" w:rsidRPr="00883BFC">
        <w:rPr>
          <w:rFonts w:cs="Times New Roman"/>
          <w:b w:val="0"/>
          <w:szCs w:val="24"/>
        </w:rPr>
        <w:t xml:space="preserve">have provided some of the most fundamental sources of knowledge with respect to variation </w:t>
      </w:r>
      <w:r w:rsidR="003130ED">
        <w:rPr>
          <w:rFonts w:cs="Times New Roman"/>
          <w:b w:val="0"/>
          <w:szCs w:val="24"/>
        </w:rPr>
        <w:t>of</w:t>
      </w:r>
      <w:r w:rsidR="0034246C" w:rsidRPr="00883BFC">
        <w:rPr>
          <w:rFonts w:cs="Times New Roman"/>
          <w:b w:val="0"/>
          <w:szCs w:val="24"/>
        </w:rPr>
        <w:t xml:space="preserve"> the modern human skeleton</w:t>
      </w:r>
      <w:r w:rsidRPr="00883BFC">
        <w:rPr>
          <w:rFonts w:cs="Times New Roman"/>
          <w:b w:val="0"/>
          <w:szCs w:val="24"/>
        </w:rPr>
        <w:t xml:space="preserve">. </w:t>
      </w:r>
      <w:r w:rsidR="0034246C" w:rsidRPr="00883BFC">
        <w:rPr>
          <w:rFonts w:cs="Times New Roman"/>
          <w:b w:val="0"/>
          <w:szCs w:val="24"/>
        </w:rPr>
        <w:t xml:space="preserve"> C</w:t>
      </w:r>
      <w:r w:rsidRPr="00883BFC">
        <w:rPr>
          <w:rFonts w:cs="Times New Roman"/>
          <w:b w:val="0"/>
          <w:szCs w:val="24"/>
        </w:rPr>
        <w:t xml:space="preserve">raniometric analyses that utilize multivariate statistical approaches have long provided evidence for evolutionary histories </w:t>
      </w:r>
      <w:r w:rsidR="003130ED">
        <w:rPr>
          <w:rFonts w:cs="Times New Roman"/>
          <w:b w:val="0"/>
          <w:szCs w:val="24"/>
        </w:rPr>
        <w:t>of</w:t>
      </w:r>
      <w:r w:rsidRPr="00883BFC">
        <w:rPr>
          <w:rFonts w:cs="Times New Roman"/>
          <w:b w:val="0"/>
          <w:szCs w:val="24"/>
        </w:rPr>
        <w:t xml:space="preserve"> human and hominid populations and at a more finite level; relationships among both extinct and extant populations. </w:t>
      </w:r>
    </w:p>
    <w:p w:rsidR="00B21B2E" w:rsidRPr="00883BFC" w:rsidRDefault="0034246C" w:rsidP="00B841D1">
      <w:pPr>
        <w:spacing w:line="480" w:lineRule="auto"/>
        <w:ind w:firstLine="720"/>
        <w:contextualSpacing/>
        <w:rPr>
          <w:rFonts w:cs="Times New Roman"/>
          <w:b w:val="0"/>
          <w:szCs w:val="24"/>
        </w:rPr>
      </w:pPr>
      <w:r w:rsidRPr="00883BFC">
        <w:rPr>
          <w:rFonts w:cs="Times New Roman"/>
          <w:b w:val="0"/>
          <w:szCs w:val="24"/>
        </w:rPr>
        <w:t xml:space="preserve">Collection of skeletal data that can be employed in multivariate analyses </w:t>
      </w:r>
      <w:r w:rsidR="00B21B2E" w:rsidRPr="00883BFC">
        <w:rPr>
          <w:rFonts w:cs="Times New Roman"/>
          <w:b w:val="0"/>
          <w:szCs w:val="24"/>
        </w:rPr>
        <w:t xml:space="preserve">in </w:t>
      </w:r>
      <w:r w:rsidRPr="00883BFC">
        <w:rPr>
          <w:rFonts w:cs="Times New Roman"/>
          <w:b w:val="0"/>
          <w:szCs w:val="24"/>
        </w:rPr>
        <w:t>parts of the world that</w:t>
      </w:r>
      <w:r w:rsidR="00B21B2E" w:rsidRPr="00883BFC">
        <w:rPr>
          <w:rFonts w:cs="Times New Roman"/>
          <w:b w:val="0"/>
          <w:szCs w:val="24"/>
        </w:rPr>
        <w:t xml:space="preserve"> is not well represented </w:t>
      </w:r>
      <w:r w:rsidR="003130ED">
        <w:rPr>
          <w:rFonts w:cs="Times New Roman"/>
          <w:b w:val="0"/>
          <w:szCs w:val="24"/>
        </w:rPr>
        <w:t>in</w:t>
      </w:r>
      <w:r w:rsidR="00B21B2E" w:rsidRPr="00883BFC">
        <w:rPr>
          <w:rFonts w:cs="Times New Roman"/>
          <w:b w:val="0"/>
          <w:szCs w:val="24"/>
        </w:rPr>
        <w:t xml:space="preserve"> the </w:t>
      </w:r>
      <w:r w:rsidR="002B7B53" w:rsidRPr="00883BFC">
        <w:rPr>
          <w:rFonts w:cs="Times New Roman"/>
          <w:b w:val="0"/>
          <w:szCs w:val="24"/>
        </w:rPr>
        <w:t>research</w:t>
      </w:r>
      <w:r w:rsidR="00B21B2E" w:rsidRPr="00883BFC">
        <w:rPr>
          <w:rFonts w:cs="Times New Roman"/>
          <w:b w:val="0"/>
          <w:szCs w:val="24"/>
        </w:rPr>
        <w:t xml:space="preserve"> literature is imperative for the advancement </w:t>
      </w:r>
      <w:r w:rsidRPr="00883BFC">
        <w:rPr>
          <w:rFonts w:cs="Times New Roman"/>
          <w:b w:val="0"/>
          <w:szCs w:val="24"/>
        </w:rPr>
        <w:t>of both broad and focused studies of human variation</w:t>
      </w:r>
      <w:r w:rsidR="00B21B2E" w:rsidRPr="00883BFC">
        <w:rPr>
          <w:rFonts w:cs="Times New Roman"/>
          <w:b w:val="0"/>
          <w:szCs w:val="24"/>
        </w:rPr>
        <w:t xml:space="preserve">. Procurement and curation of this type of information provides a means for researchers to address hypotheses that </w:t>
      </w:r>
      <w:r w:rsidR="003130ED">
        <w:rPr>
          <w:rFonts w:cs="Times New Roman"/>
          <w:b w:val="0"/>
          <w:szCs w:val="24"/>
        </w:rPr>
        <w:t xml:space="preserve">have </w:t>
      </w:r>
      <w:r w:rsidRPr="00883BFC">
        <w:rPr>
          <w:rFonts w:cs="Times New Roman"/>
          <w:b w:val="0"/>
          <w:szCs w:val="24"/>
        </w:rPr>
        <w:t xml:space="preserve">far-reaching </w:t>
      </w:r>
      <w:r w:rsidR="00B21B2E" w:rsidRPr="00883BFC">
        <w:rPr>
          <w:rFonts w:cs="Times New Roman"/>
          <w:b w:val="0"/>
          <w:szCs w:val="24"/>
        </w:rPr>
        <w:t xml:space="preserve">implications for scientific communities.  While published research has examined skeletal variation in prehistoric and modern East and Southeast Asian </w:t>
      </w:r>
      <w:r w:rsidRPr="00883BFC">
        <w:rPr>
          <w:rFonts w:cs="Times New Roman"/>
          <w:b w:val="0"/>
          <w:szCs w:val="24"/>
        </w:rPr>
        <w:t xml:space="preserve">human </w:t>
      </w:r>
      <w:r w:rsidR="00B21B2E" w:rsidRPr="00883BFC">
        <w:rPr>
          <w:rFonts w:cs="Times New Roman"/>
          <w:b w:val="0"/>
          <w:szCs w:val="24"/>
        </w:rPr>
        <w:t xml:space="preserve">populations, more data is needed to </w:t>
      </w:r>
      <w:r w:rsidRPr="00883BFC">
        <w:rPr>
          <w:rFonts w:cs="Times New Roman"/>
          <w:b w:val="0"/>
          <w:szCs w:val="24"/>
        </w:rPr>
        <w:t>represent</w:t>
      </w:r>
      <w:r w:rsidR="00B21B2E" w:rsidRPr="00883BFC">
        <w:rPr>
          <w:rFonts w:cs="Times New Roman"/>
          <w:b w:val="0"/>
          <w:szCs w:val="24"/>
        </w:rPr>
        <w:t xml:space="preserve"> the range of variation present in different geographic regions of Asia. This type of information can ultimately be used </w:t>
      </w:r>
      <w:r w:rsidRPr="00883BFC">
        <w:rPr>
          <w:rFonts w:cs="Times New Roman"/>
          <w:b w:val="0"/>
          <w:szCs w:val="24"/>
        </w:rPr>
        <w:t xml:space="preserve">in future studies by students and professionals </w:t>
      </w:r>
      <w:r w:rsidR="00B21B2E" w:rsidRPr="00883BFC">
        <w:rPr>
          <w:rFonts w:cs="Times New Roman"/>
          <w:b w:val="0"/>
          <w:szCs w:val="24"/>
        </w:rPr>
        <w:t>to answer questions within archae</w:t>
      </w:r>
      <w:r w:rsidR="00B841D1" w:rsidRPr="00883BFC">
        <w:rPr>
          <w:rFonts w:cs="Times New Roman"/>
          <w:b w:val="0"/>
          <w:szCs w:val="24"/>
        </w:rPr>
        <w:t>ological and forensic contexts.</w:t>
      </w:r>
    </w:p>
    <w:p w:rsidR="00B21B2E" w:rsidRPr="00883BFC" w:rsidRDefault="003130ED" w:rsidP="00B769D9">
      <w:pPr>
        <w:spacing w:line="480" w:lineRule="auto"/>
        <w:ind w:firstLine="720"/>
        <w:contextualSpacing/>
        <w:rPr>
          <w:rFonts w:cs="Times New Roman"/>
          <w:b w:val="0"/>
          <w:szCs w:val="24"/>
        </w:rPr>
      </w:pPr>
      <w:r>
        <w:rPr>
          <w:rFonts w:cs="Times New Roman"/>
          <w:b w:val="0"/>
          <w:szCs w:val="24"/>
        </w:rPr>
        <w:lastRenderedPageBreak/>
        <w:t>It</w:t>
      </w:r>
      <w:r w:rsidR="0034246C" w:rsidRPr="00883BFC">
        <w:rPr>
          <w:rFonts w:cs="Times New Roman"/>
          <w:b w:val="0"/>
          <w:szCs w:val="24"/>
        </w:rPr>
        <w:t xml:space="preserve"> is important to highlight the ambiguous and often detrimental terms used to describe world populations by scientists and lay populations alike. The distinction between race as a social construct and biological reality is often difficult for non-anthropologists to understand. In particular, biological anthropologists have</w:t>
      </w:r>
      <w:r w:rsidR="00B21B2E" w:rsidRPr="00883BFC">
        <w:rPr>
          <w:rFonts w:cs="Times New Roman"/>
          <w:b w:val="0"/>
          <w:szCs w:val="24"/>
        </w:rPr>
        <w:t xml:space="preserve"> come under fire for studying human variation under large umbrella terms such as “Hispanic” or “Asian”. These broad terms are ambiguous and do not offer much biological meaning other than a label </w:t>
      </w:r>
      <w:r w:rsidR="00A130F7" w:rsidRPr="00883BFC">
        <w:rPr>
          <w:rFonts w:cs="Times New Roman"/>
          <w:b w:val="0"/>
          <w:szCs w:val="24"/>
        </w:rPr>
        <w:t>indicating</w:t>
      </w:r>
      <w:r w:rsidR="00B21B2E" w:rsidRPr="00883BFC">
        <w:rPr>
          <w:rFonts w:cs="Times New Roman"/>
          <w:b w:val="0"/>
          <w:szCs w:val="24"/>
        </w:rPr>
        <w:t xml:space="preserve"> which large region </w:t>
      </w:r>
      <w:r w:rsidR="00B769D9" w:rsidRPr="00883BFC">
        <w:rPr>
          <w:rFonts w:cs="Times New Roman"/>
          <w:b w:val="0"/>
          <w:szCs w:val="24"/>
        </w:rPr>
        <w:t xml:space="preserve">of the world a </w:t>
      </w:r>
      <w:r w:rsidR="00B21B2E" w:rsidRPr="00883BFC">
        <w:rPr>
          <w:rFonts w:cs="Times New Roman"/>
          <w:b w:val="0"/>
          <w:szCs w:val="24"/>
        </w:rPr>
        <w:t xml:space="preserve">population </w:t>
      </w:r>
      <w:r>
        <w:rPr>
          <w:rFonts w:cs="Times New Roman"/>
          <w:b w:val="0"/>
          <w:szCs w:val="24"/>
        </w:rPr>
        <w:t>inhabited</w:t>
      </w:r>
      <w:r w:rsidR="00B21B2E" w:rsidRPr="00883BFC">
        <w:rPr>
          <w:rFonts w:cs="Times New Roman"/>
          <w:b w:val="0"/>
          <w:szCs w:val="24"/>
        </w:rPr>
        <w:t>. Even within the comparatively tiny archipelago of Japan, there is an immense amount of variation in culture and histo</w:t>
      </w:r>
      <w:r w:rsidR="00A130F7" w:rsidRPr="00883BFC">
        <w:rPr>
          <w:rFonts w:cs="Times New Roman"/>
          <w:b w:val="0"/>
          <w:szCs w:val="24"/>
        </w:rPr>
        <w:t xml:space="preserve">ry, despite the lay population mostly </w:t>
      </w:r>
      <w:r w:rsidR="00B21B2E" w:rsidRPr="00883BFC">
        <w:rPr>
          <w:rFonts w:cs="Times New Roman"/>
          <w:b w:val="0"/>
          <w:szCs w:val="24"/>
        </w:rPr>
        <w:t>considering modern Japane</w:t>
      </w:r>
      <w:r w:rsidR="00B04A7D" w:rsidRPr="00883BFC">
        <w:rPr>
          <w:rFonts w:cs="Times New Roman"/>
          <w:b w:val="0"/>
          <w:szCs w:val="24"/>
        </w:rPr>
        <w:t xml:space="preserve">se as a homogeneous population </w:t>
      </w:r>
      <w:r w:rsidR="008334B5" w:rsidRPr="00883BFC">
        <w:rPr>
          <w:rFonts w:cs="Times New Roman"/>
          <w:b w:val="0"/>
          <w:szCs w:val="24"/>
        </w:rPr>
        <w:fldChar w:fldCharType="begin"/>
      </w:r>
      <w:r w:rsidR="000F325E">
        <w:rPr>
          <w:rFonts w:cs="Times New Roman"/>
          <w:b w:val="0"/>
          <w:szCs w:val="24"/>
        </w:rPr>
        <w:instrText xml:space="preserve"> ADDIN EN.CITE &lt;EndNote&gt;&lt;Cite&gt;&lt;Author&gt;Low&lt;/Author&gt;&lt;Year&gt;2012&lt;/Year&gt;&lt;RecNum&gt;4&lt;/RecNum&gt;&lt;DisplayText&gt;(Low 2012)&lt;/DisplayText&gt;&lt;record&gt;&lt;rec-number&gt;4&lt;/rec-number&gt;&lt;foreign-keys&gt;&lt;key app="EN" db-id="zetd0xz0jtwsx5esfsrvpxtjt2r2vp5vtvws" timestamp="1435583474"&gt;4&lt;/key&gt;&lt;/foreign-keys&gt;&lt;ref-type name="Journal Article"&gt;17&lt;/ref-type&gt;&lt;contributors&gt;&lt;authors&gt;&lt;author&gt;Low, Morris&lt;/author&gt;&lt;/authors&gt;&lt;/contributors&gt;&lt;titles&gt;&lt;title&gt;Physical Anthropology in Japan: The Ainu and the Search for the Origins of the Japanese&lt;/title&gt;&lt;secondary-title&gt;Current Anthropology&lt;/secondary-title&gt;&lt;/titles&gt;&lt;periodical&gt;&lt;full-title&gt;Current Anthropology&lt;/full-title&gt;&lt;/periodical&gt;&lt;pages&gt;S57-S68&lt;/pages&gt;&lt;volume&gt;53&lt;/volume&gt;&lt;number&gt;S5&lt;/number&gt;&lt;dates&gt;&lt;year&gt;2012&lt;/year&gt;&lt;/dates&gt;&lt;publisher&gt;The University of Chicago Press on behalf of Wenner-Gren Foundation for Anthropological Research&lt;/publisher&gt;&lt;isbn&gt;00113204&lt;/isbn&gt;&lt;urls&gt;&lt;related-urls&gt;&lt;url&gt;http://www.jstor.org/stable/10.1086/662334&lt;/url&gt;&lt;/related-urls&gt;&lt;/urls&gt;&lt;electronic-resource-num&gt;10.1086/662334&lt;/electronic-resource-num&gt;&lt;/record&gt;&lt;/Cite&gt;&lt;/EndNote&gt;</w:instrText>
      </w:r>
      <w:r w:rsidR="008334B5" w:rsidRPr="00883BFC">
        <w:rPr>
          <w:rFonts w:cs="Times New Roman"/>
          <w:b w:val="0"/>
          <w:szCs w:val="24"/>
        </w:rPr>
        <w:fldChar w:fldCharType="separate"/>
      </w:r>
      <w:r w:rsidR="000F325E">
        <w:rPr>
          <w:rFonts w:cs="Times New Roman"/>
          <w:b w:val="0"/>
          <w:noProof/>
          <w:szCs w:val="24"/>
        </w:rPr>
        <w:t>(Low 2012)</w:t>
      </w:r>
      <w:r w:rsidR="008334B5" w:rsidRPr="00883BFC">
        <w:rPr>
          <w:rFonts w:cs="Times New Roman"/>
          <w:b w:val="0"/>
          <w:szCs w:val="24"/>
        </w:rPr>
        <w:fldChar w:fldCharType="end"/>
      </w:r>
      <w:r w:rsidR="00B21B2E" w:rsidRPr="00883BFC">
        <w:rPr>
          <w:rFonts w:cs="Times New Roman"/>
          <w:b w:val="0"/>
          <w:szCs w:val="24"/>
        </w:rPr>
        <w:t xml:space="preserve">. Unbeknownst to many, there has been tension and conflict between what is considered the dominant population </w:t>
      </w:r>
      <w:r>
        <w:rPr>
          <w:rFonts w:cs="Times New Roman"/>
          <w:b w:val="0"/>
          <w:szCs w:val="24"/>
        </w:rPr>
        <w:t>of the</w:t>
      </w:r>
      <w:r w:rsidR="00B21B2E" w:rsidRPr="00883BFC">
        <w:rPr>
          <w:rFonts w:cs="Times New Roman"/>
          <w:b w:val="0"/>
          <w:szCs w:val="24"/>
        </w:rPr>
        <w:t xml:space="preserve"> ‘Japanese’ and the Ainu, who are considered the direct descendants of the indigenous population of the sedentary hunter-gatherer culture of the Jomon. Thus, Japan is consi</w:t>
      </w:r>
      <w:r w:rsidR="008334B5" w:rsidRPr="00883BFC">
        <w:rPr>
          <w:rFonts w:cs="Times New Roman"/>
          <w:b w:val="0"/>
          <w:szCs w:val="24"/>
        </w:rPr>
        <w:t>dered a “multi-ethnic” society</w:t>
      </w:r>
      <w:r w:rsidR="00C13CBE" w:rsidRPr="00883BFC">
        <w:rPr>
          <w:rFonts w:cs="Times New Roman"/>
          <w:b w:val="0"/>
          <w:szCs w:val="24"/>
        </w:rPr>
        <w:t xml:space="preserve"> </w:t>
      </w:r>
      <w:r w:rsidR="008334B5" w:rsidRPr="00883BFC">
        <w:rPr>
          <w:rFonts w:cs="Times New Roman"/>
          <w:b w:val="0"/>
          <w:szCs w:val="24"/>
        </w:rPr>
        <w:fldChar w:fldCharType="begin"/>
      </w:r>
      <w:r w:rsidR="000F325E">
        <w:rPr>
          <w:rFonts w:cs="Times New Roman"/>
          <w:b w:val="0"/>
          <w:szCs w:val="24"/>
        </w:rPr>
        <w:instrText xml:space="preserve"> ADDIN EN.CITE &lt;EndNote&gt;&lt;Cite&gt;&lt;Author&gt;Low&lt;/Author&gt;&lt;Year&gt;2012&lt;/Year&gt;&lt;RecNum&gt;4&lt;/RecNum&gt;&lt;DisplayText&gt;(Low 2012)&lt;/DisplayText&gt;&lt;record&gt;&lt;rec-number&gt;4&lt;/rec-number&gt;&lt;foreign-keys&gt;&lt;key app="EN" db-id="zetd0xz0jtwsx5esfsrvpxtjt2r2vp5vtvws" timestamp="1435583474"&gt;4&lt;/key&gt;&lt;/foreign-keys&gt;&lt;ref-type name="Journal Article"&gt;17&lt;/ref-type&gt;&lt;contributors&gt;&lt;authors&gt;&lt;author&gt;Low, Morris&lt;/author&gt;&lt;/authors&gt;&lt;/contributors&gt;&lt;titles&gt;&lt;title&gt;Physical Anthropology in Japan: The Ainu and the Search for the Origins of the Japanese&lt;/title&gt;&lt;secondary-title&gt;Current Anthropology&lt;/secondary-title&gt;&lt;/titles&gt;&lt;periodical&gt;&lt;full-title&gt;Current Anthropology&lt;/full-title&gt;&lt;/periodical&gt;&lt;pages&gt;S57-S68&lt;/pages&gt;&lt;volume&gt;53&lt;/volume&gt;&lt;number&gt;S5&lt;/number&gt;&lt;dates&gt;&lt;year&gt;2012&lt;/year&gt;&lt;/dates&gt;&lt;publisher&gt;The University of Chicago Press on behalf of Wenner-Gren Foundation for Anthropological Research&lt;/publisher&gt;&lt;isbn&gt;00113204&lt;/isbn&gt;&lt;urls&gt;&lt;related-urls&gt;&lt;url&gt;http://www.jstor.org/stable/10.1086/662334&lt;/url&gt;&lt;/related-urls&gt;&lt;/urls&gt;&lt;electronic-resource-num&gt;10.1086/662334&lt;/electronic-resource-num&gt;&lt;/record&gt;&lt;/Cite&gt;&lt;/EndNote&gt;</w:instrText>
      </w:r>
      <w:r w:rsidR="008334B5" w:rsidRPr="00883BFC">
        <w:rPr>
          <w:rFonts w:cs="Times New Roman"/>
          <w:b w:val="0"/>
          <w:szCs w:val="24"/>
        </w:rPr>
        <w:fldChar w:fldCharType="separate"/>
      </w:r>
      <w:r w:rsidR="000F325E">
        <w:rPr>
          <w:rFonts w:cs="Times New Roman"/>
          <w:b w:val="0"/>
          <w:noProof/>
          <w:szCs w:val="24"/>
        </w:rPr>
        <w:t>(Low 2012)</w:t>
      </w:r>
      <w:r w:rsidR="008334B5" w:rsidRPr="00883BFC">
        <w:rPr>
          <w:rFonts w:cs="Times New Roman"/>
          <w:b w:val="0"/>
          <w:szCs w:val="24"/>
        </w:rPr>
        <w:fldChar w:fldCharType="end"/>
      </w:r>
      <w:r w:rsidR="00B21B2E" w:rsidRPr="00883BFC">
        <w:rPr>
          <w:rFonts w:cs="Times New Roman"/>
          <w:b w:val="0"/>
          <w:szCs w:val="24"/>
        </w:rPr>
        <w:t xml:space="preserve">. </w:t>
      </w:r>
      <w:r w:rsidR="0034246C" w:rsidRPr="00883BFC">
        <w:rPr>
          <w:rFonts w:cs="Times New Roman"/>
          <w:b w:val="0"/>
          <w:szCs w:val="24"/>
        </w:rPr>
        <w:t>This study aims to build upon research endeavors that have quantified various aspects of skeletal morphology represented in Japan. Research in this seemingly small portion of the world adds to the wealth of knowledge that can have implications that may not be apparent at first glance. For instance, Japan has experienced an amazing amount of varied human groups that have migrated into this small group of islands</w:t>
      </w:r>
      <w:r>
        <w:rPr>
          <w:rFonts w:cs="Times New Roman"/>
          <w:b w:val="0"/>
          <w:szCs w:val="24"/>
        </w:rPr>
        <w:t xml:space="preserve"> over the last 10,000 years</w:t>
      </w:r>
      <w:r w:rsidR="0034246C" w:rsidRPr="00883BFC">
        <w:rPr>
          <w:rFonts w:cs="Times New Roman"/>
          <w:b w:val="0"/>
          <w:szCs w:val="24"/>
        </w:rPr>
        <w:t xml:space="preserve">. </w:t>
      </w:r>
      <w:r w:rsidR="00C2560D" w:rsidRPr="00883BFC">
        <w:rPr>
          <w:rFonts w:cs="Times New Roman"/>
          <w:b w:val="0"/>
          <w:szCs w:val="24"/>
        </w:rPr>
        <w:t>These migration events are well represented in t</w:t>
      </w:r>
      <w:r>
        <w:rPr>
          <w:rFonts w:cs="Times New Roman"/>
          <w:b w:val="0"/>
          <w:szCs w:val="24"/>
        </w:rPr>
        <w:t xml:space="preserve">he archaeological record </w:t>
      </w:r>
      <w:r w:rsidR="00C2560D" w:rsidRPr="00883BFC">
        <w:rPr>
          <w:rFonts w:cs="Times New Roman"/>
          <w:b w:val="0"/>
          <w:szCs w:val="24"/>
        </w:rPr>
        <w:t xml:space="preserve">and have provided fodder for hypotheses proposed for </w:t>
      </w:r>
      <w:r>
        <w:rPr>
          <w:rFonts w:cs="Times New Roman"/>
          <w:b w:val="0"/>
          <w:szCs w:val="24"/>
        </w:rPr>
        <w:t>initial migrations into the new world</w:t>
      </w:r>
      <w:r w:rsidR="00C2560D" w:rsidRPr="00883BFC">
        <w:rPr>
          <w:rFonts w:cs="Times New Roman"/>
          <w:b w:val="0"/>
          <w:szCs w:val="24"/>
        </w:rPr>
        <w:t>.</w:t>
      </w:r>
    </w:p>
    <w:p w:rsidR="000F325E" w:rsidRDefault="00C2560D" w:rsidP="000F325E">
      <w:pPr>
        <w:spacing w:line="480" w:lineRule="auto"/>
        <w:ind w:firstLine="720"/>
        <w:contextualSpacing/>
        <w:rPr>
          <w:rFonts w:cs="Times New Roman"/>
          <w:b w:val="0"/>
          <w:szCs w:val="24"/>
        </w:rPr>
      </w:pPr>
      <w:r w:rsidRPr="00883BFC">
        <w:rPr>
          <w:rFonts w:cs="Times New Roman"/>
          <w:b w:val="0"/>
          <w:szCs w:val="24"/>
        </w:rPr>
        <w:t xml:space="preserve">Anthropological studies of </w:t>
      </w:r>
      <w:r w:rsidR="00B21B2E" w:rsidRPr="00883BFC">
        <w:rPr>
          <w:rFonts w:cs="Times New Roman"/>
          <w:b w:val="0"/>
          <w:szCs w:val="24"/>
        </w:rPr>
        <w:t>East Asi</w:t>
      </w:r>
      <w:r w:rsidRPr="00883BFC">
        <w:rPr>
          <w:rFonts w:cs="Times New Roman"/>
          <w:b w:val="0"/>
          <w:szCs w:val="24"/>
        </w:rPr>
        <w:t>an skeletal samples have</w:t>
      </w:r>
      <w:r w:rsidR="00B21B2E" w:rsidRPr="00883BFC">
        <w:rPr>
          <w:rFonts w:cs="Times New Roman"/>
          <w:b w:val="0"/>
          <w:szCs w:val="24"/>
        </w:rPr>
        <w:t xml:space="preserve"> traditionally been carried out using </w:t>
      </w:r>
      <w:r w:rsidR="003130ED">
        <w:rPr>
          <w:rFonts w:cs="Times New Roman"/>
          <w:b w:val="0"/>
          <w:szCs w:val="24"/>
        </w:rPr>
        <w:t>linear</w:t>
      </w:r>
      <w:r w:rsidR="00B21B2E" w:rsidRPr="00883BFC">
        <w:rPr>
          <w:rFonts w:cs="Times New Roman"/>
          <w:b w:val="0"/>
          <w:szCs w:val="24"/>
        </w:rPr>
        <w:t xml:space="preserve"> </w:t>
      </w:r>
      <w:r w:rsidR="00A130F7" w:rsidRPr="00883BFC">
        <w:rPr>
          <w:rFonts w:cs="Times New Roman"/>
          <w:b w:val="0"/>
          <w:szCs w:val="24"/>
        </w:rPr>
        <w:t xml:space="preserve">data in conjunction with </w:t>
      </w:r>
      <w:r w:rsidR="00B21B2E" w:rsidRPr="00883BFC">
        <w:rPr>
          <w:rFonts w:cs="Times New Roman"/>
          <w:b w:val="0"/>
          <w:szCs w:val="24"/>
        </w:rPr>
        <w:t>non-metric traits of the skull</w:t>
      </w:r>
      <w:r w:rsidR="00A130F7" w:rsidRPr="00883BFC">
        <w:rPr>
          <w:rFonts w:cs="Times New Roman"/>
          <w:b w:val="0"/>
          <w:szCs w:val="24"/>
        </w:rPr>
        <w:t>. Studies of</w:t>
      </w:r>
      <w:r w:rsidR="00B21B2E" w:rsidRPr="00883BFC">
        <w:rPr>
          <w:rFonts w:cs="Times New Roman"/>
          <w:b w:val="0"/>
          <w:szCs w:val="24"/>
        </w:rPr>
        <w:t xml:space="preserve"> metric and non-metric dental </w:t>
      </w:r>
      <w:r w:rsidR="00A130F7" w:rsidRPr="00883BFC">
        <w:rPr>
          <w:rFonts w:cs="Times New Roman"/>
          <w:b w:val="0"/>
          <w:szCs w:val="24"/>
        </w:rPr>
        <w:t>variation also comprise a large portion of the available literature</w:t>
      </w:r>
      <w:r w:rsidR="00B21B2E" w:rsidRPr="00883BFC">
        <w:rPr>
          <w:rFonts w:cs="Times New Roman"/>
          <w:b w:val="0"/>
          <w:szCs w:val="24"/>
        </w:rPr>
        <w:t xml:space="preserve">. </w:t>
      </w:r>
    </w:p>
    <w:p w:rsidR="00642B38" w:rsidRPr="00883BFC" w:rsidRDefault="003130ED" w:rsidP="000F325E">
      <w:pPr>
        <w:spacing w:line="480" w:lineRule="auto"/>
        <w:ind w:firstLine="720"/>
        <w:contextualSpacing/>
        <w:rPr>
          <w:rFonts w:cs="Times New Roman"/>
          <w:b w:val="0"/>
          <w:szCs w:val="24"/>
        </w:rPr>
      </w:pPr>
      <w:r>
        <w:rPr>
          <w:rFonts w:cs="Times New Roman"/>
          <w:b w:val="0"/>
          <w:szCs w:val="24"/>
        </w:rPr>
        <w:lastRenderedPageBreak/>
        <w:t>Many h</w:t>
      </w:r>
      <w:r w:rsidR="00B21B2E" w:rsidRPr="00883BFC">
        <w:rPr>
          <w:rFonts w:cs="Times New Roman"/>
          <w:b w:val="0"/>
          <w:szCs w:val="24"/>
        </w:rPr>
        <w:t xml:space="preserve">ypotheses regarding migration theories </w:t>
      </w:r>
      <w:r w:rsidR="00C2560D" w:rsidRPr="00883BFC">
        <w:rPr>
          <w:rFonts w:cs="Times New Roman"/>
          <w:b w:val="0"/>
          <w:szCs w:val="24"/>
        </w:rPr>
        <w:t>for</w:t>
      </w:r>
      <w:r w:rsidR="00F81AC9" w:rsidRPr="00883BFC">
        <w:rPr>
          <w:rFonts w:cs="Times New Roman"/>
          <w:b w:val="0"/>
          <w:szCs w:val="24"/>
        </w:rPr>
        <w:t xml:space="preserve"> the initial peopling of East and Southeast Asia as well as</w:t>
      </w:r>
      <w:r w:rsidR="00B21B2E" w:rsidRPr="00883BFC">
        <w:rPr>
          <w:rFonts w:cs="Times New Roman"/>
          <w:b w:val="0"/>
          <w:szCs w:val="24"/>
        </w:rPr>
        <w:t xml:space="preserve"> North America have been based on </w:t>
      </w:r>
      <w:r w:rsidR="00F81AC9" w:rsidRPr="00883BFC">
        <w:rPr>
          <w:rFonts w:cs="Times New Roman"/>
          <w:b w:val="0"/>
          <w:szCs w:val="24"/>
        </w:rPr>
        <w:t>analyses of</w:t>
      </w:r>
      <w:r w:rsidR="00831B75" w:rsidRPr="00883BFC">
        <w:rPr>
          <w:rFonts w:cs="Times New Roman"/>
          <w:b w:val="0"/>
          <w:szCs w:val="24"/>
        </w:rPr>
        <w:t xml:space="preserve"> </w:t>
      </w:r>
      <w:r w:rsidR="00B21B2E" w:rsidRPr="00883BFC">
        <w:rPr>
          <w:rFonts w:cs="Times New Roman"/>
          <w:b w:val="0"/>
          <w:szCs w:val="24"/>
        </w:rPr>
        <w:t>craniometric and non-metric trait</w:t>
      </w:r>
      <w:r w:rsidR="00F81AC9" w:rsidRPr="00883BFC">
        <w:rPr>
          <w:rFonts w:cs="Times New Roman"/>
          <w:b w:val="0"/>
          <w:szCs w:val="24"/>
        </w:rPr>
        <w:t>s</w:t>
      </w:r>
      <w:r w:rsidR="00B21B2E" w:rsidRPr="00883BFC">
        <w:rPr>
          <w:rFonts w:cs="Times New Roman"/>
          <w:b w:val="0"/>
          <w:szCs w:val="24"/>
        </w:rPr>
        <w:t xml:space="preserve"> of</w:t>
      </w:r>
      <w:r w:rsidR="00F81AC9" w:rsidRPr="00883BFC">
        <w:rPr>
          <w:rFonts w:cs="Times New Roman"/>
          <w:b w:val="0"/>
          <w:szCs w:val="24"/>
        </w:rPr>
        <w:t xml:space="preserve"> mostly</w:t>
      </w:r>
      <w:r w:rsidR="00B21B2E" w:rsidRPr="00883BFC">
        <w:rPr>
          <w:rFonts w:cs="Times New Roman"/>
          <w:b w:val="0"/>
          <w:szCs w:val="24"/>
        </w:rPr>
        <w:t xml:space="preserve"> premodern skeletal samples from northern and southern Japan </w:t>
      </w:r>
      <w:r w:rsidR="00953880" w:rsidRPr="00883BFC">
        <w:rPr>
          <w:rFonts w:cs="Times New Roman"/>
          <w:b w:val="0"/>
          <w:szCs w:val="24"/>
        </w:rPr>
        <w:fldChar w:fldCharType="begin">
          <w:fldData xml:space="preserve">PEVuZE5vdGU+PENpdGU+PEF1dGhvcj5CcmFjZTwvQXV0aG9yPjxZZWFyPjE5ODk8L1llYXI+PFJl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PEVuZE5vdGU+PENpdGU+PEF1dGhvcj5CcmFjZTwvQXV0aG9yPjxZZWFyPjE5ODk8L1llYXI+PFJl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953880" w:rsidRPr="00883BFC">
        <w:rPr>
          <w:rFonts w:cs="Times New Roman"/>
          <w:b w:val="0"/>
          <w:szCs w:val="24"/>
        </w:rPr>
      </w:r>
      <w:r w:rsidR="00953880" w:rsidRPr="00883BFC">
        <w:rPr>
          <w:rFonts w:cs="Times New Roman"/>
          <w:b w:val="0"/>
          <w:szCs w:val="24"/>
        </w:rPr>
        <w:fldChar w:fldCharType="separate"/>
      </w:r>
      <w:r w:rsidR="000F325E">
        <w:rPr>
          <w:rFonts w:cs="Times New Roman"/>
          <w:b w:val="0"/>
          <w:noProof/>
          <w:szCs w:val="24"/>
        </w:rPr>
        <w:t>(Brace, et al. 1989; Hanihara 1991; Hanihara, et al. 2008a; Pietrusewsky 2004; Turner 1990)</w:t>
      </w:r>
      <w:r w:rsidR="00953880" w:rsidRPr="00883BFC">
        <w:rPr>
          <w:rFonts w:cs="Times New Roman"/>
          <w:b w:val="0"/>
          <w:szCs w:val="24"/>
        </w:rPr>
        <w:fldChar w:fldCharType="end"/>
      </w:r>
      <w:r w:rsidR="00953880" w:rsidRPr="00883BFC">
        <w:rPr>
          <w:rFonts w:cs="Times New Roman"/>
          <w:b w:val="0"/>
          <w:szCs w:val="24"/>
        </w:rPr>
        <w:t xml:space="preserve"> </w:t>
      </w:r>
      <w:r w:rsidR="00B21B2E" w:rsidRPr="00883BFC">
        <w:rPr>
          <w:rFonts w:cs="Times New Roman"/>
          <w:b w:val="0"/>
          <w:szCs w:val="24"/>
        </w:rPr>
        <w:t xml:space="preserve">. </w:t>
      </w:r>
      <w:r w:rsidR="008D60A3" w:rsidRPr="00883BFC">
        <w:rPr>
          <w:rFonts w:cs="Times New Roman"/>
          <w:b w:val="0"/>
          <w:szCs w:val="24"/>
        </w:rPr>
        <w:t>Additionally, r</w:t>
      </w:r>
      <w:r w:rsidR="00B21B2E" w:rsidRPr="00883BFC">
        <w:rPr>
          <w:rFonts w:cs="Times New Roman"/>
          <w:b w:val="0"/>
          <w:szCs w:val="24"/>
        </w:rPr>
        <w:t>ecent molecular studies have provided evidence for population substructure, which suggests an original founding population of north Asian descent, and a more recent migration into Southern J</w:t>
      </w:r>
      <w:r w:rsidR="00C13CBE" w:rsidRPr="00883BFC">
        <w:rPr>
          <w:rFonts w:cs="Times New Roman"/>
          <w:b w:val="0"/>
          <w:szCs w:val="24"/>
        </w:rPr>
        <w:t xml:space="preserve">apan from the Korean peninsula </w:t>
      </w:r>
      <w:r w:rsidR="00EF66B5" w:rsidRPr="00883BFC">
        <w:rPr>
          <w:rFonts w:cs="Times New Roman"/>
          <w:b w:val="0"/>
          <w:szCs w:val="24"/>
        </w:rPr>
        <w:fldChar w:fldCharType="begin"/>
      </w:r>
      <w:r w:rsidR="000F325E">
        <w:rPr>
          <w:rFonts w:cs="Times New Roman"/>
          <w:b w:val="0"/>
          <w:szCs w:val="24"/>
        </w:rPr>
        <w:instrText xml:space="preserve"> ADDIN EN.CITE &lt;EndNote&gt;&lt;Cite&gt;&lt;Author&gt;Nagaoka&lt;/Author&gt;&lt;Year&gt;2013&lt;/Year&gt;&lt;RecNum&gt;11&lt;/RecNum&gt;&lt;DisplayText&gt;(Nagaoka, et al. 2013)&lt;/DisplayText&gt;&lt;record&gt;&lt;rec-number&gt;11&lt;/rec-number&gt;&lt;foreign-keys&gt;&lt;key app="EN" db-id="zetd0xz0jtwsx5esfsrvpxtjt2r2vp5vtvws" timestamp="1435587947"&gt;11&lt;/key&gt;&lt;/foreign-keys&gt;&lt;ref-type name="Journal Article"&gt;17&lt;/ref-type&gt;&lt;contributors&gt;&lt;authors&gt;&lt;author&gt;Nagaoka, Tomohito&lt;/author&gt;&lt;author&gt;Sawada, Junmei&lt;/author&gt;&lt;author&gt;Hirata, Kazuaki&lt;/author&gt;&lt;/authors&gt;&lt;/contributors&gt;&lt;titles&gt;&lt;title&gt;Demographic and pathological characteristics of the medieval Japanese: new evidence from human skeletons from Kamakura, Japan&lt;/title&gt;&lt;secondary-title&gt;Anthropological Science&lt;/secondary-title&gt;&lt;/titles&gt;&lt;periodical&gt;&lt;full-title&gt;Anthropological Science&lt;/full-title&gt;&lt;/periodical&gt;&lt;pages&gt;203-216&lt;/pages&gt;&lt;volume&gt;121&lt;/volume&gt;&lt;number&gt;3&lt;/number&gt;&lt;dates&gt;&lt;year&gt;2013&lt;/year&gt;&lt;/dates&gt;&lt;urls&gt;&lt;/urls&gt;&lt;electronic-resource-num&gt;10.1537/ase.131010&lt;/electronic-resource-num&gt;&lt;/record&gt;&lt;/Cite&gt;&lt;/EndNote&gt;</w:instrText>
      </w:r>
      <w:r w:rsidR="00EF66B5" w:rsidRPr="00883BFC">
        <w:rPr>
          <w:rFonts w:cs="Times New Roman"/>
          <w:b w:val="0"/>
          <w:szCs w:val="24"/>
        </w:rPr>
        <w:fldChar w:fldCharType="separate"/>
      </w:r>
      <w:r w:rsidR="000F325E">
        <w:rPr>
          <w:rFonts w:cs="Times New Roman"/>
          <w:b w:val="0"/>
          <w:noProof/>
          <w:szCs w:val="24"/>
        </w:rPr>
        <w:t>(Nagaoka, et al. 2013)</w:t>
      </w:r>
      <w:r w:rsidR="00EF66B5" w:rsidRPr="00883BFC">
        <w:rPr>
          <w:rFonts w:cs="Times New Roman"/>
          <w:b w:val="0"/>
          <w:szCs w:val="24"/>
        </w:rPr>
        <w:fldChar w:fldCharType="end"/>
      </w:r>
      <w:r w:rsidR="00B21B2E" w:rsidRPr="00883BFC">
        <w:rPr>
          <w:rFonts w:cs="Times New Roman"/>
          <w:b w:val="0"/>
          <w:szCs w:val="24"/>
        </w:rPr>
        <w:t>. The secondary migration is believed to</w:t>
      </w:r>
      <w:r w:rsidR="00DF1CAF" w:rsidRPr="00883BFC">
        <w:rPr>
          <w:rFonts w:cs="Times New Roman"/>
          <w:b w:val="0"/>
          <w:szCs w:val="24"/>
        </w:rPr>
        <w:t xml:space="preserve"> have interbred with the </w:t>
      </w:r>
      <w:r w:rsidR="00631F2E" w:rsidRPr="00883BFC">
        <w:rPr>
          <w:rFonts w:cs="Times New Roman"/>
          <w:b w:val="0"/>
          <w:szCs w:val="24"/>
        </w:rPr>
        <w:t>indigenous Jomon</w:t>
      </w:r>
      <w:r w:rsidR="00B21B2E" w:rsidRPr="00883BFC">
        <w:rPr>
          <w:rFonts w:cs="Times New Roman"/>
          <w:b w:val="0"/>
          <w:szCs w:val="24"/>
        </w:rPr>
        <w:t xml:space="preserve"> inhabitants, ultimately giving rise to two distinct genetic l</w:t>
      </w:r>
      <w:r w:rsidR="0088207E" w:rsidRPr="00883BFC">
        <w:rPr>
          <w:rFonts w:cs="Times New Roman"/>
          <w:b w:val="0"/>
          <w:szCs w:val="24"/>
        </w:rPr>
        <w:t>ineages.</w:t>
      </w:r>
    </w:p>
    <w:p w:rsidR="00B21B2E" w:rsidRPr="00883BFC" w:rsidRDefault="00B841D1" w:rsidP="00F05641">
      <w:pPr>
        <w:tabs>
          <w:tab w:val="left" w:pos="360"/>
        </w:tabs>
        <w:spacing w:line="480" w:lineRule="auto"/>
        <w:rPr>
          <w:rFonts w:cs="Times New Roman"/>
          <w:b w:val="0"/>
          <w:szCs w:val="24"/>
        </w:rPr>
      </w:pPr>
      <w:r w:rsidRPr="00883BFC">
        <w:rPr>
          <w:rFonts w:cs="Times New Roman"/>
          <w:b w:val="0"/>
          <w:szCs w:val="24"/>
        </w:rPr>
        <w:tab/>
      </w:r>
      <w:r w:rsidR="008D60A3" w:rsidRPr="00883BFC">
        <w:rPr>
          <w:rFonts w:cs="Times New Roman"/>
          <w:b w:val="0"/>
          <w:szCs w:val="24"/>
        </w:rPr>
        <w:t xml:space="preserve">Given this foundational knowledge, an </w:t>
      </w:r>
      <w:r w:rsidR="00B21B2E" w:rsidRPr="00883BFC">
        <w:rPr>
          <w:rFonts w:cs="Times New Roman"/>
          <w:b w:val="0"/>
          <w:szCs w:val="24"/>
        </w:rPr>
        <w:t xml:space="preserve">examination of a variety of skeletal samples from a range of temporal and regional samples in Japan allows for </w:t>
      </w:r>
      <w:r w:rsidR="00F81AC9" w:rsidRPr="00883BFC">
        <w:rPr>
          <w:rFonts w:cs="Times New Roman"/>
          <w:b w:val="0"/>
          <w:szCs w:val="24"/>
        </w:rPr>
        <w:t xml:space="preserve">an expansion of hypotheses proposed by previous research </w:t>
      </w:r>
      <w:r w:rsidR="008375A1" w:rsidRPr="00883BFC">
        <w:rPr>
          <w:rFonts w:cs="Times New Roman"/>
          <w:b w:val="0"/>
          <w:szCs w:val="24"/>
        </w:rPr>
        <w:t>to</w:t>
      </w:r>
      <w:r w:rsidR="00F81AC9" w:rsidRPr="00883BFC">
        <w:rPr>
          <w:rFonts w:cs="Times New Roman"/>
          <w:b w:val="0"/>
          <w:szCs w:val="24"/>
        </w:rPr>
        <w:t xml:space="preserve"> explain</w:t>
      </w:r>
      <w:r w:rsidR="008375A1" w:rsidRPr="00883BFC">
        <w:rPr>
          <w:rFonts w:cs="Times New Roman"/>
          <w:b w:val="0"/>
          <w:szCs w:val="24"/>
        </w:rPr>
        <w:t xml:space="preserve"> the range of variation observed through time and space in Japan.</w:t>
      </w:r>
    </w:p>
    <w:p w:rsidR="00642B38" w:rsidRPr="00883BFC" w:rsidRDefault="00D46054" w:rsidP="00EC2762">
      <w:pPr>
        <w:spacing w:line="480" w:lineRule="auto"/>
        <w:contextualSpacing/>
        <w:rPr>
          <w:rFonts w:cs="Times New Roman"/>
          <w:b w:val="0"/>
          <w:szCs w:val="24"/>
        </w:rPr>
      </w:pPr>
      <w:r w:rsidRPr="00883BFC">
        <w:rPr>
          <w:rFonts w:cs="Times New Roman"/>
          <w:b w:val="0"/>
          <w:szCs w:val="24"/>
        </w:rPr>
        <w:t>Th</w:t>
      </w:r>
      <w:r w:rsidR="003F13B5" w:rsidRPr="00883BFC">
        <w:rPr>
          <w:rFonts w:cs="Times New Roman"/>
          <w:b w:val="0"/>
          <w:szCs w:val="24"/>
        </w:rPr>
        <w:t xml:space="preserve">e goals of this research in the most general sense are </w:t>
      </w:r>
      <w:r w:rsidR="008375A1" w:rsidRPr="00883BFC">
        <w:rPr>
          <w:rFonts w:cs="Times New Roman"/>
          <w:b w:val="0"/>
          <w:szCs w:val="24"/>
        </w:rPr>
        <w:t>as follows:</w:t>
      </w:r>
    </w:p>
    <w:p w:rsidR="00642B38" w:rsidRPr="00883BFC" w:rsidRDefault="00642B38" w:rsidP="008D60A3">
      <w:pPr>
        <w:spacing w:line="240" w:lineRule="auto"/>
        <w:ind w:left="720"/>
        <w:contextualSpacing/>
        <w:rPr>
          <w:rFonts w:cs="Times New Roman"/>
          <w:b w:val="0"/>
          <w:szCs w:val="24"/>
        </w:rPr>
      </w:pPr>
      <w:r w:rsidRPr="00883BFC">
        <w:rPr>
          <w:rFonts w:cs="Times New Roman"/>
          <w:b w:val="0"/>
          <w:szCs w:val="24"/>
        </w:rPr>
        <w:t>1) E</w:t>
      </w:r>
      <w:r w:rsidR="00D46054" w:rsidRPr="00883BFC">
        <w:rPr>
          <w:rFonts w:cs="Times New Roman"/>
          <w:b w:val="0"/>
          <w:szCs w:val="24"/>
        </w:rPr>
        <w:t>xamine</w:t>
      </w:r>
      <w:r w:rsidR="00B21B2E" w:rsidRPr="00883BFC">
        <w:rPr>
          <w:rFonts w:cs="Times New Roman"/>
          <w:b w:val="0"/>
          <w:szCs w:val="24"/>
        </w:rPr>
        <w:t xml:space="preserve"> variation of the human cranium in </w:t>
      </w:r>
      <w:r w:rsidR="00DF1CAF" w:rsidRPr="00883BFC">
        <w:rPr>
          <w:rFonts w:cs="Times New Roman"/>
          <w:b w:val="0"/>
          <w:szCs w:val="24"/>
        </w:rPr>
        <w:t>premodern and modern</w:t>
      </w:r>
      <w:r w:rsidR="00D46054" w:rsidRPr="00883BFC">
        <w:rPr>
          <w:rFonts w:cs="Times New Roman"/>
          <w:b w:val="0"/>
          <w:szCs w:val="24"/>
        </w:rPr>
        <w:t xml:space="preserve"> Japanese skeletal </w:t>
      </w:r>
      <w:r w:rsidR="008375A1" w:rsidRPr="00883BFC">
        <w:rPr>
          <w:rFonts w:cs="Times New Roman"/>
          <w:b w:val="0"/>
          <w:szCs w:val="24"/>
        </w:rPr>
        <w:t>samples</w:t>
      </w:r>
      <w:r w:rsidR="00C13CBE" w:rsidRPr="00883BFC">
        <w:rPr>
          <w:rFonts w:cs="Times New Roman"/>
          <w:b w:val="0"/>
          <w:szCs w:val="24"/>
        </w:rPr>
        <w:t xml:space="preserve"> at a more in depth level by employing methods that</w:t>
      </w:r>
      <w:r w:rsidR="008375A1" w:rsidRPr="00883BFC">
        <w:rPr>
          <w:rFonts w:cs="Times New Roman"/>
          <w:b w:val="0"/>
          <w:szCs w:val="24"/>
        </w:rPr>
        <w:t xml:space="preserve"> utilize </w:t>
      </w:r>
      <w:r w:rsidR="00EC2762">
        <w:rPr>
          <w:rFonts w:cs="Times New Roman"/>
          <w:b w:val="0"/>
          <w:szCs w:val="24"/>
        </w:rPr>
        <w:t xml:space="preserve">coordinate </w:t>
      </w:r>
      <w:r w:rsidR="008375A1" w:rsidRPr="00883BFC">
        <w:rPr>
          <w:rFonts w:cs="Times New Roman"/>
          <w:b w:val="0"/>
          <w:szCs w:val="24"/>
        </w:rPr>
        <w:t xml:space="preserve">data in comparison to </w:t>
      </w:r>
      <w:r w:rsidR="00EC2762">
        <w:rPr>
          <w:rFonts w:cs="Times New Roman"/>
          <w:b w:val="0"/>
          <w:szCs w:val="24"/>
        </w:rPr>
        <w:t>linear</w:t>
      </w:r>
      <w:r w:rsidR="008375A1" w:rsidRPr="00883BFC">
        <w:rPr>
          <w:rFonts w:cs="Times New Roman"/>
          <w:b w:val="0"/>
          <w:szCs w:val="24"/>
        </w:rPr>
        <w:t xml:space="preserve"> data.</w:t>
      </w:r>
    </w:p>
    <w:p w:rsidR="008D60A3" w:rsidRPr="00883BFC" w:rsidRDefault="008D60A3" w:rsidP="00F05641">
      <w:pPr>
        <w:spacing w:line="480" w:lineRule="auto"/>
        <w:ind w:firstLine="720"/>
        <w:contextualSpacing/>
        <w:rPr>
          <w:rFonts w:cs="Times New Roman"/>
          <w:b w:val="0"/>
          <w:szCs w:val="24"/>
        </w:rPr>
      </w:pPr>
    </w:p>
    <w:p w:rsidR="00C13CBE" w:rsidRPr="00883BFC" w:rsidRDefault="00D46054" w:rsidP="003C7CD4">
      <w:pPr>
        <w:spacing w:line="240" w:lineRule="auto"/>
        <w:ind w:left="720"/>
        <w:contextualSpacing/>
        <w:rPr>
          <w:rFonts w:cs="Times New Roman"/>
          <w:b w:val="0"/>
          <w:szCs w:val="24"/>
        </w:rPr>
      </w:pPr>
      <w:r w:rsidRPr="00883BFC">
        <w:rPr>
          <w:rFonts w:cs="Times New Roman"/>
          <w:b w:val="0"/>
          <w:szCs w:val="24"/>
        </w:rPr>
        <w:t>2) Investigate how</w:t>
      </w:r>
      <w:r w:rsidR="008375A1" w:rsidRPr="00883BFC">
        <w:rPr>
          <w:rFonts w:cs="Times New Roman"/>
          <w:b w:val="0"/>
          <w:szCs w:val="24"/>
        </w:rPr>
        <w:t xml:space="preserve"> the</w:t>
      </w:r>
      <w:r w:rsidR="00B21B2E" w:rsidRPr="00883BFC">
        <w:rPr>
          <w:rFonts w:cs="Times New Roman"/>
          <w:b w:val="0"/>
          <w:szCs w:val="24"/>
        </w:rPr>
        <w:t xml:space="preserve"> shape of the cranium varies across </w:t>
      </w:r>
      <w:r w:rsidR="00C13CBE" w:rsidRPr="00883BFC">
        <w:rPr>
          <w:rFonts w:cs="Times New Roman"/>
          <w:b w:val="0"/>
          <w:szCs w:val="24"/>
        </w:rPr>
        <w:t>skeletal collections that represent the regionally specific areas of northern, central and southern Japan, both in modern and prehistoric</w:t>
      </w:r>
      <w:r w:rsidR="00B21B2E" w:rsidRPr="00883BFC">
        <w:rPr>
          <w:rFonts w:cs="Times New Roman"/>
          <w:b w:val="0"/>
          <w:szCs w:val="24"/>
        </w:rPr>
        <w:t xml:space="preserve"> populations</w:t>
      </w:r>
      <w:r w:rsidR="00DE1367" w:rsidRPr="00883BFC">
        <w:rPr>
          <w:rFonts w:cs="Times New Roman"/>
          <w:b w:val="0"/>
          <w:szCs w:val="24"/>
        </w:rPr>
        <w:t>.</w:t>
      </w:r>
    </w:p>
    <w:p w:rsidR="00C13CBE" w:rsidRPr="00883BFC" w:rsidRDefault="00C13CBE" w:rsidP="003C7CD4">
      <w:pPr>
        <w:spacing w:line="240" w:lineRule="auto"/>
        <w:ind w:left="720"/>
        <w:contextualSpacing/>
        <w:rPr>
          <w:rFonts w:cs="Times New Roman"/>
          <w:b w:val="0"/>
          <w:szCs w:val="24"/>
        </w:rPr>
      </w:pPr>
    </w:p>
    <w:p w:rsidR="00B21B2E" w:rsidRPr="00883BFC" w:rsidRDefault="000B05C2" w:rsidP="003C7CD4">
      <w:pPr>
        <w:spacing w:line="240" w:lineRule="auto"/>
        <w:ind w:left="720"/>
        <w:contextualSpacing/>
        <w:rPr>
          <w:rFonts w:cs="Times New Roman"/>
          <w:b w:val="0"/>
          <w:szCs w:val="24"/>
        </w:rPr>
      </w:pPr>
      <w:r w:rsidRPr="00883BFC">
        <w:rPr>
          <w:rFonts w:cs="Times New Roman"/>
          <w:b w:val="0"/>
          <w:szCs w:val="24"/>
        </w:rPr>
        <w:t xml:space="preserve">3) </w:t>
      </w:r>
      <w:r w:rsidR="008375A1" w:rsidRPr="00883BFC">
        <w:rPr>
          <w:rFonts w:cs="Times New Roman"/>
          <w:b w:val="0"/>
          <w:szCs w:val="24"/>
        </w:rPr>
        <w:t>Explore the possibility that different</w:t>
      </w:r>
      <w:r w:rsidRPr="00883BFC">
        <w:rPr>
          <w:rFonts w:cs="Times New Roman"/>
          <w:b w:val="0"/>
          <w:szCs w:val="24"/>
        </w:rPr>
        <w:t xml:space="preserve"> bony components of the skull can </w:t>
      </w:r>
      <w:r w:rsidR="008375A1" w:rsidRPr="00883BFC">
        <w:rPr>
          <w:rFonts w:cs="Times New Roman"/>
          <w:b w:val="0"/>
          <w:szCs w:val="24"/>
        </w:rPr>
        <w:t xml:space="preserve">potentially </w:t>
      </w:r>
      <w:r w:rsidR="00EC2762">
        <w:rPr>
          <w:rFonts w:cs="Times New Roman"/>
          <w:b w:val="0"/>
          <w:szCs w:val="24"/>
        </w:rPr>
        <w:t>provide different results when partitioned during analyses</w:t>
      </w:r>
      <w:r w:rsidR="008375A1" w:rsidRPr="00883BFC">
        <w:rPr>
          <w:rFonts w:cs="Times New Roman"/>
          <w:b w:val="0"/>
          <w:szCs w:val="24"/>
        </w:rPr>
        <w:t xml:space="preserve">. </w:t>
      </w:r>
    </w:p>
    <w:p w:rsidR="003C7CD4" w:rsidRPr="00883BFC" w:rsidRDefault="003C7CD4" w:rsidP="00F05641">
      <w:pPr>
        <w:spacing w:line="480" w:lineRule="auto"/>
        <w:contextualSpacing/>
        <w:rPr>
          <w:rFonts w:cs="Times New Roman"/>
          <w:b w:val="0"/>
          <w:szCs w:val="24"/>
        </w:rPr>
      </w:pPr>
    </w:p>
    <w:p w:rsidR="00642B38" w:rsidRPr="00883BFC" w:rsidRDefault="008375A1" w:rsidP="008375A1">
      <w:pPr>
        <w:spacing w:line="480" w:lineRule="auto"/>
        <w:ind w:firstLine="720"/>
        <w:contextualSpacing/>
        <w:rPr>
          <w:rFonts w:cs="Times New Roman"/>
          <w:b w:val="0"/>
          <w:szCs w:val="24"/>
        </w:rPr>
      </w:pPr>
      <w:r w:rsidRPr="00883BFC">
        <w:rPr>
          <w:rFonts w:cs="Times New Roman"/>
          <w:b w:val="0"/>
          <w:szCs w:val="24"/>
        </w:rPr>
        <w:t>In more detail</w:t>
      </w:r>
      <w:r w:rsidR="00B21B2E" w:rsidRPr="00883BFC">
        <w:rPr>
          <w:rFonts w:cs="Times New Roman"/>
          <w:b w:val="0"/>
          <w:szCs w:val="24"/>
        </w:rPr>
        <w:t xml:space="preserve">, this study </w:t>
      </w:r>
      <w:r w:rsidR="00642B38" w:rsidRPr="00883BFC">
        <w:rPr>
          <w:rFonts w:cs="Times New Roman"/>
          <w:b w:val="0"/>
          <w:szCs w:val="24"/>
        </w:rPr>
        <w:t xml:space="preserve">will investigate the </w:t>
      </w:r>
      <w:r w:rsidR="003D13A4" w:rsidRPr="00883BFC">
        <w:rPr>
          <w:rFonts w:cs="Times New Roman"/>
          <w:b w:val="0"/>
          <w:szCs w:val="24"/>
        </w:rPr>
        <w:t>premise</w:t>
      </w:r>
      <w:r w:rsidR="00642B38" w:rsidRPr="00883BFC">
        <w:rPr>
          <w:rFonts w:cs="Times New Roman"/>
          <w:b w:val="0"/>
          <w:szCs w:val="24"/>
        </w:rPr>
        <w:t xml:space="preserve"> that morphological patterns </w:t>
      </w:r>
      <w:r w:rsidR="00EC2762">
        <w:rPr>
          <w:rFonts w:cs="Times New Roman"/>
          <w:b w:val="0"/>
          <w:szCs w:val="24"/>
        </w:rPr>
        <w:t>correlated with</w:t>
      </w:r>
      <w:r w:rsidR="004E12CC" w:rsidRPr="00883BFC">
        <w:rPr>
          <w:rFonts w:cs="Times New Roman"/>
          <w:b w:val="0"/>
          <w:szCs w:val="24"/>
        </w:rPr>
        <w:t xml:space="preserve"> evolutionary events can be better identified with 3D data. The use of </w:t>
      </w:r>
      <w:r w:rsidR="00642B38" w:rsidRPr="00883BFC">
        <w:rPr>
          <w:rFonts w:cs="Times New Roman"/>
          <w:b w:val="0"/>
          <w:szCs w:val="24"/>
        </w:rPr>
        <w:t>skeletal samples from various temporal depths</w:t>
      </w:r>
      <w:r w:rsidRPr="00883BFC">
        <w:rPr>
          <w:rFonts w:cs="Times New Roman"/>
          <w:b w:val="0"/>
          <w:szCs w:val="24"/>
        </w:rPr>
        <w:t>,</w:t>
      </w:r>
      <w:r w:rsidR="00DE1367" w:rsidRPr="00883BFC">
        <w:rPr>
          <w:rFonts w:cs="Times New Roman"/>
          <w:b w:val="0"/>
          <w:szCs w:val="24"/>
        </w:rPr>
        <w:t xml:space="preserve"> </w:t>
      </w:r>
      <w:r w:rsidR="004E12CC" w:rsidRPr="00883BFC">
        <w:rPr>
          <w:rFonts w:cs="Times New Roman"/>
          <w:b w:val="0"/>
          <w:szCs w:val="24"/>
        </w:rPr>
        <w:t>starting from</w:t>
      </w:r>
      <w:r w:rsidRPr="00883BFC">
        <w:rPr>
          <w:rFonts w:cs="Times New Roman"/>
          <w:b w:val="0"/>
          <w:szCs w:val="24"/>
        </w:rPr>
        <w:t xml:space="preserve"> the first archaeologically identifiable culture</w:t>
      </w:r>
      <w:r w:rsidR="00C13CBE" w:rsidRPr="00883BFC">
        <w:rPr>
          <w:rFonts w:cs="Times New Roman"/>
          <w:b w:val="0"/>
          <w:szCs w:val="24"/>
        </w:rPr>
        <w:t xml:space="preserve"> </w:t>
      </w:r>
      <w:r w:rsidR="00C13CBE" w:rsidRPr="00883BFC">
        <w:rPr>
          <w:rFonts w:cs="Times New Roman"/>
          <w:b w:val="0"/>
          <w:szCs w:val="24"/>
        </w:rPr>
        <w:lastRenderedPageBreak/>
        <w:t xml:space="preserve">that occupied Japan over 10,000 years </w:t>
      </w:r>
      <w:r w:rsidR="004E12CC" w:rsidRPr="00883BFC">
        <w:rPr>
          <w:rFonts w:cs="Times New Roman"/>
          <w:b w:val="0"/>
          <w:szCs w:val="24"/>
        </w:rPr>
        <w:t>ago</w:t>
      </w:r>
      <w:r w:rsidR="00C13CBE" w:rsidRPr="00883BFC">
        <w:rPr>
          <w:rFonts w:cs="Times New Roman"/>
          <w:b w:val="0"/>
          <w:szCs w:val="24"/>
        </w:rPr>
        <w:t xml:space="preserve"> to (almost) present day Japan </w:t>
      </w:r>
      <w:r w:rsidR="004E12CC" w:rsidRPr="00883BFC">
        <w:rPr>
          <w:rFonts w:cs="Times New Roman"/>
          <w:b w:val="0"/>
          <w:szCs w:val="24"/>
        </w:rPr>
        <w:t>offers the opportun</w:t>
      </w:r>
      <w:r w:rsidR="00EC2762">
        <w:rPr>
          <w:rFonts w:cs="Times New Roman"/>
          <w:b w:val="0"/>
          <w:szCs w:val="24"/>
        </w:rPr>
        <w:t>ity to explore and expand upon</w:t>
      </w:r>
      <w:r w:rsidR="004E12CC" w:rsidRPr="00883BFC">
        <w:rPr>
          <w:rFonts w:cs="Times New Roman"/>
          <w:b w:val="0"/>
          <w:szCs w:val="24"/>
        </w:rPr>
        <w:t xml:space="preserve"> several research questions</w:t>
      </w:r>
      <w:r w:rsidR="00C13CBE" w:rsidRPr="00883BFC">
        <w:rPr>
          <w:rFonts w:cs="Times New Roman"/>
          <w:b w:val="0"/>
          <w:szCs w:val="24"/>
        </w:rPr>
        <w:t xml:space="preserve">. Statistical approaches using this type of data </w:t>
      </w:r>
      <w:r w:rsidR="003F13B5" w:rsidRPr="00883BFC">
        <w:rPr>
          <w:rFonts w:cs="Times New Roman"/>
          <w:b w:val="0"/>
          <w:szCs w:val="24"/>
        </w:rPr>
        <w:t>can provide more information that can be used by researchers to infer relationships among biological populations. Given</w:t>
      </w:r>
      <w:r w:rsidR="00DE1367" w:rsidRPr="00883BFC">
        <w:rPr>
          <w:rFonts w:cs="Times New Roman"/>
          <w:b w:val="0"/>
          <w:szCs w:val="24"/>
        </w:rPr>
        <w:t xml:space="preserve"> the complexity of the data set, the questions </w:t>
      </w:r>
      <w:r w:rsidR="00EC2762">
        <w:rPr>
          <w:rFonts w:cs="Times New Roman"/>
          <w:b w:val="0"/>
          <w:szCs w:val="24"/>
        </w:rPr>
        <w:t>to be addressed</w:t>
      </w:r>
      <w:r w:rsidR="00DE1367" w:rsidRPr="00883BFC">
        <w:rPr>
          <w:rFonts w:cs="Times New Roman"/>
          <w:b w:val="0"/>
          <w:szCs w:val="24"/>
        </w:rPr>
        <w:t xml:space="preserve"> with this research project are provided in explicit terms, as the large time frame </w:t>
      </w:r>
      <w:r w:rsidR="00EC2762">
        <w:rPr>
          <w:rFonts w:cs="Times New Roman"/>
          <w:b w:val="0"/>
          <w:szCs w:val="24"/>
        </w:rPr>
        <w:t xml:space="preserve">and </w:t>
      </w:r>
      <w:r w:rsidR="004E12CC" w:rsidRPr="00883BFC">
        <w:rPr>
          <w:rFonts w:cs="Times New Roman"/>
          <w:b w:val="0"/>
          <w:szCs w:val="24"/>
        </w:rPr>
        <w:t xml:space="preserve">multitude of geographic locations </w:t>
      </w:r>
      <w:r w:rsidR="00DE1367" w:rsidRPr="00883BFC">
        <w:rPr>
          <w:rFonts w:cs="Times New Roman"/>
          <w:b w:val="0"/>
          <w:szCs w:val="24"/>
        </w:rPr>
        <w:t xml:space="preserve">represented </w:t>
      </w:r>
      <w:r w:rsidR="004E12CC" w:rsidRPr="00883BFC">
        <w:rPr>
          <w:rFonts w:cs="Times New Roman"/>
          <w:b w:val="0"/>
          <w:szCs w:val="24"/>
        </w:rPr>
        <w:t>can leave</w:t>
      </w:r>
      <w:r w:rsidR="00EC2762">
        <w:rPr>
          <w:rFonts w:cs="Times New Roman"/>
          <w:b w:val="0"/>
          <w:szCs w:val="24"/>
        </w:rPr>
        <w:t xml:space="preserve"> a convoluted path of </w:t>
      </w:r>
      <w:r w:rsidR="00DE1367" w:rsidRPr="00883BFC">
        <w:rPr>
          <w:rFonts w:cs="Times New Roman"/>
          <w:b w:val="0"/>
          <w:szCs w:val="24"/>
        </w:rPr>
        <w:t xml:space="preserve">research bread crumbs that may or may not disappear the deeper into the woods (the </w:t>
      </w:r>
      <w:r w:rsidR="00EC2762">
        <w:rPr>
          <w:rFonts w:cs="Times New Roman"/>
          <w:b w:val="0"/>
          <w:szCs w:val="24"/>
        </w:rPr>
        <w:t>data</w:t>
      </w:r>
      <w:r w:rsidR="00DE1367" w:rsidRPr="00883BFC">
        <w:rPr>
          <w:rFonts w:cs="Times New Roman"/>
          <w:b w:val="0"/>
          <w:szCs w:val="24"/>
        </w:rPr>
        <w:t xml:space="preserve">) we venture. </w:t>
      </w:r>
    </w:p>
    <w:p w:rsidR="00B21B2E" w:rsidRPr="00883BFC" w:rsidRDefault="004E12CC" w:rsidP="00F05641">
      <w:pPr>
        <w:spacing w:line="480" w:lineRule="auto"/>
        <w:ind w:firstLine="720"/>
        <w:rPr>
          <w:rFonts w:cs="Times New Roman"/>
          <w:b w:val="0"/>
          <w:szCs w:val="24"/>
        </w:rPr>
      </w:pPr>
      <w:r w:rsidRPr="00883BFC">
        <w:rPr>
          <w:rFonts w:cs="Times New Roman"/>
          <w:b w:val="0"/>
          <w:szCs w:val="24"/>
        </w:rPr>
        <w:t>This</w:t>
      </w:r>
      <w:r w:rsidR="00B21B2E" w:rsidRPr="00883BFC">
        <w:rPr>
          <w:rFonts w:cs="Times New Roman"/>
          <w:b w:val="0"/>
          <w:szCs w:val="24"/>
        </w:rPr>
        <w:t xml:space="preserve"> study examines cranial variability</w:t>
      </w:r>
      <w:r w:rsidR="006B3A2B" w:rsidRPr="00883BFC">
        <w:rPr>
          <w:rFonts w:cs="Times New Roman"/>
          <w:b w:val="0"/>
          <w:szCs w:val="24"/>
        </w:rPr>
        <w:t xml:space="preserve"> of Japanese populations</w:t>
      </w:r>
      <w:r w:rsidR="00B21B2E" w:rsidRPr="00883BFC">
        <w:rPr>
          <w:rFonts w:cs="Times New Roman"/>
          <w:b w:val="0"/>
          <w:szCs w:val="24"/>
        </w:rPr>
        <w:t xml:space="preserve"> utilizing skeletal collections housed at Kyushu University, which curates samples from Kyushu Island (Southern Japan) and nearby locales that represent a nearly temporally continuous sequence from the prehistoric Jomon culture to the modern period. </w:t>
      </w:r>
      <w:r w:rsidR="006B3A2B" w:rsidRPr="00883BFC">
        <w:rPr>
          <w:rFonts w:cs="Times New Roman"/>
          <w:b w:val="0"/>
          <w:szCs w:val="24"/>
        </w:rPr>
        <w:t xml:space="preserve">Additionally, </w:t>
      </w:r>
      <w:r w:rsidR="000B05C2" w:rsidRPr="00883BFC">
        <w:rPr>
          <w:rFonts w:cs="Times New Roman"/>
          <w:b w:val="0"/>
          <w:szCs w:val="24"/>
        </w:rPr>
        <w:t xml:space="preserve">modern </w:t>
      </w:r>
      <w:r w:rsidR="006B3A2B" w:rsidRPr="00883BFC">
        <w:rPr>
          <w:rFonts w:cs="Times New Roman"/>
          <w:b w:val="0"/>
          <w:szCs w:val="24"/>
        </w:rPr>
        <w:t xml:space="preserve">skeletal </w:t>
      </w:r>
      <w:r w:rsidR="00B21B2E" w:rsidRPr="00883BFC">
        <w:rPr>
          <w:rFonts w:cs="Times New Roman"/>
          <w:b w:val="0"/>
          <w:szCs w:val="24"/>
        </w:rPr>
        <w:t>material</w:t>
      </w:r>
      <w:r w:rsidR="006B3A2B" w:rsidRPr="00883BFC">
        <w:rPr>
          <w:rFonts w:cs="Times New Roman"/>
          <w:b w:val="0"/>
          <w:szCs w:val="24"/>
        </w:rPr>
        <w:t xml:space="preserve"> </w:t>
      </w:r>
      <w:r w:rsidR="00EC2762">
        <w:rPr>
          <w:rFonts w:cs="Times New Roman"/>
          <w:b w:val="0"/>
          <w:szCs w:val="24"/>
        </w:rPr>
        <w:t xml:space="preserve">is </w:t>
      </w:r>
      <w:r w:rsidR="006B3A2B" w:rsidRPr="00883BFC">
        <w:rPr>
          <w:rFonts w:cs="Times New Roman"/>
          <w:b w:val="0"/>
          <w:szCs w:val="24"/>
        </w:rPr>
        <w:t>examined</w:t>
      </w:r>
      <w:r w:rsidR="00B21B2E" w:rsidRPr="00883BFC">
        <w:rPr>
          <w:rFonts w:cs="Times New Roman"/>
          <w:b w:val="0"/>
          <w:szCs w:val="24"/>
        </w:rPr>
        <w:t xml:space="preserve"> from </w:t>
      </w:r>
      <w:r w:rsidR="000B05C2" w:rsidRPr="00883BFC">
        <w:rPr>
          <w:rFonts w:cs="Times New Roman"/>
          <w:b w:val="0"/>
          <w:szCs w:val="24"/>
        </w:rPr>
        <w:t>Sapporo University, Tohoku University, University of Tokyo, Kyo</w:t>
      </w:r>
      <w:r w:rsidR="006B3A2B" w:rsidRPr="00883BFC">
        <w:rPr>
          <w:rFonts w:cs="Times New Roman"/>
          <w:b w:val="0"/>
          <w:szCs w:val="24"/>
        </w:rPr>
        <w:t xml:space="preserve">to University, </w:t>
      </w:r>
      <w:r w:rsidR="000B05C2" w:rsidRPr="00883BFC">
        <w:rPr>
          <w:rFonts w:cs="Times New Roman"/>
          <w:b w:val="0"/>
          <w:szCs w:val="24"/>
        </w:rPr>
        <w:t>and</w:t>
      </w:r>
      <w:r w:rsidRPr="00883BFC">
        <w:rPr>
          <w:rFonts w:cs="Times New Roman"/>
          <w:b w:val="0"/>
          <w:szCs w:val="24"/>
        </w:rPr>
        <w:t xml:space="preserve"> the</w:t>
      </w:r>
      <w:r w:rsidR="00EC2762">
        <w:rPr>
          <w:rFonts w:cs="Times New Roman"/>
          <w:b w:val="0"/>
          <w:szCs w:val="24"/>
        </w:rPr>
        <w:t xml:space="preserve"> University of the Ryukyus.</w:t>
      </w:r>
      <w:r w:rsidR="000B05C2" w:rsidRPr="00883BFC">
        <w:rPr>
          <w:rFonts w:cs="Times New Roman"/>
          <w:b w:val="0"/>
          <w:szCs w:val="24"/>
        </w:rPr>
        <w:t xml:space="preserve"> </w:t>
      </w:r>
      <w:r w:rsidR="00EC2762">
        <w:rPr>
          <w:rFonts w:cs="Times New Roman"/>
          <w:b w:val="0"/>
          <w:szCs w:val="24"/>
        </w:rPr>
        <w:t>C</w:t>
      </w:r>
      <w:r w:rsidRPr="00883BFC">
        <w:rPr>
          <w:rFonts w:cs="Times New Roman"/>
          <w:b w:val="0"/>
          <w:szCs w:val="24"/>
        </w:rPr>
        <w:t>ollectively</w:t>
      </w:r>
      <w:r w:rsidR="00EC2762">
        <w:rPr>
          <w:rFonts w:cs="Times New Roman"/>
          <w:b w:val="0"/>
          <w:szCs w:val="24"/>
        </w:rPr>
        <w:t>, these skeletal samples</w:t>
      </w:r>
      <w:r w:rsidR="000B05C2" w:rsidRPr="00883BFC">
        <w:rPr>
          <w:rFonts w:cs="Times New Roman"/>
          <w:b w:val="0"/>
          <w:szCs w:val="24"/>
        </w:rPr>
        <w:t xml:space="preserve"> represent </w:t>
      </w:r>
      <w:r w:rsidRPr="00883BFC">
        <w:rPr>
          <w:rFonts w:cs="Times New Roman"/>
          <w:b w:val="0"/>
          <w:szCs w:val="24"/>
        </w:rPr>
        <w:t>northern, central and southern</w:t>
      </w:r>
      <w:r w:rsidR="00EC2762">
        <w:rPr>
          <w:rFonts w:cs="Times New Roman"/>
          <w:b w:val="0"/>
          <w:szCs w:val="24"/>
        </w:rPr>
        <w:t xml:space="preserve"> Japan and</w:t>
      </w:r>
      <w:r w:rsidR="000B05C2" w:rsidRPr="00883BFC">
        <w:rPr>
          <w:rFonts w:cs="Times New Roman"/>
          <w:b w:val="0"/>
          <w:szCs w:val="24"/>
        </w:rPr>
        <w:t xml:space="preserve"> include individuals with birth years from the late 19</w:t>
      </w:r>
      <w:r w:rsidR="000B05C2" w:rsidRPr="00883BFC">
        <w:rPr>
          <w:rFonts w:cs="Times New Roman"/>
          <w:b w:val="0"/>
          <w:szCs w:val="24"/>
          <w:vertAlign w:val="superscript"/>
        </w:rPr>
        <w:t xml:space="preserve">th </w:t>
      </w:r>
      <w:r w:rsidR="000B05C2" w:rsidRPr="00883BFC">
        <w:rPr>
          <w:rFonts w:cs="Times New Roman"/>
          <w:b w:val="0"/>
          <w:szCs w:val="24"/>
        </w:rPr>
        <w:t>and early 20</w:t>
      </w:r>
      <w:r w:rsidR="000B05C2" w:rsidRPr="00883BFC">
        <w:rPr>
          <w:rFonts w:cs="Times New Roman"/>
          <w:b w:val="0"/>
          <w:szCs w:val="24"/>
          <w:vertAlign w:val="superscript"/>
        </w:rPr>
        <w:t>th</w:t>
      </w:r>
      <w:r w:rsidR="00EC2762">
        <w:rPr>
          <w:rFonts w:cs="Times New Roman"/>
          <w:b w:val="0"/>
          <w:szCs w:val="24"/>
        </w:rPr>
        <w:t xml:space="preserve"> century</w:t>
      </w:r>
      <w:r w:rsidRPr="00883BFC">
        <w:rPr>
          <w:rFonts w:cs="Times New Roman"/>
          <w:b w:val="0"/>
          <w:szCs w:val="24"/>
        </w:rPr>
        <w:t>.</w:t>
      </w:r>
    </w:p>
    <w:p w:rsidR="00810A19" w:rsidRPr="00883BFC" w:rsidRDefault="00810A19" w:rsidP="00810A19">
      <w:pPr>
        <w:pStyle w:val="Heading2"/>
        <w:rPr>
          <w:rFonts w:ascii="Times New Roman" w:hAnsi="Times New Roman" w:cs="Times New Roman"/>
          <w:color w:val="auto"/>
          <w:sz w:val="24"/>
          <w:szCs w:val="24"/>
        </w:rPr>
      </w:pPr>
      <w:bookmarkStart w:id="1" w:name="_Toc427298670"/>
      <w:r w:rsidRPr="00883BFC">
        <w:rPr>
          <w:rFonts w:ascii="Times New Roman" w:hAnsi="Times New Roman" w:cs="Times New Roman"/>
          <w:color w:val="auto"/>
          <w:sz w:val="24"/>
          <w:szCs w:val="24"/>
        </w:rPr>
        <w:t>Proposed Hypotheses</w:t>
      </w:r>
      <w:bookmarkEnd w:id="1"/>
    </w:p>
    <w:p w:rsidR="00B17B13" w:rsidRPr="00883BFC" w:rsidRDefault="00454201" w:rsidP="00B17B13">
      <w:pPr>
        <w:spacing w:line="480" w:lineRule="auto"/>
        <w:ind w:left="360"/>
        <w:rPr>
          <w:rFonts w:cs="Times New Roman"/>
          <w:b w:val="0"/>
          <w:szCs w:val="24"/>
        </w:rPr>
      </w:pPr>
      <w:r w:rsidRPr="00883BFC">
        <w:rPr>
          <w:rFonts w:cs="Times New Roman"/>
          <w:b w:val="0"/>
          <w:szCs w:val="24"/>
        </w:rPr>
        <w:t>1.</w:t>
      </w:r>
      <w:r w:rsidR="00B17B13" w:rsidRPr="00883BFC">
        <w:rPr>
          <w:rFonts w:cs="Times New Roman"/>
          <w:b w:val="0"/>
          <w:szCs w:val="24"/>
        </w:rPr>
        <w:t xml:space="preserve"> </w:t>
      </w:r>
      <w:r w:rsidR="00EC2762">
        <w:rPr>
          <w:rFonts w:cs="Times New Roman"/>
          <w:b w:val="0"/>
          <w:szCs w:val="24"/>
        </w:rPr>
        <w:t>The employment</w:t>
      </w:r>
      <w:r w:rsidR="00B17B13" w:rsidRPr="00883BFC">
        <w:rPr>
          <w:rFonts w:cs="Times New Roman"/>
          <w:b w:val="0"/>
          <w:szCs w:val="24"/>
        </w:rPr>
        <w:t xml:space="preserve"> of </w:t>
      </w:r>
      <w:r w:rsidR="00EC2762">
        <w:rPr>
          <w:rFonts w:cs="Times New Roman"/>
          <w:b w:val="0"/>
          <w:szCs w:val="24"/>
        </w:rPr>
        <w:t>coordinate</w:t>
      </w:r>
      <w:r w:rsidR="00B17B13" w:rsidRPr="00883BFC">
        <w:rPr>
          <w:rFonts w:cs="Times New Roman"/>
          <w:b w:val="0"/>
          <w:szCs w:val="24"/>
        </w:rPr>
        <w:t xml:space="preserve"> </w:t>
      </w:r>
      <w:r w:rsidR="004E12CC" w:rsidRPr="00883BFC">
        <w:rPr>
          <w:rFonts w:cs="Times New Roman"/>
          <w:b w:val="0"/>
          <w:szCs w:val="24"/>
        </w:rPr>
        <w:t>data</w:t>
      </w:r>
      <w:r w:rsidR="00B17B13" w:rsidRPr="00883BFC">
        <w:rPr>
          <w:rFonts w:cs="Times New Roman"/>
          <w:b w:val="0"/>
          <w:szCs w:val="24"/>
        </w:rPr>
        <w:t xml:space="preserve"> </w:t>
      </w:r>
      <w:r w:rsidR="00EC2762">
        <w:rPr>
          <w:rFonts w:cs="Times New Roman"/>
          <w:b w:val="0"/>
          <w:szCs w:val="24"/>
        </w:rPr>
        <w:t xml:space="preserve">in analyses </w:t>
      </w:r>
      <w:r w:rsidR="00B17B13" w:rsidRPr="00883BFC">
        <w:rPr>
          <w:rFonts w:cs="Times New Roman"/>
          <w:b w:val="0"/>
          <w:szCs w:val="24"/>
        </w:rPr>
        <w:t xml:space="preserve">will provide </w:t>
      </w:r>
      <w:r w:rsidR="00EC2762">
        <w:rPr>
          <w:rFonts w:cs="Times New Roman"/>
          <w:b w:val="0"/>
          <w:szCs w:val="24"/>
        </w:rPr>
        <w:t>different</w:t>
      </w:r>
      <w:r w:rsidR="00B17B13" w:rsidRPr="00883BFC">
        <w:rPr>
          <w:rFonts w:cs="Times New Roman"/>
          <w:b w:val="0"/>
          <w:szCs w:val="24"/>
        </w:rPr>
        <w:t xml:space="preserve"> conclusions than found with linear data.</w:t>
      </w:r>
      <w:r w:rsidR="004E12CC" w:rsidRPr="00883BFC">
        <w:rPr>
          <w:rFonts w:cs="Times New Roman"/>
          <w:b w:val="0"/>
          <w:szCs w:val="24"/>
        </w:rPr>
        <w:t xml:space="preserve"> Namely, a better understanding of how samples exhibit morphological similarities and differences in both size and shape can be reached to expand on results of previous analyses that have employed </w:t>
      </w:r>
      <w:r w:rsidR="00FE7F12">
        <w:rPr>
          <w:rFonts w:cs="Times New Roman"/>
          <w:b w:val="0"/>
          <w:szCs w:val="24"/>
        </w:rPr>
        <w:t>traditional linear metric</w:t>
      </w:r>
      <w:r w:rsidR="004E12CC" w:rsidRPr="00883BFC">
        <w:rPr>
          <w:rFonts w:cs="Times New Roman"/>
          <w:b w:val="0"/>
          <w:szCs w:val="24"/>
        </w:rPr>
        <w:t xml:space="preserve"> data.</w:t>
      </w:r>
    </w:p>
    <w:p w:rsidR="000B05C2" w:rsidRPr="00883BFC" w:rsidRDefault="00B17B13" w:rsidP="003C7CD4">
      <w:pPr>
        <w:spacing w:line="480" w:lineRule="auto"/>
        <w:ind w:left="360"/>
        <w:rPr>
          <w:rFonts w:cs="Times New Roman"/>
          <w:b w:val="0"/>
          <w:szCs w:val="24"/>
        </w:rPr>
      </w:pPr>
      <w:r w:rsidRPr="00883BFC">
        <w:rPr>
          <w:rFonts w:cs="Times New Roman"/>
          <w:b w:val="0"/>
          <w:szCs w:val="24"/>
        </w:rPr>
        <w:t xml:space="preserve">2. </w:t>
      </w:r>
      <w:r w:rsidR="00454201" w:rsidRPr="00883BFC">
        <w:rPr>
          <w:rFonts w:cs="Times New Roman"/>
          <w:b w:val="0"/>
          <w:szCs w:val="24"/>
        </w:rPr>
        <w:t xml:space="preserve"> </w:t>
      </w:r>
      <w:r w:rsidR="00EC2762">
        <w:rPr>
          <w:rFonts w:cs="Times New Roman"/>
          <w:b w:val="0"/>
          <w:szCs w:val="24"/>
        </w:rPr>
        <w:t>Examination of</w:t>
      </w:r>
      <w:r w:rsidR="004E12CC" w:rsidRPr="00883BFC">
        <w:rPr>
          <w:rFonts w:cs="Times New Roman"/>
          <w:b w:val="0"/>
          <w:szCs w:val="24"/>
        </w:rPr>
        <w:t xml:space="preserve"> the shape of the cranium in units that represent different areas of bone that have been shown to respond to evolutionary forces differently can provide more conclusive results when using </w:t>
      </w:r>
      <w:r w:rsidR="00EC2762">
        <w:rPr>
          <w:rFonts w:cs="Times New Roman"/>
          <w:b w:val="0"/>
          <w:szCs w:val="24"/>
        </w:rPr>
        <w:t>morphology to</w:t>
      </w:r>
      <w:r w:rsidR="004E12CC" w:rsidRPr="00883BFC">
        <w:rPr>
          <w:rFonts w:cs="Times New Roman"/>
          <w:b w:val="0"/>
          <w:szCs w:val="24"/>
        </w:rPr>
        <w:t xml:space="preserve"> infer population history. </w:t>
      </w:r>
      <w:r w:rsidR="008D6969">
        <w:rPr>
          <w:rFonts w:cs="Times New Roman"/>
          <w:b w:val="0"/>
          <w:szCs w:val="24"/>
        </w:rPr>
        <w:t>Partitioning</w:t>
      </w:r>
      <w:r w:rsidR="000B05C2" w:rsidRPr="00883BFC">
        <w:rPr>
          <w:rFonts w:cs="Times New Roman"/>
          <w:b w:val="0"/>
          <w:szCs w:val="24"/>
        </w:rPr>
        <w:t xml:space="preserve"> facial landmarks</w:t>
      </w:r>
      <w:r w:rsidR="004E12CC" w:rsidRPr="00883BFC">
        <w:rPr>
          <w:rFonts w:cs="Times New Roman"/>
          <w:b w:val="0"/>
          <w:szCs w:val="24"/>
        </w:rPr>
        <w:t xml:space="preserve"> </w:t>
      </w:r>
      <w:r w:rsidR="008D6969">
        <w:rPr>
          <w:rFonts w:cs="Times New Roman"/>
          <w:b w:val="0"/>
          <w:szCs w:val="24"/>
        </w:rPr>
        <w:lastRenderedPageBreak/>
        <w:t xml:space="preserve">from those </w:t>
      </w:r>
      <w:r w:rsidR="000B05C2" w:rsidRPr="00883BFC">
        <w:rPr>
          <w:rFonts w:cs="Times New Roman"/>
          <w:b w:val="0"/>
          <w:szCs w:val="24"/>
        </w:rPr>
        <w:t xml:space="preserve">associated with the </w:t>
      </w:r>
      <w:r w:rsidR="004E12CC" w:rsidRPr="00883BFC">
        <w:rPr>
          <w:rFonts w:cs="Times New Roman"/>
          <w:b w:val="0"/>
          <w:szCs w:val="24"/>
        </w:rPr>
        <w:t xml:space="preserve">cranial </w:t>
      </w:r>
      <w:r w:rsidR="000B05C2" w:rsidRPr="00883BFC">
        <w:rPr>
          <w:rFonts w:cs="Times New Roman"/>
          <w:b w:val="0"/>
          <w:szCs w:val="24"/>
        </w:rPr>
        <w:t xml:space="preserve">vault and base </w:t>
      </w:r>
      <w:r w:rsidR="004E12CC" w:rsidRPr="00883BFC">
        <w:rPr>
          <w:rFonts w:cs="Times New Roman"/>
          <w:b w:val="0"/>
          <w:szCs w:val="24"/>
        </w:rPr>
        <w:t xml:space="preserve">will </w:t>
      </w:r>
      <w:r w:rsidR="000B05C2" w:rsidRPr="00883BFC">
        <w:rPr>
          <w:rFonts w:cs="Times New Roman"/>
          <w:b w:val="0"/>
          <w:szCs w:val="24"/>
        </w:rPr>
        <w:t xml:space="preserve">provide </w:t>
      </w:r>
      <w:r w:rsidR="008D6969">
        <w:rPr>
          <w:rFonts w:cs="Times New Roman"/>
          <w:b w:val="0"/>
          <w:szCs w:val="24"/>
        </w:rPr>
        <w:t xml:space="preserve">alternate </w:t>
      </w:r>
      <w:r w:rsidR="000B05C2" w:rsidRPr="00883BFC">
        <w:rPr>
          <w:rFonts w:cs="Times New Roman"/>
          <w:b w:val="0"/>
          <w:szCs w:val="24"/>
        </w:rPr>
        <w:t>results interpretations</w:t>
      </w:r>
      <w:r w:rsidR="004E12CC" w:rsidRPr="00883BFC">
        <w:rPr>
          <w:rFonts w:cs="Times New Roman"/>
          <w:b w:val="0"/>
          <w:szCs w:val="24"/>
        </w:rPr>
        <w:t xml:space="preserve"> for sample comparisons. </w:t>
      </w:r>
    </w:p>
    <w:p w:rsidR="000B05C2" w:rsidRPr="00883BFC" w:rsidRDefault="00831B75" w:rsidP="00831B75">
      <w:pPr>
        <w:spacing w:line="480" w:lineRule="auto"/>
        <w:ind w:left="360"/>
        <w:rPr>
          <w:rFonts w:cs="Times New Roman"/>
          <w:b w:val="0"/>
          <w:szCs w:val="24"/>
        </w:rPr>
      </w:pPr>
      <w:r w:rsidRPr="00883BFC">
        <w:rPr>
          <w:rFonts w:cs="Times New Roman"/>
          <w:b w:val="0"/>
          <w:szCs w:val="24"/>
        </w:rPr>
        <w:t>3</w:t>
      </w:r>
      <w:r w:rsidR="00B17B13" w:rsidRPr="00883BFC">
        <w:rPr>
          <w:rFonts w:cs="Times New Roman"/>
          <w:b w:val="0"/>
          <w:szCs w:val="24"/>
        </w:rPr>
        <w:t>.</w:t>
      </w:r>
      <w:r w:rsidR="00262D27" w:rsidRPr="00883BFC">
        <w:rPr>
          <w:rFonts w:cs="Times New Roman"/>
          <w:b w:val="0"/>
          <w:szCs w:val="24"/>
        </w:rPr>
        <w:t xml:space="preserve"> The use of </w:t>
      </w:r>
      <w:r w:rsidR="008D6969">
        <w:rPr>
          <w:rFonts w:cs="Times New Roman"/>
          <w:b w:val="0"/>
          <w:szCs w:val="24"/>
        </w:rPr>
        <w:t>coordinate</w:t>
      </w:r>
      <w:r w:rsidR="00262D27" w:rsidRPr="00883BFC">
        <w:rPr>
          <w:rFonts w:cs="Times New Roman"/>
          <w:b w:val="0"/>
          <w:szCs w:val="24"/>
        </w:rPr>
        <w:t xml:space="preserve"> data to examine </w:t>
      </w:r>
      <w:r w:rsidR="004E12CC" w:rsidRPr="00883BFC">
        <w:rPr>
          <w:rFonts w:cs="Times New Roman"/>
          <w:b w:val="0"/>
          <w:szCs w:val="24"/>
        </w:rPr>
        <w:t xml:space="preserve">how Japanese populations have changed incrementally through time will better elucidate how </w:t>
      </w:r>
      <w:r w:rsidR="008D6969">
        <w:rPr>
          <w:rFonts w:cs="Times New Roman"/>
          <w:b w:val="0"/>
          <w:szCs w:val="24"/>
        </w:rPr>
        <w:t>morphology</w:t>
      </w:r>
      <w:r w:rsidR="004E12CC" w:rsidRPr="00883BFC">
        <w:rPr>
          <w:rFonts w:cs="Times New Roman"/>
          <w:b w:val="0"/>
          <w:szCs w:val="24"/>
        </w:rPr>
        <w:t xml:space="preserve"> </w:t>
      </w:r>
      <w:r w:rsidR="008D6969">
        <w:rPr>
          <w:rFonts w:cs="Times New Roman"/>
          <w:b w:val="0"/>
          <w:szCs w:val="24"/>
        </w:rPr>
        <w:t>has changed. This approach will</w:t>
      </w:r>
      <w:r w:rsidR="004E12CC" w:rsidRPr="00883BFC">
        <w:rPr>
          <w:rFonts w:cs="Times New Roman"/>
          <w:b w:val="0"/>
          <w:szCs w:val="24"/>
        </w:rPr>
        <w:t xml:space="preserve"> provide a better avenue of comparative changes in temporally comparable populations throughout the world. Specifically, analysis of samples</w:t>
      </w:r>
      <w:r w:rsidR="00262D27" w:rsidRPr="00883BFC">
        <w:rPr>
          <w:rFonts w:cs="Times New Roman"/>
          <w:b w:val="0"/>
          <w:szCs w:val="24"/>
        </w:rPr>
        <w:t xml:space="preserve"> from the medieval period to the modern period will allow for the identification of shape changes correlated with brac</w:t>
      </w:r>
      <w:r w:rsidR="00C2212D" w:rsidRPr="00883BFC">
        <w:rPr>
          <w:rFonts w:cs="Times New Roman"/>
          <w:b w:val="0"/>
          <w:szCs w:val="24"/>
        </w:rPr>
        <w:t>h</w:t>
      </w:r>
      <w:r w:rsidR="004E12CC" w:rsidRPr="00883BFC">
        <w:rPr>
          <w:rFonts w:cs="Times New Roman"/>
          <w:b w:val="0"/>
          <w:szCs w:val="24"/>
        </w:rPr>
        <w:t>ycephalization, which is the most cited morphological trend in modern Japanese populations.</w:t>
      </w:r>
    </w:p>
    <w:p w:rsidR="00831B75" w:rsidRPr="00883BFC" w:rsidRDefault="00831B75" w:rsidP="00FC1919">
      <w:pPr>
        <w:spacing w:line="480" w:lineRule="auto"/>
        <w:ind w:left="360"/>
        <w:rPr>
          <w:rFonts w:cs="Times New Roman"/>
          <w:b w:val="0"/>
          <w:szCs w:val="24"/>
        </w:rPr>
      </w:pPr>
      <w:r w:rsidRPr="00883BFC">
        <w:rPr>
          <w:rFonts w:cs="Times New Roman"/>
          <w:b w:val="0"/>
          <w:szCs w:val="24"/>
        </w:rPr>
        <w:t xml:space="preserve">4. </w:t>
      </w:r>
      <w:r w:rsidRPr="003C6A4E">
        <w:rPr>
          <w:rFonts w:cs="Times New Roman"/>
          <w:b w:val="0"/>
          <w:szCs w:val="24"/>
        </w:rPr>
        <w:t>The hybridization model for the peopling of Japan posits that peripheral regions of the archipelago, namely the northernmost and southernmost regions that encompass the Ainu and the Ryukyuans experienced less admixture with the Yayoi individuals than the mainland Japanese populations</w:t>
      </w:r>
      <w:r w:rsidR="000E7F6F" w:rsidRPr="003C6A4E">
        <w:rPr>
          <w:rFonts w:cs="Times New Roman"/>
          <w:b w:val="0"/>
          <w:szCs w:val="24"/>
        </w:rPr>
        <w:t xml:space="preserve"> </w:t>
      </w:r>
      <w:r w:rsidR="000E7F6F" w:rsidRPr="003C6A4E">
        <w:rPr>
          <w:rFonts w:cs="Times New Roman"/>
          <w:b w:val="0"/>
          <w:szCs w:val="24"/>
        </w:rPr>
        <w:fldChar w:fldCharType="begin"/>
      </w:r>
      <w:r w:rsidR="000F325E">
        <w:rPr>
          <w:rFonts w:cs="Times New Roman"/>
          <w:b w:val="0"/>
          <w:szCs w:val="24"/>
        </w:rPr>
        <w:instrText xml:space="preserve"> ADDIN EN.CITE &lt;EndNote&gt;&lt;Cite&gt;&lt;Author&gt;Hanihara&lt;/Author&gt;&lt;Year&gt;1991&lt;/Year&gt;&lt;RecNum&gt;109&lt;/RecNum&gt;&lt;DisplayText&gt;(Hanihara 1991; Ossenberg, et al. 2006)&lt;/DisplayText&gt;&lt;record&gt;&lt;rec-number&gt;109&lt;/rec-number&gt;&lt;foreign-keys&gt;&lt;key app="EN" db-id="zetd0xz0jtwsx5esfsrvpxtjt2r2vp5vtvws" timestamp="1435700328"&gt;109&lt;/key&gt;&lt;/foreign-keys&gt;&lt;ref-type name="Journal Article"&gt;17&lt;/ref-type&gt;&lt;contributors&gt;&lt;authors&gt;&lt;author&gt;Hanihara, Kazuro&lt;/author&gt;&lt;/authors&gt;&lt;/contributors&gt;&lt;titles&gt;&lt;title&gt;Dual structure model for the population history of the Japanese&lt;/title&gt;&lt;secondary-title&gt;Nichibunken Japan Review&lt;/secondary-title&gt;&lt;/titles&gt;&lt;periodical&gt;&lt;full-title&gt;Nichibunken Japan Review&lt;/full-title&gt;&lt;/periodical&gt;&lt;pages&gt;1-33&lt;/pages&gt;&lt;dates&gt;&lt;year&gt;1991&lt;/year&gt;&lt;/dates&gt;&lt;isbn&gt;0915-0986&lt;/isbn&gt;&lt;urls&gt;&lt;/urls&gt;&lt;/record&gt;&lt;/Cite&gt;&lt;Cite&gt;&lt;Author&gt;Ossenberg&lt;/Author&gt;&lt;Year&gt;2006&lt;/Year&gt;&lt;RecNum&gt;194&lt;/RecNum&gt;&lt;record&gt;&lt;rec-number&gt;194&lt;/rec-number&gt;&lt;foreign-keys&gt;&lt;key app="EN" db-id="zetd0xz0jtwsx5esfsrvpxtjt2r2vp5vtvws" timestamp="1436216282"&gt;194&lt;/key&gt;&lt;/foreign-keys&gt;&lt;ref-type name="Journal Article"&gt;17&lt;/ref-type&gt;&lt;contributors&gt;&lt;authors&gt;&lt;author&gt;Ossenberg, Nancy Suzanne&lt;/author&gt;&lt;author&gt;Dodo, Yukio&lt;/author&gt;&lt;author&gt;Maeda, Tomoko&lt;/author&gt;&lt;author&gt;Kawakubo, Yoshinori&lt;/author&gt;&lt;/authors&gt;&lt;/contributors&gt;&lt;titles&gt;&lt;title&gt;Ethnogenesis and craniofacial change in Japan from the perspective of nonmetric traits&lt;/title&gt;&lt;secondary-title&gt;Anthropological Science&lt;/secondary-title&gt;&lt;/titles&gt;&lt;periodical&gt;&lt;full-title&gt;Anthropological Science&lt;/full-title&gt;&lt;/periodical&gt;&lt;pages&gt;99-115&lt;/pages&gt;&lt;volume&gt;114&lt;/volume&gt;&lt;number&gt;2&lt;/number&gt;&lt;dates&gt;&lt;year&gt;2006&lt;/year&gt;&lt;/dates&gt;&lt;isbn&gt;0918-7960&lt;/isbn&gt;&lt;urls&gt;&lt;/urls&gt;&lt;/record&gt;&lt;/Cite&gt;&lt;/EndNote&gt;</w:instrText>
      </w:r>
      <w:r w:rsidR="000E7F6F" w:rsidRPr="003C6A4E">
        <w:rPr>
          <w:rFonts w:cs="Times New Roman"/>
          <w:b w:val="0"/>
          <w:szCs w:val="24"/>
        </w:rPr>
        <w:fldChar w:fldCharType="separate"/>
      </w:r>
      <w:r w:rsidR="000F325E">
        <w:rPr>
          <w:rFonts w:cs="Times New Roman"/>
          <w:b w:val="0"/>
          <w:noProof/>
          <w:szCs w:val="24"/>
        </w:rPr>
        <w:t>(Hanihara 1991; Ossenberg, et al. 2006)</w:t>
      </w:r>
      <w:r w:rsidR="000E7F6F" w:rsidRPr="003C6A4E">
        <w:rPr>
          <w:rFonts w:cs="Times New Roman"/>
          <w:b w:val="0"/>
          <w:szCs w:val="24"/>
        </w:rPr>
        <w:fldChar w:fldCharType="end"/>
      </w:r>
      <w:r w:rsidRPr="003C6A4E">
        <w:rPr>
          <w:rFonts w:cs="Times New Roman"/>
          <w:b w:val="0"/>
          <w:szCs w:val="24"/>
        </w:rPr>
        <w:t xml:space="preserve">. It is hypothesized that regional variation may be evident in the modern samples (particularly from the northernmost and southernmost islands) </w:t>
      </w:r>
      <w:r w:rsidR="008D6969" w:rsidRPr="003C6A4E">
        <w:rPr>
          <w:rFonts w:cs="Times New Roman"/>
          <w:b w:val="0"/>
          <w:szCs w:val="24"/>
        </w:rPr>
        <w:t>that may indicate a</w:t>
      </w:r>
      <w:r w:rsidRPr="003C6A4E">
        <w:rPr>
          <w:rFonts w:cs="Times New Roman"/>
          <w:b w:val="0"/>
          <w:szCs w:val="24"/>
        </w:rPr>
        <w:t xml:space="preserve"> retention of morphology exhibited in premodern parental populations. Furthermore, comparison of the regionally distinct modern samples with Jomon, Ainu and Yayoi groups will identify population substructure that may not be immediately apparent in analyses of the modern data that do not include prehistoric samples.</w:t>
      </w:r>
    </w:p>
    <w:p w:rsidR="00036A8F" w:rsidRPr="00883BFC" w:rsidRDefault="000B05C2" w:rsidP="00F05641">
      <w:pPr>
        <w:spacing w:line="480" w:lineRule="auto"/>
        <w:rPr>
          <w:rFonts w:cs="Times New Roman"/>
          <w:b w:val="0"/>
          <w:szCs w:val="24"/>
        </w:rPr>
      </w:pPr>
      <w:r w:rsidRPr="00883BFC">
        <w:rPr>
          <w:rFonts w:cs="Times New Roman"/>
          <w:b w:val="0"/>
          <w:szCs w:val="24"/>
        </w:rPr>
        <w:tab/>
        <w:t xml:space="preserve">The initial portion of this dissertation provides a theoretical foundation for the proposed hypotheses and an extensive literature review. </w:t>
      </w:r>
      <w:r w:rsidR="001A2597" w:rsidRPr="00883BFC">
        <w:rPr>
          <w:rFonts w:cs="Times New Roman"/>
          <w:b w:val="0"/>
          <w:szCs w:val="24"/>
        </w:rPr>
        <w:t xml:space="preserve">The following chapter provides a brief history of archaeological and anthropological research in Japan. The next chapter provides a framework for </w:t>
      </w:r>
      <w:r w:rsidR="001A2597" w:rsidRPr="00883BFC">
        <w:rPr>
          <w:rFonts w:cs="Times New Roman"/>
          <w:b w:val="0"/>
          <w:szCs w:val="24"/>
        </w:rPr>
        <w:lastRenderedPageBreak/>
        <w:t xml:space="preserve">the implementation of geometric morphometric approaches and outlines the statistical procedures that are used in this study. The following chapter will provide </w:t>
      </w:r>
      <w:r w:rsidR="00F93F33" w:rsidRPr="00883BFC">
        <w:rPr>
          <w:rFonts w:cs="Times New Roman"/>
          <w:b w:val="0"/>
          <w:szCs w:val="24"/>
        </w:rPr>
        <w:t xml:space="preserve">results </w:t>
      </w:r>
      <w:r w:rsidR="001A2597" w:rsidRPr="00883BFC">
        <w:rPr>
          <w:rFonts w:cs="Times New Roman"/>
          <w:b w:val="0"/>
          <w:szCs w:val="24"/>
        </w:rPr>
        <w:t>of the analyses described. The final chapter</w:t>
      </w:r>
      <w:r w:rsidR="00F93F33" w:rsidRPr="00883BFC">
        <w:rPr>
          <w:rFonts w:cs="Times New Roman"/>
          <w:b w:val="0"/>
          <w:szCs w:val="24"/>
        </w:rPr>
        <w:t xml:space="preserve"> discusses the implications of </w:t>
      </w:r>
      <w:r w:rsidR="001A2597" w:rsidRPr="00883BFC">
        <w:rPr>
          <w:rFonts w:cs="Times New Roman"/>
          <w:b w:val="0"/>
          <w:szCs w:val="24"/>
        </w:rPr>
        <w:t xml:space="preserve">results, both in an archaeological and </w:t>
      </w:r>
      <w:r w:rsidR="004E12CC" w:rsidRPr="00883BFC">
        <w:rPr>
          <w:rFonts w:cs="Times New Roman"/>
          <w:b w:val="0"/>
          <w:szCs w:val="24"/>
        </w:rPr>
        <w:t xml:space="preserve">evolutionary </w:t>
      </w:r>
      <w:r w:rsidR="001A2597" w:rsidRPr="00883BFC">
        <w:rPr>
          <w:rFonts w:cs="Times New Roman"/>
          <w:b w:val="0"/>
          <w:szCs w:val="24"/>
        </w:rPr>
        <w:t xml:space="preserve">context. </w:t>
      </w:r>
    </w:p>
    <w:p w:rsidR="00467428" w:rsidRPr="00883BFC" w:rsidRDefault="00467428" w:rsidP="00F05641">
      <w:pPr>
        <w:spacing w:line="480" w:lineRule="auto"/>
        <w:rPr>
          <w:rFonts w:cs="Times New Roman"/>
          <w:b w:val="0"/>
          <w:szCs w:val="24"/>
        </w:rPr>
      </w:pPr>
    </w:p>
    <w:p w:rsidR="00467428" w:rsidRPr="00883BFC" w:rsidRDefault="00467428" w:rsidP="00F05641">
      <w:pPr>
        <w:spacing w:line="480" w:lineRule="auto"/>
        <w:rPr>
          <w:rFonts w:cs="Times New Roman"/>
          <w:b w:val="0"/>
          <w:szCs w:val="24"/>
        </w:rPr>
      </w:pPr>
    </w:p>
    <w:p w:rsidR="001A2597" w:rsidRPr="00883BFC" w:rsidRDefault="001A2597" w:rsidP="00F05641">
      <w:pPr>
        <w:spacing w:line="480" w:lineRule="auto"/>
        <w:rPr>
          <w:rFonts w:cs="Times New Roman"/>
          <w:b w:val="0"/>
          <w:szCs w:val="24"/>
        </w:rPr>
      </w:pPr>
    </w:p>
    <w:p w:rsidR="003D13A4" w:rsidRPr="00883BFC" w:rsidRDefault="003D13A4" w:rsidP="00F05641">
      <w:pPr>
        <w:spacing w:line="480" w:lineRule="auto"/>
        <w:rPr>
          <w:rFonts w:cs="Times New Roman"/>
          <w:b w:val="0"/>
          <w:szCs w:val="24"/>
        </w:rPr>
      </w:pPr>
    </w:p>
    <w:p w:rsidR="009E09C1" w:rsidRDefault="009E09C1" w:rsidP="00B333E8">
      <w:pPr>
        <w:pStyle w:val="Heading1"/>
        <w:jc w:val="center"/>
        <w:rPr>
          <w:rFonts w:cs="Times New Roman"/>
          <w:szCs w:val="24"/>
        </w:rPr>
      </w:pPr>
    </w:p>
    <w:p w:rsidR="009E09C1" w:rsidRDefault="009E09C1" w:rsidP="009E09C1"/>
    <w:p w:rsidR="009E09C1" w:rsidRPr="009E09C1" w:rsidRDefault="009E09C1" w:rsidP="009E09C1"/>
    <w:p w:rsidR="008D6969" w:rsidRDefault="008D6969" w:rsidP="009E09C1">
      <w:pPr>
        <w:pStyle w:val="Heading1"/>
        <w:jc w:val="center"/>
        <w:rPr>
          <w:rFonts w:cs="Times New Roman"/>
          <w:szCs w:val="24"/>
        </w:rPr>
      </w:pPr>
    </w:p>
    <w:p w:rsidR="008D6969" w:rsidRDefault="008D6969" w:rsidP="008D6969"/>
    <w:p w:rsidR="008D6969" w:rsidRDefault="008D6969" w:rsidP="008D6969"/>
    <w:p w:rsidR="008D6969" w:rsidRPr="008D6969" w:rsidRDefault="008D6969" w:rsidP="008D6969"/>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Default="000F325E" w:rsidP="000F325E">
      <w:pPr>
        <w:pStyle w:val="Heading1"/>
        <w:rPr>
          <w:rFonts w:eastAsiaTheme="minorHAnsi" w:cstheme="minorBidi"/>
          <w:szCs w:val="22"/>
        </w:rPr>
      </w:pPr>
    </w:p>
    <w:p w:rsidR="000F325E" w:rsidRDefault="000F325E" w:rsidP="000F325E"/>
    <w:p w:rsidR="000F325E" w:rsidRPr="000F325E" w:rsidRDefault="000F325E" w:rsidP="000F325E"/>
    <w:p w:rsidR="00B21B2E" w:rsidRPr="00883BFC" w:rsidRDefault="00B333E8" w:rsidP="000F325E">
      <w:pPr>
        <w:pStyle w:val="Heading1"/>
        <w:jc w:val="center"/>
        <w:rPr>
          <w:rFonts w:cs="Times New Roman"/>
          <w:szCs w:val="24"/>
        </w:rPr>
      </w:pPr>
      <w:bookmarkStart w:id="2" w:name="_Toc427298671"/>
      <w:r w:rsidRPr="00883BFC">
        <w:rPr>
          <w:rFonts w:cs="Times New Roman"/>
          <w:szCs w:val="24"/>
        </w:rPr>
        <w:lastRenderedPageBreak/>
        <w:t>CHAPTER 2</w:t>
      </w:r>
      <w:r w:rsidR="009E09C1">
        <w:rPr>
          <w:rFonts w:cs="Times New Roman"/>
          <w:szCs w:val="24"/>
        </w:rPr>
        <w:t xml:space="preserve"> </w:t>
      </w:r>
      <w:r w:rsidR="009E09C1">
        <w:rPr>
          <w:rFonts w:cs="Times New Roman"/>
          <w:szCs w:val="24"/>
        </w:rPr>
        <w:br/>
      </w:r>
      <w:r w:rsidR="00F24B1E" w:rsidRPr="00883BFC">
        <w:rPr>
          <w:rFonts w:cs="Times New Roman"/>
          <w:szCs w:val="24"/>
        </w:rPr>
        <w:t>LITERATURE REVIEW</w:t>
      </w:r>
      <w:bookmarkEnd w:id="2"/>
    </w:p>
    <w:p w:rsidR="00831B75" w:rsidRPr="00883BFC" w:rsidRDefault="00831B75" w:rsidP="00907F18">
      <w:pPr>
        <w:spacing w:line="480" w:lineRule="auto"/>
        <w:ind w:firstLine="720"/>
        <w:contextualSpacing/>
        <w:rPr>
          <w:rFonts w:eastAsia="Calibri" w:cs="Times New Roman"/>
          <w:b w:val="0"/>
          <w:szCs w:val="24"/>
        </w:rPr>
      </w:pPr>
    </w:p>
    <w:p w:rsidR="00907F18" w:rsidRPr="00883BFC" w:rsidRDefault="00907F18" w:rsidP="00907F18">
      <w:pPr>
        <w:spacing w:line="480" w:lineRule="auto"/>
        <w:ind w:firstLine="720"/>
        <w:contextualSpacing/>
        <w:rPr>
          <w:rFonts w:eastAsia="Calibri" w:cs="Times New Roman"/>
          <w:b w:val="0"/>
          <w:szCs w:val="24"/>
        </w:rPr>
      </w:pPr>
      <w:r w:rsidRPr="00883BFC">
        <w:rPr>
          <w:rFonts w:eastAsia="Calibri" w:cs="Times New Roman"/>
          <w:b w:val="0"/>
          <w:szCs w:val="24"/>
        </w:rPr>
        <w:t>Using craniometrics to infer evolutionary and population histories has experienc</w:t>
      </w:r>
      <w:r w:rsidR="00B26CA9" w:rsidRPr="00883BFC">
        <w:rPr>
          <w:rFonts w:eastAsia="Calibri" w:cs="Times New Roman"/>
          <w:b w:val="0"/>
          <w:szCs w:val="24"/>
        </w:rPr>
        <w:t xml:space="preserve">ed a long and troubled past </w:t>
      </w:r>
      <w:r w:rsidRPr="00883BFC">
        <w:rPr>
          <w:rFonts w:eastAsia="Calibri" w:cs="Times New Roman"/>
          <w:b w:val="0"/>
          <w:szCs w:val="24"/>
        </w:rPr>
        <w:t>in biological anthropology.  In the 19</w:t>
      </w:r>
      <w:r w:rsidRPr="00883BFC">
        <w:rPr>
          <w:rFonts w:eastAsia="Calibri" w:cs="Times New Roman"/>
          <w:b w:val="0"/>
          <w:szCs w:val="24"/>
          <w:vertAlign w:val="superscript"/>
        </w:rPr>
        <w:t>th</w:t>
      </w:r>
      <w:r w:rsidRPr="00883BFC">
        <w:rPr>
          <w:rFonts w:eastAsia="Calibri" w:cs="Times New Roman"/>
          <w:b w:val="0"/>
          <w:szCs w:val="24"/>
        </w:rPr>
        <w:t xml:space="preserve"> and early 20</w:t>
      </w:r>
      <w:r w:rsidRPr="00883BFC">
        <w:rPr>
          <w:rFonts w:eastAsia="Calibri" w:cs="Times New Roman"/>
          <w:b w:val="0"/>
          <w:szCs w:val="24"/>
          <w:vertAlign w:val="superscript"/>
        </w:rPr>
        <w:t>th</w:t>
      </w:r>
      <w:r w:rsidRPr="00883BFC">
        <w:rPr>
          <w:rFonts w:eastAsia="Calibri" w:cs="Times New Roman"/>
          <w:b w:val="0"/>
          <w:szCs w:val="24"/>
        </w:rPr>
        <w:t xml:space="preserve"> century, researchers exhibited a typologist method of describing variation in cranial morphology and metric dimensions among world populations </w:t>
      </w:r>
      <w:r w:rsidRPr="00883BFC">
        <w:rPr>
          <w:rFonts w:eastAsia="Calibri" w:cs="Times New Roman"/>
          <w:b w:val="0"/>
          <w:szCs w:val="24"/>
        </w:rPr>
        <w:fldChar w:fldCharType="begin"/>
      </w:r>
      <w:r w:rsidR="000F325E">
        <w:rPr>
          <w:rFonts w:eastAsia="Calibri" w:cs="Times New Roman"/>
          <w:b w:val="0"/>
          <w:szCs w:val="24"/>
        </w:rPr>
        <w:instrText xml:space="preserve"> ADDIN EN.CITE &lt;EndNote&gt;&lt;Cite&gt;&lt;Author&gt;Coon&lt;/Author&gt;&lt;Year&gt;1962&lt;/Year&gt;&lt;RecNum&gt;12&lt;/RecNum&gt;&lt;DisplayText&gt;(Coon 1962)&lt;/DisplayText&gt;&lt;record&gt;&lt;rec-number&gt;12&lt;/rec-number&gt;&lt;foreign-keys&gt;&lt;key app="EN" db-id="zetd0xz0jtwsx5esfsrvpxtjt2r2vp5vtvws" timestamp="1435590264"&gt;12&lt;/key&gt;&lt;/foreign-keys&gt;&lt;ref-type name="Book"&gt;6&lt;/ref-type&gt;&lt;contributors&gt;&lt;authors&gt;&lt;author&gt;Carleton S. Coon&lt;/author&gt;&lt;/authors&gt;&lt;/contributors&gt;&lt;titles&gt;&lt;title&gt;The Origin of Races&lt;/title&gt;&lt;/titles&gt;&lt;dates&gt;&lt;year&gt;1962&lt;/year&gt;&lt;/dates&gt;&lt;pub-location&gt;New York&lt;/pub-location&gt;&lt;publisher&gt;Knopf&lt;/publisher&gt;&lt;urls&gt;&lt;/urls&gt;&lt;/record&gt;&lt;/Cite&gt;&lt;/EndNote&gt;</w:instrText>
      </w:r>
      <w:r w:rsidRPr="00883BFC">
        <w:rPr>
          <w:rFonts w:eastAsia="Calibri" w:cs="Times New Roman"/>
          <w:b w:val="0"/>
          <w:szCs w:val="24"/>
        </w:rPr>
        <w:fldChar w:fldCharType="separate"/>
      </w:r>
      <w:r w:rsidR="000F325E">
        <w:rPr>
          <w:rFonts w:eastAsia="Calibri" w:cs="Times New Roman"/>
          <w:b w:val="0"/>
          <w:noProof/>
          <w:szCs w:val="24"/>
        </w:rPr>
        <w:t>(Coon 1962)</w:t>
      </w:r>
      <w:r w:rsidRPr="00883BFC">
        <w:rPr>
          <w:rFonts w:eastAsia="Calibri" w:cs="Times New Roman"/>
          <w:b w:val="0"/>
          <w:szCs w:val="24"/>
        </w:rPr>
        <w:fldChar w:fldCharType="end"/>
      </w:r>
      <w:r w:rsidRPr="00883BFC">
        <w:rPr>
          <w:rFonts w:eastAsia="Calibri" w:cs="Times New Roman"/>
          <w:b w:val="0"/>
          <w:szCs w:val="24"/>
        </w:rPr>
        <w:t>. These associations harken back to racial de</w:t>
      </w:r>
      <w:r w:rsidR="00831B75" w:rsidRPr="00883BFC">
        <w:rPr>
          <w:rFonts w:eastAsia="Calibri" w:cs="Times New Roman"/>
          <w:b w:val="0"/>
          <w:szCs w:val="24"/>
        </w:rPr>
        <w:t xml:space="preserve">scriptions invoked by Linnaeus </w:t>
      </w:r>
      <w:r w:rsidRPr="00883BFC">
        <w:rPr>
          <w:rFonts w:eastAsia="Calibri" w:cs="Times New Roman"/>
          <w:b w:val="0"/>
          <w:szCs w:val="24"/>
        </w:rPr>
        <w:fldChar w:fldCharType="begin"/>
      </w:r>
      <w:r w:rsidR="000F325E">
        <w:rPr>
          <w:rFonts w:eastAsia="Calibri" w:cs="Times New Roman"/>
          <w:b w:val="0"/>
          <w:szCs w:val="24"/>
        </w:rPr>
        <w:instrText xml:space="preserve"> ADDIN EN.CITE &lt;EndNote&gt;&lt;Cite&gt;&lt;Author&gt;Carolus&lt;/Author&gt;&lt;Year&gt;1735&lt;/Year&gt;&lt;RecNum&gt;13&lt;/RecNum&gt;&lt;DisplayText&gt;(Carolus 1735)&lt;/DisplayText&gt;&lt;record&gt;&lt;rec-number&gt;13&lt;/rec-number&gt;&lt;foreign-keys&gt;&lt;key app="EN" db-id="zetd0xz0jtwsx5esfsrvpxtjt2r2vp5vtvws" timestamp="1435590572"&gt;13&lt;/key&gt;&lt;/foreign-keys&gt;&lt;ref-type name="Journal Article"&gt;17&lt;/ref-type&gt;&lt;contributors&gt;&lt;authors&gt;&lt;author&gt;Carolus, Linnaeus&lt;/author&gt;&lt;/authors&gt;&lt;/contributors&gt;&lt;titles&gt;&lt;title&gt;Systema Naturae&lt;/title&gt;&lt;/titles&gt;&lt;dates&gt;&lt;year&gt;1735&lt;/year&gt;&lt;/dates&gt;&lt;urls&gt;&lt;/urls&gt;&lt;/record&gt;&lt;/Cite&gt;&lt;/EndNote&gt;</w:instrText>
      </w:r>
      <w:r w:rsidRPr="00883BFC">
        <w:rPr>
          <w:rFonts w:eastAsia="Calibri" w:cs="Times New Roman"/>
          <w:b w:val="0"/>
          <w:szCs w:val="24"/>
        </w:rPr>
        <w:fldChar w:fldCharType="separate"/>
      </w:r>
      <w:r w:rsidR="000F325E">
        <w:rPr>
          <w:rFonts w:eastAsia="Calibri" w:cs="Times New Roman"/>
          <w:b w:val="0"/>
          <w:noProof/>
          <w:szCs w:val="24"/>
        </w:rPr>
        <w:t>(Carolus 1735)</w:t>
      </w:r>
      <w:r w:rsidRPr="00883BFC">
        <w:rPr>
          <w:rFonts w:eastAsia="Calibri" w:cs="Times New Roman"/>
          <w:b w:val="0"/>
          <w:szCs w:val="24"/>
        </w:rPr>
        <w:fldChar w:fldCharType="end"/>
      </w:r>
      <w:r w:rsidRPr="00883BFC">
        <w:rPr>
          <w:rFonts w:eastAsia="Calibri" w:cs="Times New Roman"/>
          <w:b w:val="0"/>
          <w:szCs w:val="24"/>
        </w:rPr>
        <w:t xml:space="preserve">. The last </w:t>
      </w:r>
      <w:r w:rsidR="004570B0">
        <w:rPr>
          <w:rFonts w:eastAsia="Calibri" w:cs="Times New Roman"/>
          <w:b w:val="0"/>
          <w:szCs w:val="24"/>
        </w:rPr>
        <w:t>several decades of research has</w:t>
      </w:r>
      <w:r w:rsidRPr="00883BFC">
        <w:rPr>
          <w:rFonts w:eastAsia="Calibri" w:cs="Times New Roman"/>
          <w:b w:val="0"/>
          <w:szCs w:val="24"/>
        </w:rPr>
        <w:t xml:space="preserve"> greatly improved our understanding of how the skeleton reflects function and adaptations (or lack thereof) to epigenetic factors including biomechanical loading, diet and nutr</w:t>
      </w:r>
      <w:r w:rsidR="00114CF3">
        <w:rPr>
          <w:rFonts w:eastAsia="Calibri" w:cs="Times New Roman"/>
          <w:b w:val="0"/>
          <w:szCs w:val="24"/>
        </w:rPr>
        <w:t>ition, climate and temperature</w:t>
      </w:r>
      <w:r w:rsidR="004570B0">
        <w:rPr>
          <w:rFonts w:eastAsia="Calibri" w:cs="Times New Roman"/>
          <w:b w:val="0"/>
          <w:szCs w:val="24"/>
        </w:rPr>
        <w:t>. The</w:t>
      </w:r>
      <w:r w:rsidRPr="00883BFC">
        <w:rPr>
          <w:rFonts w:eastAsia="Calibri" w:cs="Times New Roman"/>
          <w:b w:val="0"/>
          <w:szCs w:val="24"/>
        </w:rPr>
        <w:t xml:space="preserve"> importance of genetics and the implications of heritability of traits</w:t>
      </w:r>
      <w:r w:rsidR="004570B0">
        <w:rPr>
          <w:rFonts w:eastAsia="Calibri" w:cs="Times New Roman"/>
          <w:b w:val="0"/>
          <w:szCs w:val="24"/>
        </w:rPr>
        <w:t xml:space="preserve"> has also become imperative </w:t>
      </w:r>
      <w:r w:rsidR="00117FC8">
        <w:rPr>
          <w:rFonts w:eastAsia="Calibri" w:cs="Times New Roman"/>
          <w:b w:val="0"/>
          <w:szCs w:val="24"/>
        </w:rPr>
        <w:t>in studies of biological form and has resulted in a multitude of interdisciplinary collaborations that have shaped current perceptions of evolution</w:t>
      </w:r>
      <w:r w:rsidRPr="00883BFC">
        <w:rPr>
          <w:rFonts w:eastAsia="Calibri" w:cs="Times New Roman"/>
          <w:b w:val="0"/>
          <w:szCs w:val="24"/>
        </w:rPr>
        <w:t xml:space="preserve">. </w:t>
      </w:r>
      <w:r w:rsidR="00117FC8">
        <w:rPr>
          <w:rFonts w:eastAsia="Calibri" w:cs="Times New Roman"/>
          <w:b w:val="0"/>
          <w:szCs w:val="24"/>
        </w:rPr>
        <w:t>As such, the definition and usage of</w:t>
      </w:r>
      <w:r w:rsidRPr="00883BFC">
        <w:rPr>
          <w:rFonts w:eastAsia="Calibri" w:cs="Times New Roman"/>
          <w:b w:val="0"/>
          <w:szCs w:val="24"/>
        </w:rPr>
        <w:t xml:space="preserve"> morph</w:t>
      </w:r>
      <w:r w:rsidR="00B26CA9" w:rsidRPr="00883BFC">
        <w:rPr>
          <w:rFonts w:eastAsia="Calibri" w:cs="Times New Roman"/>
          <w:b w:val="0"/>
          <w:szCs w:val="24"/>
        </w:rPr>
        <w:t xml:space="preserve">oscopic and metric traits of </w:t>
      </w:r>
      <w:r w:rsidR="00117FC8">
        <w:rPr>
          <w:rFonts w:eastAsia="Calibri" w:cs="Times New Roman"/>
          <w:b w:val="0"/>
          <w:szCs w:val="24"/>
        </w:rPr>
        <w:t>the h</w:t>
      </w:r>
      <w:r w:rsidRPr="00883BFC">
        <w:rPr>
          <w:rFonts w:eastAsia="Calibri" w:cs="Times New Roman"/>
          <w:b w:val="0"/>
          <w:szCs w:val="24"/>
        </w:rPr>
        <w:t>uman</w:t>
      </w:r>
      <w:r w:rsidR="00117FC8">
        <w:rPr>
          <w:rFonts w:eastAsia="Calibri" w:cs="Times New Roman"/>
          <w:b w:val="0"/>
          <w:szCs w:val="24"/>
        </w:rPr>
        <w:t xml:space="preserve"> form</w:t>
      </w:r>
      <w:r w:rsidRPr="00883BFC">
        <w:rPr>
          <w:rFonts w:eastAsia="Calibri" w:cs="Times New Roman"/>
          <w:b w:val="0"/>
          <w:szCs w:val="24"/>
        </w:rPr>
        <w:t xml:space="preserve"> requires </w:t>
      </w:r>
      <w:r w:rsidR="00117FC8">
        <w:rPr>
          <w:rFonts w:eastAsia="Calibri" w:cs="Times New Roman"/>
          <w:b w:val="0"/>
          <w:szCs w:val="24"/>
        </w:rPr>
        <w:t xml:space="preserve">an </w:t>
      </w:r>
      <w:r w:rsidRPr="00883BFC">
        <w:rPr>
          <w:rFonts w:eastAsia="Calibri" w:cs="Times New Roman"/>
          <w:b w:val="0"/>
          <w:szCs w:val="24"/>
        </w:rPr>
        <w:t xml:space="preserve">in-depth knowledge of the complex and interactive relationship between genetics and functional anatomy, as well as an understanding of the evolutionary history of biological organisms. </w:t>
      </w:r>
    </w:p>
    <w:p w:rsidR="00907F18" w:rsidRPr="00883BFC" w:rsidRDefault="00117FC8" w:rsidP="00907F18">
      <w:pPr>
        <w:spacing w:line="480" w:lineRule="auto"/>
        <w:ind w:firstLine="720"/>
        <w:contextualSpacing/>
        <w:rPr>
          <w:rFonts w:cs="Times New Roman"/>
          <w:b w:val="0"/>
          <w:szCs w:val="24"/>
        </w:rPr>
      </w:pPr>
      <w:r>
        <w:rPr>
          <w:rFonts w:cs="Times New Roman"/>
          <w:b w:val="0"/>
          <w:szCs w:val="24"/>
        </w:rPr>
        <w:t>Modern anthropological use of c</w:t>
      </w:r>
      <w:r w:rsidR="00907F18" w:rsidRPr="00883BFC">
        <w:rPr>
          <w:rFonts w:cs="Times New Roman"/>
          <w:b w:val="0"/>
          <w:szCs w:val="24"/>
        </w:rPr>
        <w:t xml:space="preserve">raniometric variation has been shown to be extremely informative for population history studies. Several influential studies by Relethford </w:t>
      </w:r>
      <w:r w:rsidR="00907F18" w:rsidRPr="00883BFC">
        <w:rPr>
          <w:rFonts w:cs="Times New Roman"/>
          <w:b w:val="0"/>
          <w:szCs w:val="24"/>
        </w:rPr>
        <w:fldChar w:fldCharType="begin">
          <w:fldData xml:space="preserve">PEVuZE5vdGU+PENpdGU+PEF1dGhvcj5SZWxldGhmb3JkPC9BdXRob3I+PFllYXI+MjAwMjwvWWVh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PEVuZE5vdGU+PENpdGU+PEF1dGhvcj5SZWxldGhmb3JkPC9BdXRob3I+PFllYXI+MjAwMjwvWWVh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907F18" w:rsidRPr="00883BFC">
        <w:rPr>
          <w:rFonts w:cs="Times New Roman"/>
          <w:b w:val="0"/>
          <w:szCs w:val="24"/>
        </w:rPr>
      </w:r>
      <w:r w:rsidR="00907F18" w:rsidRPr="00883BFC">
        <w:rPr>
          <w:rFonts w:cs="Times New Roman"/>
          <w:b w:val="0"/>
          <w:szCs w:val="24"/>
        </w:rPr>
        <w:fldChar w:fldCharType="separate"/>
      </w:r>
      <w:r w:rsidR="000F325E">
        <w:rPr>
          <w:rFonts w:cs="Times New Roman"/>
          <w:b w:val="0"/>
          <w:noProof/>
          <w:szCs w:val="24"/>
        </w:rPr>
        <w:t>(Relethford 2001; Relethford 2002)</w:t>
      </w:r>
      <w:r w:rsidR="00907F18" w:rsidRPr="00883BFC">
        <w:rPr>
          <w:rFonts w:cs="Times New Roman"/>
          <w:b w:val="0"/>
          <w:szCs w:val="24"/>
        </w:rPr>
        <w:fldChar w:fldCharType="end"/>
      </w:r>
      <w:r w:rsidR="00907F18" w:rsidRPr="00883BFC">
        <w:rPr>
          <w:rFonts w:cs="Times New Roman"/>
          <w:b w:val="0"/>
          <w:szCs w:val="24"/>
        </w:rPr>
        <w:t xml:space="preserve">  have shown through</w:t>
      </w:r>
      <w:r w:rsidR="00907F18" w:rsidRPr="00883BFC">
        <w:rPr>
          <w:rFonts w:eastAsia="Calibri" w:cs="Times New Roman"/>
          <w:b w:val="0"/>
          <w:szCs w:val="24"/>
        </w:rPr>
        <w:t xml:space="preserve"> </w:t>
      </w:r>
      <w:r w:rsidR="00907F18" w:rsidRPr="00883BFC">
        <w:rPr>
          <w:rFonts w:cs="Times New Roman"/>
          <w:b w:val="0"/>
          <w:szCs w:val="24"/>
        </w:rPr>
        <w:t xml:space="preserve">model bound </w:t>
      </w:r>
      <w:r>
        <w:rPr>
          <w:rFonts w:cs="Times New Roman"/>
          <w:b w:val="0"/>
          <w:szCs w:val="24"/>
        </w:rPr>
        <w:t>quantitative genetic approaches</w:t>
      </w:r>
      <w:r w:rsidR="00907F18" w:rsidRPr="00883BFC">
        <w:rPr>
          <w:rFonts w:cs="Times New Roman"/>
          <w:b w:val="0"/>
          <w:szCs w:val="24"/>
        </w:rPr>
        <w:t xml:space="preserve"> that selection pressures of inter-regional populations have played a limited role in producing </w:t>
      </w:r>
      <w:r>
        <w:rPr>
          <w:rFonts w:cs="Times New Roman"/>
          <w:b w:val="0"/>
          <w:szCs w:val="24"/>
        </w:rPr>
        <w:t>global</w:t>
      </w:r>
      <w:r w:rsidR="00907F18" w:rsidRPr="00883BFC">
        <w:rPr>
          <w:rFonts w:cs="Times New Roman"/>
          <w:b w:val="0"/>
          <w:szCs w:val="24"/>
        </w:rPr>
        <w:t xml:space="preserve"> patterns of cranial diversity. However, some aspects of skeletal morphology have been subject to selection pressures in the recent past, as evidenced by correlation of morphology with climatic variables. Relethford </w:t>
      </w:r>
      <w:r>
        <w:rPr>
          <w:rFonts w:cs="Times New Roman"/>
          <w:b w:val="0"/>
          <w:szCs w:val="24"/>
        </w:rPr>
        <w:t>has also shown</w:t>
      </w:r>
      <w:r w:rsidR="00907F18" w:rsidRPr="00883BFC">
        <w:rPr>
          <w:rFonts w:cs="Times New Roman"/>
          <w:b w:val="0"/>
          <w:szCs w:val="24"/>
        </w:rPr>
        <w:t xml:space="preserve"> that craniometric vari</w:t>
      </w:r>
      <w:r>
        <w:rPr>
          <w:rFonts w:cs="Times New Roman"/>
          <w:b w:val="0"/>
          <w:szCs w:val="24"/>
        </w:rPr>
        <w:t>ation as a whole</w:t>
      </w:r>
      <w:r w:rsidR="00907F18" w:rsidRPr="00883BFC">
        <w:rPr>
          <w:rFonts w:cs="Times New Roman"/>
          <w:b w:val="0"/>
          <w:szCs w:val="24"/>
        </w:rPr>
        <w:t xml:space="preserve"> varies across regions in such a way that matches neutral</w:t>
      </w:r>
      <w:r>
        <w:rPr>
          <w:rFonts w:cs="Times New Roman"/>
          <w:b w:val="0"/>
          <w:szCs w:val="24"/>
        </w:rPr>
        <w:t xml:space="preserve"> genetic</w:t>
      </w:r>
      <w:r w:rsidR="00907F18" w:rsidRPr="00883BFC">
        <w:rPr>
          <w:rFonts w:cs="Times New Roman"/>
          <w:b w:val="0"/>
          <w:szCs w:val="24"/>
        </w:rPr>
        <w:t xml:space="preserve"> expectations. The similarities </w:t>
      </w:r>
      <w:r>
        <w:rPr>
          <w:rFonts w:cs="Times New Roman"/>
          <w:b w:val="0"/>
          <w:szCs w:val="24"/>
        </w:rPr>
        <w:t xml:space="preserve">identified </w:t>
      </w:r>
      <w:r w:rsidR="00907F18" w:rsidRPr="00883BFC">
        <w:rPr>
          <w:rFonts w:cs="Times New Roman"/>
          <w:b w:val="0"/>
          <w:szCs w:val="24"/>
        </w:rPr>
        <w:t xml:space="preserve">between </w:t>
      </w:r>
      <w:r w:rsidR="00907F18" w:rsidRPr="00883BFC">
        <w:rPr>
          <w:rFonts w:cs="Times New Roman"/>
          <w:b w:val="0"/>
          <w:szCs w:val="24"/>
        </w:rPr>
        <w:lastRenderedPageBreak/>
        <w:t xml:space="preserve">genes and craniometric phenotypes may exist due to similar population history and structure (gene flow and genetic drift) and/or similarities due to selection pressures.  </w:t>
      </w:r>
      <w:r w:rsidR="0024629A">
        <w:rPr>
          <w:rFonts w:cs="Times New Roman"/>
          <w:b w:val="0"/>
          <w:szCs w:val="24"/>
        </w:rPr>
        <w:t xml:space="preserve">A portion of the </w:t>
      </w:r>
      <w:r w:rsidR="00907F18" w:rsidRPr="00883BFC">
        <w:rPr>
          <w:rFonts w:cs="Times New Roman"/>
          <w:b w:val="0"/>
          <w:szCs w:val="24"/>
        </w:rPr>
        <w:t xml:space="preserve">results of many of these </w:t>
      </w:r>
      <w:r>
        <w:rPr>
          <w:rFonts w:cs="Times New Roman"/>
          <w:b w:val="0"/>
          <w:szCs w:val="24"/>
        </w:rPr>
        <w:t xml:space="preserve">analyses </w:t>
      </w:r>
      <w:r w:rsidR="00907F18" w:rsidRPr="00883BFC">
        <w:rPr>
          <w:rFonts w:cs="Times New Roman"/>
          <w:b w:val="0"/>
          <w:szCs w:val="24"/>
        </w:rPr>
        <w:t>support the hypothesis that cranial traits are entirely too plastic to effectively be used for migration and population history research.  However, recent work investigating morphological integration and modularity in the skull has provided better resolution to the intricate relationship between genetic and environmental factors and their combined effects on the cranium.</w:t>
      </w:r>
      <w:r w:rsidR="0024629A">
        <w:rPr>
          <w:rFonts w:cs="Times New Roman"/>
          <w:b w:val="0"/>
          <w:szCs w:val="24"/>
        </w:rPr>
        <w:t xml:space="preserve"> </w:t>
      </w:r>
    </w:p>
    <w:p w:rsidR="0024629A" w:rsidRPr="00883BFC" w:rsidRDefault="00907F18" w:rsidP="0024629A">
      <w:pPr>
        <w:spacing w:line="480" w:lineRule="auto"/>
        <w:ind w:firstLine="720"/>
        <w:contextualSpacing/>
        <w:rPr>
          <w:rFonts w:cs="Times New Roman"/>
          <w:b w:val="0"/>
          <w:szCs w:val="24"/>
        </w:rPr>
      </w:pPr>
      <w:r w:rsidRPr="00883BFC">
        <w:rPr>
          <w:rFonts w:cs="Times New Roman"/>
          <w:b w:val="0"/>
          <w:szCs w:val="24"/>
        </w:rPr>
        <w:t xml:space="preserve">Many recent publications have built on </w:t>
      </w:r>
      <w:r w:rsidR="0024629A">
        <w:rPr>
          <w:rFonts w:cs="Times New Roman"/>
          <w:b w:val="0"/>
          <w:szCs w:val="24"/>
        </w:rPr>
        <w:t xml:space="preserve">foundational studies that defined </w:t>
      </w:r>
      <w:r w:rsidRPr="00883BFC">
        <w:rPr>
          <w:rFonts w:cs="Times New Roman"/>
          <w:b w:val="0"/>
          <w:szCs w:val="24"/>
        </w:rPr>
        <w:t xml:space="preserve">morphological integration and modularity of the cranium </w:t>
      </w:r>
      <w:r w:rsidRPr="00883BFC">
        <w:rPr>
          <w:rFonts w:cs="Times New Roman"/>
          <w:b w:val="0"/>
          <w:szCs w:val="24"/>
        </w:rPr>
        <w:fldChar w:fldCharType="begin"/>
      </w:r>
      <w:r w:rsidR="000F325E">
        <w:rPr>
          <w:rFonts w:cs="Times New Roman"/>
          <w:b w:val="0"/>
          <w:szCs w:val="24"/>
        </w:rPr>
        <w:instrText xml:space="preserve"> ADDIN EN.CITE &lt;EndNote&gt;&lt;Cite&gt;&lt;Author&gt;Cheverud&lt;/Author&gt;&lt;Year&gt;1988&lt;/Year&gt;&lt;RecNum&gt;16&lt;/RecNum&gt;&lt;DisplayText&gt;(Cheverud 1988; Cheverud 1996)&lt;/DisplayText&gt;&lt;record&gt;&lt;rec-number&gt;16&lt;/rec-number&gt;&lt;foreign-keys&gt;&lt;key app="EN" db-id="zetd0xz0jtwsx5esfsrvpxtjt2r2vp5vtvws" timestamp="1435592040"&gt;16&lt;/key&gt;&lt;/foreign-keys&gt;&lt;ref-type name="Journal Article"&gt;17&lt;/ref-type&gt;&lt;contributors&gt;&lt;authors&gt;&lt;author&gt;Cheverud, James M&lt;/author&gt;&lt;/authors&gt;&lt;/contributors&gt;&lt;titles&gt;&lt;title&gt;A comparison of genetic and phenotypic correlations&lt;/title&gt;&lt;secondary-title&gt;Evolution&lt;/secondary-title&gt;&lt;/titles&gt;&lt;periodical&gt;&lt;full-title&gt;Evolution&lt;/full-title&gt;&lt;/periodical&gt;&lt;pages&gt;958-968&lt;/pages&gt;&lt;dates&gt;&lt;year&gt;1988&lt;/year&gt;&lt;/dates&gt;&lt;isbn&gt;0014-3820&lt;/isbn&gt;&lt;urls&gt;&lt;/urls&gt;&lt;/record&gt;&lt;/Cite&gt;&lt;Cite&gt;&lt;Author&gt;Cheverud&lt;/Author&gt;&lt;Year&gt;1996&lt;/Year&gt;&lt;RecNum&gt;17&lt;/RecNum&gt;&lt;record&gt;&lt;rec-number&gt;17&lt;/rec-number&gt;&lt;foreign-keys&gt;&lt;key app="EN" db-id="zetd0xz0jtwsx5esfsrvpxtjt2r2vp5vtvws" timestamp="1435592197"&gt;17&lt;/key&gt;&lt;/foreign-keys&gt;&lt;ref-type name="Journal Article"&gt;17&lt;/ref-type&gt;&lt;contributors&gt;&lt;authors&gt;&lt;author&gt;Cheverud, James M&lt;/author&gt;&lt;/authors&gt;&lt;/contributors&gt;&lt;titles&gt;&lt;title&gt;Developmental integration and the evolution of pleiotropy&lt;/title&gt;&lt;secondary-title&gt;American Zoologist&lt;/secondary-title&gt;&lt;/titles&gt;&lt;periodical&gt;&lt;full-title&gt;American Zoologist&lt;/full-title&gt;&lt;/periodical&gt;&lt;pages&gt;44-50&lt;/pages&gt;&lt;volume&gt;36&lt;/volume&gt;&lt;number&gt;1&lt;/number&gt;&lt;dates&gt;&lt;year&gt;1996&lt;/year&gt;&lt;/dates&gt;&lt;isbn&gt;1540-7063&lt;/isbn&gt;&lt;urls&gt;&lt;/urls&gt;&lt;/record&gt;&lt;/Cite&gt;&lt;/EndNote&gt;</w:instrText>
      </w:r>
      <w:r w:rsidRPr="00883BFC">
        <w:rPr>
          <w:rFonts w:cs="Times New Roman"/>
          <w:b w:val="0"/>
          <w:szCs w:val="24"/>
        </w:rPr>
        <w:fldChar w:fldCharType="separate"/>
      </w:r>
      <w:r w:rsidR="000F325E">
        <w:rPr>
          <w:rFonts w:cs="Times New Roman"/>
          <w:b w:val="0"/>
          <w:noProof/>
          <w:szCs w:val="24"/>
        </w:rPr>
        <w:t>(Cheverud 1988; Cheverud 1996)</w:t>
      </w:r>
      <w:r w:rsidRPr="00883BFC">
        <w:rPr>
          <w:rFonts w:cs="Times New Roman"/>
          <w:b w:val="0"/>
          <w:szCs w:val="24"/>
        </w:rPr>
        <w:fldChar w:fldCharType="end"/>
      </w:r>
      <w:r w:rsidR="0024629A">
        <w:rPr>
          <w:rFonts w:cs="Times New Roman"/>
          <w:b w:val="0"/>
          <w:szCs w:val="24"/>
        </w:rPr>
        <w:t xml:space="preserve"> and demonstrate</w:t>
      </w:r>
      <w:r w:rsidRPr="00883BFC">
        <w:rPr>
          <w:rFonts w:cs="Times New Roman"/>
          <w:b w:val="0"/>
          <w:szCs w:val="24"/>
        </w:rPr>
        <w:t xml:space="preserve"> how the relationship between development and function of skeletal modules can provide insight into the plastic nature of the skull. </w:t>
      </w:r>
      <w:r w:rsidR="0024629A" w:rsidRPr="00883BFC">
        <w:rPr>
          <w:rFonts w:cs="Times New Roman"/>
          <w:b w:val="0"/>
          <w:szCs w:val="24"/>
        </w:rPr>
        <w:t>Morphological integration is defined as cohesion or covariance among traits that result from biological processes that produce phenotypic structures. Integration can further be defined as feature</w:t>
      </w:r>
      <w:r w:rsidR="0024629A">
        <w:rPr>
          <w:rFonts w:cs="Times New Roman"/>
          <w:b w:val="0"/>
          <w:szCs w:val="24"/>
        </w:rPr>
        <w:t>s of developmental architecture.</w:t>
      </w:r>
      <w:r w:rsidR="0024629A" w:rsidRPr="00883BFC">
        <w:rPr>
          <w:rFonts w:cs="Times New Roman"/>
          <w:b w:val="0"/>
          <w:szCs w:val="24"/>
        </w:rPr>
        <w:t xml:space="preserve"> This set of potential connections or interactions between developmental components </w:t>
      </w:r>
      <w:r w:rsidR="0024629A">
        <w:rPr>
          <w:rFonts w:cs="Times New Roman"/>
          <w:b w:val="0"/>
          <w:szCs w:val="24"/>
        </w:rPr>
        <w:t>can result in developmental and phenotypic</w:t>
      </w:r>
      <w:r w:rsidR="0024629A" w:rsidRPr="00883BFC">
        <w:rPr>
          <w:rFonts w:cs="Times New Roman"/>
          <w:b w:val="0"/>
          <w:szCs w:val="24"/>
        </w:rPr>
        <w:t xml:space="preserve"> covariation </w:t>
      </w:r>
      <w:r w:rsidR="0024629A" w:rsidRPr="00883BFC">
        <w:rPr>
          <w:rFonts w:cs="Times New Roman"/>
          <w:b w:val="0"/>
          <w:szCs w:val="24"/>
        </w:rPr>
        <w:fldChar w:fldCharType="begin"/>
      </w:r>
      <w:r w:rsidR="000F325E">
        <w:rPr>
          <w:rFonts w:cs="Times New Roman"/>
          <w:b w:val="0"/>
          <w:szCs w:val="24"/>
        </w:rPr>
        <w:instrText xml:space="preserve"> ADDIN EN.CITE &lt;EndNote&gt;&lt;Cite&gt;&lt;Author&gt;Hallgrimsson&lt;/Author&gt;&lt;Year&gt;2009&lt;/Year&gt;&lt;RecNum&gt;48&lt;/RecNum&gt;&lt;DisplayText&gt;(Hallgrimsson, et al. 2009)&lt;/DisplayText&gt;&lt;record&gt;&lt;rec-number&gt;48&lt;/rec-number&gt;&lt;foreign-keys&gt;&lt;key app="EN" db-id="zetd0xz0jtwsx5esfsrvpxtjt2r2vp5vtvws" timestamp="1435626184"&gt;48&lt;/key&gt;&lt;/foreign-keys&gt;&lt;ref-type name="Journal Article"&gt;17&lt;/ref-type&gt;&lt;contributors&gt;&lt;authors&gt;&lt;author&gt;Hallgrimsson, B.&lt;/author&gt;&lt;author&gt;Jamniczky, H.&lt;/author&gt;&lt;author&gt;Young, N. M.&lt;/author&gt;&lt;author&gt;Rolian, C.&lt;/author&gt;&lt;author&gt;Parsons, T. E.&lt;/author&gt;&lt;author&gt;Boughner, J. C.&lt;/author&gt;&lt;author&gt;Marcucio, R. S.&lt;/author&gt;&lt;/authors&gt;&lt;/contributors&gt;&lt;auth-address&gt;University of Calgary, Calgary, AB, Canada.&lt;/auth-address&gt;&lt;titles&gt;&lt;title&gt;Deciphering the Palimpsest: Studying the Relationship Between Morphological Integration and Phenotypic Covariation&lt;/title&gt;&lt;secondary-title&gt;Evol Biol&lt;/secondary-title&gt;&lt;alt-title&gt;Evolutionary biology&lt;/alt-title&gt;&lt;/titles&gt;&lt;periodical&gt;&lt;full-title&gt;Evol Biol&lt;/full-title&gt;&lt;abbr-1&gt;Evolutionary biology&lt;/abbr-1&gt;&lt;/periodical&gt;&lt;alt-periodical&gt;&lt;full-title&gt;Evol Biol&lt;/full-title&gt;&lt;abbr-1&gt;Evolutionary biology&lt;/abbr-1&gt;&lt;/alt-periodical&gt;&lt;pages&gt;355-376&lt;/pages&gt;&lt;volume&gt;36&lt;/volume&gt;&lt;number&gt;4&lt;/number&gt;&lt;edition&gt;2009/12/01&lt;/edition&gt;&lt;dates&gt;&lt;year&gt;2009&lt;/year&gt;&lt;pub-dates&gt;&lt;date&gt;Dec&lt;/date&gt;&lt;/pub-dates&gt;&lt;/dates&gt;&lt;isbn&gt;0071-3260 (Print)&amp;#xD;0071-3260&lt;/isbn&gt;&lt;accession-num&gt;23293400&lt;/accession-num&gt;&lt;urls&gt;&lt;/urls&gt;&lt;custom2&gt;Pmc3537827&lt;/custom2&gt;&lt;custom6&gt;Nihms429483&lt;/custom6&gt;&lt;electronic-resource-num&gt;10.1007/s11692-009-9076-5&lt;/electronic-resource-num&gt;&lt;remote-database-provider&gt;NLM&lt;/remote-database-provider&gt;&lt;language&gt;Eng&lt;/language&gt;&lt;/record&gt;&lt;/Cite&gt;&lt;/EndNote&gt;</w:instrText>
      </w:r>
      <w:r w:rsidR="0024629A" w:rsidRPr="00883BFC">
        <w:rPr>
          <w:rFonts w:cs="Times New Roman"/>
          <w:b w:val="0"/>
          <w:szCs w:val="24"/>
        </w:rPr>
        <w:fldChar w:fldCharType="separate"/>
      </w:r>
      <w:r w:rsidR="000F325E">
        <w:rPr>
          <w:rFonts w:cs="Times New Roman"/>
          <w:b w:val="0"/>
          <w:noProof/>
          <w:szCs w:val="24"/>
        </w:rPr>
        <w:t>(Hallgrimsson, et al. 2009)</w:t>
      </w:r>
      <w:r w:rsidR="0024629A" w:rsidRPr="00883BFC">
        <w:rPr>
          <w:rFonts w:cs="Times New Roman"/>
          <w:b w:val="0"/>
          <w:szCs w:val="24"/>
        </w:rPr>
        <w:fldChar w:fldCharType="end"/>
      </w:r>
      <w:r w:rsidR="0024629A" w:rsidRPr="00883BFC">
        <w:rPr>
          <w:rFonts w:cs="Times New Roman"/>
          <w:b w:val="0"/>
          <w:szCs w:val="24"/>
        </w:rPr>
        <w:t xml:space="preserve">. </w:t>
      </w:r>
      <w:r w:rsidR="0024629A">
        <w:rPr>
          <w:rFonts w:cs="Times New Roman"/>
          <w:b w:val="0"/>
          <w:szCs w:val="24"/>
        </w:rPr>
        <w:t xml:space="preserve">This intricate relationship within a biological form </w:t>
      </w:r>
      <w:r w:rsidR="0024629A" w:rsidRPr="00883BFC">
        <w:rPr>
          <w:rFonts w:cs="Times New Roman"/>
          <w:b w:val="0"/>
          <w:szCs w:val="24"/>
        </w:rPr>
        <w:t xml:space="preserve">can enhance or impede evolution, depending on integration of the traits being selected for.  </w:t>
      </w:r>
    </w:p>
    <w:p w:rsidR="00907F18" w:rsidRPr="00883BFC" w:rsidRDefault="0024629A" w:rsidP="006458DD">
      <w:pPr>
        <w:spacing w:line="480" w:lineRule="auto"/>
        <w:ind w:firstLine="720"/>
        <w:contextualSpacing/>
        <w:rPr>
          <w:rFonts w:cs="Times New Roman"/>
          <w:b w:val="0"/>
          <w:szCs w:val="24"/>
        </w:rPr>
      </w:pPr>
      <w:r>
        <w:rPr>
          <w:rFonts w:cs="Times New Roman"/>
          <w:b w:val="0"/>
          <w:szCs w:val="24"/>
        </w:rPr>
        <w:t xml:space="preserve">Within the context of the using the human skull to deduce what evolutionary mechanisms can be identified when examining morphology, many researchers have carried out analyses </w:t>
      </w:r>
      <w:r w:rsidR="006458DD">
        <w:rPr>
          <w:rFonts w:cs="Times New Roman"/>
          <w:b w:val="0"/>
          <w:szCs w:val="24"/>
        </w:rPr>
        <w:t xml:space="preserve">within the rubric that morphological integration theory defines. For example, </w:t>
      </w:r>
      <w:r w:rsidR="00907F18" w:rsidRPr="00883BFC">
        <w:rPr>
          <w:rFonts w:cs="Times New Roman"/>
          <w:b w:val="0"/>
          <w:szCs w:val="24"/>
        </w:rPr>
        <w:t>Gonzalez-Jose et al.,</w:t>
      </w:r>
      <w:r w:rsidR="000F325E">
        <w:rPr>
          <w:rFonts w:cs="Times New Roman"/>
          <w:b w:val="0"/>
          <w:szCs w:val="24"/>
        </w:rPr>
        <w:fldChar w:fldCharType="begin"/>
      </w:r>
      <w:r w:rsidR="000F325E">
        <w:rPr>
          <w:rFonts w:cs="Times New Roman"/>
          <w:b w:val="0"/>
          <w:szCs w:val="24"/>
        </w:rPr>
        <w:instrText xml:space="preserve"> ADDIN EN.CITE &lt;EndNote&gt;&lt;Cite&gt;&lt;Author&gt;González</w:instrText>
      </w:r>
      <w:r w:rsidR="000F325E">
        <w:rPr>
          <w:rFonts w:ascii="Cambria Math" w:hAnsi="Cambria Math" w:cs="Cambria Math"/>
          <w:b w:val="0"/>
          <w:szCs w:val="24"/>
        </w:rPr>
        <w:instrText>‐</w:instrText>
      </w:r>
      <w:r w:rsidR="000F325E">
        <w:rPr>
          <w:rFonts w:cs="Times New Roman"/>
          <w:b w:val="0"/>
          <w:szCs w:val="24"/>
        </w:rPr>
        <w:instrText>José&lt;/Author&gt;&lt;Year&gt;2004&lt;/Year&gt;&lt;RecNum&gt;18&lt;/RecNum&gt;&lt;DisplayText&gt;(González</w:instrText>
      </w:r>
      <w:r w:rsidR="000F325E">
        <w:rPr>
          <w:rFonts w:ascii="Cambria Math" w:hAnsi="Cambria Math" w:cs="Cambria Math"/>
          <w:b w:val="0"/>
          <w:szCs w:val="24"/>
        </w:rPr>
        <w:instrText>‐</w:instrText>
      </w:r>
      <w:r w:rsidR="000F325E">
        <w:rPr>
          <w:rFonts w:cs="Times New Roman"/>
          <w:b w:val="0"/>
          <w:szCs w:val="24"/>
        </w:rPr>
        <w:instrText>José, et al. 2004)&lt;/DisplayText&gt;&lt;record&gt;&lt;rec-number&gt;18&lt;/rec-number&gt;&lt;foreign-keys&gt;&lt;key app="EN" db-id="zetd0xz0jtwsx5esfsrvpxtjt2r2vp5vtvws" timestamp="1435592340"&gt;18&lt;/key&gt;&lt;/foreign-keys&gt;&lt;ref-type name="Journal Article"&gt;17&lt;/ref-type&gt;&lt;contributors&gt;&lt;authors&gt;&lt;author&gt;González</w:instrText>
      </w:r>
      <w:r w:rsidR="000F325E">
        <w:rPr>
          <w:rFonts w:ascii="Cambria Math" w:hAnsi="Cambria Math" w:cs="Cambria Math"/>
          <w:b w:val="0"/>
          <w:szCs w:val="24"/>
        </w:rPr>
        <w:instrText>‐</w:instrText>
      </w:r>
      <w:r w:rsidR="000F325E">
        <w:rPr>
          <w:rFonts w:cs="Times New Roman"/>
          <w:b w:val="0"/>
          <w:szCs w:val="24"/>
        </w:rPr>
        <w:instrText>José, Rolando&lt;/author&gt;&lt;author&gt;Van der Molen, Silvina&lt;/author&gt;&lt;author&gt;González</w:instrText>
      </w:r>
      <w:r w:rsidR="000F325E">
        <w:rPr>
          <w:rFonts w:ascii="Cambria Math" w:hAnsi="Cambria Math" w:cs="Cambria Math"/>
          <w:b w:val="0"/>
          <w:szCs w:val="24"/>
        </w:rPr>
        <w:instrText>‐</w:instrText>
      </w:r>
      <w:r w:rsidR="000F325E">
        <w:rPr>
          <w:rFonts w:cs="Times New Roman"/>
          <w:b w:val="0"/>
          <w:szCs w:val="24"/>
        </w:rPr>
        <w:instrText>Pérez, Emili&lt;/author&gt;&lt;author&gt;Hernandez, Miquel&lt;/author&gt;&lt;/authors&gt;&lt;/contributors&gt;&lt;titles&gt;&lt;title&gt;Patterns of phenotypic covariation and correlation in modern humans as viewed from morphological integration&lt;/title&gt;&lt;secondary-title&gt;American Journal of Physical Anthropology&lt;/secondary-title&gt;&lt;/titles&gt;&lt;periodical&gt;&lt;full-title&gt;Am J Phys Anthropol&lt;/full-title&gt;&lt;abbr-1&gt;American journal of physical anthropology&lt;/abbr-1&gt;&lt;/periodical&gt;&lt;pages&gt;69-77&lt;/pages&gt;&lt;volume&gt;123&lt;/volume&gt;&lt;number&gt;1&lt;/number&gt;&lt;dates&gt;&lt;year&gt;2004&lt;/year&gt;&lt;/dates&gt;&lt;isbn&gt;1096-8644&lt;/isbn&gt;&lt;urls&gt;&lt;/urls&gt;&lt;/record&gt;&lt;/Cite&gt;&lt;/EndNote&gt;</w:instrText>
      </w:r>
      <w:r w:rsidR="000F325E">
        <w:rPr>
          <w:rFonts w:cs="Times New Roman"/>
          <w:b w:val="0"/>
          <w:szCs w:val="24"/>
        </w:rPr>
        <w:fldChar w:fldCharType="separate"/>
      </w:r>
      <w:r w:rsidR="000F325E">
        <w:rPr>
          <w:rFonts w:cs="Times New Roman"/>
          <w:b w:val="0"/>
          <w:noProof/>
          <w:szCs w:val="24"/>
        </w:rPr>
        <w:t>(González</w:t>
      </w:r>
      <w:r w:rsidR="000F325E">
        <w:rPr>
          <w:rFonts w:ascii="Cambria Math" w:hAnsi="Cambria Math" w:cs="Cambria Math"/>
          <w:b w:val="0"/>
          <w:noProof/>
          <w:szCs w:val="24"/>
        </w:rPr>
        <w:t>‐</w:t>
      </w:r>
      <w:r w:rsidR="000F325E">
        <w:rPr>
          <w:rFonts w:cs="Times New Roman"/>
          <w:b w:val="0"/>
          <w:noProof/>
          <w:szCs w:val="24"/>
        </w:rPr>
        <w:t>José, et al. 2004)</w:t>
      </w:r>
      <w:r w:rsidR="000F325E">
        <w:rPr>
          <w:rFonts w:cs="Times New Roman"/>
          <w:b w:val="0"/>
          <w:szCs w:val="24"/>
        </w:rPr>
        <w:fldChar w:fldCharType="end"/>
      </w:r>
      <w:r w:rsidR="00907F18" w:rsidRPr="00883BFC">
        <w:rPr>
          <w:rFonts w:cs="Times New Roman"/>
          <w:b w:val="0"/>
          <w:szCs w:val="24"/>
        </w:rPr>
        <w:t xml:space="preserve"> </w:t>
      </w:r>
      <w:r w:rsidR="006458DD">
        <w:rPr>
          <w:rFonts w:cs="Times New Roman"/>
          <w:b w:val="0"/>
          <w:szCs w:val="24"/>
        </w:rPr>
        <w:t>proposed</w:t>
      </w:r>
      <w:r w:rsidR="00907F18" w:rsidRPr="00883BFC">
        <w:rPr>
          <w:rFonts w:cs="Times New Roman"/>
          <w:b w:val="0"/>
          <w:szCs w:val="24"/>
        </w:rPr>
        <w:t xml:space="preserve"> that morphological integration of the human cranium is mainly determined by effects of functional and developm</w:t>
      </w:r>
      <w:r w:rsidR="000F325E">
        <w:rPr>
          <w:rFonts w:cs="Times New Roman"/>
          <w:b w:val="0"/>
          <w:szCs w:val="24"/>
        </w:rPr>
        <w:t>ental characteristics of traits.</w:t>
      </w:r>
      <w:r w:rsidR="00907F18" w:rsidRPr="00883BFC">
        <w:rPr>
          <w:rFonts w:cs="Times New Roman"/>
          <w:b w:val="0"/>
          <w:szCs w:val="24"/>
        </w:rPr>
        <w:t xml:space="preserve"> </w:t>
      </w:r>
      <w:r w:rsidR="006458DD">
        <w:rPr>
          <w:rFonts w:cs="Times New Roman"/>
          <w:b w:val="0"/>
          <w:szCs w:val="24"/>
        </w:rPr>
        <w:t>The authors</w:t>
      </w:r>
      <w:r w:rsidR="00907F18" w:rsidRPr="00883BFC">
        <w:rPr>
          <w:rFonts w:cs="Times New Roman"/>
          <w:b w:val="0"/>
          <w:szCs w:val="24"/>
        </w:rPr>
        <w:t xml:space="preserve"> showed that modern human populations exhibit a stable pattern of correlation and covariation among cranial modules, which suggests that morphological differences are highly </w:t>
      </w:r>
      <w:r w:rsidR="00907F18" w:rsidRPr="00883BFC">
        <w:rPr>
          <w:rFonts w:cs="Times New Roman"/>
          <w:b w:val="0"/>
          <w:szCs w:val="24"/>
        </w:rPr>
        <w:lastRenderedPageBreak/>
        <w:t xml:space="preserve">concordant with genetic differences. </w:t>
      </w:r>
      <w:r w:rsidR="00691F9E">
        <w:rPr>
          <w:rFonts w:cs="Times New Roman"/>
          <w:b w:val="0"/>
          <w:szCs w:val="24"/>
        </w:rPr>
        <w:t>The</w:t>
      </w:r>
      <w:r w:rsidR="006458DD">
        <w:rPr>
          <w:rFonts w:cs="Times New Roman"/>
          <w:b w:val="0"/>
          <w:szCs w:val="24"/>
        </w:rPr>
        <w:t xml:space="preserve"> tenet that phenotype and genotype is inherently related in the human skull has been a foundational concept for some tim</w:t>
      </w:r>
      <w:r w:rsidR="00691F9E">
        <w:rPr>
          <w:rFonts w:cs="Times New Roman"/>
          <w:b w:val="0"/>
          <w:szCs w:val="24"/>
        </w:rPr>
        <w:t>e. Yet,</w:t>
      </w:r>
      <w:r w:rsidR="006458DD">
        <w:rPr>
          <w:rFonts w:cs="Times New Roman"/>
          <w:b w:val="0"/>
          <w:szCs w:val="24"/>
        </w:rPr>
        <w:t xml:space="preserve"> the results of studies such as </w:t>
      </w:r>
      <w:r w:rsidR="00691F9E">
        <w:rPr>
          <w:rFonts w:cs="Times New Roman"/>
          <w:b w:val="0"/>
          <w:szCs w:val="24"/>
        </w:rPr>
        <w:t xml:space="preserve">the aforementioned work </w:t>
      </w:r>
      <w:r w:rsidR="006458DD">
        <w:rPr>
          <w:rFonts w:cs="Times New Roman"/>
          <w:b w:val="0"/>
          <w:szCs w:val="24"/>
        </w:rPr>
        <w:t xml:space="preserve">highlight how changes to form </w:t>
      </w:r>
      <w:r w:rsidR="00691F9E">
        <w:rPr>
          <w:rFonts w:cs="Times New Roman"/>
          <w:b w:val="0"/>
          <w:szCs w:val="24"/>
        </w:rPr>
        <w:t>can be</w:t>
      </w:r>
      <w:r w:rsidR="006458DD">
        <w:rPr>
          <w:rFonts w:cs="Times New Roman"/>
          <w:b w:val="0"/>
          <w:szCs w:val="24"/>
        </w:rPr>
        <w:t xml:space="preserve"> incred</w:t>
      </w:r>
      <w:r w:rsidR="00691F9E">
        <w:rPr>
          <w:rFonts w:cs="Times New Roman"/>
          <w:b w:val="0"/>
          <w:szCs w:val="24"/>
        </w:rPr>
        <w:t>ibly difficult to achieve</w:t>
      </w:r>
      <w:r w:rsidR="006458DD">
        <w:rPr>
          <w:rFonts w:cs="Times New Roman"/>
          <w:b w:val="0"/>
          <w:szCs w:val="24"/>
        </w:rPr>
        <w:t xml:space="preserve"> given the complex</w:t>
      </w:r>
      <w:r w:rsidR="00691F9E">
        <w:rPr>
          <w:rFonts w:cs="Times New Roman"/>
          <w:b w:val="0"/>
          <w:szCs w:val="24"/>
        </w:rPr>
        <w:t xml:space="preserve"> and interdependent relationship of the bony compartments of the skull that are required for normal development and function. </w:t>
      </w:r>
    </w:p>
    <w:p w:rsidR="00907F18" w:rsidRPr="00883BFC" w:rsidRDefault="00907F18" w:rsidP="00B8419A">
      <w:pPr>
        <w:spacing w:line="480" w:lineRule="auto"/>
        <w:ind w:firstLine="720"/>
        <w:contextualSpacing/>
        <w:rPr>
          <w:rFonts w:cs="Times New Roman"/>
          <w:b w:val="0"/>
          <w:szCs w:val="24"/>
        </w:rPr>
      </w:pPr>
      <w:r w:rsidRPr="00883BFC">
        <w:rPr>
          <w:rFonts w:cs="Times New Roman"/>
          <w:b w:val="0"/>
          <w:szCs w:val="24"/>
        </w:rPr>
        <w:t>W</w:t>
      </w:r>
      <w:r w:rsidR="00B26CA9" w:rsidRPr="00883BFC">
        <w:rPr>
          <w:rFonts w:cs="Times New Roman"/>
          <w:b w:val="0"/>
          <w:szCs w:val="24"/>
        </w:rPr>
        <w:t>hile much of the research of</w:t>
      </w:r>
      <w:r w:rsidR="00B8419A" w:rsidRPr="00883BFC">
        <w:rPr>
          <w:rFonts w:cs="Times New Roman"/>
          <w:b w:val="0"/>
          <w:szCs w:val="24"/>
        </w:rPr>
        <w:t xml:space="preserve"> </w:t>
      </w:r>
      <w:r w:rsidRPr="00883BFC">
        <w:rPr>
          <w:rFonts w:cs="Times New Roman"/>
          <w:b w:val="0"/>
          <w:szCs w:val="24"/>
        </w:rPr>
        <w:t>the last two decades has provided a solid foundation for biological anthropologists to elucidate which regions of the human skull are more susceptible to epigenetic factors, studies of population affinity and population history become more complex when taking gene flow into consideration.</w:t>
      </w:r>
      <w:r w:rsidR="00691F9E">
        <w:rPr>
          <w:rFonts w:eastAsia="Calibri" w:cs="Times New Roman"/>
          <w:b w:val="0"/>
          <w:szCs w:val="24"/>
        </w:rPr>
        <w:t xml:space="preserve"> For example, </w:t>
      </w:r>
      <w:r w:rsidRPr="00883BFC">
        <w:rPr>
          <w:rFonts w:eastAsia="Calibri" w:cs="Times New Roman"/>
          <w:b w:val="0"/>
          <w:szCs w:val="24"/>
        </w:rPr>
        <w:t xml:space="preserve">it has been shown that </w:t>
      </w:r>
      <w:r w:rsidRPr="00883BFC">
        <w:rPr>
          <w:rFonts w:cs="Times New Roman"/>
          <w:b w:val="0"/>
          <w:szCs w:val="24"/>
        </w:rPr>
        <w:t xml:space="preserve">gene frequencies of admixed populations place a hybrid population intermediately between two parent populations, but the effects of admixture on phenotypic morphology have been less clear within the discipline of anthropology </w:t>
      </w:r>
      <w:r w:rsidRPr="00883BFC">
        <w:rPr>
          <w:rFonts w:cs="Times New Roman"/>
          <w:b w:val="0"/>
          <w:szCs w:val="24"/>
        </w:rPr>
        <w:fldChar w:fldCharType="begin"/>
      </w:r>
      <w:r w:rsidR="000F325E">
        <w:rPr>
          <w:rFonts w:cs="Times New Roman"/>
          <w:b w:val="0"/>
          <w:szCs w:val="24"/>
        </w:rPr>
        <w:instrText xml:space="preserve"> ADDIN EN.CITE &lt;EndNote&gt;&lt;Cite&gt;&lt;Author&gt;Elston&lt;/Author&gt;&lt;Year&gt;1971&lt;/Year&gt;&lt;RecNum&gt;19&lt;/RecNum&gt;&lt;DisplayText&gt;(Elston and Stewart 1971)&lt;/DisplayText&gt;&lt;record&gt;&lt;rec-number&gt;19&lt;/rec-number&gt;&lt;foreign-keys&gt;&lt;key app="EN" db-id="zetd0xz0jtwsx5esfsrvpxtjt2r2vp5vtvws" timestamp="1435592569"&gt;19&lt;/key&gt;&lt;/foreign-keys&gt;&lt;ref-type name="Journal Article"&gt;17&lt;/ref-type&gt;&lt;contributors&gt;&lt;authors&gt;&lt;author&gt;Elston, Robert C&lt;/author&gt;&lt;author&gt;Stewart, John&lt;/author&gt;&lt;/authors&gt;&lt;/contributors&gt;&lt;titles&gt;&lt;title&gt;A general model for the genetic analysis of pedigree data&lt;/title&gt;&lt;secondary-title&gt;Human heredity&lt;/secondary-title&gt;&lt;/titles&gt;&lt;periodical&gt;&lt;full-title&gt;Human heredity&lt;/full-title&gt;&lt;/periodical&gt;&lt;pages&gt;523-542&lt;/pages&gt;&lt;volume&gt;21&lt;/volume&gt;&lt;number&gt;6&lt;/number&gt;&lt;dates&gt;&lt;year&gt;1971&lt;/year&gt;&lt;/dates&gt;&lt;isbn&gt;1423-0062&lt;/isbn&gt;&lt;urls&gt;&lt;/urls&gt;&lt;/record&gt;&lt;/Cite&gt;&lt;/EndNote&gt;</w:instrText>
      </w:r>
      <w:r w:rsidRPr="00883BFC">
        <w:rPr>
          <w:rFonts w:cs="Times New Roman"/>
          <w:b w:val="0"/>
          <w:szCs w:val="24"/>
        </w:rPr>
        <w:fldChar w:fldCharType="separate"/>
      </w:r>
      <w:r w:rsidR="000F325E">
        <w:rPr>
          <w:rFonts w:cs="Times New Roman"/>
          <w:b w:val="0"/>
          <w:noProof/>
          <w:szCs w:val="24"/>
        </w:rPr>
        <w:t>(Elston and Stewart 1971)</w:t>
      </w:r>
      <w:r w:rsidRPr="00883BFC">
        <w:rPr>
          <w:rFonts w:cs="Times New Roman"/>
          <w:b w:val="0"/>
          <w:szCs w:val="24"/>
        </w:rPr>
        <w:fldChar w:fldCharType="end"/>
      </w:r>
      <w:r w:rsidRPr="00883BFC">
        <w:rPr>
          <w:rFonts w:cs="Times New Roman"/>
          <w:b w:val="0"/>
          <w:szCs w:val="24"/>
        </w:rPr>
        <w:t xml:space="preserve">. </w:t>
      </w:r>
    </w:p>
    <w:p w:rsidR="00907F18" w:rsidRPr="00883BFC" w:rsidRDefault="00907F18" w:rsidP="00907F18">
      <w:pPr>
        <w:spacing w:line="480" w:lineRule="auto"/>
        <w:ind w:firstLine="720"/>
        <w:contextualSpacing/>
        <w:rPr>
          <w:rFonts w:cs="Times New Roman"/>
          <w:b w:val="0"/>
          <w:szCs w:val="24"/>
        </w:rPr>
      </w:pPr>
      <w:r w:rsidRPr="00883BFC">
        <w:rPr>
          <w:rFonts w:cs="Times New Roman"/>
          <w:b w:val="0"/>
          <w:szCs w:val="24"/>
        </w:rPr>
        <w:t xml:space="preserve">Thus, debate still exists regarding which areas of the skull are better predictors of population affinity. This relates to the topic of assessing admixture, as it is essential to try to illustrate which areas of the cranium are more susceptible to exhibiting a larger range of plasticity and in turn which areas of the cranium will be more affected by heritability. </w:t>
      </w:r>
      <w:r w:rsidR="00691F9E">
        <w:rPr>
          <w:rFonts w:cs="Times New Roman"/>
          <w:b w:val="0"/>
          <w:szCs w:val="24"/>
        </w:rPr>
        <w:t xml:space="preserve">Several recent works have provided examples that are extremely relevant </w:t>
      </w:r>
      <w:r w:rsidR="00720C9D">
        <w:rPr>
          <w:rFonts w:cs="Times New Roman"/>
          <w:b w:val="0"/>
          <w:szCs w:val="24"/>
        </w:rPr>
        <w:t>in anthropological application as metric variation of the skull is often used to establish biological distance in such realms as an archaeological site of unknown cultural provenience or forensic cases involving unidentified skeletal remains. This approach becomes even more relevant in contexts where gene flow among defined parental populations has occurred, yet the morphological result is not well understood</w:t>
      </w:r>
      <w:r w:rsidR="003C6A4E">
        <w:rPr>
          <w:rFonts w:cs="Times New Roman"/>
          <w:b w:val="0"/>
          <w:szCs w:val="24"/>
        </w:rPr>
        <w:t xml:space="preserve"> and/or has not been adequately modeled. </w:t>
      </w:r>
      <w:r w:rsidR="00720C9D">
        <w:rPr>
          <w:rFonts w:cs="Times New Roman"/>
          <w:b w:val="0"/>
          <w:szCs w:val="24"/>
        </w:rPr>
        <w:t xml:space="preserve">A </w:t>
      </w:r>
      <w:r w:rsidR="00F22CD0">
        <w:rPr>
          <w:rFonts w:cs="Times New Roman"/>
          <w:b w:val="0"/>
          <w:szCs w:val="24"/>
        </w:rPr>
        <w:t>model</w:t>
      </w:r>
      <w:r w:rsidR="00720C9D">
        <w:rPr>
          <w:rFonts w:cs="Times New Roman"/>
          <w:b w:val="0"/>
          <w:szCs w:val="24"/>
        </w:rPr>
        <w:t xml:space="preserve"> example of such work is that of </w:t>
      </w:r>
      <w:r w:rsidR="00691F9E">
        <w:rPr>
          <w:rFonts w:cs="Times New Roman"/>
          <w:b w:val="0"/>
          <w:szCs w:val="24"/>
        </w:rPr>
        <w:t xml:space="preserve"> </w:t>
      </w:r>
      <w:r w:rsidR="00593E40" w:rsidRPr="00593E40">
        <w:rPr>
          <w:rFonts w:cs="Times New Roman"/>
          <w:b w:val="0"/>
          <w:szCs w:val="24"/>
        </w:rPr>
        <w:t>Holló</w:t>
      </w:r>
      <w:r w:rsidRPr="00883BFC">
        <w:rPr>
          <w:rFonts w:cs="Times New Roman"/>
          <w:b w:val="0"/>
          <w:szCs w:val="24"/>
        </w:rPr>
        <w:t xml:space="preserve"> et al., </w:t>
      </w:r>
      <w:r w:rsidRPr="00883BFC">
        <w:rPr>
          <w:rFonts w:cs="Times New Roman"/>
          <w:b w:val="0"/>
          <w:szCs w:val="24"/>
        </w:rPr>
        <w:fldChar w:fldCharType="begin"/>
      </w:r>
      <w:r w:rsidR="000F325E">
        <w:rPr>
          <w:rFonts w:cs="Times New Roman"/>
          <w:b w:val="0"/>
          <w:szCs w:val="24"/>
        </w:rPr>
        <w:instrText xml:space="preserve"> ADDIN EN.CITE &lt;EndNote&gt;&lt;Cite&gt;&lt;Author&gt;Holló&lt;/Author&gt;&lt;Year&gt;2010&lt;/Year&gt;&lt;RecNum&gt;20&lt;/RecNum&gt;&lt;DisplayText&gt;(Holló, et al. 2010)&lt;/DisplayText&gt;&lt;record&gt;&lt;rec-number&gt;20&lt;/rec-number&gt;&lt;foreign-keys&gt;&lt;key app="EN" db-id="zetd0xz0jtwsx5esfsrvpxtjt2r2vp5vtvws" timestamp="1435592694"&gt;20&lt;/key&gt;&lt;/foreign-keys&gt;&lt;ref-type name="Journal Article"&gt;17&lt;/ref-type&gt;&lt;contributors&gt;&lt;authors&gt;&lt;author&gt;Holló, Gábor&lt;/author&gt;&lt;author&gt;Szathmáry, László&lt;/author&gt;&lt;author&gt;Marcsik, Antónia&lt;/author&gt;&lt;author&gt;Barta, Zoltán&lt;/author&gt;&lt;/authors&gt;&lt;/contributors&gt;&lt;titles&gt;&lt;title&gt;Linear measurements of the neurocranium are better indicators of population differences than those of the facial skeleton: comparative study of 1,961 skulls&lt;/title&gt;&lt;secondary-title&gt;Human biology&lt;/secondary-title&gt;&lt;/titles&gt;&lt;periodical&gt;&lt;full-title&gt;Hum Biol&lt;/full-title&gt;&lt;abbr-1&gt;Human biology&lt;/abbr-1&gt;&lt;/periodical&gt;&lt;pages&gt;29-46&lt;/pages&gt;&lt;volume&gt;82&lt;/volume&gt;&lt;number&gt;1&lt;/number&gt;&lt;dates&gt;&lt;year&gt;2010&lt;/year&gt;&lt;/dates&gt;&lt;isbn&gt;1534-6617&lt;/isbn&gt;&lt;urls&gt;&lt;/urls&gt;&lt;/record&gt;&lt;/Cite&gt;&lt;/EndNote&gt;</w:instrText>
      </w:r>
      <w:r w:rsidRPr="00883BFC">
        <w:rPr>
          <w:rFonts w:cs="Times New Roman"/>
          <w:b w:val="0"/>
          <w:szCs w:val="24"/>
        </w:rPr>
        <w:fldChar w:fldCharType="separate"/>
      </w:r>
      <w:r w:rsidR="000F325E">
        <w:rPr>
          <w:rFonts w:cs="Times New Roman"/>
          <w:b w:val="0"/>
          <w:noProof/>
          <w:szCs w:val="24"/>
        </w:rPr>
        <w:t>(Holló, et al. 2010)</w:t>
      </w:r>
      <w:r w:rsidRPr="00883BFC">
        <w:rPr>
          <w:rFonts w:cs="Times New Roman"/>
          <w:b w:val="0"/>
          <w:szCs w:val="24"/>
        </w:rPr>
        <w:fldChar w:fldCharType="end"/>
      </w:r>
      <w:r w:rsidR="00720C9D">
        <w:rPr>
          <w:rFonts w:cs="Times New Roman"/>
          <w:b w:val="0"/>
          <w:szCs w:val="24"/>
        </w:rPr>
        <w:t>, who</w:t>
      </w:r>
      <w:r w:rsidRPr="00883BFC">
        <w:rPr>
          <w:rFonts w:cs="Times New Roman"/>
          <w:b w:val="0"/>
          <w:szCs w:val="24"/>
        </w:rPr>
        <w:t xml:space="preserve"> compared the neurocranium to the facial skeleton to assess which </w:t>
      </w:r>
      <w:r w:rsidRPr="00883BFC">
        <w:rPr>
          <w:rFonts w:cs="Times New Roman"/>
          <w:b w:val="0"/>
          <w:szCs w:val="24"/>
        </w:rPr>
        <w:lastRenderedPageBreak/>
        <w:t>region was able to better predict population affinity</w:t>
      </w:r>
      <w:r w:rsidR="00720C9D">
        <w:rPr>
          <w:rFonts w:cs="Times New Roman"/>
          <w:b w:val="0"/>
          <w:szCs w:val="24"/>
        </w:rPr>
        <w:t xml:space="preserve"> (e.g</w:t>
      </w:r>
      <w:r w:rsidRPr="00883BFC">
        <w:rPr>
          <w:rFonts w:cs="Times New Roman"/>
          <w:b w:val="0"/>
          <w:szCs w:val="24"/>
        </w:rPr>
        <w:t>.</w:t>
      </w:r>
      <w:r w:rsidR="00720C9D">
        <w:rPr>
          <w:rFonts w:cs="Times New Roman"/>
          <w:b w:val="0"/>
          <w:szCs w:val="24"/>
        </w:rPr>
        <w:t xml:space="preserve"> estimating ancestral affiliation of an unknown).</w:t>
      </w:r>
      <w:r w:rsidRPr="00883BFC">
        <w:rPr>
          <w:rFonts w:cs="Times New Roman"/>
          <w:b w:val="0"/>
          <w:szCs w:val="24"/>
        </w:rPr>
        <w:t xml:space="preserve"> </w:t>
      </w:r>
      <w:r w:rsidR="00720C9D">
        <w:rPr>
          <w:rFonts w:cs="Times New Roman"/>
          <w:b w:val="0"/>
          <w:szCs w:val="24"/>
        </w:rPr>
        <w:t>The authors</w:t>
      </w:r>
      <w:r w:rsidRPr="00883BFC">
        <w:rPr>
          <w:rFonts w:cs="Times New Roman"/>
          <w:b w:val="0"/>
          <w:szCs w:val="24"/>
        </w:rPr>
        <w:t xml:space="preserve"> suggest that the neurocranium contains more biological infor</w:t>
      </w:r>
      <w:r w:rsidR="00720C9D">
        <w:rPr>
          <w:rFonts w:cs="Times New Roman"/>
          <w:b w:val="0"/>
          <w:szCs w:val="24"/>
        </w:rPr>
        <w:t xml:space="preserve">mation for prediction purposes as </w:t>
      </w:r>
      <w:r w:rsidRPr="00883BFC">
        <w:rPr>
          <w:rFonts w:cs="Times New Roman"/>
          <w:b w:val="0"/>
          <w:szCs w:val="24"/>
        </w:rPr>
        <w:t xml:space="preserve">the neurocranium reaches adult size before the facial skeleton and thus the developing </w:t>
      </w:r>
      <w:r w:rsidR="00F22CD0">
        <w:rPr>
          <w:rFonts w:cs="Times New Roman"/>
          <w:b w:val="0"/>
          <w:szCs w:val="24"/>
        </w:rPr>
        <w:t>viscerocranium</w:t>
      </w:r>
      <w:r w:rsidRPr="00883BFC">
        <w:rPr>
          <w:rFonts w:cs="Times New Roman"/>
          <w:b w:val="0"/>
          <w:szCs w:val="24"/>
        </w:rPr>
        <w:t xml:space="preserve"> is affected by environmental variables for a longer duration of time. </w:t>
      </w:r>
      <w:r w:rsidR="00720C9D">
        <w:rPr>
          <w:rFonts w:cs="Times New Roman"/>
          <w:b w:val="0"/>
          <w:szCs w:val="24"/>
        </w:rPr>
        <w:t xml:space="preserve">If further supported, this </w:t>
      </w:r>
      <w:r w:rsidR="003428EE">
        <w:rPr>
          <w:rFonts w:cs="Times New Roman"/>
          <w:b w:val="0"/>
          <w:szCs w:val="24"/>
        </w:rPr>
        <w:t xml:space="preserve">principle has vast implications for application in research. By identifying portions of the skull that may better reflect heritability versus adaptability and/or plasticity, researchers can better isolate anatomical regions to employ </w:t>
      </w:r>
      <w:r w:rsidR="001C59EC">
        <w:rPr>
          <w:rFonts w:cs="Times New Roman"/>
          <w:b w:val="0"/>
          <w:szCs w:val="24"/>
        </w:rPr>
        <w:t>for specific analyses, t</w:t>
      </w:r>
      <w:r w:rsidR="00F22CD0">
        <w:rPr>
          <w:rFonts w:cs="Times New Roman"/>
          <w:b w:val="0"/>
          <w:szCs w:val="24"/>
        </w:rPr>
        <w:t>hus eliminating nuisance paramet</w:t>
      </w:r>
      <w:r w:rsidR="001C59EC">
        <w:rPr>
          <w:rFonts w:cs="Times New Roman"/>
          <w:b w:val="0"/>
          <w:szCs w:val="24"/>
        </w:rPr>
        <w:t xml:space="preserve">ers that can skew </w:t>
      </w:r>
      <w:r w:rsidR="00F22CD0">
        <w:rPr>
          <w:rFonts w:cs="Times New Roman"/>
          <w:b w:val="0"/>
          <w:szCs w:val="24"/>
        </w:rPr>
        <w:t>results and interpretations.</w:t>
      </w:r>
    </w:p>
    <w:p w:rsidR="00907F18" w:rsidRPr="00883BFC" w:rsidRDefault="00F22CD0" w:rsidP="00907F18">
      <w:pPr>
        <w:spacing w:line="480" w:lineRule="auto"/>
        <w:ind w:firstLine="720"/>
        <w:contextualSpacing/>
        <w:rPr>
          <w:rFonts w:cs="Times New Roman"/>
          <w:b w:val="0"/>
          <w:szCs w:val="24"/>
        </w:rPr>
      </w:pPr>
      <w:r>
        <w:rPr>
          <w:rFonts w:cs="Times New Roman"/>
          <w:b w:val="0"/>
          <w:szCs w:val="24"/>
        </w:rPr>
        <w:t xml:space="preserve">In regards to work that has attempted to isolate and predict the effects of gene flow among distinct populations in the skull, </w:t>
      </w:r>
      <w:r w:rsidR="00593E40" w:rsidRPr="00593E40">
        <w:rPr>
          <w:rFonts w:cs="Times New Roman"/>
          <w:b w:val="0"/>
          <w:szCs w:val="24"/>
        </w:rPr>
        <w:t>Martínez</w:t>
      </w:r>
      <w:r w:rsidR="00593E40" w:rsidRPr="00593E40">
        <w:rPr>
          <w:rFonts w:ascii="Cambria Math" w:hAnsi="Cambria Math" w:cs="Cambria Math"/>
          <w:b w:val="0"/>
          <w:szCs w:val="24"/>
        </w:rPr>
        <w:t>‐</w:t>
      </w:r>
      <w:r w:rsidR="00593E40" w:rsidRPr="00593E40">
        <w:rPr>
          <w:rFonts w:cs="Times New Roman"/>
          <w:b w:val="0"/>
          <w:szCs w:val="24"/>
        </w:rPr>
        <w:t xml:space="preserve">Abadías </w:t>
      </w:r>
      <w:r w:rsidR="00907F18" w:rsidRPr="00883BFC">
        <w:rPr>
          <w:rFonts w:cs="Times New Roman"/>
          <w:b w:val="0"/>
          <w:szCs w:val="24"/>
        </w:rPr>
        <w:t xml:space="preserve">et al., </w:t>
      </w:r>
      <w:r w:rsidR="00907F18" w:rsidRPr="00883BFC">
        <w:rPr>
          <w:rFonts w:cs="Times New Roman"/>
          <w:b w:val="0"/>
          <w:szCs w:val="24"/>
        </w:rPr>
        <w:fldChar w:fldCharType="begin"/>
      </w:r>
      <w:r w:rsidR="000F325E">
        <w:rPr>
          <w:rFonts w:cs="Times New Roman"/>
          <w:b w:val="0"/>
          <w:szCs w:val="24"/>
        </w:rPr>
        <w:instrText xml:space="preserve"> ADDIN EN.CITE &lt;EndNote&gt;&lt;Cite&gt;&lt;Author&gt;Martínez</w:instrText>
      </w:r>
      <w:r w:rsidR="000F325E">
        <w:rPr>
          <w:rFonts w:ascii="Cambria Math" w:hAnsi="Cambria Math" w:cs="Cambria Math"/>
          <w:b w:val="0"/>
          <w:szCs w:val="24"/>
        </w:rPr>
        <w:instrText>‐</w:instrText>
      </w:r>
      <w:r w:rsidR="000F325E">
        <w:rPr>
          <w:rFonts w:cs="Times New Roman"/>
          <w:b w:val="0"/>
          <w:szCs w:val="24"/>
        </w:rPr>
        <w:instrText>Abadías&lt;/Author&gt;&lt;Year&gt;2006&lt;/Year&gt;&lt;RecNum&gt;21&lt;/RecNum&gt;&lt;DisplayText&gt;(Martínez</w:instrText>
      </w:r>
      <w:r w:rsidR="000F325E">
        <w:rPr>
          <w:rFonts w:ascii="Cambria Math" w:hAnsi="Cambria Math" w:cs="Cambria Math"/>
          <w:b w:val="0"/>
          <w:szCs w:val="24"/>
        </w:rPr>
        <w:instrText>‐</w:instrText>
      </w:r>
      <w:r w:rsidR="000F325E">
        <w:rPr>
          <w:rFonts w:cs="Times New Roman"/>
          <w:b w:val="0"/>
          <w:szCs w:val="24"/>
        </w:rPr>
        <w:instrText>Abadías, et al. 2006)&lt;/DisplayText&gt;&lt;record&gt;&lt;rec-number&gt;21&lt;/rec-number&gt;&lt;foreign-keys&gt;&lt;key app="EN" db-id="zetd0xz0jtwsx5esfsrvpxtjt2r2vp5vtvws" timestamp="1435592848"&gt;21&lt;/key&gt;&lt;/foreign-keys&gt;&lt;ref-type name="Journal Article"&gt;17&lt;/ref-type&gt;&lt;contributors&gt;&lt;authors&gt;&lt;author&gt;Martínez</w:instrText>
      </w:r>
      <w:r w:rsidR="000F325E">
        <w:rPr>
          <w:rFonts w:ascii="Cambria Math" w:hAnsi="Cambria Math" w:cs="Cambria Math"/>
          <w:b w:val="0"/>
          <w:szCs w:val="24"/>
        </w:rPr>
        <w:instrText>‐</w:instrText>
      </w:r>
      <w:r w:rsidR="000F325E">
        <w:rPr>
          <w:rFonts w:cs="Times New Roman"/>
          <w:b w:val="0"/>
          <w:szCs w:val="24"/>
        </w:rPr>
        <w:instrText>Abadías, Neus&lt;/author&gt;&lt;author&gt;González</w:instrText>
      </w:r>
      <w:r w:rsidR="000F325E">
        <w:rPr>
          <w:rFonts w:ascii="Cambria Math" w:hAnsi="Cambria Math" w:cs="Cambria Math"/>
          <w:b w:val="0"/>
          <w:szCs w:val="24"/>
        </w:rPr>
        <w:instrText>‐</w:instrText>
      </w:r>
      <w:r w:rsidR="000F325E">
        <w:rPr>
          <w:rFonts w:cs="Times New Roman"/>
          <w:b w:val="0"/>
          <w:szCs w:val="24"/>
        </w:rPr>
        <w:instrText>José, Rolando&lt;/author&gt;&lt;author&gt;González</w:instrText>
      </w:r>
      <w:r w:rsidR="000F325E">
        <w:rPr>
          <w:rFonts w:ascii="Cambria Math" w:hAnsi="Cambria Math" w:cs="Cambria Math"/>
          <w:b w:val="0"/>
          <w:szCs w:val="24"/>
        </w:rPr>
        <w:instrText>‐</w:instrText>
      </w:r>
      <w:r w:rsidR="000F325E">
        <w:rPr>
          <w:rFonts w:cs="Times New Roman"/>
          <w:b w:val="0"/>
          <w:szCs w:val="24"/>
        </w:rPr>
        <w:instrText>Martín, Antonio&lt;/author&gt;&lt;author&gt;Van der Molen, Silvina&lt;/author&gt;&lt;author&gt;Talavera, Arturo&lt;/author&gt;&lt;author&gt;Hernández, Patricia&lt;/author&gt;&lt;author&gt;Hernández, Miquel&lt;/author&gt;&lt;/authors&gt;&lt;/contributors&gt;&lt;titles&gt;&lt;title&gt;Phenotypic evolution of human craniofacial morphology after admixture: a geometric morphometrics approach&lt;/title&gt;&lt;secondary-title&gt;American journal of physical anthropology&lt;/secondary-title&gt;&lt;/titles&gt;&lt;periodical&gt;&lt;full-title&gt;Am J Phys Anthropol&lt;/full-title&gt;&lt;abbr-1&gt;American journal of physical anthropology&lt;/abbr-1&gt;&lt;/periodical&gt;&lt;pages&gt;387-398&lt;/pages&gt;&lt;volume&gt;129&lt;/volume&gt;&lt;number&gt;3&lt;/number&gt;&lt;dates&gt;&lt;year&gt;2006&lt;/year&gt;&lt;/dates&gt;&lt;isbn&gt;1096-8644&lt;/isbn&gt;&lt;urls&gt;&lt;/urls&gt;&lt;/record&gt;&lt;/Cite&gt;&lt;/EndNote&gt;</w:instrText>
      </w:r>
      <w:r w:rsidR="00907F18" w:rsidRPr="00883BFC">
        <w:rPr>
          <w:rFonts w:cs="Times New Roman"/>
          <w:b w:val="0"/>
          <w:szCs w:val="24"/>
        </w:rPr>
        <w:fldChar w:fldCharType="separate"/>
      </w:r>
      <w:r w:rsidR="000F325E">
        <w:rPr>
          <w:rFonts w:cs="Times New Roman"/>
          <w:b w:val="0"/>
          <w:noProof/>
          <w:szCs w:val="24"/>
        </w:rPr>
        <w:t>(Martínez</w:t>
      </w:r>
      <w:r w:rsidR="000F325E">
        <w:rPr>
          <w:rFonts w:ascii="Cambria Math" w:hAnsi="Cambria Math" w:cs="Cambria Math"/>
          <w:b w:val="0"/>
          <w:noProof/>
          <w:szCs w:val="24"/>
        </w:rPr>
        <w:t>‐</w:t>
      </w:r>
      <w:r w:rsidR="000F325E">
        <w:rPr>
          <w:rFonts w:cs="Times New Roman"/>
          <w:b w:val="0"/>
          <w:noProof/>
          <w:szCs w:val="24"/>
        </w:rPr>
        <w:t>Abadías, et al. 2006)</w:t>
      </w:r>
      <w:r w:rsidR="00907F18" w:rsidRPr="00883BFC">
        <w:rPr>
          <w:rFonts w:cs="Times New Roman"/>
          <w:b w:val="0"/>
          <w:szCs w:val="24"/>
        </w:rPr>
        <w:fldChar w:fldCharType="end"/>
      </w:r>
      <w:r w:rsidR="00907F18" w:rsidRPr="00883BFC">
        <w:rPr>
          <w:rFonts w:cs="Times New Roman"/>
          <w:b w:val="0"/>
          <w:szCs w:val="24"/>
        </w:rPr>
        <w:t xml:space="preserve"> analyzed cranial dimensions of individuals subsequent to Spanish and Amerindian contact. </w:t>
      </w:r>
      <w:r>
        <w:rPr>
          <w:rFonts w:cs="Times New Roman"/>
          <w:b w:val="0"/>
          <w:szCs w:val="24"/>
        </w:rPr>
        <w:t>Results of this study</w:t>
      </w:r>
      <w:r w:rsidR="00907F18" w:rsidRPr="00883BFC">
        <w:rPr>
          <w:rFonts w:cs="Times New Roman"/>
          <w:b w:val="0"/>
          <w:szCs w:val="24"/>
        </w:rPr>
        <w:t xml:space="preserve"> suggest that admixture between defined populations does not necessarily result in a linear relationship that is intermediate between parental populations when the cranium is </w:t>
      </w:r>
      <w:r>
        <w:rPr>
          <w:rFonts w:cs="Times New Roman"/>
          <w:b w:val="0"/>
          <w:szCs w:val="24"/>
        </w:rPr>
        <w:t>treated as a single entity</w:t>
      </w:r>
      <w:r w:rsidR="00907F18" w:rsidRPr="00883BFC">
        <w:rPr>
          <w:rFonts w:cs="Times New Roman"/>
          <w:b w:val="0"/>
          <w:szCs w:val="24"/>
        </w:rPr>
        <w:t xml:space="preserve">. Rather, this analysis provides support for using the neurocranium </w:t>
      </w:r>
      <w:r>
        <w:rPr>
          <w:rFonts w:cs="Times New Roman"/>
          <w:b w:val="0"/>
          <w:szCs w:val="24"/>
        </w:rPr>
        <w:t>as a more stable indicator of admixture. A</w:t>
      </w:r>
      <w:r w:rsidR="00907F18" w:rsidRPr="00883BFC">
        <w:rPr>
          <w:rFonts w:cs="Times New Roman"/>
          <w:b w:val="0"/>
          <w:szCs w:val="24"/>
        </w:rPr>
        <w:t xml:space="preserve"> more linear and intermediate relationship between distinct </w:t>
      </w:r>
      <w:r>
        <w:rPr>
          <w:rFonts w:cs="Times New Roman"/>
          <w:b w:val="0"/>
          <w:szCs w:val="24"/>
        </w:rPr>
        <w:t xml:space="preserve">populations is identified with the cranial base and vault </w:t>
      </w:r>
      <w:r w:rsidR="00907F18" w:rsidRPr="00883BFC">
        <w:rPr>
          <w:rFonts w:cs="Times New Roman"/>
          <w:b w:val="0"/>
          <w:szCs w:val="24"/>
        </w:rPr>
        <w:t xml:space="preserve">whereas the facial skeleton </w:t>
      </w:r>
      <w:r>
        <w:rPr>
          <w:rFonts w:cs="Times New Roman"/>
          <w:b w:val="0"/>
          <w:szCs w:val="24"/>
        </w:rPr>
        <w:t>does not provide such explicit evidence.</w:t>
      </w:r>
    </w:p>
    <w:p w:rsidR="00907F18" w:rsidRPr="00883BFC" w:rsidRDefault="00907F18" w:rsidP="00907F18">
      <w:pPr>
        <w:spacing w:line="480" w:lineRule="auto"/>
        <w:ind w:firstLine="720"/>
        <w:contextualSpacing/>
        <w:rPr>
          <w:rFonts w:cs="Times New Roman"/>
          <w:b w:val="0"/>
          <w:szCs w:val="24"/>
        </w:rPr>
      </w:pPr>
      <w:r w:rsidRPr="00883BFC">
        <w:rPr>
          <w:rFonts w:cs="Times New Roman"/>
          <w:b w:val="0"/>
          <w:szCs w:val="24"/>
        </w:rPr>
        <w:t xml:space="preserve">These results coincide with conclusions of a study by Harvarti and Weaver </w:t>
      </w:r>
      <w:r w:rsidRPr="00883BFC">
        <w:rPr>
          <w:rFonts w:cs="Times New Roman"/>
          <w:b w:val="0"/>
          <w:szCs w:val="24"/>
        </w:rPr>
        <w:fldChar w:fldCharType="begin">
          <w:fldData xml:space="preserve">PEVuZE5vdGU+PENpdGU+PEF1dGhvcj5IYXJ2YXRpPC9BdXRob3I+PFllYXI+MjAwNjwvWWVhcj48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==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PEVuZE5vdGU+PENpdGU+PEF1dGhvcj5IYXJ2YXRpPC9BdXRob3I+PFllYXI+MjAwNjwvWWVhcj48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==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Pr="00883BFC">
        <w:rPr>
          <w:rFonts w:cs="Times New Roman"/>
          <w:b w:val="0"/>
          <w:szCs w:val="24"/>
        </w:rPr>
      </w:r>
      <w:r w:rsidRPr="00883BFC">
        <w:rPr>
          <w:rFonts w:cs="Times New Roman"/>
          <w:b w:val="0"/>
          <w:szCs w:val="24"/>
        </w:rPr>
        <w:fldChar w:fldCharType="separate"/>
      </w:r>
      <w:r w:rsidR="000F325E">
        <w:rPr>
          <w:rFonts w:cs="Times New Roman"/>
          <w:b w:val="0"/>
          <w:noProof/>
          <w:szCs w:val="24"/>
        </w:rPr>
        <w:t>(Harvati and Weaver 2006)</w:t>
      </w:r>
      <w:r w:rsidRPr="00883BFC">
        <w:rPr>
          <w:rFonts w:cs="Times New Roman"/>
          <w:b w:val="0"/>
          <w:szCs w:val="24"/>
        </w:rPr>
        <w:fldChar w:fldCharType="end"/>
      </w:r>
      <w:r w:rsidRPr="00883BFC">
        <w:rPr>
          <w:rFonts w:cs="Times New Roman"/>
          <w:b w:val="0"/>
          <w:szCs w:val="24"/>
        </w:rPr>
        <w:t xml:space="preserve"> </w:t>
      </w:r>
      <w:r w:rsidR="00F22CD0">
        <w:rPr>
          <w:rFonts w:cs="Times New Roman"/>
          <w:b w:val="0"/>
          <w:szCs w:val="24"/>
        </w:rPr>
        <w:t>which also postulated that</w:t>
      </w:r>
      <w:r w:rsidRPr="00883BFC">
        <w:rPr>
          <w:rFonts w:cs="Times New Roman"/>
          <w:b w:val="0"/>
          <w:szCs w:val="24"/>
        </w:rPr>
        <w:t xml:space="preserve"> different cranial regions preserved population histories in varying degrees. Neutral genetic distances were</w:t>
      </w:r>
      <w:r w:rsidR="00F22CD0">
        <w:rPr>
          <w:rFonts w:cs="Times New Roman"/>
          <w:b w:val="0"/>
          <w:szCs w:val="24"/>
        </w:rPr>
        <w:t xml:space="preserve"> better correlated</w:t>
      </w:r>
      <w:r w:rsidRPr="00883BFC">
        <w:rPr>
          <w:rFonts w:cs="Times New Roman"/>
          <w:b w:val="0"/>
          <w:szCs w:val="24"/>
        </w:rPr>
        <w:t xml:space="preserve"> with the shape of the temporal bone, neurocranium, and overall cranial shape. However, shape associated with the facial skeleton did not appear to preserve population history as effectively. Climatic variables show</w:t>
      </w:r>
      <w:r w:rsidR="00F22CD0">
        <w:rPr>
          <w:rFonts w:cs="Times New Roman"/>
          <w:b w:val="0"/>
          <w:szCs w:val="24"/>
        </w:rPr>
        <w:t>ed</w:t>
      </w:r>
      <w:r w:rsidRPr="00883BFC">
        <w:rPr>
          <w:rFonts w:cs="Times New Roman"/>
          <w:b w:val="0"/>
          <w:szCs w:val="24"/>
        </w:rPr>
        <w:t xml:space="preserve"> an association with face shape, possibly indicating that fac</w:t>
      </w:r>
      <w:r w:rsidR="00F22CD0">
        <w:rPr>
          <w:rFonts w:cs="Times New Roman"/>
          <w:b w:val="0"/>
          <w:szCs w:val="24"/>
        </w:rPr>
        <w:t xml:space="preserve">ial dimensions are more </w:t>
      </w:r>
      <w:r w:rsidR="00F22CD0">
        <w:rPr>
          <w:rFonts w:cs="Times New Roman"/>
          <w:b w:val="0"/>
          <w:szCs w:val="24"/>
        </w:rPr>
        <w:lastRenderedPageBreak/>
        <w:t xml:space="preserve">plastic, as has been proposed and supported by a number of other publications. </w:t>
      </w:r>
      <w:r w:rsidRPr="00883BFC">
        <w:rPr>
          <w:rFonts w:cs="Times New Roman"/>
          <w:b w:val="0"/>
          <w:szCs w:val="24"/>
        </w:rPr>
        <w:t xml:space="preserve">However, </w:t>
      </w:r>
      <w:r w:rsidR="00F22CD0">
        <w:rPr>
          <w:rFonts w:cs="Times New Roman"/>
          <w:b w:val="0"/>
          <w:szCs w:val="24"/>
        </w:rPr>
        <w:t xml:space="preserve">also relevant in the Harvarti and Weaver </w:t>
      </w:r>
      <w:r w:rsidR="00F22CD0">
        <w:rPr>
          <w:rFonts w:cs="Times New Roman"/>
          <w:b w:val="0"/>
          <w:szCs w:val="24"/>
        </w:rPr>
        <w:fldChar w:fldCharType="begin">
          <w:fldData xml:space="preserve">PEVuZE5vdGU+PENpdGU+PEF1dGhvcj5IYXJ2YXRpPC9BdXRob3I+PFllYXI+MjAwNjwvWWVhcj48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==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PEVuZE5vdGU+PENpdGU+PEF1dGhvcj5IYXJ2YXRpPC9BdXRob3I+PFllYXI+MjAwNjwvWWVhcj48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==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F22CD0">
        <w:rPr>
          <w:rFonts w:cs="Times New Roman"/>
          <w:b w:val="0"/>
          <w:szCs w:val="24"/>
        </w:rPr>
      </w:r>
      <w:r w:rsidR="00F22CD0">
        <w:rPr>
          <w:rFonts w:cs="Times New Roman"/>
          <w:b w:val="0"/>
          <w:szCs w:val="24"/>
        </w:rPr>
        <w:fldChar w:fldCharType="separate"/>
      </w:r>
      <w:r w:rsidR="000F325E">
        <w:rPr>
          <w:rFonts w:cs="Times New Roman"/>
          <w:b w:val="0"/>
          <w:noProof/>
          <w:szCs w:val="24"/>
        </w:rPr>
        <w:t>(Harvati and Weaver 2006)</w:t>
      </w:r>
      <w:r w:rsidR="00F22CD0">
        <w:rPr>
          <w:rFonts w:cs="Times New Roman"/>
          <w:b w:val="0"/>
          <w:szCs w:val="24"/>
        </w:rPr>
        <w:fldChar w:fldCharType="end"/>
      </w:r>
      <w:r w:rsidR="00F22CD0">
        <w:rPr>
          <w:rFonts w:cs="Times New Roman"/>
          <w:b w:val="0"/>
          <w:szCs w:val="24"/>
        </w:rPr>
        <w:t xml:space="preserve"> study is the </w:t>
      </w:r>
      <w:r w:rsidRPr="00883BFC">
        <w:rPr>
          <w:rFonts w:cs="Times New Roman"/>
          <w:b w:val="0"/>
          <w:szCs w:val="24"/>
        </w:rPr>
        <w:t>inclusion of an arctic population, which is repres</w:t>
      </w:r>
      <w:r w:rsidR="00F22CD0">
        <w:rPr>
          <w:rFonts w:cs="Times New Roman"/>
          <w:b w:val="0"/>
          <w:szCs w:val="24"/>
        </w:rPr>
        <w:t xml:space="preserve">entative of an extreme morphology that possibly </w:t>
      </w:r>
      <w:r w:rsidR="00FD5766">
        <w:rPr>
          <w:rFonts w:cs="Times New Roman"/>
          <w:b w:val="0"/>
          <w:szCs w:val="24"/>
        </w:rPr>
        <w:t>inflated correlation.</w:t>
      </w:r>
    </w:p>
    <w:p w:rsidR="00907F18" w:rsidRDefault="00FD5766" w:rsidP="00907F18">
      <w:pPr>
        <w:spacing w:line="480" w:lineRule="auto"/>
        <w:ind w:firstLine="720"/>
        <w:contextualSpacing/>
        <w:rPr>
          <w:rFonts w:cs="Times New Roman"/>
          <w:b w:val="0"/>
          <w:szCs w:val="24"/>
        </w:rPr>
      </w:pPr>
      <w:r>
        <w:rPr>
          <w:rFonts w:cs="Times New Roman"/>
          <w:b w:val="0"/>
          <w:szCs w:val="24"/>
        </w:rPr>
        <w:t xml:space="preserve">Biomechanical stress is another variable relevant for interpretation of cranial morphology. Several morphological trends have been cited as resulting from modification of subsistence strategies. Most notable in the archaeological record is the transition from hunter-gatherer to agriculturalist approaches. A major result of such a change was a shift from a coarse, gritty diet that placed high stress on the masticatory complex to softer foods that required less intense muscle function. These changes have been reflected in the facial skeleton and resulted in  more gracile and narrow dimensions directly associated with diverting energy produced by muscles and structures associated with chewing </w:t>
      </w:r>
      <w:r>
        <w:rPr>
          <w:rFonts w:cs="Times New Roman"/>
          <w:b w:val="0"/>
          <w:szCs w:val="24"/>
        </w:rPr>
        <w:fldChar w:fldCharType="begin"/>
      </w:r>
      <w:r w:rsidR="000F325E">
        <w:rPr>
          <w:rFonts w:cs="Times New Roman"/>
          <w:b w:val="0"/>
          <w:szCs w:val="24"/>
        </w:rPr>
        <w:instrText xml:space="preserve"> ADDIN EN.CITE &lt;EndNote&gt;&lt;Cite&gt;&lt;Author&gt;Lieberman&lt;/Author&gt;&lt;Year&gt;2011&lt;/Year&gt;&lt;RecNum&gt;34&lt;/RecNum&gt;&lt;DisplayText&gt;(Lieberman 2011)&lt;/DisplayText&gt;&lt;record&gt;&lt;rec-number&gt;34&lt;/rec-number&gt;&lt;foreign-keys&gt;&lt;key app="EN" db-id="zetd0xz0jtwsx5esfsrvpxtjt2r2vp5vtvws" timestamp="1435606477"&gt;34&lt;/key&gt;&lt;/foreign-keys&gt;&lt;ref-type name="Book"&gt;6&lt;/ref-type&gt;&lt;contributors&gt;&lt;authors&gt;&lt;author&gt;Lieberman, Daniel&lt;/author&gt;&lt;/authors&gt;&lt;/contributors&gt;&lt;titles&gt;&lt;title&gt;The evolution of the human head&lt;/title&gt;&lt;/titles&gt;&lt;dates&gt;&lt;year&gt;2011&lt;/year&gt;&lt;/dates&gt;&lt;publisher&gt;Harvard University Press&lt;/publisher&gt;&lt;isbn&gt;0674046366&lt;/isbn&gt;&lt;urls&gt;&lt;/urls&gt;&lt;/record&gt;&lt;/Cite&gt;&lt;/EndNote&gt;</w:instrText>
      </w:r>
      <w:r>
        <w:rPr>
          <w:rFonts w:cs="Times New Roman"/>
          <w:b w:val="0"/>
          <w:szCs w:val="24"/>
        </w:rPr>
        <w:fldChar w:fldCharType="separate"/>
      </w:r>
      <w:r w:rsidR="000F325E">
        <w:rPr>
          <w:rFonts w:cs="Times New Roman"/>
          <w:b w:val="0"/>
          <w:noProof/>
          <w:szCs w:val="24"/>
        </w:rPr>
        <w:t>(Lieberman 2011)</w:t>
      </w:r>
      <w:r>
        <w:rPr>
          <w:rFonts w:cs="Times New Roman"/>
          <w:b w:val="0"/>
          <w:szCs w:val="24"/>
        </w:rPr>
        <w:fldChar w:fldCharType="end"/>
      </w:r>
      <w:r>
        <w:rPr>
          <w:rFonts w:cs="Times New Roman"/>
          <w:b w:val="0"/>
          <w:szCs w:val="24"/>
        </w:rPr>
        <w:t xml:space="preserve">. </w:t>
      </w:r>
      <w:r w:rsidR="00907F18" w:rsidRPr="00883BFC">
        <w:rPr>
          <w:rFonts w:cs="Times New Roman"/>
          <w:b w:val="0"/>
          <w:szCs w:val="24"/>
        </w:rPr>
        <w:t xml:space="preserve">Gonzalez-Jose et al., </w:t>
      </w:r>
      <w:r w:rsidR="00907F18" w:rsidRPr="00883BFC">
        <w:rPr>
          <w:rFonts w:cs="Times New Roman"/>
          <w:b w:val="0"/>
          <w:szCs w:val="24"/>
        </w:rPr>
        <w:fldChar w:fldCharType="begin"/>
      </w:r>
      <w:r w:rsidR="000F325E">
        <w:rPr>
          <w:rFonts w:cs="Times New Roman"/>
          <w:b w:val="0"/>
          <w:szCs w:val="24"/>
        </w:rPr>
        <w:instrText xml:space="preserve"> ADDIN EN.CITE &lt;EndNote&gt;&lt;Cite&gt;&lt;Author&gt;González</w:instrText>
      </w:r>
      <w:r w:rsidR="000F325E">
        <w:rPr>
          <w:rFonts w:ascii="Cambria Math" w:hAnsi="Cambria Math" w:cs="Cambria Math"/>
          <w:b w:val="0"/>
          <w:szCs w:val="24"/>
        </w:rPr>
        <w:instrText>‐</w:instrText>
      </w:r>
      <w:r w:rsidR="000F325E">
        <w:rPr>
          <w:rFonts w:cs="Times New Roman"/>
          <w:b w:val="0"/>
          <w:szCs w:val="24"/>
        </w:rPr>
        <w:instrText>José&lt;/Author&gt;&lt;Year&gt;2005&lt;/Year&gt;&lt;RecNum&gt;24&lt;/RecNum&gt;&lt;DisplayText&gt;(González</w:instrText>
      </w:r>
      <w:r w:rsidR="000F325E">
        <w:rPr>
          <w:rFonts w:ascii="Cambria Math" w:hAnsi="Cambria Math" w:cs="Cambria Math"/>
          <w:b w:val="0"/>
          <w:szCs w:val="24"/>
        </w:rPr>
        <w:instrText>‐</w:instrText>
      </w:r>
      <w:r w:rsidR="000F325E">
        <w:rPr>
          <w:rFonts w:cs="Times New Roman"/>
          <w:b w:val="0"/>
          <w:szCs w:val="24"/>
        </w:rPr>
        <w:instrText>José, et al. 2005)&lt;/DisplayText&gt;&lt;record&gt;&lt;rec-number&gt;24&lt;/rec-number&gt;&lt;foreign-keys&gt;&lt;key app="EN" db-id="zetd0xz0jtwsx5esfsrvpxtjt2r2vp5vtvws" timestamp="1435600265"&gt;24&lt;/key&gt;&lt;/foreign-keys&gt;&lt;ref-type name="Journal Article"&gt;17&lt;/ref-type&gt;&lt;contributors&gt;&lt;authors&gt;&lt;author&gt;González</w:instrText>
      </w:r>
      <w:r w:rsidR="000F325E">
        <w:rPr>
          <w:rFonts w:ascii="Cambria Math" w:hAnsi="Cambria Math" w:cs="Cambria Math"/>
          <w:b w:val="0"/>
          <w:szCs w:val="24"/>
        </w:rPr>
        <w:instrText>‐</w:instrText>
      </w:r>
      <w:r w:rsidR="000F325E">
        <w:rPr>
          <w:rFonts w:cs="Times New Roman"/>
          <w:b w:val="0"/>
          <w:szCs w:val="24"/>
        </w:rPr>
        <w:instrText>José, Rolando&lt;/author&gt;&lt;author&gt;Ramírez</w:instrText>
      </w:r>
      <w:r w:rsidR="000F325E">
        <w:rPr>
          <w:rFonts w:ascii="Cambria Math" w:hAnsi="Cambria Math" w:cs="Cambria Math"/>
          <w:b w:val="0"/>
          <w:szCs w:val="24"/>
        </w:rPr>
        <w:instrText>‐</w:instrText>
      </w:r>
      <w:r w:rsidR="000F325E">
        <w:rPr>
          <w:rFonts w:cs="Times New Roman"/>
          <w:b w:val="0"/>
          <w:szCs w:val="24"/>
        </w:rPr>
        <w:instrText>Rozzi, Fernando&lt;/author&gt;&lt;author&gt;Sardi, Marina&lt;/author&gt;&lt;author&gt;Martínez</w:instrText>
      </w:r>
      <w:r w:rsidR="000F325E">
        <w:rPr>
          <w:rFonts w:ascii="Cambria Math" w:hAnsi="Cambria Math" w:cs="Cambria Math"/>
          <w:b w:val="0"/>
          <w:szCs w:val="24"/>
        </w:rPr>
        <w:instrText>‐</w:instrText>
      </w:r>
      <w:r w:rsidR="000F325E">
        <w:rPr>
          <w:rFonts w:cs="Times New Roman"/>
          <w:b w:val="0"/>
          <w:szCs w:val="24"/>
        </w:rPr>
        <w:instrText>Abadías, Neus&lt;/author&gt;&lt;author&gt;Hernández, Miquel&lt;/author&gt;&lt;author&gt;Pucciarelli, Hector M&lt;/author&gt;&lt;/authors&gt;&lt;/contributors&gt;&lt;titles&gt;&lt;title&gt;Functional</w:instrText>
      </w:r>
      <w:r w:rsidR="000F325E">
        <w:rPr>
          <w:rFonts w:ascii="Cambria Math" w:hAnsi="Cambria Math" w:cs="Cambria Math"/>
          <w:b w:val="0"/>
          <w:szCs w:val="24"/>
        </w:rPr>
        <w:instrText>‐</w:instrText>
      </w:r>
      <w:r w:rsidR="000F325E">
        <w:rPr>
          <w:rFonts w:cs="Times New Roman"/>
          <w:b w:val="0"/>
          <w:szCs w:val="24"/>
        </w:rPr>
        <w:instrText>cranial approach to the influence of economic strategy on skull morphology&lt;/title&gt;&lt;secondary-title&gt;American Journal of Physical Anthropology&lt;/secondary-title&gt;&lt;/titles&gt;&lt;periodical&gt;&lt;full-title&gt;Am J Phys Anthropol&lt;/full-title&gt;&lt;abbr-1&gt;American journal of physical anthropology&lt;/abbr-1&gt;&lt;/periodical&gt;&lt;pages&gt;757-771&lt;/pages&gt;&lt;volume&gt;128&lt;/volume&gt;&lt;number&gt;4&lt;/number&gt;&lt;dates&gt;&lt;year&gt;2005&lt;/year&gt;&lt;/dates&gt;&lt;isbn&gt;1096-8644&lt;/isbn&gt;&lt;urls&gt;&lt;/urls&gt;&lt;/record&gt;&lt;/Cite&gt;&lt;/EndNote&gt;</w:instrText>
      </w:r>
      <w:r w:rsidR="00907F18" w:rsidRPr="00883BFC">
        <w:rPr>
          <w:rFonts w:cs="Times New Roman"/>
          <w:b w:val="0"/>
          <w:szCs w:val="24"/>
        </w:rPr>
        <w:fldChar w:fldCharType="separate"/>
      </w:r>
      <w:r w:rsidR="000F325E">
        <w:rPr>
          <w:rFonts w:cs="Times New Roman"/>
          <w:b w:val="0"/>
          <w:noProof/>
          <w:szCs w:val="24"/>
        </w:rPr>
        <w:t>(González</w:t>
      </w:r>
      <w:r w:rsidR="000F325E">
        <w:rPr>
          <w:rFonts w:ascii="Cambria Math" w:hAnsi="Cambria Math" w:cs="Cambria Math"/>
          <w:b w:val="0"/>
          <w:noProof/>
          <w:szCs w:val="24"/>
        </w:rPr>
        <w:t>‐</w:t>
      </w:r>
      <w:r w:rsidR="000F325E">
        <w:rPr>
          <w:rFonts w:cs="Times New Roman"/>
          <w:b w:val="0"/>
          <w:noProof/>
          <w:szCs w:val="24"/>
        </w:rPr>
        <w:t>José, et al. 2005)</w:t>
      </w:r>
      <w:r w:rsidR="00907F18" w:rsidRPr="00883BFC">
        <w:rPr>
          <w:rFonts w:cs="Times New Roman"/>
          <w:b w:val="0"/>
          <w:szCs w:val="24"/>
        </w:rPr>
        <w:fldChar w:fldCharType="end"/>
      </w:r>
      <w:r w:rsidR="00907F18" w:rsidRPr="00883BFC">
        <w:rPr>
          <w:rFonts w:cs="Times New Roman"/>
          <w:b w:val="0"/>
          <w:szCs w:val="24"/>
        </w:rPr>
        <w:t xml:space="preserve"> </w:t>
      </w:r>
      <w:r>
        <w:rPr>
          <w:rFonts w:cs="Times New Roman"/>
          <w:b w:val="0"/>
          <w:szCs w:val="24"/>
        </w:rPr>
        <w:t>detailed this relationship in a study of</w:t>
      </w:r>
      <w:r w:rsidR="00907F18" w:rsidRPr="00883BFC">
        <w:rPr>
          <w:rFonts w:cs="Times New Roman"/>
          <w:b w:val="0"/>
          <w:szCs w:val="24"/>
        </w:rPr>
        <w:t xml:space="preserve"> craniofacial morphology among 18 populations of hunter-gatherers and farmers in South America</w:t>
      </w:r>
      <w:r>
        <w:rPr>
          <w:rFonts w:cs="Times New Roman"/>
          <w:b w:val="0"/>
          <w:szCs w:val="24"/>
        </w:rPr>
        <w:t xml:space="preserve">, showing that </w:t>
      </w:r>
      <w:r w:rsidR="00907F18" w:rsidRPr="00883BFC">
        <w:rPr>
          <w:rFonts w:cs="Times New Roman"/>
          <w:b w:val="0"/>
          <w:szCs w:val="24"/>
        </w:rPr>
        <w:t xml:space="preserve">differences in the masticatory complex could be identified and correlated with type of diet. </w:t>
      </w:r>
      <w:r>
        <w:rPr>
          <w:rFonts w:cs="Times New Roman"/>
          <w:b w:val="0"/>
          <w:szCs w:val="24"/>
        </w:rPr>
        <w:t xml:space="preserve">The importance of studies that explicitly identify correlates among morphology and function helps rationalize the approaches for data collection and analyses that will later be described and implemented in this dissertation. </w:t>
      </w:r>
    </w:p>
    <w:p w:rsidR="00621129" w:rsidRDefault="00C34BEC" w:rsidP="00C34BEC">
      <w:pPr>
        <w:spacing w:line="480" w:lineRule="auto"/>
        <w:ind w:firstLine="720"/>
        <w:contextualSpacing/>
        <w:rPr>
          <w:rFonts w:cs="Times New Roman"/>
          <w:b w:val="0"/>
          <w:szCs w:val="24"/>
        </w:rPr>
      </w:pPr>
      <w:r>
        <w:rPr>
          <w:rFonts w:cs="Times New Roman"/>
          <w:b w:val="0"/>
          <w:szCs w:val="24"/>
        </w:rPr>
        <w:t xml:space="preserve">Other analytical approaches have expanded upon principles of genetic and phenotypic neutrality of the cranium most notably outlined by the work of Relethford </w:t>
      </w:r>
      <w:r>
        <w:rPr>
          <w:rFonts w:cs="Times New Roman"/>
          <w:b w:val="0"/>
          <w:szCs w:val="24"/>
        </w:rPr>
        <w:fldChar w:fldCharType="begin">
          <w:fldData xml:space="preserve">PEVuZE5vdGU+PENpdGU+PEF1dGhvcj5SZWxldGhmb3JkPC9BdXRob3I+PFllYXI+MTk5NDwvWWVh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PEVuZE5vdGU+PENpdGU+PEF1dGhvcj5SZWxldGhmb3JkPC9BdXRob3I+PFllYXI+MTk5NDwvWWVh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Pr>
          <w:rFonts w:cs="Times New Roman"/>
          <w:b w:val="0"/>
          <w:szCs w:val="24"/>
        </w:rPr>
      </w:r>
      <w:r>
        <w:rPr>
          <w:rFonts w:cs="Times New Roman"/>
          <w:b w:val="0"/>
          <w:szCs w:val="24"/>
        </w:rPr>
        <w:fldChar w:fldCharType="separate"/>
      </w:r>
      <w:r w:rsidR="000F325E">
        <w:rPr>
          <w:rFonts w:cs="Times New Roman"/>
          <w:b w:val="0"/>
          <w:noProof/>
          <w:szCs w:val="24"/>
        </w:rPr>
        <w:t>(Relethford, et al. 1994; Relethford 2001; Relethford 2002)</w:t>
      </w:r>
      <w:r>
        <w:rPr>
          <w:rFonts w:cs="Times New Roman"/>
          <w:b w:val="0"/>
          <w:szCs w:val="24"/>
        </w:rPr>
        <w:fldChar w:fldCharType="end"/>
      </w:r>
      <w:r w:rsidR="00621129">
        <w:rPr>
          <w:rFonts w:cs="Times New Roman"/>
          <w:b w:val="0"/>
          <w:szCs w:val="24"/>
        </w:rPr>
        <w:t>. S</w:t>
      </w:r>
      <w:r>
        <w:rPr>
          <w:rFonts w:cs="Times New Roman"/>
          <w:b w:val="0"/>
          <w:szCs w:val="24"/>
        </w:rPr>
        <w:t>everal studies are cited as foundation</w:t>
      </w:r>
      <w:r w:rsidR="00621129">
        <w:rPr>
          <w:rFonts w:cs="Times New Roman"/>
          <w:b w:val="0"/>
          <w:szCs w:val="24"/>
        </w:rPr>
        <w:t>al works and impetus</w:t>
      </w:r>
      <w:r>
        <w:rPr>
          <w:rFonts w:cs="Times New Roman"/>
          <w:b w:val="0"/>
          <w:szCs w:val="24"/>
        </w:rPr>
        <w:t xml:space="preserve"> for hypotheses of </w:t>
      </w:r>
      <w:r w:rsidR="00621129">
        <w:rPr>
          <w:rFonts w:cs="Times New Roman"/>
          <w:b w:val="0"/>
          <w:szCs w:val="24"/>
        </w:rPr>
        <w:t>much of the influential work of</w:t>
      </w:r>
      <w:r>
        <w:rPr>
          <w:rFonts w:cs="Times New Roman"/>
          <w:b w:val="0"/>
          <w:szCs w:val="24"/>
        </w:rPr>
        <w:t xml:space="preserve"> the last decade. For instance, a pivotal study by  </w:t>
      </w:r>
      <w:r w:rsidR="00907F18" w:rsidRPr="00883BFC">
        <w:rPr>
          <w:rFonts w:cs="Times New Roman"/>
          <w:b w:val="0"/>
          <w:szCs w:val="24"/>
        </w:rPr>
        <w:t xml:space="preserve">Roseman and Weaver </w:t>
      </w:r>
      <w:r w:rsidR="00907F18" w:rsidRPr="00883BFC">
        <w:rPr>
          <w:rFonts w:cs="Times New Roman"/>
          <w:b w:val="0"/>
          <w:szCs w:val="24"/>
        </w:rPr>
        <w:fldChar w:fldCharType="begin"/>
      </w:r>
      <w:r w:rsidR="000F325E">
        <w:rPr>
          <w:rFonts w:cs="Times New Roman"/>
          <w:b w:val="0"/>
          <w:szCs w:val="24"/>
        </w:rPr>
        <w:instrText xml:space="preserve"> ADDIN EN.CITE &lt;EndNote&gt;&lt;Cite&gt;&lt;Author&gt;Roseman&lt;/Author&gt;&lt;Year&gt;2004&lt;/Year&gt;&lt;RecNum&gt;26&lt;/RecNum&gt;&lt;DisplayText&gt;(Roseman and Weaver 2004)&lt;/DisplayText&gt;&lt;record&gt;&lt;rec-number&gt;26&lt;/rec-number&gt;&lt;foreign-keys&gt;&lt;key app="EN" db-id="zetd0xz0jtwsx5esfsrvpxtjt2r2vp5vtvws" timestamp="1435601849"&gt;26&lt;/key&gt;&lt;/foreign-keys&gt;&lt;ref-type name="Journal Article"&gt;17&lt;/ref-type&gt;&lt;contributors&gt;&lt;authors&gt;&lt;author&gt;Roseman, C. C.&lt;/author&gt;&lt;author&gt;Weaver, T. D.&lt;/author&gt;&lt;/authors&gt;&lt;/contributors&gt;&lt;auth-address&gt;Department of Anthropological Sciences, Stanford University, Stanford, California 94305-2117, USA. croseman@stanford.edu&lt;/auth-address&gt;&lt;titles&gt;&lt;title&gt;Multivariate apportionment of global human craniometric diversity&lt;/title&gt;&lt;secondary-title&gt;Am J Phys Anthropol&lt;/secondary-title&gt;&lt;alt-title&gt;American journal of physical anthropology&lt;/alt-title&gt;&lt;/titles&gt;&lt;periodical&gt;&lt;full-title&gt;Am J Phys Anthropol&lt;/full-title&gt;&lt;abbr-1&gt;American journal of physical anthropology&lt;/abbr-1&gt;&lt;/periodical&gt;&lt;alt-periodical&gt;&lt;full-title&gt;Am J Phys Anthropol&lt;/full-title&gt;&lt;abbr-1&gt;American journal of physical anthropology&lt;/abbr-1&gt;&lt;/alt-periodical&gt;&lt;pages&gt;257-63&lt;/pages&gt;&lt;volume&gt;125&lt;/volume&gt;&lt;number&gt;3&lt;/number&gt;&lt;edition&gt;2004/09/24&lt;/edition&gt;&lt;keywords&gt;&lt;keyword&gt;*Cephalometry&lt;/keyword&gt;&lt;keyword&gt;*Genetic Variation&lt;/keyword&gt;&lt;keyword&gt;Humans&lt;/keyword&gt;&lt;keyword&gt;Multivariate Analysis&lt;/keyword&gt;&lt;keyword&gt;Skull/*anatomy &amp;amp; histology/physiology&lt;/keyword&gt;&lt;/keywords&gt;&lt;dates&gt;&lt;year&gt;2004&lt;/year&gt;&lt;pub-dates&gt;&lt;date&gt;Nov&lt;/date&gt;&lt;/pub-dates&gt;&lt;/dates&gt;&lt;isbn&gt;0002-9483 (Print)&amp;#xD;0002-9483&lt;/isbn&gt;&lt;accession-num&gt;15386236&lt;/accession-num&gt;&lt;urls&gt;&lt;/urls&gt;&lt;electronic-resource-num&gt;10.1002/ajpa.10424&lt;/electronic-resource-num&gt;&lt;remote-database-provider&gt;NLM&lt;/remote-database-provider&gt;&lt;language&gt;eng&lt;/language&gt;&lt;/record&gt;&lt;/Cite&gt;&lt;/EndNote&gt;</w:instrText>
      </w:r>
      <w:r w:rsidR="00907F18" w:rsidRPr="00883BFC">
        <w:rPr>
          <w:rFonts w:cs="Times New Roman"/>
          <w:b w:val="0"/>
          <w:szCs w:val="24"/>
        </w:rPr>
        <w:fldChar w:fldCharType="separate"/>
      </w:r>
      <w:r w:rsidR="000F325E">
        <w:rPr>
          <w:rFonts w:cs="Times New Roman"/>
          <w:b w:val="0"/>
          <w:noProof/>
          <w:szCs w:val="24"/>
        </w:rPr>
        <w:t>(Roseman and Weaver 2004)</w:t>
      </w:r>
      <w:r w:rsidR="00907F18" w:rsidRPr="00883BFC">
        <w:rPr>
          <w:rFonts w:cs="Times New Roman"/>
          <w:b w:val="0"/>
          <w:szCs w:val="24"/>
        </w:rPr>
        <w:fldChar w:fldCharType="end"/>
      </w:r>
      <w:r w:rsidR="00907F18" w:rsidRPr="00883BFC">
        <w:rPr>
          <w:rFonts w:cs="Times New Roman"/>
          <w:b w:val="0"/>
          <w:szCs w:val="24"/>
        </w:rPr>
        <w:t xml:space="preserve"> con</w:t>
      </w:r>
      <w:r>
        <w:rPr>
          <w:rFonts w:cs="Times New Roman"/>
          <w:b w:val="0"/>
          <w:szCs w:val="24"/>
        </w:rPr>
        <w:t>verted</w:t>
      </w:r>
      <w:r w:rsidR="00907F18" w:rsidRPr="00883BFC">
        <w:rPr>
          <w:rFonts w:cs="Times New Roman"/>
          <w:b w:val="0"/>
          <w:szCs w:val="24"/>
        </w:rPr>
        <w:t xml:space="preserve"> craniometric data into </w:t>
      </w:r>
      <w:r w:rsidR="00907F18" w:rsidRPr="00883BFC">
        <w:rPr>
          <w:rFonts w:cs="Times New Roman"/>
          <w:b w:val="0"/>
          <w:szCs w:val="24"/>
        </w:rPr>
        <w:lastRenderedPageBreak/>
        <w:t xml:space="preserve">size variables of specific </w:t>
      </w:r>
      <w:r w:rsidR="009314CA">
        <w:rPr>
          <w:rFonts w:cs="Times New Roman"/>
          <w:b w:val="0"/>
          <w:szCs w:val="24"/>
        </w:rPr>
        <w:t xml:space="preserve">morphological </w:t>
      </w:r>
      <w:r w:rsidR="00907F18" w:rsidRPr="00883BFC">
        <w:rPr>
          <w:rFonts w:cs="Times New Roman"/>
          <w:b w:val="0"/>
          <w:szCs w:val="24"/>
        </w:rPr>
        <w:t>regions relative to the overall size of the cranium. This approach was used to assess which measurements vary more than expected under a model of genetic neutrality.  Results indicate that some regions of the cranium, particularly nasal dimensions, differ among geographic groups, which are thought to be the result of differential selective pressures.</w:t>
      </w:r>
      <w:r w:rsidR="00621129">
        <w:rPr>
          <w:rFonts w:cs="Times New Roman"/>
          <w:b w:val="0"/>
          <w:szCs w:val="24"/>
        </w:rPr>
        <w:t xml:space="preserve"> Works such as this have proved to be an invaluable tool for aiding research that aims to examine morphology in an evolutionary framework, as it builds upon critiques of the adaptationist programme, or</w:t>
      </w:r>
      <w:r w:rsidR="00621129" w:rsidRPr="00621129">
        <w:rPr>
          <w:rFonts w:cs="Times New Roman"/>
          <w:b w:val="0"/>
          <w:szCs w:val="24"/>
        </w:rPr>
        <w:t xml:space="preserve"> the tendency to assume that a phenotypic trait is the product of natural selection</w:t>
      </w:r>
      <w:r w:rsidR="00621129">
        <w:rPr>
          <w:rFonts w:cs="Times New Roman"/>
          <w:b w:val="0"/>
          <w:szCs w:val="24"/>
        </w:rPr>
        <w:t>.</w:t>
      </w:r>
    </w:p>
    <w:p w:rsidR="00907F18" w:rsidRPr="00883BFC" w:rsidRDefault="00907F18" w:rsidP="00C34BEC">
      <w:pPr>
        <w:spacing w:line="480" w:lineRule="auto"/>
        <w:ind w:firstLine="720"/>
        <w:contextualSpacing/>
        <w:rPr>
          <w:rFonts w:cs="Times New Roman"/>
          <w:b w:val="0"/>
          <w:szCs w:val="24"/>
        </w:rPr>
      </w:pPr>
      <w:r w:rsidRPr="00883BFC">
        <w:rPr>
          <w:rFonts w:cs="Times New Roman"/>
          <w:b w:val="0"/>
          <w:szCs w:val="24"/>
        </w:rPr>
        <w:t xml:space="preserve"> </w:t>
      </w:r>
      <w:r w:rsidR="00621129">
        <w:rPr>
          <w:rFonts w:cs="Times New Roman"/>
          <w:b w:val="0"/>
          <w:szCs w:val="24"/>
        </w:rPr>
        <w:t>However, genetic and phenotypic neutrality of the cranium is by far irrefutable or even conclusively understood. For example, i</w:t>
      </w:r>
      <w:r w:rsidRPr="00883BFC">
        <w:rPr>
          <w:rFonts w:cs="Times New Roman"/>
          <w:b w:val="0"/>
          <w:szCs w:val="24"/>
        </w:rPr>
        <w:t>n a different, but related study</w:t>
      </w:r>
      <w:r w:rsidR="00621129">
        <w:rPr>
          <w:rFonts w:cs="Times New Roman"/>
          <w:b w:val="0"/>
          <w:szCs w:val="24"/>
        </w:rPr>
        <w:t xml:space="preserve"> to the previously cited work, </w:t>
      </w:r>
      <w:r w:rsidRPr="00883BFC">
        <w:rPr>
          <w:rFonts w:cs="Times New Roman"/>
          <w:b w:val="0"/>
          <w:szCs w:val="24"/>
        </w:rPr>
        <w:t xml:space="preserve">Roseman et al., </w:t>
      </w:r>
      <w:r w:rsidRPr="00883BFC">
        <w:rPr>
          <w:rFonts w:cs="Times New Roman"/>
          <w:b w:val="0"/>
          <w:szCs w:val="24"/>
        </w:rPr>
        <w:fldChar w:fldCharType="begin">
          <w:fldData xml:space="preserve">PEVuZE5vdGU+PENpdGU+PEF1dGhvcj5Sb3NlbWFuPC9BdXRob3I+PFllYXI+MjAxMDwvWWVhcj48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PEVuZE5vdGU+PENpdGU+PEF1dGhvcj5Sb3NlbWFuPC9BdXRob3I+PFllYXI+MjAxMDwvWWVhcj48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Pr="00883BFC">
        <w:rPr>
          <w:rFonts w:cs="Times New Roman"/>
          <w:b w:val="0"/>
          <w:szCs w:val="24"/>
        </w:rPr>
      </w:r>
      <w:r w:rsidRPr="00883BFC">
        <w:rPr>
          <w:rFonts w:cs="Times New Roman"/>
          <w:b w:val="0"/>
          <w:szCs w:val="24"/>
        </w:rPr>
        <w:fldChar w:fldCharType="separate"/>
      </w:r>
      <w:r w:rsidR="000F325E">
        <w:rPr>
          <w:rFonts w:cs="Times New Roman"/>
          <w:b w:val="0"/>
          <w:noProof/>
          <w:szCs w:val="24"/>
        </w:rPr>
        <w:t>(Roseman, et al. 2010)</w:t>
      </w:r>
      <w:r w:rsidRPr="00883BFC">
        <w:rPr>
          <w:rFonts w:cs="Times New Roman"/>
          <w:b w:val="0"/>
          <w:szCs w:val="24"/>
        </w:rPr>
        <w:fldChar w:fldCharType="end"/>
      </w:r>
      <w:r w:rsidRPr="00883BFC">
        <w:rPr>
          <w:rFonts w:cs="Times New Roman"/>
          <w:b w:val="0"/>
          <w:szCs w:val="24"/>
        </w:rPr>
        <w:t xml:space="preserve"> demonstrated via an experimental </w:t>
      </w:r>
      <w:r w:rsidR="00621129">
        <w:rPr>
          <w:rFonts w:cs="Times New Roman"/>
          <w:b w:val="0"/>
          <w:szCs w:val="24"/>
        </w:rPr>
        <w:t xml:space="preserve">baboon </w:t>
      </w:r>
      <w:r w:rsidRPr="00883BFC">
        <w:rPr>
          <w:rFonts w:cs="Times New Roman"/>
          <w:b w:val="0"/>
          <w:szCs w:val="24"/>
        </w:rPr>
        <w:t xml:space="preserve">model that </w:t>
      </w:r>
      <w:r w:rsidR="00621129">
        <w:rPr>
          <w:rFonts w:cs="Times New Roman"/>
          <w:b w:val="0"/>
          <w:szCs w:val="24"/>
        </w:rPr>
        <w:t xml:space="preserve">certain </w:t>
      </w:r>
      <w:r w:rsidRPr="00883BFC">
        <w:rPr>
          <w:rFonts w:cs="Times New Roman"/>
          <w:b w:val="0"/>
          <w:szCs w:val="24"/>
        </w:rPr>
        <w:t xml:space="preserve">levels of environmental and genetic variation are randomly distributed across regions of the cranium, rather than being structured by developmental origin. Individual traits in the cranium tend to be constrained by covariance with other regions in the skull that are subjected to high amounts of strain. Therefore, </w:t>
      </w:r>
      <w:r w:rsidR="00621129">
        <w:rPr>
          <w:rFonts w:cs="Times New Roman"/>
          <w:b w:val="0"/>
          <w:szCs w:val="24"/>
        </w:rPr>
        <w:t>it is</w:t>
      </w:r>
      <w:r w:rsidRPr="00883BFC">
        <w:rPr>
          <w:rFonts w:cs="Times New Roman"/>
          <w:b w:val="0"/>
          <w:szCs w:val="24"/>
        </w:rPr>
        <w:t xml:space="preserve"> suggested that a high stress-strain region such as the masticatory complex will not be any more variable than othe</w:t>
      </w:r>
      <w:r w:rsidR="00621129">
        <w:rPr>
          <w:rFonts w:cs="Times New Roman"/>
          <w:b w:val="0"/>
          <w:szCs w:val="24"/>
        </w:rPr>
        <w:t xml:space="preserve">r traits which implies all cranial modules </w:t>
      </w:r>
      <w:r w:rsidRPr="00883BFC">
        <w:rPr>
          <w:rFonts w:cs="Times New Roman"/>
          <w:b w:val="0"/>
          <w:szCs w:val="24"/>
        </w:rPr>
        <w:t>are equally reliable for reconstructing patterns of evolution.</w:t>
      </w:r>
      <w:r w:rsidR="00621129">
        <w:rPr>
          <w:rFonts w:cs="Times New Roman"/>
          <w:b w:val="0"/>
          <w:szCs w:val="24"/>
        </w:rPr>
        <w:t xml:space="preserve"> The juxtaposition of two publications coauthored by the same researcher illustrates two very different, seemingly mutually exclusive concepts hopefully illustrates the unfathomably complex nature of morphology.  </w:t>
      </w:r>
    </w:p>
    <w:p w:rsidR="00907F18" w:rsidRPr="00883BFC" w:rsidRDefault="00907F18" w:rsidP="000F325E">
      <w:pPr>
        <w:spacing w:line="480" w:lineRule="auto"/>
        <w:ind w:firstLine="720"/>
        <w:contextualSpacing/>
        <w:rPr>
          <w:rFonts w:cs="Times New Roman"/>
          <w:b w:val="0"/>
          <w:szCs w:val="24"/>
        </w:rPr>
      </w:pPr>
      <w:r w:rsidRPr="00883BFC">
        <w:rPr>
          <w:rFonts w:cs="Times New Roman"/>
          <w:b w:val="0"/>
          <w:szCs w:val="24"/>
        </w:rPr>
        <w:t xml:space="preserve">Despite </w:t>
      </w:r>
      <w:r w:rsidR="00621129">
        <w:rPr>
          <w:rFonts w:cs="Times New Roman"/>
          <w:b w:val="0"/>
          <w:szCs w:val="24"/>
        </w:rPr>
        <w:t>these headache inducing concepts and sometimes</w:t>
      </w:r>
      <w:r w:rsidRPr="00883BFC">
        <w:rPr>
          <w:rFonts w:cs="Times New Roman"/>
          <w:b w:val="0"/>
          <w:szCs w:val="24"/>
        </w:rPr>
        <w:t xml:space="preserve"> </w:t>
      </w:r>
      <w:r w:rsidR="00621129">
        <w:rPr>
          <w:rFonts w:cs="Times New Roman"/>
          <w:b w:val="0"/>
          <w:szCs w:val="24"/>
        </w:rPr>
        <w:t>confounding conclusions</w:t>
      </w:r>
      <w:r w:rsidRPr="00883BFC">
        <w:rPr>
          <w:rFonts w:cs="Times New Roman"/>
          <w:b w:val="0"/>
          <w:szCs w:val="24"/>
        </w:rPr>
        <w:t>, the overarching consensus is that studies that have compared cranial dimensions with genetic data, indisputably show that craniometric variation is geographically structured and</w:t>
      </w:r>
      <w:r w:rsidR="00621129">
        <w:rPr>
          <w:rFonts w:cs="Times New Roman"/>
          <w:b w:val="0"/>
          <w:szCs w:val="24"/>
        </w:rPr>
        <w:t xml:space="preserve"> for the most part</w:t>
      </w:r>
      <w:r w:rsidRPr="00883BFC">
        <w:rPr>
          <w:rFonts w:cs="Times New Roman"/>
          <w:b w:val="0"/>
          <w:szCs w:val="24"/>
        </w:rPr>
        <w:t xml:space="preserve"> coincide with patterns of variation found in studies of neutral DNA markers </w:t>
      </w:r>
      <w:r w:rsidRPr="00883BFC">
        <w:rPr>
          <w:rFonts w:cs="Times New Roman"/>
          <w:b w:val="0"/>
          <w:szCs w:val="24"/>
        </w:rPr>
        <w:fldChar w:fldCharType="begin">
          <w:fldData xml:space="preserve">PEVuZE5vdGU+PENpdGU+PEF1dGhvcj5SZWxldGhmb3JkPC9BdXRob3I+PFllYXI+MjAwMTwvWWVh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PEVuZE5vdGU+PENpdGU+PEF1dGhvcj5SZWxldGhmb3JkPC9BdXRob3I+PFllYXI+MjAwMTwvWWVh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Pr="00883BFC">
        <w:rPr>
          <w:rFonts w:cs="Times New Roman"/>
          <w:b w:val="0"/>
          <w:szCs w:val="24"/>
        </w:rPr>
      </w:r>
      <w:r w:rsidRPr="00883BFC">
        <w:rPr>
          <w:rFonts w:cs="Times New Roman"/>
          <w:b w:val="0"/>
          <w:szCs w:val="24"/>
        </w:rPr>
        <w:fldChar w:fldCharType="separate"/>
      </w:r>
      <w:r w:rsidR="000F325E">
        <w:rPr>
          <w:rFonts w:cs="Times New Roman"/>
          <w:b w:val="0"/>
          <w:noProof/>
          <w:szCs w:val="24"/>
        </w:rPr>
        <w:t>(Relethford 2001)</w:t>
      </w:r>
      <w:r w:rsidRPr="00883BFC">
        <w:rPr>
          <w:rFonts w:cs="Times New Roman"/>
          <w:b w:val="0"/>
          <w:szCs w:val="24"/>
        </w:rPr>
        <w:fldChar w:fldCharType="end"/>
      </w:r>
      <w:r w:rsidRPr="00883BFC">
        <w:rPr>
          <w:rFonts w:cs="Times New Roman"/>
          <w:b w:val="0"/>
          <w:szCs w:val="24"/>
        </w:rPr>
        <w:t xml:space="preserve">.  </w:t>
      </w:r>
    </w:p>
    <w:p w:rsidR="00907F18" w:rsidRDefault="00621129" w:rsidP="00907F18">
      <w:pPr>
        <w:spacing w:line="480" w:lineRule="auto"/>
        <w:ind w:firstLine="720"/>
        <w:contextualSpacing/>
        <w:rPr>
          <w:rFonts w:cs="Times New Roman"/>
          <w:b w:val="0"/>
          <w:szCs w:val="24"/>
        </w:rPr>
      </w:pPr>
      <w:r>
        <w:rPr>
          <w:rFonts w:cs="Times New Roman"/>
          <w:b w:val="0"/>
          <w:szCs w:val="24"/>
        </w:rPr>
        <w:lastRenderedPageBreak/>
        <w:t>An important caveat to this consensus is that</w:t>
      </w:r>
      <w:r w:rsidR="00907F18" w:rsidRPr="00883BFC">
        <w:rPr>
          <w:rFonts w:cs="Times New Roman"/>
          <w:b w:val="0"/>
          <w:szCs w:val="24"/>
        </w:rPr>
        <w:t xml:space="preserve"> there is also evidence that neutrality of cranial dimensions may be more limited to the developmental and functional modules encompassed within the cranial vault</w:t>
      </w:r>
      <w:r>
        <w:rPr>
          <w:rFonts w:cs="Times New Roman"/>
          <w:b w:val="0"/>
          <w:szCs w:val="24"/>
        </w:rPr>
        <w:t>, as was conveyed by summaries of select studies earlier in this chapter</w:t>
      </w:r>
      <w:r w:rsidR="00907F18" w:rsidRPr="00883BFC">
        <w:rPr>
          <w:rFonts w:cs="Times New Roman"/>
          <w:b w:val="0"/>
          <w:szCs w:val="24"/>
        </w:rPr>
        <w:t xml:space="preserve"> </w:t>
      </w:r>
      <w:r w:rsidR="00907F18" w:rsidRPr="00883BFC">
        <w:rPr>
          <w:rFonts w:cs="Times New Roman"/>
          <w:b w:val="0"/>
          <w:szCs w:val="24"/>
        </w:rPr>
        <w:fldChar w:fldCharType="begin">
          <w:fldData xml:space="preserve">PEVuZE5vdGU+PENpdGU+PEF1dGhvcj52b24gQ3JhbW9uLVRhdWJhZGVsPC9BdXRob3I+PFllYXI+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PEVuZE5vdGU+PENpdGU+PEF1dGhvcj52b24gQ3JhbW9uLVRhdWJhZGVsPC9BdXRob3I+PFllYXI+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907F18" w:rsidRPr="00883BFC">
        <w:rPr>
          <w:rFonts w:cs="Times New Roman"/>
          <w:b w:val="0"/>
          <w:szCs w:val="24"/>
        </w:rPr>
      </w:r>
      <w:r w:rsidR="00907F18" w:rsidRPr="00883BFC">
        <w:rPr>
          <w:rFonts w:cs="Times New Roman"/>
          <w:b w:val="0"/>
          <w:szCs w:val="24"/>
        </w:rPr>
        <w:fldChar w:fldCharType="separate"/>
      </w:r>
      <w:r w:rsidR="000F325E">
        <w:rPr>
          <w:rFonts w:cs="Times New Roman"/>
          <w:b w:val="0"/>
          <w:noProof/>
          <w:szCs w:val="24"/>
        </w:rPr>
        <w:t>(Holló, et al. 2010; von Cramon-Taubadel 2011)</w:t>
      </w:r>
      <w:r w:rsidR="00907F18" w:rsidRPr="00883BFC">
        <w:rPr>
          <w:rFonts w:cs="Times New Roman"/>
          <w:b w:val="0"/>
          <w:szCs w:val="24"/>
        </w:rPr>
        <w:fldChar w:fldCharType="end"/>
      </w:r>
      <w:r w:rsidR="00907F18" w:rsidRPr="00883BFC">
        <w:rPr>
          <w:rFonts w:cs="Times New Roman"/>
          <w:b w:val="0"/>
          <w:szCs w:val="24"/>
        </w:rPr>
        <w:t xml:space="preserve">. </w:t>
      </w:r>
      <w:r>
        <w:rPr>
          <w:rFonts w:cs="Times New Roman"/>
          <w:b w:val="0"/>
          <w:szCs w:val="24"/>
        </w:rPr>
        <w:t>To further support the skeletal evidence, r</w:t>
      </w:r>
      <w:r w:rsidR="00907F18" w:rsidRPr="00883BFC">
        <w:rPr>
          <w:rFonts w:cs="Times New Roman"/>
          <w:b w:val="0"/>
          <w:szCs w:val="24"/>
        </w:rPr>
        <w:t xml:space="preserve">ecent molecular research has identified quantitative trait loci that influence normal craniofacial morphology and thus show high percentages of heritability in specific regions of the skull </w:t>
      </w:r>
      <w:r w:rsidR="00907F18" w:rsidRPr="00883BFC">
        <w:rPr>
          <w:rFonts w:cs="Times New Roman"/>
          <w:b w:val="0"/>
          <w:szCs w:val="24"/>
        </w:rPr>
        <w:fldChar w:fldCharType="begin"/>
      </w:r>
      <w:r w:rsidR="000F325E">
        <w:rPr>
          <w:rFonts w:cs="Times New Roman"/>
          <w:b w:val="0"/>
          <w:szCs w:val="24"/>
        </w:rPr>
        <w:instrText xml:space="preserve"> ADDIN EN.CITE &lt;EndNote&gt;&lt;Cite&gt;&lt;Author&gt;Liu&lt;/Author&gt;&lt;Year&gt;2012&lt;/Year&gt;&lt;RecNum&gt;29&lt;/RecNum&gt;&lt;DisplayText&gt;(Liu, et al. 2012)&lt;/DisplayText&gt;&lt;record&gt;&lt;rec-number&gt;29&lt;/rec-number&gt;&lt;foreign-keys&gt;&lt;key app="EN" db-id="zetd0xz0jtwsx5esfsrvpxtjt2r2vp5vtvws" timestamp="1435602572"&gt;29&lt;/key&gt;&lt;/foreign-keys&gt;&lt;ref-type name="Journal Article"&gt;17&lt;/ref-type&gt;&lt;contributors&gt;&lt;authors&gt;&lt;author&gt;Liu, Fan&lt;/author&gt;&lt;author&gt;van der Lijn, Fedde&lt;/author&gt;&lt;author&gt;Schurmann, Claudia&lt;/author&gt;&lt;author&gt;Zhu, Gu&lt;/author&gt;&lt;author&gt;Chakravarty, M Mallar&lt;/author&gt;&lt;author&gt;Hysi, Pirro G&lt;/author&gt;&lt;author&gt;Wollstein, Andreas&lt;/author&gt;&lt;author&gt;Lao, Oscar&lt;/author&gt;&lt;author&gt;de Bruijne, Marleen&lt;/author&gt;&lt;author&gt;Ikram, M Arfan&lt;/author&gt;&lt;/authors&gt;&lt;/contributors&gt;&lt;titles&gt;&lt;title&gt;A genome-wide association study identifies five loci influencing facial morphology in Europeans&lt;/title&gt;&lt;/titles&gt;&lt;dates&gt;&lt;year&gt;2012&lt;/year&gt;&lt;/dates&gt;&lt;isbn&gt;1553-7404&lt;/isbn&gt;&lt;urls&gt;&lt;/urls&gt;&lt;/record&gt;&lt;/Cite&gt;&lt;/EndNote&gt;</w:instrText>
      </w:r>
      <w:r w:rsidR="00907F18" w:rsidRPr="00883BFC">
        <w:rPr>
          <w:rFonts w:cs="Times New Roman"/>
          <w:b w:val="0"/>
          <w:szCs w:val="24"/>
        </w:rPr>
        <w:fldChar w:fldCharType="separate"/>
      </w:r>
      <w:r w:rsidR="000F325E">
        <w:rPr>
          <w:rFonts w:cs="Times New Roman"/>
          <w:b w:val="0"/>
          <w:noProof/>
          <w:szCs w:val="24"/>
        </w:rPr>
        <w:t>(Liu, et al. 2012)</w:t>
      </w:r>
      <w:r w:rsidR="00907F18" w:rsidRPr="00883BFC">
        <w:rPr>
          <w:rFonts w:cs="Times New Roman"/>
          <w:b w:val="0"/>
          <w:szCs w:val="24"/>
        </w:rPr>
        <w:fldChar w:fldCharType="end"/>
      </w:r>
      <w:r w:rsidR="00907F18" w:rsidRPr="00883BFC">
        <w:rPr>
          <w:rFonts w:cs="Times New Roman"/>
          <w:b w:val="0"/>
          <w:szCs w:val="24"/>
        </w:rPr>
        <w:t xml:space="preserve">. Narrow sense </w:t>
      </w:r>
      <w:r w:rsidRPr="00883BFC">
        <w:rPr>
          <w:rFonts w:cs="Times New Roman"/>
          <w:b w:val="0"/>
          <w:szCs w:val="24"/>
        </w:rPr>
        <w:t>heritability</w:t>
      </w:r>
      <w:r>
        <w:rPr>
          <w:rFonts w:cs="Times New Roman"/>
          <w:b w:val="0"/>
          <w:szCs w:val="24"/>
        </w:rPr>
        <w:t xml:space="preserve"> has</w:t>
      </w:r>
      <w:r w:rsidR="00907F18" w:rsidRPr="00883BFC">
        <w:rPr>
          <w:rFonts w:cs="Times New Roman"/>
          <w:b w:val="0"/>
          <w:szCs w:val="24"/>
        </w:rPr>
        <w:t xml:space="preserve"> also been identified </w:t>
      </w:r>
      <w:r>
        <w:rPr>
          <w:rFonts w:cs="Times New Roman"/>
          <w:b w:val="0"/>
          <w:szCs w:val="24"/>
        </w:rPr>
        <w:t xml:space="preserve">in certain </w:t>
      </w:r>
      <w:r w:rsidR="00907F18" w:rsidRPr="00883BFC">
        <w:rPr>
          <w:rFonts w:cs="Times New Roman"/>
          <w:b w:val="0"/>
          <w:szCs w:val="24"/>
        </w:rPr>
        <w:t xml:space="preserve">regions of the cranium. </w:t>
      </w:r>
      <w:r>
        <w:rPr>
          <w:rFonts w:cs="Times New Roman"/>
          <w:b w:val="0"/>
          <w:szCs w:val="24"/>
        </w:rPr>
        <w:t xml:space="preserve">For example, </w:t>
      </w:r>
      <w:r w:rsidR="00907F18" w:rsidRPr="00883BFC">
        <w:rPr>
          <w:rFonts w:cs="Times New Roman"/>
          <w:b w:val="0"/>
          <w:szCs w:val="24"/>
        </w:rPr>
        <w:t xml:space="preserve">Carson </w:t>
      </w:r>
      <w:r w:rsidR="00907F18" w:rsidRPr="00883BFC">
        <w:rPr>
          <w:rFonts w:cs="Times New Roman"/>
          <w:b w:val="0"/>
          <w:szCs w:val="24"/>
        </w:rPr>
        <w:fldChar w:fldCharType="begin"/>
      </w:r>
      <w:r w:rsidR="000F325E">
        <w:rPr>
          <w:rFonts w:cs="Times New Roman"/>
          <w:b w:val="0"/>
          <w:szCs w:val="24"/>
        </w:rPr>
        <w:instrText xml:space="preserve"> ADDIN EN.CITE &lt;EndNote&gt;&lt;Cite&gt;&lt;Author&gt;Carson&lt;/Author&gt;&lt;Year&gt;2006&lt;/Year&gt;&lt;RecNum&gt;30&lt;/RecNum&gt;&lt;DisplayText&gt;(Carson 2006)&lt;/DisplayText&gt;&lt;record&gt;&lt;rec-number&gt;30&lt;/rec-number&gt;&lt;foreign-keys&gt;&lt;key app="EN" db-id="zetd0xz0jtwsx5esfsrvpxtjt2r2vp5vtvws" timestamp="1435602900"&gt;30&lt;/key&gt;&lt;/foreign-keys&gt;&lt;ref-type name="Journal Article"&gt;17&lt;/ref-type&gt;&lt;contributors&gt;&lt;authors&gt;&lt;author&gt;Carson, E&lt;/author&gt;&lt;/authors&gt;&lt;/contributors&gt;&lt;titles&gt;&lt;title&gt;Maximum likelihood estimation of human craniometric heritabilities&lt;/title&gt;&lt;secondary-title&gt;American Journal of Physical Anthropology&lt;/secondary-title&gt;&lt;/titles&gt;&lt;periodical&gt;&lt;full-title&gt;Am J Phys Anthropol&lt;/full-title&gt;&lt;abbr-1&gt;American journal of physical anthropology&lt;/abbr-1&gt;&lt;/periodical&gt;&lt;pages&gt;169-180&lt;/pages&gt;&lt;volume&gt;131&lt;/volume&gt;&lt;number&gt;2&lt;/number&gt;&lt;dates&gt;&lt;year&gt;2006&lt;/year&gt;&lt;/dates&gt;&lt;isbn&gt;1096-8644&lt;/isbn&gt;&lt;urls&gt;&lt;/urls&gt;&lt;/record&gt;&lt;/Cite&gt;&lt;/EndNote&gt;</w:instrText>
      </w:r>
      <w:r w:rsidR="00907F18" w:rsidRPr="00883BFC">
        <w:rPr>
          <w:rFonts w:cs="Times New Roman"/>
          <w:b w:val="0"/>
          <w:szCs w:val="24"/>
        </w:rPr>
        <w:fldChar w:fldCharType="separate"/>
      </w:r>
      <w:r w:rsidR="000F325E">
        <w:rPr>
          <w:rFonts w:cs="Times New Roman"/>
          <w:b w:val="0"/>
          <w:noProof/>
          <w:szCs w:val="24"/>
        </w:rPr>
        <w:t>(Carson 2006)</w:t>
      </w:r>
      <w:r w:rsidR="00907F18" w:rsidRPr="00883BFC">
        <w:rPr>
          <w:rFonts w:cs="Times New Roman"/>
          <w:b w:val="0"/>
          <w:szCs w:val="24"/>
        </w:rPr>
        <w:fldChar w:fldCharType="end"/>
      </w:r>
      <w:r w:rsidR="00907F18" w:rsidRPr="00883BFC">
        <w:rPr>
          <w:rFonts w:cs="Times New Roman"/>
          <w:b w:val="0"/>
          <w:szCs w:val="24"/>
        </w:rPr>
        <w:t xml:space="preserve"> found facial dimensions </w:t>
      </w:r>
      <w:r>
        <w:rPr>
          <w:rFonts w:cs="Times New Roman"/>
          <w:b w:val="0"/>
          <w:szCs w:val="24"/>
        </w:rPr>
        <w:t>often exhibit</w:t>
      </w:r>
      <w:r w:rsidR="00907F18" w:rsidRPr="00883BFC">
        <w:rPr>
          <w:rFonts w:cs="Times New Roman"/>
          <w:b w:val="0"/>
          <w:szCs w:val="24"/>
        </w:rPr>
        <w:t xml:space="preserve"> lower heritability </w:t>
      </w:r>
      <w:r>
        <w:rPr>
          <w:rFonts w:cs="Times New Roman"/>
          <w:b w:val="0"/>
          <w:szCs w:val="24"/>
        </w:rPr>
        <w:t xml:space="preserve">percentages </w:t>
      </w:r>
      <w:r w:rsidR="00907F18" w:rsidRPr="00883BFC">
        <w:rPr>
          <w:rFonts w:cs="Times New Roman"/>
          <w:b w:val="0"/>
          <w:szCs w:val="24"/>
        </w:rPr>
        <w:t xml:space="preserve">than the neurocranium. This provides </w:t>
      </w:r>
      <w:r>
        <w:rPr>
          <w:rFonts w:cs="Times New Roman"/>
          <w:b w:val="0"/>
          <w:szCs w:val="24"/>
        </w:rPr>
        <w:t>further</w:t>
      </w:r>
      <w:r w:rsidR="00907F18" w:rsidRPr="00883BFC">
        <w:rPr>
          <w:rFonts w:cs="Times New Roman"/>
          <w:b w:val="0"/>
          <w:szCs w:val="24"/>
        </w:rPr>
        <w:t xml:space="preserve"> support for partitioning the cranium when examining biological distance among samples or ascertaining population affinity. </w:t>
      </w:r>
    </w:p>
    <w:p w:rsidR="00593E40" w:rsidRDefault="00621129" w:rsidP="000F325E">
      <w:pPr>
        <w:spacing w:line="480" w:lineRule="auto"/>
        <w:ind w:firstLine="720"/>
        <w:contextualSpacing/>
        <w:rPr>
          <w:rFonts w:cs="Times New Roman"/>
          <w:b w:val="0"/>
          <w:szCs w:val="24"/>
        </w:rPr>
      </w:pPr>
      <w:r>
        <w:rPr>
          <w:rFonts w:cs="Times New Roman"/>
          <w:b w:val="0"/>
          <w:szCs w:val="24"/>
        </w:rPr>
        <w:t xml:space="preserve">The discussion of neutrality, heritability and adaptation in the cranium warrants examples of trends that are generally accepted as </w:t>
      </w:r>
      <w:r w:rsidR="00593E40">
        <w:rPr>
          <w:rFonts w:cs="Times New Roman"/>
          <w:b w:val="0"/>
          <w:szCs w:val="24"/>
        </w:rPr>
        <w:t xml:space="preserve">reflecting selection. An important example is that </w:t>
      </w:r>
      <w:r w:rsidR="00907F18" w:rsidRPr="00883BFC">
        <w:rPr>
          <w:rFonts w:cs="Times New Roman"/>
          <w:b w:val="0"/>
          <w:szCs w:val="24"/>
        </w:rPr>
        <w:t>shape and size of the</w:t>
      </w:r>
      <w:r w:rsidR="00593E40">
        <w:rPr>
          <w:rFonts w:cs="Times New Roman"/>
          <w:b w:val="0"/>
          <w:szCs w:val="24"/>
        </w:rPr>
        <w:t xml:space="preserve"> modern human skull</w:t>
      </w:r>
      <w:r w:rsidR="00907F18" w:rsidRPr="00883BFC">
        <w:rPr>
          <w:rFonts w:cs="Times New Roman"/>
          <w:b w:val="0"/>
          <w:szCs w:val="24"/>
        </w:rPr>
        <w:t xml:space="preserve"> reflect</w:t>
      </w:r>
      <w:r w:rsidR="00593E40">
        <w:rPr>
          <w:rFonts w:cs="Times New Roman"/>
          <w:b w:val="0"/>
          <w:szCs w:val="24"/>
        </w:rPr>
        <w:t>s</w:t>
      </w:r>
      <w:r w:rsidR="00907F18" w:rsidRPr="00883BFC">
        <w:rPr>
          <w:rFonts w:cs="Times New Roman"/>
          <w:b w:val="0"/>
          <w:szCs w:val="24"/>
        </w:rPr>
        <w:t xml:space="preserve"> components of the Bergmann-Allen’s rules.  </w:t>
      </w:r>
      <w:r w:rsidR="00593E40">
        <w:rPr>
          <w:rFonts w:cs="Times New Roman"/>
          <w:b w:val="0"/>
          <w:szCs w:val="24"/>
        </w:rPr>
        <w:t>Bergmann’s rule posits that organisms in cold climates will exhibit larger body mass as a mechanism for heat retention. Conversely, hotter climate dwelling organisms will exhibit reduced mass to better more efficiently disperse heat. Allen’s rules state that cold climate populations exhibit broad bodies with short extremities while hot climate organisms are narrow and have long, thin appendages. These rules applied to the skull results in s</w:t>
      </w:r>
      <w:r w:rsidR="00907F18" w:rsidRPr="00883BFC">
        <w:rPr>
          <w:rFonts w:cs="Times New Roman"/>
          <w:b w:val="0"/>
          <w:szCs w:val="24"/>
        </w:rPr>
        <w:t>mal</w:t>
      </w:r>
      <w:r w:rsidR="00593E40">
        <w:rPr>
          <w:rFonts w:cs="Times New Roman"/>
          <w:b w:val="0"/>
          <w:szCs w:val="24"/>
        </w:rPr>
        <w:t>ler, narrower cranial vaults</w:t>
      </w:r>
      <w:r w:rsidR="00907F18" w:rsidRPr="00883BFC">
        <w:rPr>
          <w:rFonts w:cs="Times New Roman"/>
          <w:b w:val="0"/>
          <w:szCs w:val="24"/>
        </w:rPr>
        <w:t xml:space="preserve"> expressed in populations adapted to warmer/ hotter climates </w:t>
      </w:r>
      <w:r w:rsidR="00593E40">
        <w:rPr>
          <w:rFonts w:cs="Times New Roman"/>
          <w:b w:val="0"/>
          <w:szCs w:val="24"/>
        </w:rPr>
        <w:t>and</w:t>
      </w:r>
      <w:r w:rsidR="00907F18" w:rsidRPr="00883BFC">
        <w:rPr>
          <w:rFonts w:cs="Times New Roman"/>
          <w:b w:val="0"/>
          <w:szCs w:val="24"/>
        </w:rPr>
        <w:t xml:space="preserve"> larger, broader skulls </w:t>
      </w:r>
      <w:r w:rsidR="00593E40">
        <w:rPr>
          <w:rFonts w:cs="Times New Roman"/>
          <w:b w:val="0"/>
          <w:szCs w:val="24"/>
        </w:rPr>
        <w:t>in</w:t>
      </w:r>
      <w:r w:rsidR="00907F18" w:rsidRPr="00883BFC">
        <w:rPr>
          <w:rFonts w:cs="Times New Roman"/>
          <w:b w:val="0"/>
          <w:szCs w:val="24"/>
        </w:rPr>
        <w:t xml:space="preserve"> cooler climates where heat retention in the head and brain is necessary </w:t>
      </w:r>
      <w:r w:rsidR="00907F18" w:rsidRPr="00883BFC">
        <w:rPr>
          <w:rFonts w:cs="Times New Roman"/>
          <w:b w:val="0"/>
          <w:szCs w:val="24"/>
        </w:rPr>
        <w:fldChar w:fldCharType="begin"/>
      </w:r>
      <w:r w:rsidR="000F325E">
        <w:rPr>
          <w:rFonts w:cs="Times New Roman"/>
          <w:b w:val="0"/>
          <w:szCs w:val="24"/>
        </w:rPr>
        <w:instrText xml:space="preserve"> ADDIN EN.CITE &lt;EndNote&gt;&lt;Cite&gt;&lt;Author&gt;Beals&lt;/Author&gt;&lt;Year&gt;1984&lt;/Year&gt;&lt;RecNum&gt;31&lt;/RecNum&gt;&lt;DisplayText&gt;(Beals, et al. 1984; Ruff 1994)&lt;/DisplayText&gt;&lt;record&gt;&lt;rec-number&gt;31&lt;/rec-number&gt;&lt;foreign-keys&gt;&lt;key app="EN" db-id="zetd0xz0jtwsx5esfsrvpxtjt2r2vp5vtvws" timestamp="1435603175"&gt;31&lt;/key&gt;&lt;/foreign-keys&gt;&lt;ref-type name="Journal Article"&gt;17&lt;/ref-type&gt;&lt;contributors&gt;&lt;authors&gt;&lt;author&gt;Beals, Kenneth L&lt;/author&gt;&lt;author&gt;Smith, Courtland L&lt;/author&gt;&lt;author&gt;Dodd, Stephen M&lt;/author&gt;&lt;author&gt;Angel, J Lawrence&lt;/author&gt;&lt;author&gt;Armstrong, Este&lt;/author&gt;&lt;author&gt;Blumenberg, Bennett&lt;/author&gt;&lt;author&gt;Girgis, Fakhry G&lt;/author&gt;&lt;author&gt;Turkel, Spencer&lt;/author&gt;&lt;author&gt;Gibson, Kathleen R&lt;/author&gt;&lt;author&gt;Henneberg, Maciej&lt;/author&gt;&lt;/authors&gt;&lt;/contributors&gt;&lt;titles&gt;&lt;title&gt;Brain size, cranial morphology, climate, and time machines [and comments and reply]&lt;/title&gt;&lt;secondary-title&gt;Current Anthropology&lt;/secondary-title&gt;&lt;/titles&gt;&lt;periodical&gt;&lt;full-title&gt;Current Anthropology&lt;/full-title&gt;&lt;/periodical&gt;&lt;pages&gt;301-330&lt;/pages&gt;&lt;dates&gt;&lt;year&gt;1984&lt;/year&gt;&lt;/dates&gt;&lt;isbn&gt;0011-3204&lt;/isbn&gt;&lt;urls&gt;&lt;/urls&gt;&lt;/record&gt;&lt;/Cite&gt;&lt;Cite&gt;&lt;Author&gt;Ruff&lt;/Author&gt;&lt;Year&gt;1994&lt;/Year&gt;&lt;RecNum&gt;33&lt;/RecNum&gt;&lt;record&gt;&lt;rec-number&gt;33&lt;/rec-number&gt;&lt;foreign-keys&gt;&lt;key app="EN" db-id="zetd0xz0jtwsx5esfsrvpxtjt2r2vp5vtvws" timestamp="1435606334"&gt;33&lt;/key&gt;&lt;/foreign-keys&gt;&lt;ref-type name="Journal Article"&gt;17&lt;/ref-type&gt;&lt;contributors&gt;&lt;authors&gt;&lt;author&gt;Ruff, Christopher B&lt;/author&gt;&lt;/authors&gt;&lt;/contributors&gt;&lt;titles&gt;&lt;title&gt;Morphological adaptation to climate in modern and fossil hominids&lt;/title&gt;&lt;secondary-title&gt;American Journal of Physical Anthropology&lt;/secondary-title&gt;&lt;/titles&gt;&lt;periodical&gt;&lt;full-title&gt;Am J Phys Anthropol&lt;/full-title&gt;&lt;abbr-1&gt;American journal of physical anthropology&lt;/abbr-1&gt;&lt;/periodical&gt;&lt;pages&gt;65-107&lt;/pages&gt;&lt;volume&gt;37&lt;/volume&gt;&lt;number&gt;S19&lt;/number&gt;&lt;dates&gt;&lt;year&gt;1994&lt;/year&gt;&lt;/dates&gt;&lt;isbn&gt;1096-8644&lt;/isbn&gt;&lt;urls&gt;&lt;/urls&gt;&lt;/record&gt;&lt;/Cite&gt;&lt;/EndNote&gt;</w:instrText>
      </w:r>
      <w:r w:rsidR="00907F18" w:rsidRPr="00883BFC">
        <w:rPr>
          <w:rFonts w:cs="Times New Roman"/>
          <w:b w:val="0"/>
          <w:szCs w:val="24"/>
        </w:rPr>
        <w:fldChar w:fldCharType="separate"/>
      </w:r>
      <w:r w:rsidR="000F325E">
        <w:rPr>
          <w:rFonts w:cs="Times New Roman"/>
          <w:b w:val="0"/>
          <w:noProof/>
          <w:szCs w:val="24"/>
        </w:rPr>
        <w:t>(Beals, et al. 1984; Ruff 1994)</w:t>
      </w:r>
      <w:r w:rsidR="00907F18" w:rsidRPr="00883BFC">
        <w:rPr>
          <w:rFonts w:cs="Times New Roman"/>
          <w:b w:val="0"/>
          <w:szCs w:val="24"/>
        </w:rPr>
        <w:fldChar w:fldCharType="end"/>
      </w:r>
      <w:r w:rsidR="00907F18" w:rsidRPr="00883BFC">
        <w:rPr>
          <w:rFonts w:cs="Times New Roman"/>
          <w:b w:val="0"/>
          <w:szCs w:val="24"/>
        </w:rPr>
        <w:t xml:space="preserve">.   </w:t>
      </w:r>
    </w:p>
    <w:p w:rsidR="000F325E" w:rsidRDefault="000F325E" w:rsidP="000F325E">
      <w:pPr>
        <w:spacing w:line="240" w:lineRule="auto"/>
        <w:contextualSpacing/>
        <w:jc w:val="center"/>
        <w:rPr>
          <w:rFonts w:cs="Times New Roman"/>
          <w:szCs w:val="24"/>
        </w:rPr>
      </w:pPr>
    </w:p>
    <w:p w:rsidR="000F325E" w:rsidRDefault="000F325E" w:rsidP="000F325E">
      <w:pPr>
        <w:spacing w:line="240" w:lineRule="auto"/>
        <w:contextualSpacing/>
        <w:jc w:val="center"/>
        <w:rPr>
          <w:rFonts w:cs="Times New Roman"/>
          <w:szCs w:val="24"/>
        </w:rPr>
      </w:pPr>
    </w:p>
    <w:p w:rsidR="000F325E" w:rsidRDefault="000F325E" w:rsidP="000F325E">
      <w:pPr>
        <w:spacing w:line="240" w:lineRule="auto"/>
        <w:contextualSpacing/>
        <w:jc w:val="center"/>
        <w:rPr>
          <w:rFonts w:cs="Times New Roman"/>
          <w:szCs w:val="24"/>
        </w:rPr>
      </w:pPr>
    </w:p>
    <w:p w:rsidR="000F325E" w:rsidRDefault="000F325E" w:rsidP="000F325E">
      <w:pPr>
        <w:spacing w:line="240" w:lineRule="auto"/>
        <w:contextualSpacing/>
        <w:jc w:val="center"/>
        <w:rPr>
          <w:rFonts w:cs="Times New Roman"/>
          <w:szCs w:val="24"/>
        </w:rPr>
      </w:pPr>
    </w:p>
    <w:p w:rsidR="000F325E" w:rsidRDefault="00593E40" w:rsidP="000F325E">
      <w:pPr>
        <w:spacing w:line="240" w:lineRule="auto"/>
        <w:contextualSpacing/>
        <w:jc w:val="center"/>
        <w:rPr>
          <w:rFonts w:cs="Times New Roman"/>
          <w:szCs w:val="24"/>
        </w:rPr>
      </w:pPr>
      <w:r w:rsidRPr="00593E40">
        <w:rPr>
          <w:rFonts w:cs="Times New Roman"/>
          <w:szCs w:val="24"/>
        </w:rPr>
        <w:lastRenderedPageBreak/>
        <w:t>Summary</w:t>
      </w:r>
    </w:p>
    <w:p w:rsidR="000F325E" w:rsidRDefault="000F325E" w:rsidP="000F325E">
      <w:pPr>
        <w:spacing w:line="480" w:lineRule="auto"/>
        <w:ind w:firstLine="720"/>
        <w:contextualSpacing/>
        <w:rPr>
          <w:rFonts w:cs="Times New Roman"/>
          <w:b w:val="0"/>
          <w:szCs w:val="24"/>
        </w:rPr>
      </w:pPr>
    </w:p>
    <w:p w:rsidR="00907F18" w:rsidRPr="000F325E" w:rsidRDefault="00593E40" w:rsidP="000F325E">
      <w:pPr>
        <w:spacing w:line="480" w:lineRule="auto"/>
        <w:ind w:firstLine="720"/>
        <w:contextualSpacing/>
        <w:rPr>
          <w:rFonts w:cs="Times New Roman"/>
          <w:szCs w:val="24"/>
        </w:rPr>
      </w:pPr>
      <w:r>
        <w:rPr>
          <w:rFonts w:cs="Times New Roman"/>
          <w:b w:val="0"/>
          <w:szCs w:val="24"/>
        </w:rPr>
        <w:t>Selected studies are summarized and presented as</w:t>
      </w:r>
      <w:r w:rsidR="00907F18" w:rsidRPr="00883BFC">
        <w:rPr>
          <w:rFonts w:cs="Times New Roman"/>
          <w:b w:val="0"/>
          <w:szCs w:val="24"/>
        </w:rPr>
        <w:t xml:space="preserve"> </w:t>
      </w:r>
      <w:r>
        <w:rPr>
          <w:rFonts w:cs="Times New Roman"/>
          <w:b w:val="0"/>
          <w:szCs w:val="24"/>
        </w:rPr>
        <w:t>examples</w:t>
      </w:r>
      <w:r w:rsidR="00907F18" w:rsidRPr="00883BFC">
        <w:rPr>
          <w:rFonts w:cs="Times New Roman"/>
          <w:b w:val="0"/>
          <w:szCs w:val="24"/>
        </w:rPr>
        <w:t xml:space="preserve"> </w:t>
      </w:r>
      <w:r>
        <w:rPr>
          <w:rFonts w:cs="Times New Roman"/>
          <w:b w:val="0"/>
          <w:szCs w:val="24"/>
        </w:rPr>
        <w:t>to support</w:t>
      </w:r>
      <w:r w:rsidR="00907F18" w:rsidRPr="00883BFC">
        <w:rPr>
          <w:rFonts w:cs="Times New Roman"/>
          <w:b w:val="0"/>
          <w:szCs w:val="24"/>
        </w:rPr>
        <w:t xml:space="preserve"> the use of cranial morphology to infer ancestral relationships within and between populations. However, caution should be used when averaging morphology throughout the entire skull both for heritability and modularity hypotheses. </w:t>
      </w:r>
    </w:p>
    <w:p w:rsidR="00907F18" w:rsidRPr="00883BFC" w:rsidRDefault="00907F18" w:rsidP="00907F18">
      <w:pPr>
        <w:pStyle w:val="Heading2"/>
        <w:rPr>
          <w:rFonts w:ascii="Times New Roman" w:hAnsi="Times New Roman" w:cs="Times New Roman"/>
          <w:color w:val="auto"/>
          <w:sz w:val="24"/>
          <w:szCs w:val="24"/>
        </w:rPr>
      </w:pPr>
      <w:bookmarkStart w:id="3" w:name="_Toc427298672"/>
      <w:r w:rsidRPr="00883BFC">
        <w:rPr>
          <w:rFonts w:ascii="Times New Roman" w:hAnsi="Times New Roman" w:cs="Times New Roman"/>
          <w:color w:val="auto"/>
          <w:sz w:val="24"/>
          <w:szCs w:val="24"/>
        </w:rPr>
        <w:t>Growth and Development of the Cranium</w:t>
      </w:r>
      <w:bookmarkEnd w:id="3"/>
    </w:p>
    <w:p w:rsidR="00907F18" w:rsidRPr="00883BFC" w:rsidRDefault="00907F18" w:rsidP="00907F18">
      <w:pPr>
        <w:spacing w:line="480" w:lineRule="auto"/>
        <w:ind w:firstLine="720"/>
        <w:contextualSpacing/>
        <w:rPr>
          <w:rFonts w:cs="Times New Roman"/>
          <w:b w:val="0"/>
          <w:szCs w:val="24"/>
        </w:rPr>
      </w:pPr>
    </w:p>
    <w:p w:rsidR="00907F18" w:rsidRPr="00883BFC" w:rsidRDefault="00907F18" w:rsidP="00907F18">
      <w:pPr>
        <w:spacing w:line="480" w:lineRule="auto"/>
        <w:ind w:firstLine="720"/>
        <w:contextualSpacing/>
        <w:rPr>
          <w:rFonts w:cs="Times New Roman"/>
          <w:b w:val="0"/>
          <w:szCs w:val="24"/>
        </w:rPr>
      </w:pPr>
      <w:r w:rsidRPr="00883BFC">
        <w:rPr>
          <w:rFonts w:cs="Times New Roman"/>
          <w:b w:val="0"/>
          <w:szCs w:val="24"/>
        </w:rPr>
        <w:t>A brief overview of the development of the skull is warranted to provide necessary background information that helps elucidate the basis for hypotheses that postulate partic</w:t>
      </w:r>
      <w:r w:rsidR="002D113E" w:rsidRPr="00883BFC">
        <w:rPr>
          <w:rFonts w:cs="Times New Roman"/>
          <w:b w:val="0"/>
          <w:szCs w:val="24"/>
        </w:rPr>
        <w:t xml:space="preserve">ular dimensions of the head as </w:t>
      </w:r>
      <w:r w:rsidRPr="00883BFC">
        <w:rPr>
          <w:rFonts w:cs="Times New Roman"/>
          <w:b w:val="0"/>
          <w:szCs w:val="24"/>
        </w:rPr>
        <w:t xml:space="preserve">predisposed to be more responsive to environmental factors.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Three complex developmental modules make up the human cranium. These integrated modules consist of the cranial vault, or neurocranium, the base, or basicranium, and the facial skeleton, or viscerocranium</w:t>
      </w:r>
      <w:r w:rsidR="008566F0" w:rsidRPr="00883BFC">
        <w:rPr>
          <w:rFonts w:cs="Times New Roman"/>
          <w:b w:val="0"/>
          <w:szCs w:val="24"/>
        </w:rPr>
        <w:t xml:space="preserve"> (Figure 1</w:t>
      </w:r>
      <w:r w:rsidRPr="00883BFC">
        <w:rPr>
          <w:rFonts w:cs="Times New Roman"/>
          <w:b w:val="0"/>
          <w:szCs w:val="24"/>
        </w:rPr>
        <w:t xml:space="preserve">). While growth and development is a highly coordinated and complex process, these regions of the skull grow and develop by different patterns of ossification and thus are somewhat independent of each other. While it may seem contradictory to describe these elements as independent as well as highly correlated and coordinated during growth, a review of how these distinct regions of the cranium move and enlarge during ontogeny provides insight into the developmental and functional relationship and independence between these units. </w:t>
      </w:r>
    </w:p>
    <w:p w:rsidR="00907F18" w:rsidRPr="00883BFC" w:rsidRDefault="00907F18" w:rsidP="00907F18">
      <w:pPr>
        <w:spacing w:line="480" w:lineRule="auto"/>
        <w:ind w:firstLine="720"/>
        <w:rPr>
          <w:rFonts w:cs="Times New Roman"/>
          <w:b w:val="0"/>
          <w:szCs w:val="24"/>
        </w:rPr>
      </w:pPr>
    </w:p>
    <w:p w:rsidR="00907F18" w:rsidRPr="00883BFC" w:rsidRDefault="00907F18" w:rsidP="00907F18">
      <w:pPr>
        <w:spacing w:line="480" w:lineRule="auto"/>
        <w:ind w:firstLine="720"/>
        <w:rPr>
          <w:rFonts w:cs="Times New Roman"/>
          <w:b w:val="0"/>
          <w:szCs w:val="24"/>
        </w:rPr>
      </w:pPr>
    </w:p>
    <w:p w:rsidR="00810A19" w:rsidRDefault="00810A19" w:rsidP="00B8419A">
      <w:pPr>
        <w:keepNext/>
        <w:spacing w:line="480" w:lineRule="auto"/>
        <w:ind w:firstLine="720"/>
        <w:rPr>
          <w:b w:val="0"/>
        </w:rPr>
      </w:pPr>
    </w:p>
    <w:p w:rsidR="00810A19" w:rsidRDefault="00810A19" w:rsidP="00B8419A">
      <w:pPr>
        <w:keepNext/>
        <w:spacing w:line="480" w:lineRule="auto"/>
        <w:ind w:firstLine="720"/>
        <w:rPr>
          <w:b w:val="0"/>
        </w:rPr>
      </w:pPr>
    </w:p>
    <w:p w:rsidR="00810A19" w:rsidRDefault="00810A19" w:rsidP="00B8419A">
      <w:pPr>
        <w:keepNext/>
        <w:spacing w:line="480" w:lineRule="auto"/>
        <w:ind w:firstLine="720"/>
        <w:rPr>
          <w:b w:val="0"/>
        </w:rPr>
      </w:pPr>
    </w:p>
    <w:p w:rsidR="00810A19" w:rsidRDefault="00810A19" w:rsidP="00B8419A">
      <w:pPr>
        <w:keepNext/>
        <w:spacing w:line="480" w:lineRule="auto"/>
        <w:ind w:firstLine="720"/>
        <w:rPr>
          <w:b w:val="0"/>
        </w:rPr>
      </w:pPr>
    </w:p>
    <w:p w:rsidR="00810A19" w:rsidRDefault="00810A19" w:rsidP="00B8419A">
      <w:pPr>
        <w:keepNext/>
        <w:spacing w:line="480" w:lineRule="auto"/>
        <w:ind w:firstLine="720"/>
        <w:rPr>
          <w:b w:val="0"/>
        </w:rPr>
      </w:pPr>
    </w:p>
    <w:p w:rsidR="00B8419A" w:rsidRPr="00883BFC" w:rsidRDefault="00907F18" w:rsidP="00B8419A">
      <w:pPr>
        <w:keepNext/>
        <w:spacing w:line="480" w:lineRule="auto"/>
        <w:ind w:firstLine="720"/>
        <w:rPr>
          <w:b w:val="0"/>
        </w:rPr>
      </w:pPr>
      <w:r w:rsidRPr="00883BFC">
        <w:rPr>
          <w:rFonts w:cs="Times New Roman"/>
          <w:b w:val="0"/>
          <w:noProof/>
          <w:szCs w:val="24"/>
          <w:lang w:eastAsia="en-US"/>
        </w:rPr>
        <w:drawing>
          <wp:inline distT="0" distB="0" distL="0" distR="0" wp14:anchorId="0B7A1FAA" wp14:editId="671D70E8">
            <wp:extent cx="5047699" cy="4071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anial Modules.jpg"/>
                    <pic:cNvPicPr/>
                  </pic:nvPicPr>
                  <pic:blipFill rotWithShape="1">
                    <a:blip r:embed="rId9" cstate="print">
                      <a:extLst>
                        <a:ext uri="{28A0092B-C50C-407E-A947-70E740481C1C}">
                          <a14:useLocalDpi xmlns:a14="http://schemas.microsoft.com/office/drawing/2010/main" val="0"/>
                        </a:ext>
                      </a:extLst>
                    </a:blip>
                    <a:srcRect l="-1" r="53574" b="33433"/>
                    <a:stretch/>
                  </pic:blipFill>
                  <pic:spPr bwMode="auto">
                    <a:xfrm>
                      <a:off x="0" y="0"/>
                      <a:ext cx="5070965" cy="4089802"/>
                    </a:xfrm>
                    <a:prstGeom prst="rect">
                      <a:avLst/>
                    </a:prstGeom>
                    <a:ln>
                      <a:noFill/>
                    </a:ln>
                    <a:extLst>
                      <a:ext uri="{53640926-AAD7-44D8-BBD7-CCE9431645EC}">
                        <a14:shadowObscured xmlns:a14="http://schemas.microsoft.com/office/drawing/2010/main"/>
                      </a:ext>
                    </a:extLst>
                  </pic:spPr>
                </pic:pic>
              </a:graphicData>
            </a:graphic>
          </wp:inline>
        </w:drawing>
      </w:r>
    </w:p>
    <w:p w:rsidR="00907F18" w:rsidRPr="00883BFC" w:rsidRDefault="00B8419A" w:rsidP="0043679F">
      <w:pPr>
        <w:pStyle w:val="DissFigure"/>
        <w:rPr>
          <w:rFonts w:asciiTheme="minorHAnsi" w:hAnsiTheme="minorHAnsi" w:cstheme="minorBidi"/>
          <w:sz w:val="18"/>
          <w:szCs w:val="18"/>
        </w:rPr>
      </w:pPr>
      <w:bookmarkStart w:id="4" w:name="_Toc427291190"/>
      <w:bookmarkStart w:id="5" w:name="_Toc427298805"/>
      <w:r w:rsidRPr="00883BFC">
        <w:t xml:space="preserve">Figure </w:t>
      </w:r>
      <w:r w:rsidR="00113BB8">
        <w:fldChar w:fldCharType="begin"/>
      </w:r>
      <w:r w:rsidR="00113BB8">
        <w:instrText xml:space="preserve"> SEQ Figure \* ARABIC </w:instrText>
      </w:r>
      <w:r w:rsidR="00113BB8">
        <w:fldChar w:fldCharType="separate"/>
      </w:r>
      <w:r w:rsidR="00D86D50">
        <w:t>1</w:t>
      </w:r>
      <w:r w:rsidR="00113BB8">
        <w:fldChar w:fldCharType="end"/>
      </w:r>
      <w:bookmarkStart w:id="6" w:name="_Toc422500624"/>
      <w:bookmarkStart w:id="7" w:name="_Toc422897393"/>
      <w:r w:rsidRPr="00883BFC">
        <w:t xml:space="preserve">. </w:t>
      </w:r>
      <w:r w:rsidR="00907F18" w:rsidRPr="00883BFC">
        <w:t xml:space="preserve">Modules of the skull. Image modified from </w:t>
      </w:r>
      <w:r w:rsidR="00907F18" w:rsidRPr="00883BFC">
        <w:rPr>
          <w:rFonts w:eastAsiaTheme="minorEastAsia"/>
          <w:kern w:val="24"/>
        </w:rPr>
        <w:t>www2.aofoundation.org</w:t>
      </w:r>
      <w:bookmarkEnd w:id="4"/>
      <w:bookmarkEnd w:id="5"/>
      <w:bookmarkEnd w:id="6"/>
      <w:bookmarkEnd w:id="7"/>
    </w:p>
    <w:p w:rsidR="00810A19" w:rsidRDefault="00810A19" w:rsidP="00907F18">
      <w:pPr>
        <w:spacing w:line="480" w:lineRule="auto"/>
        <w:ind w:firstLine="720"/>
        <w:rPr>
          <w:rFonts w:cs="Times New Roman"/>
          <w:b w:val="0"/>
          <w:szCs w:val="24"/>
        </w:rPr>
      </w:pPr>
    </w:p>
    <w:p w:rsidR="00810A19" w:rsidRDefault="00810A19" w:rsidP="00907F18">
      <w:pPr>
        <w:spacing w:line="480" w:lineRule="auto"/>
        <w:ind w:firstLine="720"/>
        <w:rPr>
          <w:rFonts w:cs="Times New Roman"/>
          <w:b w:val="0"/>
          <w:szCs w:val="24"/>
        </w:rPr>
      </w:pPr>
    </w:p>
    <w:p w:rsidR="00907F18" w:rsidRPr="00883BFC" w:rsidRDefault="00907F18" w:rsidP="00907F18">
      <w:pPr>
        <w:spacing w:line="480" w:lineRule="auto"/>
        <w:ind w:firstLine="720"/>
        <w:rPr>
          <w:rFonts w:cs="Times New Roman"/>
          <w:b w:val="0"/>
          <w:szCs w:val="24"/>
        </w:rPr>
      </w:pPr>
      <w:r w:rsidRPr="00883BFC">
        <w:rPr>
          <w:rFonts w:cs="Times New Roman"/>
          <w:b w:val="0"/>
          <w:szCs w:val="24"/>
        </w:rPr>
        <w:lastRenderedPageBreak/>
        <w:t xml:space="preserve">Roughly three weeks after conception, minute structures begin to form, including ectoderm, mesoderm, and endoderm tissues </w:t>
      </w:r>
      <w:r w:rsidRPr="00883BFC">
        <w:rPr>
          <w:rFonts w:cs="Times New Roman"/>
          <w:b w:val="0"/>
          <w:szCs w:val="24"/>
        </w:rPr>
        <w:fldChar w:fldCharType="begin"/>
      </w:r>
      <w:r w:rsidR="000F325E">
        <w:rPr>
          <w:rFonts w:cs="Times New Roman"/>
          <w:b w:val="0"/>
          <w:szCs w:val="24"/>
        </w:rPr>
        <w:instrText xml:space="preserve"> ADDIN EN.CITE &lt;EndNote&gt;&lt;Cite&gt;&lt;Author&gt;Lieberman&lt;/Author&gt;&lt;Year&gt;2011&lt;/Year&gt;&lt;RecNum&gt;34&lt;/RecNum&gt;&lt;DisplayText&gt;(Lieberman 2011)&lt;/DisplayText&gt;&lt;record&gt;&lt;rec-number&gt;34&lt;/rec-number&gt;&lt;foreign-keys&gt;&lt;key app="EN" db-id="zetd0xz0jtwsx5esfsrvpxtjt2r2vp5vtvws" timestamp="1435606477"&gt;34&lt;/key&gt;&lt;/foreign-keys&gt;&lt;ref-type name="Book"&gt;6&lt;/ref-type&gt;&lt;contributors&gt;&lt;authors&gt;&lt;author&gt;Lieberman, Daniel&lt;/author&gt;&lt;/authors&gt;&lt;/contributors&gt;&lt;titles&gt;&lt;title&gt;The evolution of the human head&lt;/title&gt;&lt;/titles&gt;&lt;dates&gt;&lt;year&gt;2011&lt;/year&gt;&lt;/dates&gt;&lt;publisher&gt;Harvard University Press&lt;/publisher&gt;&lt;isbn&gt;0674046366&lt;/isbn&gt;&lt;urls&gt;&lt;/urls&gt;&lt;/record&gt;&lt;/Cite&gt;&lt;/EndNote&gt;</w:instrText>
      </w:r>
      <w:r w:rsidRPr="00883BFC">
        <w:rPr>
          <w:rFonts w:cs="Times New Roman"/>
          <w:b w:val="0"/>
          <w:szCs w:val="24"/>
        </w:rPr>
        <w:fldChar w:fldCharType="separate"/>
      </w:r>
      <w:r w:rsidR="000F325E">
        <w:rPr>
          <w:rFonts w:cs="Times New Roman"/>
          <w:b w:val="0"/>
          <w:noProof/>
          <w:szCs w:val="24"/>
        </w:rPr>
        <w:t>(Lieberman 2011)</w:t>
      </w:r>
      <w:r w:rsidRPr="00883BFC">
        <w:rPr>
          <w:rFonts w:cs="Times New Roman"/>
          <w:b w:val="0"/>
          <w:szCs w:val="24"/>
        </w:rPr>
        <w:fldChar w:fldCharType="end"/>
      </w:r>
      <w:r w:rsidRPr="00883BFC">
        <w:rPr>
          <w:rFonts w:cs="Times New Roman"/>
          <w:b w:val="0"/>
          <w:szCs w:val="24"/>
        </w:rPr>
        <w:t xml:space="preserve">. Ectoderm forms the nervous system, sense organs, skin and hair, bones, muscles of the head, and tooth enamel. Mesoderm forms the musculoskeletal system, dermal/subdermal layers of the skin, and tooth roots </w:t>
      </w:r>
      <w:r w:rsidRPr="00883BFC">
        <w:rPr>
          <w:rFonts w:cs="Times New Roman"/>
          <w:b w:val="0"/>
          <w:szCs w:val="24"/>
        </w:rPr>
        <w:fldChar w:fldCharType="begin"/>
      </w:r>
      <w:r w:rsidR="000F325E">
        <w:rPr>
          <w:rFonts w:cs="Times New Roman"/>
          <w:b w:val="0"/>
          <w:szCs w:val="24"/>
        </w:rPr>
        <w:instrText xml:space="preserve"> ADDIN EN.CITE &lt;EndNote&gt;&lt;Cite&gt;&lt;Author&gt;Schoenwolf&lt;/Author&gt;&lt;Year&gt;2012&lt;/Year&gt;&lt;RecNum&gt;35&lt;/RecNum&gt;&lt;DisplayText&gt;(Schoenwolf, et al. 2012)&lt;/DisplayText&gt;&lt;record&gt;&lt;rec-number&gt;35&lt;/rec-number&gt;&lt;foreign-keys&gt;&lt;key app="EN" db-id="zetd0xz0jtwsx5esfsrvpxtjt2r2vp5vtvws" timestamp="1435606722"&gt;35&lt;/key&gt;&lt;/foreign-keys&gt;&lt;ref-type name="Book"&gt;6&lt;/ref-type&gt;&lt;contributors&gt;&lt;authors&gt;&lt;author&gt;Schoenwolf, Gary C&lt;/author&gt;&lt;author&gt;Bleyl, Steven B&lt;/author&gt;&lt;author&gt;Brauer, Philip R&lt;/author&gt;&lt;author&gt;Francis-West, Philippa H&lt;/author&gt;&lt;/authors&gt;&lt;/contributors&gt;&lt;titles&gt;&lt;title&gt;Larsen&amp;apos;s Human Embryology: with STUDENT CONSULT Online Access&lt;/title&gt;&lt;/titles&gt;&lt;dates&gt;&lt;year&gt;2012&lt;/year&gt;&lt;/dates&gt;&lt;publisher&gt;Elsevier Health Sciences&lt;/publisher&gt;&lt;isbn&gt;1455727911&lt;/isbn&gt;&lt;urls&gt;&lt;/urls&gt;&lt;/record&gt;&lt;/Cite&gt;&lt;/EndNote&gt;</w:instrText>
      </w:r>
      <w:r w:rsidRPr="00883BFC">
        <w:rPr>
          <w:rFonts w:cs="Times New Roman"/>
          <w:b w:val="0"/>
          <w:szCs w:val="24"/>
        </w:rPr>
        <w:fldChar w:fldCharType="separate"/>
      </w:r>
      <w:r w:rsidR="000F325E">
        <w:rPr>
          <w:rFonts w:cs="Times New Roman"/>
          <w:b w:val="0"/>
          <w:noProof/>
          <w:szCs w:val="24"/>
        </w:rPr>
        <w:t>(Schoenwolf, et al. 2012)</w:t>
      </w:r>
      <w:r w:rsidRPr="00883BFC">
        <w:rPr>
          <w:rFonts w:cs="Times New Roman"/>
          <w:b w:val="0"/>
          <w:szCs w:val="24"/>
        </w:rPr>
        <w:fldChar w:fldCharType="end"/>
      </w:r>
      <w:r w:rsidRPr="00883BFC">
        <w:rPr>
          <w:rFonts w:cs="Times New Roman"/>
          <w:b w:val="0"/>
          <w:szCs w:val="24"/>
        </w:rPr>
        <w:t xml:space="preserve"> . Endoderm forms the epithelial lining of the gastrointestinal, respiratory, and urinary tracts. The notochord also begins to develop at this stage. Neuroectodermal cells begin to form the neural tube and epithelial cells cluster to form the nose, inner ears, and eyes. These cell clusters act as signaling centers to induce transformation in neighboring mesenchymal cells to stimulate craniofacial skeletogenesis. The next phase is gastrulation, in which clumps of embryonic connective tissue (mesenchyme) coalesce along sides of the notochord. Mesoderm closest to the notochord forms sclerotome which is a pre-cursor skeletal tissue that eventually gives rise to cartilage of the axial skeleton and the cranial base surrounding the foramen magnum. The remaining units of the head come from unsegmented paraxial mesoderm, endoderm, and ectoderm.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Formation of the cranial base begins roughly 28 days after conception when mesenchyme clusters beneath the brain and begins to differentiate into cartilages of the chondocranium via inductive interactions with other mesenchymal cells and ectodermal tissue around the brain </w:t>
      </w:r>
      <w:r w:rsidRPr="00883BFC">
        <w:rPr>
          <w:rFonts w:cs="Times New Roman"/>
          <w:b w:val="0"/>
          <w:szCs w:val="24"/>
        </w:rPr>
        <w:fldChar w:fldCharType="begin"/>
      </w:r>
      <w:r w:rsidR="000F325E">
        <w:rPr>
          <w:rFonts w:cs="Times New Roman"/>
          <w:b w:val="0"/>
          <w:szCs w:val="24"/>
        </w:rPr>
        <w:instrText xml:space="preserve"> ADDIN EN.CITE &lt;EndNote&gt;&lt;Cite&gt;&lt;Author&gt;Schoenwolf&lt;/Author&gt;&lt;Year&gt;2012&lt;/Year&gt;&lt;RecNum&gt;35&lt;/RecNum&gt;&lt;DisplayText&gt;(Schoenwolf, et al. 2012)&lt;/DisplayText&gt;&lt;record&gt;&lt;rec-number&gt;35&lt;/rec-number&gt;&lt;foreign-keys&gt;&lt;key app="EN" db-id="zetd0xz0jtwsx5esfsrvpxtjt2r2vp5vtvws" timestamp="1435606722"&gt;35&lt;/key&gt;&lt;/foreign-keys&gt;&lt;ref-type name="Book"&gt;6&lt;/ref-type&gt;&lt;contributors&gt;&lt;authors&gt;&lt;author&gt;Schoenwolf, Gary C&lt;/author&gt;&lt;author&gt;Bleyl, Steven B&lt;/author&gt;&lt;author&gt;Brauer, Philip R&lt;/author&gt;&lt;author&gt;Francis-West, Philippa H&lt;/author&gt;&lt;/authors&gt;&lt;/contributors&gt;&lt;titles&gt;&lt;title&gt;Larsen&amp;apos;s Human Embryology: with STUDENT CONSULT Online Access&lt;/title&gt;&lt;/titles&gt;&lt;dates&gt;&lt;year&gt;2012&lt;/year&gt;&lt;/dates&gt;&lt;publisher&gt;Elsevier Health Sciences&lt;/publisher&gt;&lt;isbn&gt;1455727911&lt;/isbn&gt;&lt;urls&gt;&lt;/urls&gt;&lt;/record&gt;&lt;/Cite&gt;&lt;/EndNote&gt;</w:instrText>
      </w:r>
      <w:r w:rsidRPr="00883BFC">
        <w:rPr>
          <w:rFonts w:cs="Times New Roman"/>
          <w:b w:val="0"/>
          <w:szCs w:val="24"/>
        </w:rPr>
        <w:fldChar w:fldCharType="separate"/>
      </w:r>
      <w:r w:rsidR="000F325E">
        <w:rPr>
          <w:rFonts w:cs="Times New Roman"/>
          <w:b w:val="0"/>
          <w:noProof/>
          <w:szCs w:val="24"/>
        </w:rPr>
        <w:t>(Schoenwolf, et al. 2012)</w:t>
      </w:r>
      <w:r w:rsidRPr="00883BFC">
        <w:rPr>
          <w:rFonts w:cs="Times New Roman"/>
          <w:b w:val="0"/>
          <w:szCs w:val="24"/>
        </w:rPr>
        <w:fldChar w:fldCharType="end"/>
      </w:r>
      <w:r w:rsidRPr="00883BFC">
        <w:rPr>
          <w:rFonts w:cs="Times New Roman"/>
          <w:b w:val="0"/>
          <w:szCs w:val="24"/>
        </w:rPr>
        <w:t xml:space="preserve">. Parachordal, prechordal, and sensory cartilages form the basicranium. Ossification of the chondrocranium begins roughly 8 weeks in utero, and results in roughly 41 ossification centers. The basicranium is the first part of the cranium to attain adult size and shape, slightly before the neurocranium, and drastically earlier than the face </w:t>
      </w:r>
      <w:r w:rsidRPr="00883BFC">
        <w:rPr>
          <w:rFonts w:cs="Times New Roman"/>
          <w:b w:val="0"/>
          <w:szCs w:val="24"/>
        </w:rPr>
        <w:fldChar w:fldCharType="begin"/>
      </w:r>
      <w:r w:rsidR="000F325E">
        <w:rPr>
          <w:rFonts w:cs="Times New Roman"/>
          <w:b w:val="0"/>
          <w:szCs w:val="24"/>
        </w:rPr>
        <w:instrText xml:space="preserve"> ADDIN EN.CITE &lt;EndNote&gt;&lt;Cite&gt;&lt;Author&gt;Hallgrimsson&lt;/Author&gt;&lt;Year&gt;2007&lt;/Year&gt;&lt;RecNum&gt;36&lt;/RecNum&gt;&lt;DisplayText&gt;(Hallgrimsson, et al. 2007)&lt;/DisplayText&gt;&lt;record&gt;&lt;rec-number&gt;36&lt;/rec-number&gt;&lt;foreign-keys&gt;&lt;key app="EN" db-id="zetd0xz0jtwsx5esfsrvpxtjt2r2vp5vtvws" timestamp="1435607029"&gt;36&lt;/key&gt;&lt;/foreign-keys&gt;&lt;ref-type name="Journal Article"&gt;17&lt;/ref-type&gt;&lt;contributors&gt;&lt;authors&gt;&lt;author&gt;Hallgrimsson, B.&lt;/author&gt;&lt;author&gt;Lieberman, D. E.&lt;/author&gt;&lt;author&gt;Young, N. M.&lt;/author&gt;&lt;author&gt;Parsons, T.&lt;/author&gt;&lt;author&gt;Wat, S.&lt;/author&gt;&lt;/authors&gt;&lt;/contributors&gt;&lt;auth-address&gt;Department of Cell Biology, University of Calgary, 3330 Hospital Drive NW, Calgary, Alverta T2N 4N1, Canada.&lt;/auth-address&gt;&lt;titles&gt;&lt;title&gt;Evolution of covariance in the mammalian skull&lt;/title&gt;&lt;secondary-title&gt;Novartis Found Symp&lt;/secondary-title&gt;&lt;alt-title&gt;Novartis Foundation symposium&lt;/alt-title&gt;&lt;/titles&gt;&lt;periodical&gt;&lt;full-title&gt;Novartis Found Symp&lt;/full-title&gt;&lt;abbr-1&gt;Novartis Foundation symposium&lt;/abbr-1&gt;&lt;/periodical&gt;&lt;alt-periodical&gt;&lt;full-title&gt;Novartis Found Symp&lt;/full-title&gt;&lt;abbr-1&gt;Novartis Foundation symposium&lt;/abbr-1&gt;&lt;/alt-periodical&gt;&lt;pages&gt;164-85; discussion 185-90&lt;/pages&gt;&lt;volume&gt;284&lt;/volume&gt;&lt;edition&gt;2007/08/23&lt;/edition&gt;&lt;keywords&gt;&lt;keyword&gt;Animals&lt;/keyword&gt;&lt;keyword&gt;Body Patterning&lt;/keyword&gt;&lt;keyword&gt;Bone and Bones/metabolism&lt;/keyword&gt;&lt;keyword&gt;Brain/metabolism&lt;/keyword&gt;&lt;keyword&gt;Cartilage/metabolism&lt;/keyword&gt;&lt;keyword&gt;Cell Differentiation&lt;/keyword&gt;&lt;keyword&gt;Cell Proliferation&lt;/keyword&gt;&lt;keyword&gt;Evolution, Molecular&lt;/keyword&gt;&lt;keyword&gt;*Gene Expression Regulation, Developmental&lt;/keyword&gt;&lt;keyword&gt;Mice&lt;/keyword&gt;&lt;keyword&gt;Mice, Inbred C57BL&lt;/keyword&gt;&lt;keyword&gt;Models, Biological&lt;/keyword&gt;&lt;keyword&gt;Mutation&lt;/keyword&gt;&lt;keyword&gt;Neural Crest&lt;/keyword&gt;&lt;keyword&gt;Skull/*metabolism&lt;/keyword&gt;&lt;/keywords&gt;&lt;dates&gt;&lt;year&gt;2007&lt;/year&gt;&lt;/dates&gt;&lt;isbn&gt;1528-2511 (Print)&amp;#xD;1528-2511&lt;/isbn&gt;&lt;accession-num&gt;17710853&lt;/accession-num&gt;&lt;urls&gt;&lt;/urls&gt;&lt;remote-database-provider&gt;NLM&lt;/remote-database-provider&gt;&lt;language&gt;eng&lt;/language&gt;&lt;/record&gt;&lt;/Cite&gt;&lt;/EndNote&gt;</w:instrText>
      </w:r>
      <w:r w:rsidRPr="00883BFC">
        <w:rPr>
          <w:rFonts w:cs="Times New Roman"/>
          <w:b w:val="0"/>
          <w:szCs w:val="24"/>
        </w:rPr>
        <w:fldChar w:fldCharType="separate"/>
      </w:r>
      <w:r w:rsidR="000F325E">
        <w:rPr>
          <w:rFonts w:cs="Times New Roman"/>
          <w:b w:val="0"/>
          <w:noProof/>
          <w:szCs w:val="24"/>
        </w:rPr>
        <w:t>(Hallgrimsson, et al. 2007)</w:t>
      </w:r>
      <w:r w:rsidRPr="00883BFC">
        <w:rPr>
          <w:rFonts w:cs="Times New Roman"/>
          <w:b w:val="0"/>
          <w:szCs w:val="24"/>
        </w:rPr>
        <w:fldChar w:fldCharType="end"/>
      </w:r>
      <w:r w:rsidRPr="00883BFC">
        <w:rPr>
          <w:rFonts w:cs="Times New Roman"/>
          <w:b w:val="0"/>
          <w:szCs w:val="24"/>
        </w:rPr>
        <w:t xml:space="preserve">. The basicranium grows mostly through endochondral ossification and is thought to be less susceptible to epigenetic interactions with surrounding organs, however, growth of the face and </w:t>
      </w:r>
      <w:r w:rsidRPr="00883BFC">
        <w:rPr>
          <w:rFonts w:cs="Times New Roman"/>
          <w:b w:val="0"/>
          <w:szCs w:val="24"/>
        </w:rPr>
        <w:lastRenderedPageBreak/>
        <w:t xml:space="preserve">brain can also influence endochondral growth of the cranial base </w:t>
      </w:r>
      <w:r w:rsidRPr="00883BFC">
        <w:rPr>
          <w:rFonts w:cs="Times New Roman"/>
          <w:b w:val="0"/>
          <w:szCs w:val="24"/>
        </w:rPr>
        <w:fldChar w:fldCharType="begin"/>
      </w:r>
      <w:r w:rsidR="000F325E">
        <w:rPr>
          <w:rFonts w:cs="Times New Roman"/>
          <w:b w:val="0"/>
          <w:szCs w:val="24"/>
        </w:rPr>
        <w:instrText xml:space="preserve"> ADDIN EN.CITE &lt;EndNote&gt;&lt;Cite&gt;&lt;Author&gt;Enlow&lt;/Author&gt;&lt;Year&gt;1996&lt;/Year&gt;&lt;RecNum&gt;37&lt;/RecNum&gt;&lt;DisplayText&gt;(Enlow and Hans 1996)&lt;/DisplayText&gt;&lt;record&gt;&lt;rec-number&gt;37&lt;/rec-number&gt;&lt;foreign-keys&gt;&lt;key app="EN" db-id="zetd0xz0jtwsx5esfsrvpxtjt2r2vp5vtvws" timestamp="1435607146"&gt;37&lt;/key&gt;&lt;/foreign-keys&gt;&lt;ref-type name="Book"&gt;6&lt;/ref-type&gt;&lt;contributors&gt;&lt;authors&gt;&lt;author&gt;Enlow, Donald H&lt;/author&gt;&lt;author&gt;Hans, Mark G&lt;/author&gt;&lt;/authors&gt;&lt;/contributors&gt;&lt;titles&gt;&lt;title&gt;Essentials of facial growth&lt;/title&gt;&lt;/titles&gt;&lt;dates&gt;&lt;year&gt;1996&lt;/year&gt;&lt;/dates&gt;&lt;publisher&gt;WB Saunders Company&lt;/publisher&gt;&lt;isbn&gt;0721661068&lt;/isbn&gt;&lt;urls&gt;&lt;/urls&gt;&lt;/record&gt;&lt;/Cite&gt;&lt;/EndNote&gt;</w:instrText>
      </w:r>
      <w:r w:rsidRPr="00883BFC">
        <w:rPr>
          <w:rFonts w:cs="Times New Roman"/>
          <w:b w:val="0"/>
          <w:szCs w:val="24"/>
        </w:rPr>
        <w:fldChar w:fldCharType="separate"/>
      </w:r>
      <w:r w:rsidR="000F325E">
        <w:rPr>
          <w:rFonts w:cs="Times New Roman"/>
          <w:b w:val="0"/>
          <w:noProof/>
          <w:szCs w:val="24"/>
        </w:rPr>
        <w:t>(Enlow and Hans 1996)</w:t>
      </w:r>
      <w:r w:rsidRPr="00883BFC">
        <w:rPr>
          <w:rFonts w:cs="Times New Roman"/>
          <w:b w:val="0"/>
          <w:szCs w:val="24"/>
        </w:rPr>
        <w:fldChar w:fldCharType="end"/>
      </w:r>
      <w:r w:rsidRPr="00883BFC">
        <w:rPr>
          <w:rFonts w:cs="Times New Roman"/>
          <w:b w:val="0"/>
          <w:szCs w:val="24"/>
        </w:rPr>
        <w:t xml:space="preserve">. The cranial floor is considered the template from which the face develops.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During growth, the three fossae of the base elongate anteroposteriorly and widen mediolaterally, as well as grow deeper inferiorly </w:t>
      </w:r>
      <w:r w:rsidRPr="00883BFC">
        <w:rPr>
          <w:rFonts w:cs="Times New Roman"/>
          <w:b w:val="0"/>
          <w:szCs w:val="24"/>
        </w:rPr>
        <w:fldChar w:fldCharType="begin"/>
      </w:r>
      <w:r w:rsidR="000F325E">
        <w:rPr>
          <w:rFonts w:cs="Times New Roman"/>
          <w:b w:val="0"/>
          <w:szCs w:val="24"/>
        </w:rPr>
        <w:instrText xml:space="preserve"> ADDIN EN.CITE &lt;EndNote&gt;&lt;Cite&gt;&lt;Author&gt;Enlow&lt;/Author&gt;&lt;Year&gt;1996&lt;/Year&gt;&lt;RecNum&gt;37&lt;/RecNum&gt;&lt;DisplayText&gt;(Enlow and Hans 1996)&lt;/DisplayText&gt;&lt;record&gt;&lt;rec-number&gt;37&lt;/rec-number&gt;&lt;foreign-keys&gt;&lt;key app="EN" db-id="zetd0xz0jtwsx5esfsrvpxtjt2r2vp5vtvws" timestamp="1435607146"&gt;37&lt;/key&gt;&lt;/foreign-keys&gt;&lt;ref-type name="Book"&gt;6&lt;/ref-type&gt;&lt;contributors&gt;&lt;authors&gt;&lt;author&gt;Enlow, Donald H&lt;/author&gt;&lt;author&gt;Hans, Mark G&lt;/author&gt;&lt;/authors&gt;&lt;/contributors&gt;&lt;titles&gt;&lt;title&gt;Essentials of facial growth&lt;/title&gt;&lt;/titles&gt;&lt;dates&gt;&lt;year&gt;1996&lt;/year&gt;&lt;/dates&gt;&lt;publisher&gt;WB Saunders Company&lt;/publisher&gt;&lt;isbn&gt;0721661068&lt;/isbn&gt;&lt;urls&gt;&lt;/urls&gt;&lt;/record&gt;&lt;/Cite&gt;&lt;/EndNote&gt;</w:instrText>
      </w:r>
      <w:r w:rsidRPr="00883BFC">
        <w:rPr>
          <w:rFonts w:cs="Times New Roman"/>
          <w:b w:val="0"/>
          <w:szCs w:val="24"/>
        </w:rPr>
        <w:fldChar w:fldCharType="separate"/>
      </w:r>
      <w:r w:rsidR="000F325E">
        <w:rPr>
          <w:rFonts w:cs="Times New Roman"/>
          <w:b w:val="0"/>
          <w:noProof/>
          <w:szCs w:val="24"/>
        </w:rPr>
        <w:t>(Enlow and Hans 1996)</w:t>
      </w:r>
      <w:r w:rsidRPr="00883BFC">
        <w:rPr>
          <w:rFonts w:cs="Times New Roman"/>
          <w:b w:val="0"/>
          <w:szCs w:val="24"/>
        </w:rPr>
        <w:fldChar w:fldCharType="end"/>
      </w:r>
      <w:r w:rsidRPr="00883BFC">
        <w:rPr>
          <w:rFonts w:cs="Times New Roman"/>
          <w:b w:val="0"/>
          <w:szCs w:val="24"/>
        </w:rPr>
        <w:t xml:space="preserve">. The cranial base angle flexes and extends in the mid-sagittal plane and the petrous pyramids rotate around a vertical axis. The endocranial surface of the basicranium is resorptive.  Fossa enlargement is accomplished by direct remodeling, involving deposition on the outside and resorption on the inside. The elevated portions that compartmentalize the brain are depository in nature. As the fossae expand outward by resorption, the partitions between them must enlarge by deposition.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The midventral segment of the cranial floor grows slower than the lateral fossae to accommodate the slower growth of the medulla, pons, hypothalamus, and optic chiasma, which contrasts with the rapid growth of the cerebral hemispheres. In addition to remodeling, the floor of the neurocranium enlarges by sutural and synchondrosis, which allow for the differential speeds within the basicranium.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Each foramen encompassing a cranial nerve and major blood vessel undergo drift processes to maintain proper position. The foramina thus move by deposition and resorption to keep in synchronized movement with the growing brain, cranial nerves and blood vessels.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Although the posterior cranial fossa expands, the remodeling process maintains the proper position of the spinal cord, which passes through the foramen magnum. Synchondroses characterize the midline of the basicranium and are a retention of the primary cartilages after endochondral ossification centers appear during fetal development.  The spheno-occipital synchondrosis (SOS) is the primary growth cartilage of the cranial base, which is a pressure </w:t>
      </w:r>
      <w:r w:rsidRPr="00883BFC">
        <w:rPr>
          <w:rFonts w:cs="Times New Roman"/>
          <w:b w:val="0"/>
          <w:szCs w:val="24"/>
        </w:rPr>
        <w:lastRenderedPageBreak/>
        <w:t>adapted bone growth mechanism (as it supports the mass of the brain and face</w:t>
      </w:r>
      <w:r w:rsidR="002D113E" w:rsidRPr="00883BFC">
        <w:rPr>
          <w:rFonts w:cs="Times New Roman"/>
          <w:b w:val="0"/>
          <w:szCs w:val="24"/>
        </w:rPr>
        <w:t>).</w:t>
      </w:r>
      <w:r w:rsidRPr="00883BFC">
        <w:rPr>
          <w:rFonts w:cs="Times New Roman"/>
          <w:b w:val="0"/>
          <w:szCs w:val="24"/>
        </w:rPr>
        <w:t xml:space="preserve"> The SOS allows for elongation in the midline, which also accommodates the growing neural mass and resulting compressive forces. The SOS is essentially two epiphyseal growth plates positioned back to back, resulting in two linear (opposite) growth patterns </w:t>
      </w:r>
      <w:r w:rsidRPr="00883BFC">
        <w:rPr>
          <w:rFonts w:cs="Times New Roman"/>
          <w:b w:val="0"/>
          <w:szCs w:val="24"/>
        </w:rPr>
        <w:fldChar w:fldCharType="begin"/>
      </w:r>
      <w:r w:rsidR="000F325E">
        <w:rPr>
          <w:rFonts w:cs="Times New Roman"/>
          <w:b w:val="0"/>
          <w:szCs w:val="24"/>
        </w:rPr>
        <w:instrText xml:space="preserve"> ADDIN EN.CITE &lt;EndNote&gt;&lt;Cite&gt;&lt;Author&gt;Enlow&lt;/Author&gt;&lt;Year&gt;1996&lt;/Year&gt;&lt;RecNum&gt;37&lt;/RecNum&gt;&lt;DisplayText&gt;(Enlow and Hans 1996)&lt;/DisplayText&gt;&lt;record&gt;&lt;rec-number&gt;37&lt;/rec-number&gt;&lt;foreign-keys&gt;&lt;key app="EN" db-id="zetd0xz0jtwsx5esfsrvpxtjt2r2vp5vtvws" timestamp="1435607146"&gt;37&lt;/key&gt;&lt;/foreign-keys&gt;&lt;ref-type name="Book"&gt;6&lt;/ref-type&gt;&lt;contributors&gt;&lt;authors&gt;&lt;author&gt;Enlow, Donald H&lt;/author&gt;&lt;author&gt;Hans, Mark G&lt;/author&gt;&lt;/authors&gt;&lt;/contributors&gt;&lt;titles&gt;&lt;title&gt;Essentials of facial growth&lt;/title&gt;&lt;/titles&gt;&lt;dates&gt;&lt;year&gt;1996&lt;/year&gt;&lt;/dates&gt;&lt;publisher&gt;WB Saunders Company&lt;/publisher&gt;&lt;isbn&gt;0721661068&lt;/isbn&gt;&lt;urls&gt;&lt;/urls&gt;&lt;/record&gt;&lt;/Cite&gt;&lt;/EndNote&gt;</w:instrText>
      </w:r>
      <w:r w:rsidRPr="00883BFC">
        <w:rPr>
          <w:rFonts w:cs="Times New Roman"/>
          <w:b w:val="0"/>
          <w:szCs w:val="24"/>
        </w:rPr>
        <w:fldChar w:fldCharType="separate"/>
      </w:r>
      <w:r w:rsidR="000F325E">
        <w:rPr>
          <w:rFonts w:cs="Times New Roman"/>
          <w:b w:val="0"/>
          <w:noProof/>
          <w:szCs w:val="24"/>
        </w:rPr>
        <w:t>(Enlow and Hans 1996)</w:t>
      </w:r>
      <w:r w:rsidRPr="00883BFC">
        <w:rPr>
          <w:rFonts w:cs="Times New Roman"/>
          <w:b w:val="0"/>
          <w:szCs w:val="24"/>
        </w:rPr>
        <w:fldChar w:fldCharType="end"/>
      </w:r>
      <w:r w:rsidRPr="00883BFC">
        <w:rPr>
          <w:rFonts w:cs="Times New Roman"/>
          <w:b w:val="0"/>
          <w:szCs w:val="24"/>
        </w:rPr>
        <w:t xml:space="preserve">. </w:t>
      </w:r>
      <w:r w:rsidR="002D113E" w:rsidRPr="00883BFC">
        <w:rPr>
          <w:rFonts w:cs="Times New Roman"/>
          <w:b w:val="0"/>
          <w:szCs w:val="24"/>
        </w:rPr>
        <w:t xml:space="preserve">). The SOS reaches mature size between 12 and 15 years of age and typically closes in the later teenage years. </w:t>
      </w:r>
      <w:r w:rsidRPr="00883BFC">
        <w:rPr>
          <w:rFonts w:cs="Times New Roman"/>
          <w:b w:val="0"/>
          <w:szCs w:val="24"/>
        </w:rPr>
        <w:t xml:space="preserve">The sphenoid and occipital are moved apart by primary displacement and new endochondral bone is laid down by the endosteum of each bone. Compact bone is formed around this core of endochondral/trabecular bone and each bone becomes lengthened and increase in girth by periosteal and endosteal remodeling. The sphenoidal sinus develops to stay in contact with the moving nasomaxillary complex.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Expansion of the middle cranial fossa and its neural contents (the brain) </w:t>
      </w:r>
      <w:r w:rsidR="003E09E8">
        <w:rPr>
          <w:rFonts w:cs="Times New Roman"/>
          <w:b w:val="0"/>
          <w:szCs w:val="24"/>
        </w:rPr>
        <w:t>results in a</w:t>
      </w:r>
      <w:r w:rsidRPr="00883BFC">
        <w:rPr>
          <w:rFonts w:cs="Times New Roman"/>
          <w:b w:val="0"/>
          <w:szCs w:val="24"/>
        </w:rPr>
        <w:t xml:space="preserve"> secondary anteroforward displacement effect on the anterior cranial floor. Between 5-6 years of age frontal lobe growth and anterior fossa expansion are nearly complete. Further protrusion of the forehead is a result of thickening of the frontal bone. The temporal lobe and middle fossa continue to enlarge for several more years. The growth on the inner table stops around the sixth year, but the outer table continues to remodel anteriorly to keep up with the nasomaxillary complex, which continues to grow, and eventually forms a gap that results in the frontal sinus. </w:t>
      </w:r>
    </w:p>
    <w:p w:rsidR="00907F18" w:rsidRPr="00883BFC" w:rsidRDefault="00907F18" w:rsidP="00907F18">
      <w:pPr>
        <w:spacing w:line="480" w:lineRule="auto"/>
        <w:rPr>
          <w:rFonts w:cs="Times New Roman"/>
          <w:b w:val="0"/>
          <w:szCs w:val="24"/>
        </w:rPr>
      </w:pPr>
      <w:r w:rsidRPr="00883BFC">
        <w:rPr>
          <w:rFonts w:cs="Times New Roman"/>
          <w:b w:val="0"/>
          <w:szCs w:val="24"/>
        </w:rPr>
        <w:tab/>
        <w:t xml:space="preserve"> The bones of the cranial vault ossify by intramembranous ossification and begin to develop soon after the skull base </w:t>
      </w:r>
      <w:r w:rsidRPr="00883BFC">
        <w:rPr>
          <w:rFonts w:cs="Times New Roman"/>
          <w:b w:val="0"/>
          <w:szCs w:val="24"/>
        </w:rPr>
        <w:fldChar w:fldCharType="begin"/>
      </w:r>
      <w:r w:rsidR="000F325E">
        <w:rPr>
          <w:rFonts w:cs="Times New Roman"/>
          <w:b w:val="0"/>
          <w:szCs w:val="24"/>
        </w:rPr>
        <w:instrText xml:space="preserve"> ADDIN EN.CITE &lt;EndNote&gt;&lt;Cite&gt;&lt;Author&gt;Lieberman&lt;/Author&gt;&lt;Year&gt;2011&lt;/Year&gt;&lt;RecNum&gt;34&lt;/RecNum&gt;&lt;DisplayText&gt;(Lieberman 2011)&lt;/DisplayText&gt;&lt;record&gt;&lt;rec-number&gt;34&lt;/rec-number&gt;&lt;foreign-keys&gt;&lt;key app="EN" db-id="zetd0xz0jtwsx5esfsrvpxtjt2r2vp5vtvws" timestamp="1435606477"&gt;34&lt;/key&gt;&lt;/foreign-keys&gt;&lt;ref-type name="Book"&gt;6&lt;/ref-type&gt;&lt;contributors&gt;&lt;authors&gt;&lt;author&gt;Lieberman, Daniel&lt;/author&gt;&lt;/authors&gt;&lt;/contributors&gt;&lt;titles&gt;&lt;title&gt;The evolution of the human head&lt;/title&gt;&lt;/titles&gt;&lt;dates&gt;&lt;year&gt;2011&lt;/year&gt;&lt;/dates&gt;&lt;publisher&gt;Harvard University Press&lt;/publisher&gt;&lt;isbn&gt;0674046366&lt;/isbn&gt;&lt;urls&gt;&lt;/urls&gt;&lt;/record&gt;&lt;/Cite&gt;&lt;/EndNote&gt;</w:instrText>
      </w:r>
      <w:r w:rsidRPr="00883BFC">
        <w:rPr>
          <w:rFonts w:cs="Times New Roman"/>
          <w:b w:val="0"/>
          <w:szCs w:val="24"/>
        </w:rPr>
        <w:fldChar w:fldCharType="separate"/>
      </w:r>
      <w:r w:rsidR="000F325E">
        <w:rPr>
          <w:rFonts w:cs="Times New Roman"/>
          <w:b w:val="0"/>
          <w:noProof/>
          <w:szCs w:val="24"/>
        </w:rPr>
        <w:t>(Lieberman 2011)</w:t>
      </w:r>
      <w:r w:rsidRPr="00883BFC">
        <w:rPr>
          <w:rFonts w:cs="Times New Roman"/>
          <w:b w:val="0"/>
          <w:szCs w:val="24"/>
        </w:rPr>
        <w:fldChar w:fldCharType="end"/>
      </w:r>
      <w:r w:rsidRPr="00883BFC">
        <w:rPr>
          <w:rFonts w:cs="Times New Roman"/>
          <w:b w:val="0"/>
          <w:szCs w:val="24"/>
        </w:rPr>
        <w:t xml:space="preserve">. The frontal bone and the temporal squama derive from neural crest cells, the parietals derive from mesoderm while the occipital squamous derives from a combination of neural crest cells and mesoderm. Mesenchymal cells around the vault are induced to form two periosteal membranes, the endocranium and ectocranium membranes. Intramembranous ossification occurs between these layers. The expanding brain and </w:t>
      </w:r>
      <w:r w:rsidRPr="00883BFC">
        <w:rPr>
          <w:rFonts w:cs="Times New Roman"/>
          <w:b w:val="0"/>
          <w:szCs w:val="24"/>
        </w:rPr>
        <w:lastRenderedPageBreak/>
        <w:t xml:space="preserve">neurocranium grow as an integrated unit largely due to sutures. The sagittal and coronal sutures act as key signaling centers that coordinate vault osteogenesis by tensile forces placed on the sutures, stimulated by the expanding brain. Dura mater and dural bands also pull directly on sutures during brain growth. Flexible membranes (fontanelles) assist during rapid brain growth and permit rapid stretching and deformation as the brain expands faster than bone can grow.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As the brain expands, the separate bones of the calvaria are displaced in outward directions. The bones are carried, or displaced, by the expanding connective tissue membrane meninges, which separate the bones at their articular sections of the sutures. This displacement causes tension along the suture membranes and stimulates new bone deposition along the sutural edges. Bone deposition also occurs in small amounts along the flat endo and ectocranial surfaces of the bones. Brain volume and cranial capacity reach 96% of mature size at roughly six to seven years of age. The vault bones (excluding the parietals) also participate in growth of the face and cranial base.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The facial skeleton is described as the most variable and most evolvable part of the skull </w:t>
      </w:r>
      <w:r w:rsidRPr="00883BFC">
        <w:rPr>
          <w:rFonts w:cs="Times New Roman"/>
          <w:b w:val="0"/>
          <w:szCs w:val="24"/>
        </w:rPr>
        <w:fldChar w:fldCharType="begin"/>
      </w:r>
      <w:r w:rsidR="000F325E">
        <w:rPr>
          <w:rFonts w:cs="Times New Roman"/>
          <w:b w:val="0"/>
          <w:szCs w:val="24"/>
        </w:rPr>
        <w:instrText xml:space="preserve"> ADDIN EN.CITE &lt;EndNote&gt;&lt;Cite&gt;&lt;Author&gt;Lieberman&lt;/Author&gt;&lt;Year&gt;2011&lt;/Year&gt;&lt;RecNum&gt;34&lt;/RecNum&gt;&lt;DisplayText&gt;(Lieberman 2011)&lt;/DisplayText&gt;&lt;record&gt;&lt;rec-number&gt;34&lt;/rec-number&gt;&lt;foreign-keys&gt;&lt;key app="EN" db-id="zetd0xz0jtwsx5esfsrvpxtjt2r2vp5vtvws" timestamp="1435606477"&gt;34&lt;/key&gt;&lt;/foreign-keys&gt;&lt;ref-type name="Book"&gt;6&lt;/ref-type&gt;&lt;contributors&gt;&lt;authors&gt;&lt;author&gt;Lieberman, Daniel&lt;/author&gt;&lt;/authors&gt;&lt;/contributors&gt;&lt;titles&gt;&lt;title&gt;The evolution of the human head&lt;/title&gt;&lt;/titles&gt;&lt;dates&gt;&lt;year&gt;2011&lt;/year&gt;&lt;/dates&gt;&lt;publisher&gt;Harvard University Press&lt;/publisher&gt;&lt;isbn&gt;0674046366&lt;/isbn&gt;&lt;urls&gt;&lt;/urls&gt;&lt;/record&gt;&lt;/Cite&gt;&lt;/EndNote&gt;</w:instrText>
      </w:r>
      <w:r w:rsidRPr="00883BFC">
        <w:rPr>
          <w:rFonts w:cs="Times New Roman"/>
          <w:b w:val="0"/>
          <w:szCs w:val="24"/>
        </w:rPr>
        <w:fldChar w:fldCharType="separate"/>
      </w:r>
      <w:r w:rsidR="000F325E">
        <w:rPr>
          <w:rFonts w:cs="Times New Roman"/>
          <w:b w:val="0"/>
          <w:noProof/>
          <w:szCs w:val="24"/>
        </w:rPr>
        <w:t>(Lieberman 2011)</w:t>
      </w:r>
      <w:r w:rsidRPr="00883BFC">
        <w:rPr>
          <w:rFonts w:cs="Times New Roman"/>
          <w:b w:val="0"/>
          <w:szCs w:val="24"/>
        </w:rPr>
        <w:fldChar w:fldCharType="end"/>
      </w:r>
      <w:r w:rsidRPr="00883BFC">
        <w:rPr>
          <w:rFonts w:cs="Times New Roman"/>
          <w:b w:val="0"/>
          <w:szCs w:val="24"/>
        </w:rPr>
        <w:t xml:space="preserve">. It is the most complex module within the cranium and also the least constrained. Bones of the facial skeleton grow intramembranously and are highly integrated to accommodate so many structures. Neural crest cells that form the face migrate toward and around what will develop into the mouth, or stomodeum. Differentiation results from interactions between the neural crest and epithelial cells. From the earliest stages of growth, the upper face grows through coordinated activity with the anterior cranial base, the forebrain, eyes, nose, and frontonasal prominences. The lower and middle portions of the face also develop around organs and functional spaces such as the nasal and oral cavities and the teeth, exhibiting patterns </w:t>
      </w:r>
      <w:r w:rsidRPr="00883BFC">
        <w:rPr>
          <w:rFonts w:cs="Times New Roman"/>
          <w:b w:val="0"/>
          <w:szCs w:val="24"/>
        </w:rPr>
        <w:lastRenderedPageBreak/>
        <w:t xml:space="preserve">explained by the functional matrix hypothesis in which skeletal growth is governed by surrounding soft tissue and organs </w:t>
      </w:r>
      <w:r w:rsidRPr="00883BFC">
        <w:rPr>
          <w:rFonts w:cs="Times New Roman"/>
          <w:b w:val="0"/>
          <w:szCs w:val="24"/>
        </w:rPr>
        <w:fldChar w:fldCharType="begin"/>
      </w:r>
      <w:r w:rsidR="000F325E">
        <w:rPr>
          <w:rFonts w:cs="Times New Roman"/>
          <w:b w:val="0"/>
          <w:szCs w:val="24"/>
        </w:rPr>
        <w:instrText xml:space="preserve"> ADDIN EN.CITE &lt;EndNote&gt;&lt;Cite&gt;&lt;Author&gt;Moss&lt;/Author&gt;&lt;Year&gt;1969&lt;/Year&gt;&lt;RecNum&gt;38&lt;/RecNum&gt;&lt;DisplayText&gt;(Moss and Salentijn 1969; Moss and Young 1960)&lt;/DisplayText&gt;&lt;record&gt;&lt;rec-number&gt;38&lt;/rec-number&gt;&lt;foreign-keys&gt;&lt;key app="EN" db-id="zetd0xz0jtwsx5esfsrvpxtjt2r2vp5vtvws" timestamp="1435609067"&gt;38&lt;/key&gt;&lt;/foreign-keys&gt;&lt;ref-type name="Journal Article"&gt;17&lt;/ref-type&gt;&lt;contributors&gt;&lt;authors&gt;&lt;author&gt;Moss, Melvin L&lt;/author&gt;&lt;author&gt;Salentijn, Letty&lt;/author&gt;&lt;/authors&gt;&lt;/contributors&gt;&lt;titles&gt;&lt;title&gt;The primary role of functional matrices in facial growth&lt;/title&gt;&lt;secondary-title&gt;American journal of orthodontics&lt;/secondary-title&gt;&lt;/titles&gt;&lt;periodical&gt;&lt;full-title&gt;American journal of orthodontics&lt;/full-title&gt;&lt;/periodical&gt;&lt;pages&gt;566-577&lt;/pages&gt;&lt;volume&gt;55&lt;/volume&gt;&lt;number&gt;6&lt;/number&gt;&lt;dates&gt;&lt;year&gt;1969&lt;/year&gt;&lt;/dates&gt;&lt;isbn&gt;0002-9416&lt;/isbn&gt;&lt;urls&gt;&lt;/urls&gt;&lt;/record&gt;&lt;/Cite&gt;&lt;Cite&gt;&lt;Author&gt;Moss&lt;/Author&gt;&lt;Year&gt;1960&lt;/Year&gt;&lt;RecNum&gt;189&lt;/RecNum&gt;&lt;record&gt;&lt;rec-number&gt;189&lt;/rec-number&gt;&lt;foreign-keys&gt;&lt;key app="EN" db-id="zetd0xz0jtwsx5esfsrvpxtjt2r2vp5vtvws" timestamp="1436176726"&gt;189&lt;/key&gt;&lt;/foreign-keys&gt;&lt;ref-type name="Journal Article"&gt;17&lt;/ref-type&gt;&lt;contributors&gt;&lt;authors&gt;&lt;author&gt;Moss, Melvin L&lt;/author&gt;&lt;author&gt;Young, Richard W&lt;/author&gt;&lt;/authors&gt;&lt;/contributors&gt;&lt;titles&gt;&lt;title&gt;A functional approach to craniology&lt;/title&gt;&lt;secondary-title&gt;American journal of physical anthropology&lt;/secondary-title&gt;&lt;/titles&gt;&lt;periodical&gt;&lt;full-title&gt;Am J Phys Anthropol&lt;/full-title&gt;&lt;abbr-1&gt;American journal of physical anthropology&lt;/abbr-1&gt;&lt;/periodical&gt;&lt;pages&gt;281-292&lt;/pages&gt;&lt;volume&gt;18&lt;/volume&gt;&lt;number&gt;4&lt;/number&gt;&lt;dates&gt;&lt;year&gt;1960&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(Moss and Salentijn 1969; Moss and Young 1960)</w:t>
      </w:r>
      <w:r w:rsidRPr="00883BFC">
        <w:rPr>
          <w:rFonts w:cs="Times New Roman"/>
          <w:b w:val="0"/>
          <w:szCs w:val="24"/>
        </w:rPr>
        <w:fldChar w:fldCharType="end"/>
      </w:r>
      <w:r w:rsidRPr="00883BFC">
        <w:rPr>
          <w:rFonts w:cs="Times New Roman"/>
          <w:b w:val="0"/>
          <w:szCs w:val="24"/>
        </w:rPr>
        <w:t xml:space="preserve">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Ossification of the face begins intramembranously, starting around six weeks in utero. At approximately eight weeks, the maxillae and zygomaticae begin to ossify and fuse with the zygomatic arches. By the end of the embryonic stage, the sphenoid and ethmoid connects the midface with the cranial base while the upper face articulates with the cranial base via the ethmoid </w:t>
      </w:r>
      <w:r w:rsidRPr="00883BFC">
        <w:rPr>
          <w:rFonts w:cs="Times New Roman"/>
          <w:b w:val="0"/>
          <w:szCs w:val="24"/>
        </w:rPr>
        <w:fldChar w:fldCharType="begin"/>
      </w:r>
      <w:r w:rsidR="000F325E">
        <w:rPr>
          <w:rFonts w:cs="Times New Roman"/>
          <w:b w:val="0"/>
          <w:szCs w:val="24"/>
        </w:rPr>
        <w:instrText xml:space="preserve"> ADDIN EN.CITE &lt;EndNote&gt;&lt;Cite&gt;&lt;Author&gt;Schoenwolf&lt;/Author&gt;&lt;Year&gt;2012&lt;/Year&gt;&lt;RecNum&gt;35&lt;/RecNum&gt;&lt;DisplayText&gt;(Schoenwolf, et al. 2012)&lt;/DisplayText&gt;&lt;record&gt;&lt;rec-number&gt;35&lt;/rec-number&gt;&lt;foreign-keys&gt;&lt;key app="EN" db-id="zetd0xz0jtwsx5esfsrvpxtjt2r2vp5vtvws" timestamp="1435606722"&gt;35&lt;/key&gt;&lt;/foreign-keys&gt;&lt;ref-type name="Book"&gt;6&lt;/ref-type&gt;&lt;contributors&gt;&lt;authors&gt;&lt;author&gt;Schoenwolf, Gary C&lt;/author&gt;&lt;author&gt;Bleyl, Steven B&lt;/author&gt;&lt;author&gt;Brauer, Philip R&lt;/author&gt;&lt;author&gt;Francis-West, Philippa H&lt;/author&gt;&lt;/authors&gt;&lt;/contributors&gt;&lt;titles&gt;&lt;title&gt;Larsen&amp;apos;s Human Embryology: with STUDENT CONSULT Online Access&lt;/title&gt;&lt;/titles&gt;&lt;dates&gt;&lt;year&gt;2012&lt;/year&gt;&lt;/dates&gt;&lt;publisher&gt;Elsevier Health Sciences&lt;/publisher&gt;&lt;isbn&gt;1455727911&lt;/isbn&gt;&lt;urls&gt;&lt;/urls&gt;&lt;/record&gt;&lt;/Cite&gt;&lt;/EndNote&gt;</w:instrText>
      </w:r>
      <w:r w:rsidRPr="00883BFC">
        <w:rPr>
          <w:rFonts w:cs="Times New Roman"/>
          <w:b w:val="0"/>
          <w:szCs w:val="24"/>
        </w:rPr>
        <w:fldChar w:fldCharType="separate"/>
      </w:r>
      <w:r w:rsidR="000F325E">
        <w:rPr>
          <w:rFonts w:cs="Times New Roman"/>
          <w:b w:val="0"/>
          <w:noProof/>
          <w:szCs w:val="24"/>
        </w:rPr>
        <w:t>(Schoenwolf, et al. 2012)</w:t>
      </w:r>
      <w:r w:rsidRPr="00883BFC">
        <w:rPr>
          <w:rFonts w:cs="Times New Roman"/>
          <w:b w:val="0"/>
          <w:szCs w:val="24"/>
        </w:rPr>
        <w:fldChar w:fldCharType="end"/>
      </w:r>
      <w:r w:rsidRPr="00883BFC">
        <w:rPr>
          <w:rFonts w:cs="Times New Roman"/>
          <w:b w:val="0"/>
          <w:szCs w:val="24"/>
        </w:rPr>
        <w:t>.</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The facial skeleton grows anteriorly and inferiorly from the cranial base and is thus constrained by anterior and middle cranial fossae shape and position. The face grows at a different rate from the rest of the head, and the growth trajectory is not completed until the end of the adolescent growth spurt, roughly 10 years after the cranial base and neurocranium reach mature sizes.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The entire maxilla undergoes primary displacement in an anterior and inferior direction as it grows and lengthens posteriorly. It is believed that bone growth at sutures occurs in tandem with the displacement of the bone. A major component of the midfacial growth complex is the lacrimal bone, which is completely surrounded by sutures. The outward portion of the lacrimal keeps pace with the expanding ethmoidal sinuses while the medial/superior portion of the bone stays stationary against the nasal bones. </w:t>
      </w:r>
    </w:p>
    <w:p w:rsidR="000F325E" w:rsidRDefault="00907F18" w:rsidP="000F325E">
      <w:pPr>
        <w:spacing w:line="480" w:lineRule="auto"/>
        <w:ind w:firstLine="720"/>
        <w:rPr>
          <w:rFonts w:cs="Times New Roman"/>
          <w:b w:val="0"/>
          <w:szCs w:val="24"/>
        </w:rPr>
      </w:pPr>
      <w:r w:rsidRPr="00883BFC">
        <w:rPr>
          <w:rFonts w:cs="Times New Roman"/>
          <w:b w:val="0"/>
          <w:szCs w:val="24"/>
        </w:rPr>
        <w:t xml:space="preserve">Growth at the maxillary tuberosity occurs in three directions: posteriorly, laterally, and inferiorly along the alveolar margin. Horizontal lengthening of the bony maxillary arch is carried out by remodeling at the maxillary tuberosity via a backward facing periosteal surface located on the tuberosity. The arch widens with the lateral surface being depository. The endosteal surface </w:t>
      </w:r>
      <w:r w:rsidRPr="00883BFC">
        <w:rPr>
          <w:rFonts w:cs="Times New Roman"/>
          <w:b w:val="0"/>
          <w:szCs w:val="24"/>
        </w:rPr>
        <w:lastRenderedPageBreak/>
        <w:t>is resorptive. Due to these movements, the maxillary sinus becomes enlarged as well. The horizontal enlargement of the middle cranial fossa and brain advance and carry the nasomaxillary complex anteroinferiorly while the horizontal span of th</w:t>
      </w:r>
      <w:r w:rsidR="000F325E">
        <w:rPr>
          <w:rFonts w:cs="Times New Roman"/>
          <w:b w:val="0"/>
          <w:szCs w:val="24"/>
        </w:rPr>
        <w:t xml:space="preserve">e pharynx increases as well.   </w:t>
      </w:r>
    </w:p>
    <w:p w:rsidR="00907F18" w:rsidRPr="00883BFC" w:rsidRDefault="00907F18" w:rsidP="000F325E">
      <w:pPr>
        <w:spacing w:line="480" w:lineRule="auto"/>
        <w:ind w:firstLine="720"/>
        <w:rPr>
          <w:rFonts w:cs="Times New Roman"/>
          <w:b w:val="0"/>
          <w:szCs w:val="24"/>
        </w:rPr>
      </w:pPr>
      <w:r w:rsidRPr="00883BFC">
        <w:rPr>
          <w:rFonts w:cs="Times New Roman"/>
          <w:b w:val="0"/>
          <w:szCs w:val="24"/>
        </w:rPr>
        <w:t xml:space="preserve">The mandible develops from intramembranous growth around a central cartilaginous rod referred to as Meckel’s cartilage. The mandible grows forward from the cranial base and is highly integrated with the cranial base in an effort to avoid malocclusion. The lingual tuberosity is the border between the ramus and the corpus. It grows posteriorly by deposits placed on its posterior facing surface, almost exactly like the maxillary tuberosity (its counterpart). The tuberosity relocates posteriorly with a slight lateral shift. The entire ramus is also relocating posteriorly at the same time. Resorption on the anterior border of the ramus is making room for the third molars but also to relocate the entire ramus posteriorly. The condyles exhibit an obliquely backward and upward growth direction. The gonial region is variable and can have a resorptive buccal/depositional lingual surface or the reverse.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The mandibular foramen relocates backward and upward by deposition on the anterior and resorption on the posterior portion of its rim </w:t>
      </w:r>
      <w:r w:rsidRPr="00883BFC">
        <w:rPr>
          <w:rFonts w:cs="Times New Roman"/>
          <w:b w:val="0"/>
          <w:szCs w:val="24"/>
        </w:rPr>
        <w:fldChar w:fldCharType="begin"/>
      </w:r>
      <w:r w:rsidR="000F325E">
        <w:rPr>
          <w:rFonts w:cs="Times New Roman"/>
          <w:b w:val="0"/>
          <w:szCs w:val="24"/>
        </w:rPr>
        <w:instrText xml:space="preserve"> ADDIN EN.CITE &lt;EndNote&gt;&lt;Cite&gt;&lt;Author&gt;Enlow&lt;/Author&gt;&lt;Year&gt;1996&lt;/Year&gt;&lt;RecNum&gt;37&lt;/RecNum&gt;&lt;DisplayText&gt;(Enlow and Hans 1996)&lt;/DisplayText&gt;&lt;record&gt;&lt;rec-number&gt;37&lt;/rec-number&gt;&lt;foreign-keys&gt;&lt;key app="EN" db-id="zetd0xz0jtwsx5esfsrvpxtjt2r2vp5vtvws" timestamp="1435607146"&gt;37&lt;/key&gt;&lt;/foreign-keys&gt;&lt;ref-type name="Book"&gt;6&lt;/ref-type&gt;&lt;contributors&gt;&lt;authors&gt;&lt;author&gt;Enlow, Donald H&lt;/author&gt;&lt;author&gt;Hans, Mark G&lt;/author&gt;&lt;/authors&gt;&lt;/contributors&gt;&lt;titles&gt;&lt;title&gt;Essentials of facial growth&lt;/title&gt;&lt;/titles&gt;&lt;dates&gt;&lt;year&gt;1996&lt;/year&gt;&lt;/dates&gt;&lt;publisher&gt;WB Saunders Company&lt;/publisher&gt;&lt;isbn&gt;0721661068&lt;/isbn&gt;&lt;urls&gt;&lt;/urls&gt;&lt;/record&gt;&lt;/Cite&gt;&lt;/EndNote&gt;</w:instrText>
      </w:r>
      <w:r w:rsidRPr="00883BFC">
        <w:rPr>
          <w:rFonts w:cs="Times New Roman"/>
          <w:b w:val="0"/>
          <w:szCs w:val="24"/>
        </w:rPr>
        <w:fldChar w:fldCharType="separate"/>
      </w:r>
      <w:r w:rsidR="000F325E">
        <w:rPr>
          <w:rFonts w:cs="Times New Roman"/>
          <w:b w:val="0"/>
          <w:noProof/>
          <w:szCs w:val="24"/>
        </w:rPr>
        <w:t>(Enlow and Hans 1996)</w:t>
      </w:r>
      <w:r w:rsidRPr="00883BFC">
        <w:rPr>
          <w:rFonts w:cs="Times New Roman"/>
          <w:b w:val="0"/>
          <w:szCs w:val="24"/>
        </w:rPr>
        <w:fldChar w:fldCharType="end"/>
      </w:r>
      <w:r w:rsidRPr="00883BFC">
        <w:rPr>
          <w:rFonts w:cs="Times New Roman"/>
          <w:b w:val="0"/>
          <w:szCs w:val="24"/>
        </w:rPr>
        <w:t xml:space="preserve"> . The mandibular condyle forms from endochondral ossification and grows toward the articulation with the temporomandibular joint. The anteroposterior dimension of the ramus is a direct counterpart to the middle cranial fossa, which is also roof of the pharyngeal compartment.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The mandibular ramus becomes more vertically inclined during development, which is accomplished by depositing greater amounts on the inferior part of the posterior body than on the superior part. A matching amount of corresponding resorption occurs on the anterior inferior </w:t>
      </w:r>
      <w:r w:rsidRPr="00883BFC">
        <w:rPr>
          <w:rFonts w:cs="Times New Roman"/>
          <w:b w:val="0"/>
          <w:szCs w:val="24"/>
        </w:rPr>
        <w:lastRenderedPageBreak/>
        <w:t xml:space="preserve">border, more so than on the superior anterior border. Condylar growth becomes more vertically oriented in tandem with the uprighting of the ramus. Thus the angle of the ramus in relation to the corpus is greatly reduced to accommodate </w:t>
      </w:r>
      <w:r w:rsidR="002D113E" w:rsidRPr="00883BFC">
        <w:rPr>
          <w:rFonts w:cs="Times New Roman"/>
          <w:b w:val="0"/>
          <w:szCs w:val="24"/>
        </w:rPr>
        <w:t>vertical nasomaxillary growth</w:t>
      </w:r>
      <w:r w:rsidRPr="00883BFC">
        <w:rPr>
          <w:rFonts w:cs="Times New Roman"/>
          <w:b w:val="0"/>
          <w:szCs w:val="24"/>
        </w:rPr>
        <w:t xml:space="preserve">. Vertical lengthening of the ramus continues after horizontal widening of the ramus ceases to match the vertical growth of the midface. </w:t>
      </w:r>
    </w:p>
    <w:p w:rsidR="00907F18" w:rsidRDefault="00907F18" w:rsidP="00FC1919">
      <w:pPr>
        <w:spacing w:line="480" w:lineRule="auto"/>
        <w:ind w:firstLine="720"/>
        <w:rPr>
          <w:rFonts w:cs="Times New Roman"/>
          <w:b w:val="0"/>
          <w:szCs w:val="24"/>
        </w:rPr>
      </w:pPr>
      <w:r w:rsidRPr="00883BFC">
        <w:rPr>
          <w:rFonts w:cs="Times New Roman"/>
          <w:b w:val="0"/>
          <w:szCs w:val="24"/>
        </w:rPr>
        <w:t>During the descent of the maxillary arch and vertical drift of the mandibular teeth, the anterior mandibular teeth drift lingually, and superiorly to compensate for the superior overbite of the maxillary teeth. Bone is progressively added to the mental eminence. The human chin is a phylogenetic result of downward-backward face rotation into a vertical position, decreased prognathism, increased in vertical facial growth, and development of an overbite.</w:t>
      </w:r>
    </w:p>
    <w:p w:rsidR="00593E40" w:rsidRDefault="00593E40" w:rsidP="00FC1919">
      <w:pPr>
        <w:spacing w:line="480" w:lineRule="auto"/>
        <w:ind w:firstLine="720"/>
        <w:rPr>
          <w:rFonts w:cs="Times New Roman"/>
          <w:b w:val="0"/>
          <w:szCs w:val="24"/>
        </w:rPr>
      </w:pPr>
      <w:r>
        <w:rPr>
          <w:rFonts w:cs="Times New Roman"/>
          <w:b w:val="0"/>
          <w:szCs w:val="24"/>
        </w:rPr>
        <w:t xml:space="preserve">This overview provides the reader a glimpse of the complex patterns required to produce a mature human head. The different (but related) rates of growth in various portions of the skull is the basis for many hypotheses that explain how different regions of the cranium can reflect various levels of plasticity. Understanding the patterns and rate of growth is important for the current work as several of the proposed hypotheses are structured to reflect how partitioning modules of the skull can impact results. </w:t>
      </w:r>
    </w:p>
    <w:p w:rsidR="00593E40" w:rsidRDefault="00593E40" w:rsidP="000F325E">
      <w:pPr>
        <w:spacing w:line="480" w:lineRule="auto"/>
        <w:jc w:val="center"/>
        <w:rPr>
          <w:rFonts w:cs="Times New Roman"/>
          <w:szCs w:val="24"/>
        </w:rPr>
      </w:pPr>
      <w:r>
        <w:rPr>
          <w:rFonts w:cs="Times New Roman"/>
          <w:szCs w:val="24"/>
        </w:rPr>
        <w:t>Summary</w:t>
      </w:r>
    </w:p>
    <w:p w:rsidR="00DD7928" w:rsidRDefault="00DD7928" w:rsidP="000F325E">
      <w:pPr>
        <w:spacing w:line="480" w:lineRule="auto"/>
        <w:ind w:firstLine="720"/>
        <w:contextualSpacing/>
        <w:rPr>
          <w:rFonts w:cs="Times New Roman"/>
          <w:b w:val="0"/>
          <w:szCs w:val="24"/>
        </w:rPr>
      </w:pPr>
      <w:r>
        <w:rPr>
          <w:rFonts w:cs="Times New Roman"/>
          <w:b w:val="0"/>
          <w:szCs w:val="24"/>
        </w:rPr>
        <w:t>Growth and development of the skull involves the t</w:t>
      </w:r>
      <w:r w:rsidRPr="00DD7928">
        <w:rPr>
          <w:rFonts w:cs="Times New Roman"/>
          <w:b w:val="0"/>
          <w:szCs w:val="24"/>
        </w:rPr>
        <w:t>hree developmental modules</w:t>
      </w:r>
      <w:r>
        <w:rPr>
          <w:rFonts w:cs="Times New Roman"/>
          <w:b w:val="0"/>
          <w:szCs w:val="24"/>
        </w:rPr>
        <w:t xml:space="preserve"> of the cranial base, the cranial vault and the facial skeleton.  The cranial vault is formed by i</w:t>
      </w:r>
      <w:r w:rsidRPr="00DD7928">
        <w:rPr>
          <w:rFonts w:cs="Times New Roman"/>
          <w:b w:val="0"/>
          <w:szCs w:val="24"/>
        </w:rPr>
        <w:t xml:space="preserve">ntramembranous </w:t>
      </w:r>
      <w:r>
        <w:rPr>
          <w:rFonts w:cs="Times New Roman"/>
          <w:b w:val="0"/>
          <w:szCs w:val="24"/>
        </w:rPr>
        <w:t xml:space="preserve">and makes up the bony armor that protects the brain.  The cranial base and facial skeleton are formed by </w:t>
      </w:r>
      <w:r w:rsidRPr="00DD7928">
        <w:rPr>
          <w:rFonts w:cs="Times New Roman"/>
          <w:b w:val="0"/>
          <w:szCs w:val="24"/>
        </w:rPr>
        <w:t>endo</w:t>
      </w:r>
      <w:r>
        <w:rPr>
          <w:rFonts w:cs="Times New Roman"/>
          <w:b w:val="0"/>
          <w:szCs w:val="24"/>
        </w:rPr>
        <w:t>chondral bone formation of</w:t>
      </w:r>
      <w:r w:rsidRPr="00DD7928">
        <w:rPr>
          <w:rFonts w:cs="Times New Roman"/>
          <w:b w:val="0"/>
          <w:szCs w:val="24"/>
        </w:rPr>
        <w:t xml:space="preserve"> neural crest </w:t>
      </w:r>
      <w:r>
        <w:rPr>
          <w:rFonts w:cs="Times New Roman"/>
          <w:b w:val="0"/>
          <w:szCs w:val="24"/>
        </w:rPr>
        <w:t xml:space="preserve">cell </w:t>
      </w:r>
      <w:r w:rsidRPr="00DD7928">
        <w:rPr>
          <w:rFonts w:cs="Times New Roman"/>
          <w:b w:val="0"/>
          <w:szCs w:val="24"/>
        </w:rPr>
        <w:t>origin</w:t>
      </w:r>
      <w:r>
        <w:rPr>
          <w:rFonts w:cs="Times New Roman"/>
          <w:b w:val="0"/>
          <w:szCs w:val="24"/>
        </w:rPr>
        <w:t>.</w:t>
      </w:r>
    </w:p>
    <w:p w:rsidR="00DD7928" w:rsidRDefault="00DD7928" w:rsidP="000F325E">
      <w:pPr>
        <w:spacing w:line="480" w:lineRule="auto"/>
        <w:ind w:firstLine="720"/>
        <w:contextualSpacing/>
        <w:rPr>
          <w:rFonts w:cs="Times New Roman"/>
          <w:b w:val="0"/>
          <w:szCs w:val="24"/>
        </w:rPr>
      </w:pPr>
      <w:r>
        <w:rPr>
          <w:rFonts w:cs="Times New Roman"/>
          <w:b w:val="0"/>
          <w:szCs w:val="24"/>
        </w:rPr>
        <w:lastRenderedPageBreak/>
        <w:t xml:space="preserve">The cranial base and vault grow rapidly and achieve mature sizes roughly ten years before the facial skeleton. </w:t>
      </w:r>
    </w:p>
    <w:p w:rsidR="00907F18" w:rsidRPr="00883BFC" w:rsidRDefault="00907F18" w:rsidP="00907F18">
      <w:pPr>
        <w:pStyle w:val="Heading2"/>
        <w:rPr>
          <w:rFonts w:ascii="Times New Roman" w:hAnsi="Times New Roman" w:cs="Times New Roman"/>
          <w:color w:val="auto"/>
          <w:sz w:val="24"/>
          <w:szCs w:val="24"/>
        </w:rPr>
      </w:pPr>
      <w:bookmarkStart w:id="8" w:name="_Toc427298673"/>
      <w:r w:rsidRPr="00883BFC">
        <w:rPr>
          <w:rFonts w:ascii="Times New Roman" w:hAnsi="Times New Roman" w:cs="Times New Roman"/>
          <w:color w:val="auto"/>
          <w:sz w:val="24"/>
          <w:szCs w:val="24"/>
        </w:rPr>
        <w:t>Phenotypic Plasticity in the Cranium</w:t>
      </w:r>
      <w:bookmarkEnd w:id="8"/>
    </w:p>
    <w:p w:rsidR="00907F18" w:rsidRDefault="00907F18" w:rsidP="00907F18">
      <w:pPr>
        <w:spacing w:line="480" w:lineRule="auto"/>
        <w:ind w:firstLine="720"/>
        <w:contextualSpacing/>
        <w:rPr>
          <w:rFonts w:eastAsia="Calibri" w:cs="Times New Roman"/>
          <w:b w:val="0"/>
          <w:szCs w:val="24"/>
        </w:rPr>
      </w:pPr>
    </w:p>
    <w:p w:rsidR="00DD7928" w:rsidRPr="00883BFC" w:rsidRDefault="00DD7928" w:rsidP="00DD7928">
      <w:pPr>
        <w:spacing w:line="480" w:lineRule="auto"/>
        <w:ind w:firstLine="720"/>
        <w:contextualSpacing/>
        <w:rPr>
          <w:rFonts w:eastAsia="Calibri" w:cs="Times New Roman"/>
          <w:b w:val="0"/>
          <w:szCs w:val="24"/>
        </w:rPr>
      </w:pPr>
      <w:r>
        <w:rPr>
          <w:rFonts w:eastAsia="Calibri" w:cs="Times New Roman"/>
          <w:b w:val="0"/>
          <w:szCs w:val="24"/>
        </w:rPr>
        <w:t>A more in depth discussion of phenotypic plasticity is provided and expands on the principles of growth provided in the previous section.</w:t>
      </w:r>
    </w:p>
    <w:p w:rsidR="00907F18" w:rsidRPr="00883BFC" w:rsidRDefault="00DD7928" w:rsidP="00DD7928">
      <w:pPr>
        <w:spacing w:line="480" w:lineRule="auto"/>
        <w:ind w:firstLine="720"/>
        <w:contextualSpacing/>
        <w:rPr>
          <w:rFonts w:cs="Times New Roman"/>
          <w:b w:val="0"/>
          <w:szCs w:val="24"/>
        </w:rPr>
      </w:pPr>
      <w:r>
        <w:rPr>
          <w:rFonts w:eastAsia="Calibri" w:cs="Times New Roman"/>
          <w:b w:val="0"/>
          <w:szCs w:val="24"/>
        </w:rPr>
        <w:t>Rampant</w:t>
      </w:r>
      <w:r w:rsidR="00907F18" w:rsidRPr="00883BFC">
        <w:rPr>
          <w:rFonts w:eastAsia="Calibri" w:cs="Times New Roman"/>
          <w:b w:val="0"/>
          <w:szCs w:val="24"/>
        </w:rPr>
        <w:t xml:space="preserve"> </w:t>
      </w:r>
      <w:r w:rsidR="00593E40">
        <w:rPr>
          <w:rFonts w:eastAsia="Calibri" w:cs="Times New Roman"/>
          <w:b w:val="0"/>
          <w:szCs w:val="24"/>
        </w:rPr>
        <w:t>i</w:t>
      </w:r>
      <w:r w:rsidR="00907F18" w:rsidRPr="00883BFC">
        <w:rPr>
          <w:rFonts w:eastAsia="Calibri" w:cs="Times New Roman"/>
          <w:b w:val="0"/>
          <w:szCs w:val="24"/>
        </w:rPr>
        <w:t xml:space="preserve">n anthropological and evolutionary biological literature </w:t>
      </w:r>
      <w:r>
        <w:rPr>
          <w:rFonts w:eastAsia="Calibri" w:cs="Times New Roman"/>
          <w:b w:val="0"/>
          <w:szCs w:val="24"/>
        </w:rPr>
        <w:t>is the debate surrounding whether</w:t>
      </w:r>
      <w:r w:rsidR="00907F18" w:rsidRPr="00883BFC">
        <w:rPr>
          <w:rFonts w:eastAsia="Calibri" w:cs="Times New Roman"/>
          <w:b w:val="0"/>
          <w:szCs w:val="24"/>
        </w:rPr>
        <w:t xml:space="preserve"> environmental or molecular factors have a greater effect on the shape of the human skull. </w:t>
      </w:r>
      <w:r>
        <w:rPr>
          <w:rFonts w:cs="Times New Roman"/>
          <w:b w:val="0"/>
          <w:szCs w:val="24"/>
        </w:rPr>
        <w:t xml:space="preserve">Although </w:t>
      </w:r>
      <w:r w:rsidR="00907F18" w:rsidRPr="00883BFC">
        <w:rPr>
          <w:rFonts w:cs="Times New Roman"/>
          <w:b w:val="0"/>
          <w:szCs w:val="24"/>
        </w:rPr>
        <w:t xml:space="preserve">critiques exist regarding </w:t>
      </w:r>
      <w:r>
        <w:rPr>
          <w:rFonts w:cs="Times New Roman"/>
          <w:b w:val="0"/>
          <w:szCs w:val="24"/>
        </w:rPr>
        <w:t>the</w:t>
      </w:r>
      <w:r w:rsidR="00907F18" w:rsidRPr="00883BFC">
        <w:rPr>
          <w:rFonts w:cs="Times New Roman"/>
          <w:b w:val="0"/>
          <w:szCs w:val="24"/>
        </w:rPr>
        <w:t xml:space="preserve"> interpretation that any given morphology must exist for an adaptive reason </w:t>
      </w:r>
      <w:r w:rsidR="00907F18" w:rsidRPr="00883BFC">
        <w:rPr>
          <w:rFonts w:cs="Times New Roman"/>
          <w:b w:val="0"/>
          <w:szCs w:val="24"/>
        </w:rPr>
        <w:fldChar w:fldCharType="begin"/>
      </w:r>
      <w:r w:rsidR="000F325E">
        <w:rPr>
          <w:rFonts w:cs="Times New Roman"/>
          <w:b w:val="0"/>
          <w:szCs w:val="24"/>
        </w:rPr>
        <w:instrText xml:space="preserve"> ADDIN EN.CITE &lt;EndNote&gt;&lt;Cite&gt;&lt;Author&gt;Gould&lt;/Author&gt;&lt;Year&gt;1979&lt;/Year&gt;&lt;RecNum&gt;39&lt;/RecNum&gt;&lt;DisplayText&gt;(Gould and Lewontin 1979)&lt;/DisplayText&gt;&lt;record&gt;&lt;rec-number&gt;39&lt;/rec-number&gt;&lt;foreign-keys&gt;&lt;key app="EN" db-id="zetd0xz0jtwsx5esfsrvpxtjt2r2vp5vtvws" timestamp="1435609922"&gt;39&lt;/key&gt;&lt;/foreign-keys&gt;&lt;ref-type name="Journal Article"&gt;17&lt;/ref-type&gt;&lt;contributors&gt;&lt;authors&gt;&lt;author&gt;Gould, S. J.&lt;/author&gt;&lt;author&gt;Lewontin, R. C.&lt;/author&gt;&lt;/authors&gt;&lt;/contributors&gt;&lt;titles&gt;&lt;title&gt;The spandrels of San Marco and the Panglossian paradigm: a critique of the adaptationist programme&lt;/title&gt;&lt;secondary-title&gt;Proc R Soc Lond B Biol Sci&lt;/secondary-title&gt;&lt;alt-title&gt;Proceedings of the Royal Society of London. Series B, Biological sciences&lt;/alt-title&gt;&lt;/titles&gt;&lt;periodical&gt;&lt;full-title&gt;Proc R Soc Lond B Biol Sci&lt;/full-title&gt;&lt;abbr-1&gt;Proceedings of the Royal Society of London. Series B, Biological sciences&lt;/abbr-1&gt;&lt;/periodical&gt;&lt;alt-periodical&gt;&lt;full-title&gt;Proc R Soc Lond B Biol Sci&lt;/full-title&gt;&lt;abbr-1&gt;Proceedings of the Royal Society of London. Series B, Biological sciences&lt;/abbr-1&gt;&lt;/alt-periodical&gt;&lt;pages&gt;581-98&lt;/pages&gt;&lt;volume&gt;205&lt;/volume&gt;&lt;number&gt;1161&lt;/number&gt;&lt;edition&gt;1979/09/21&lt;/edition&gt;&lt;keywords&gt;&lt;keyword&gt;*Adaptation, Biological&lt;/keyword&gt;&lt;keyword&gt;Animals&lt;/keyword&gt;&lt;keyword&gt;Biological Evolution&lt;/keyword&gt;&lt;keyword&gt;Selection, Genetic&lt;/keyword&gt;&lt;/keywords&gt;&lt;dates&gt;&lt;year&gt;1979&lt;/year&gt;&lt;pub-dates&gt;&lt;date&gt;Sep 21&lt;/date&gt;&lt;/pub-dates&gt;&lt;/dates&gt;&lt;isbn&gt;0950-1193 (Print)&amp;#xD;0950-1193&lt;/isbn&gt;&lt;accession-num&gt;42062&lt;/accession-num&gt;&lt;urls&gt;&lt;/urls&gt;&lt;remote-database-provider&gt;NLM&lt;/remote-database-provider&gt;&lt;language&gt;eng&lt;/language&gt;&lt;/record&gt;&lt;/Cite&gt;&lt;/EndNote&gt;</w:instrText>
      </w:r>
      <w:r w:rsidR="00907F18" w:rsidRPr="00883BFC">
        <w:rPr>
          <w:rFonts w:cs="Times New Roman"/>
          <w:b w:val="0"/>
          <w:szCs w:val="24"/>
        </w:rPr>
        <w:fldChar w:fldCharType="separate"/>
      </w:r>
      <w:r w:rsidR="000F325E">
        <w:rPr>
          <w:rFonts w:cs="Times New Roman"/>
          <w:b w:val="0"/>
          <w:noProof/>
          <w:szCs w:val="24"/>
        </w:rPr>
        <w:t>(Gould and Lewontin 1979)</w:t>
      </w:r>
      <w:r w:rsidR="00907F18" w:rsidRPr="00883BFC">
        <w:rPr>
          <w:rFonts w:cs="Times New Roman"/>
          <w:b w:val="0"/>
          <w:szCs w:val="24"/>
        </w:rPr>
        <w:fldChar w:fldCharType="end"/>
      </w:r>
      <w:r w:rsidR="00907F18" w:rsidRPr="00883BFC">
        <w:rPr>
          <w:rFonts w:cs="Times New Roman"/>
          <w:b w:val="0"/>
          <w:szCs w:val="24"/>
        </w:rPr>
        <w:t xml:space="preserve">, it can be argued that the combination of features that are unique to our species such as bipedality, encephalization, and </w:t>
      </w:r>
      <w:r w:rsidR="00593E40">
        <w:rPr>
          <w:rFonts w:cs="Times New Roman"/>
          <w:b w:val="0"/>
          <w:szCs w:val="24"/>
        </w:rPr>
        <w:t>distinct</w:t>
      </w:r>
      <w:r w:rsidR="00907F18" w:rsidRPr="00883BFC">
        <w:rPr>
          <w:rFonts w:cs="Times New Roman"/>
          <w:b w:val="0"/>
          <w:szCs w:val="24"/>
        </w:rPr>
        <w:t xml:space="preserve"> body proportions all hold </w:t>
      </w:r>
      <w:r>
        <w:rPr>
          <w:rFonts w:cs="Times New Roman"/>
          <w:b w:val="0"/>
          <w:szCs w:val="24"/>
        </w:rPr>
        <w:t>some degree of</w:t>
      </w:r>
      <w:r w:rsidR="00907F18" w:rsidRPr="00883BFC">
        <w:rPr>
          <w:rFonts w:cs="Times New Roman"/>
          <w:b w:val="0"/>
          <w:szCs w:val="24"/>
        </w:rPr>
        <w:t xml:space="preserve"> adaptive significance </w:t>
      </w:r>
      <w:r w:rsidR="00907F18" w:rsidRPr="00883BFC">
        <w:rPr>
          <w:rFonts w:cs="Times New Roman"/>
          <w:b w:val="0"/>
          <w:szCs w:val="24"/>
        </w:rPr>
        <w:fldChar w:fldCharType="begin">
          <w:fldData xml:space="preserve">PEVuZE5vdGU+PENpdGU+PEF1dGhvcj5Mb3Zlam95PC9BdXRob3I+PFllYXI+MjAxMDwvWWVhcj48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PEVuZE5vdGU+PENpdGU+PEF1dGhvcj5Mb3Zlam95PC9BdXRob3I+PFllYXI+MjAxMDwvWWVhcj48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907F18" w:rsidRPr="00883BFC">
        <w:rPr>
          <w:rFonts w:cs="Times New Roman"/>
          <w:b w:val="0"/>
          <w:szCs w:val="24"/>
        </w:rPr>
      </w:r>
      <w:r w:rsidR="00907F18" w:rsidRPr="00883BFC">
        <w:rPr>
          <w:rFonts w:cs="Times New Roman"/>
          <w:b w:val="0"/>
          <w:szCs w:val="24"/>
        </w:rPr>
        <w:fldChar w:fldCharType="separate"/>
      </w:r>
      <w:r w:rsidR="000F325E">
        <w:rPr>
          <w:rFonts w:cs="Times New Roman"/>
          <w:b w:val="0"/>
          <w:noProof/>
          <w:szCs w:val="24"/>
        </w:rPr>
        <w:t>(Aiello and Wheeler 1995; Lovejoy and McCollum 2010; Ruff 2002)</w:t>
      </w:r>
      <w:r w:rsidR="00907F18" w:rsidRPr="00883BFC">
        <w:rPr>
          <w:rFonts w:cs="Times New Roman"/>
          <w:b w:val="0"/>
          <w:szCs w:val="24"/>
        </w:rPr>
        <w:fldChar w:fldCharType="end"/>
      </w:r>
      <w:r w:rsidR="00907F18" w:rsidRPr="00883BFC">
        <w:rPr>
          <w:rFonts w:cs="Times New Roman"/>
          <w:b w:val="0"/>
          <w:szCs w:val="24"/>
        </w:rPr>
        <w:t xml:space="preserve">. </w:t>
      </w:r>
      <w:r>
        <w:rPr>
          <w:rFonts w:cs="Times New Roman"/>
          <w:b w:val="0"/>
          <w:szCs w:val="24"/>
        </w:rPr>
        <w:t>It is argued in this section that m</w:t>
      </w:r>
      <w:r w:rsidR="00907F18" w:rsidRPr="00883BFC">
        <w:rPr>
          <w:rFonts w:cs="Times New Roman"/>
          <w:b w:val="0"/>
          <w:szCs w:val="24"/>
        </w:rPr>
        <w:t xml:space="preserve">uch of the academic debate </w:t>
      </w:r>
      <w:r>
        <w:rPr>
          <w:rFonts w:cs="Times New Roman"/>
          <w:b w:val="0"/>
          <w:szCs w:val="24"/>
        </w:rPr>
        <w:t>regarding</w:t>
      </w:r>
      <w:r w:rsidR="00907F18" w:rsidRPr="00883BFC">
        <w:rPr>
          <w:rFonts w:cs="Times New Roman"/>
          <w:b w:val="0"/>
          <w:szCs w:val="24"/>
        </w:rPr>
        <w:t xml:space="preserve"> how responsive the cranium is to environmental factors stems from how researchers define plasticity. </w:t>
      </w:r>
    </w:p>
    <w:p w:rsidR="00907F18" w:rsidRPr="00883BFC" w:rsidRDefault="00907F18" w:rsidP="00907F18">
      <w:pPr>
        <w:spacing w:line="480" w:lineRule="auto"/>
        <w:ind w:firstLine="720"/>
        <w:contextualSpacing/>
        <w:rPr>
          <w:rFonts w:cs="Times New Roman"/>
          <w:b w:val="0"/>
          <w:szCs w:val="24"/>
        </w:rPr>
      </w:pPr>
      <w:r w:rsidRPr="00883BFC">
        <w:rPr>
          <w:rFonts w:cs="Times New Roman"/>
          <w:b w:val="0"/>
          <w:szCs w:val="24"/>
        </w:rPr>
        <w:t xml:space="preserve">In a broad sense, plasticity is defined as environmental responsiveness </w:t>
      </w:r>
      <w:r w:rsidRPr="00883BFC">
        <w:rPr>
          <w:rFonts w:cs="Times New Roman"/>
          <w:b w:val="0"/>
          <w:szCs w:val="24"/>
        </w:rPr>
        <w:fldChar w:fldCharType="begin"/>
      </w:r>
      <w:r w:rsidR="000F325E">
        <w:rPr>
          <w:rFonts w:cs="Times New Roman"/>
          <w:b w:val="0"/>
          <w:szCs w:val="24"/>
        </w:rPr>
        <w:instrText xml:space="preserve"> ADDIN EN.CITE &lt;EndNote&gt;&lt;Cite&gt;&lt;Author&gt;West-Eberhard&lt;/Author&gt;&lt;Year&gt;2003&lt;/Year&gt;&lt;RecNum&gt;43&lt;/RecNum&gt;&lt;DisplayText&gt;(West-Eberhard 2003)&lt;/DisplayText&gt;&lt;record&gt;&lt;rec-number&gt;43&lt;/rec-number&gt;&lt;foreign-keys&gt;&lt;key app="EN" db-id="zetd0xz0jtwsx5esfsrvpxtjt2r2vp5vtvws" timestamp="1435611042"&gt;43&lt;/key&gt;&lt;/foreign-keys&gt;&lt;ref-type name="Book"&gt;6&lt;/ref-type&gt;&lt;contributors&gt;&lt;authors&gt;&lt;author&gt;West-Eberhard, Mary Jane&lt;/author&gt;&lt;/authors&gt;&lt;/contributors&gt;&lt;titles&gt;&lt;title&gt;Developmental plasticity and evolution&lt;/title&gt;&lt;/titles&gt;&lt;dates&gt;&lt;year&gt;2003&lt;/year&gt;&lt;/dates&gt;&lt;publisher&gt;Oxford University Press&lt;/publisher&gt;&lt;isbn&gt;0195122356&lt;/isbn&gt;&lt;urls&gt;&lt;/urls&gt;&lt;/record&gt;&lt;/Cite&gt;&lt;/EndNote&gt;</w:instrText>
      </w:r>
      <w:r w:rsidRPr="00883BFC">
        <w:rPr>
          <w:rFonts w:cs="Times New Roman"/>
          <w:b w:val="0"/>
          <w:szCs w:val="24"/>
        </w:rPr>
        <w:fldChar w:fldCharType="separate"/>
      </w:r>
      <w:r w:rsidR="000F325E">
        <w:rPr>
          <w:rFonts w:cs="Times New Roman"/>
          <w:b w:val="0"/>
          <w:noProof/>
          <w:szCs w:val="24"/>
        </w:rPr>
        <w:t>(West-Eberhard 2003)</w:t>
      </w:r>
      <w:r w:rsidRPr="00883BFC">
        <w:rPr>
          <w:rFonts w:cs="Times New Roman"/>
          <w:b w:val="0"/>
          <w:szCs w:val="24"/>
        </w:rPr>
        <w:fldChar w:fldCharType="end"/>
      </w:r>
      <w:r w:rsidRPr="00883BFC">
        <w:rPr>
          <w:rFonts w:cs="Times New Roman"/>
          <w:b w:val="0"/>
          <w:szCs w:val="24"/>
        </w:rPr>
        <w:t xml:space="preserve"> but can further be defined as the range of phenotypes that </w:t>
      </w:r>
      <w:r w:rsidR="00DD7928">
        <w:rPr>
          <w:rFonts w:cs="Times New Roman"/>
          <w:b w:val="0"/>
          <w:szCs w:val="24"/>
        </w:rPr>
        <w:t>are</w:t>
      </w:r>
      <w:r w:rsidRPr="00883BFC">
        <w:rPr>
          <w:rFonts w:cs="Times New Roman"/>
          <w:b w:val="0"/>
          <w:szCs w:val="24"/>
        </w:rPr>
        <w:t xml:space="preserve"> produced as a result of perturbations during ontogeny, or environmental variation </w:t>
      </w:r>
      <w:r w:rsidRPr="00883BFC">
        <w:rPr>
          <w:rFonts w:cs="Times New Roman"/>
          <w:b w:val="0"/>
          <w:szCs w:val="24"/>
        </w:rPr>
        <w:fldChar w:fldCharType="begin"/>
      </w:r>
      <w:r w:rsidR="000F325E">
        <w:rPr>
          <w:rFonts w:cs="Times New Roman"/>
          <w:b w:val="0"/>
          <w:szCs w:val="24"/>
        </w:rPr>
        <w:instrText xml:space="preserve"> ADDIN EN.CITE &lt;EndNote&gt;&lt;Cite&gt;&lt;Author&gt;West-Eberhard&lt;/Author&gt;&lt;Year&gt;1989&lt;/Year&gt;&lt;RecNum&gt;44&lt;/RecNum&gt;&lt;DisplayText&gt;(West-Eberhard 1989)&lt;/DisplayText&gt;&lt;record&gt;&lt;rec-number&gt;44&lt;/rec-number&gt;&lt;foreign-keys&gt;&lt;key app="EN" db-id="zetd0xz0jtwsx5esfsrvpxtjt2r2vp5vtvws" timestamp="1435611145"&gt;44&lt;/key&gt;&lt;/foreign-keys&gt;&lt;ref-type name="Journal Article"&gt;17&lt;/ref-type&gt;&lt;contributors&gt;&lt;authors&gt;&lt;author&gt;West-Eberhard, Mary Jane&lt;/author&gt;&lt;/authors&gt;&lt;/contributors&gt;&lt;titles&gt;&lt;title&gt;Phenotypic plasticity and the origins of diversity&lt;/title&gt;&lt;secondary-title&gt;Annual review of Ecology and Systematics&lt;/secondary-title&gt;&lt;/titles&gt;&lt;periodical&gt;&lt;full-title&gt;Annual review of Ecology and Systematics&lt;/full-title&gt;&lt;/periodical&gt;&lt;pages&gt;249-278&lt;/pages&gt;&lt;dates&gt;&lt;year&gt;1989&lt;/year&gt;&lt;/dates&gt;&lt;isbn&gt;0066-4162&lt;/isbn&gt;&lt;urls&gt;&lt;/urls&gt;&lt;/record&gt;&lt;/Cite&gt;&lt;/EndNote&gt;</w:instrText>
      </w:r>
      <w:r w:rsidRPr="00883BFC">
        <w:rPr>
          <w:rFonts w:cs="Times New Roman"/>
          <w:b w:val="0"/>
          <w:szCs w:val="24"/>
        </w:rPr>
        <w:fldChar w:fldCharType="separate"/>
      </w:r>
      <w:r w:rsidR="000F325E">
        <w:rPr>
          <w:rFonts w:cs="Times New Roman"/>
          <w:b w:val="0"/>
          <w:noProof/>
          <w:szCs w:val="24"/>
        </w:rPr>
        <w:t>(West-Eberhard 1989)</w:t>
      </w:r>
      <w:r w:rsidRPr="00883BFC">
        <w:rPr>
          <w:rFonts w:cs="Times New Roman"/>
          <w:b w:val="0"/>
          <w:szCs w:val="24"/>
        </w:rPr>
        <w:fldChar w:fldCharType="end"/>
      </w:r>
      <w:r w:rsidRPr="00883BFC">
        <w:rPr>
          <w:rFonts w:cs="Times New Roman"/>
          <w:b w:val="0"/>
          <w:szCs w:val="24"/>
        </w:rPr>
        <w:t xml:space="preserve">. </w:t>
      </w:r>
      <w:r w:rsidR="00DD7928">
        <w:rPr>
          <w:rFonts w:cs="Times New Roman"/>
          <w:b w:val="0"/>
          <w:szCs w:val="24"/>
        </w:rPr>
        <w:t>S</w:t>
      </w:r>
      <w:r w:rsidRPr="00883BFC">
        <w:rPr>
          <w:rFonts w:cs="Times New Roman"/>
          <w:b w:val="0"/>
          <w:szCs w:val="24"/>
        </w:rPr>
        <w:t>election for a particula</w:t>
      </w:r>
      <w:r w:rsidR="00FC1919" w:rsidRPr="00883BFC">
        <w:rPr>
          <w:rFonts w:cs="Times New Roman"/>
          <w:b w:val="0"/>
          <w:szCs w:val="24"/>
        </w:rPr>
        <w:t xml:space="preserve">r morphology within a range of </w:t>
      </w:r>
      <w:r w:rsidRPr="00883BFC">
        <w:rPr>
          <w:rFonts w:cs="Times New Roman"/>
          <w:b w:val="0"/>
          <w:szCs w:val="24"/>
        </w:rPr>
        <w:t xml:space="preserve">given phenotypes can occur by epigenetic or developmental factors and become selected for and </w:t>
      </w:r>
      <w:r w:rsidR="00DD7928">
        <w:rPr>
          <w:rFonts w:cs="Times New Roman"/>
          <w:b w:val="0"/>
          <w:szCs w:val="24"/>
        </w:rPr>
        <w:t>ultimately</w:t>
      </w:r>
      <w:r w:rsidRPr="00883BFC">
        <w:rPr>
          <w:rFonts w:cs="Times New Roman"/>
          <w:b w:val="0"/>
          <w:szCs w:val="24"/>
        </w:rPr>
        <w:t xml:space="preserve"> fixed if the selection coefficient is high enough. Consequently, the full range of a phenotype may be hidden by selection, which can make it difficult for the researcher to tease apart causation, or even correlation related to a specific trait. However, it is the aim of many disciplines to identify plasticity at the individual </w:t>
      </w:r>
      <w:r w:rsidRPr="00883BFC">
        <w:rPr>
          <w:rFonts w:cs="Times New Roman"/>
          <w:b w:val="0"/>
          <w:szCs w:val="24"/>
        </w:rPr>
        <w:lastRenderedPageBreak/>
        <w:t>and population level</w:t>
      </w:r>
      <w:r w:rsidR="00DD7928">
        <w:rPr>
          <w:rFonts w:cs="Times New Roman"/>
          <w:b w:val="0"/>
          <w:szCs w:val="24"/>
        </w:rPr>
        <w:t xml:space="preserve">. </w:t>
      </w:r>
      <w:r w:rsidRPr="00883BFC">
        <w:rPr>
          <w:rFonts w:cs="Times New Roman"/>
          <w:b w:val="0"/>
          <w:szCs w:val="24"/>
        </w:rPr>
        <w:t xml:space="preserve"> </w:t>
      </w:r>
      <w:r w:rsidR="00DD7928">
        <w:rPr>
          <w:rFonts w:cs="Times New Roman"/>
          <w:b w:val="0"/>
          <w:szCs w:val="24"/>
        </w:rPr>
        <w:t>The results of such endeavors provides</w:t>
      </w:r>
      <w:r w:rsidRPr="00883BFC">
        <w:rPr>
          <w:rFonts w:cs="Times New Roman"/>
          <w:b w:val="0"/>
          <w:szCs w:val="24"/>
        </w:rPr>
        <w:t xml:space="preserve"> insight </w:t>
      </w:r>
      <w:r w:rsidR="00DD7928">
        <w:rPr>
          <w:rFonts w:cs="Times New Roman"/>
          <w:b w:val="0"/>
          <w:szCs w:val="24"/>
        </w:rPr>
        <w:t>surrounding</w:t>
      </w:r>
      <w:r w:rsidRPr="00883BFC">
        <w:rPr>
          <w:rFonts w:cs="Times New Roman"/>
          <w:b w:val="0"/>
          <w:szCs w:val="24"/>
        </w:rPr>
        <w:t xml:space="preserve"> the etiology behind phenotypic accommodation and how environmental and or/genetic trends </w:t>
      </w:r>
      <w:r w:rsidR="00DD7928">
        <w:rPr>
          <w:rFonts w:cs="Times New Roman"/>
          <w:b w:val="0"/>
          <w:szCs w:val="24"/>
        </w:rPr>
        <w:t>affect</w:t>
      </w:r>
      <w:r w:rsidRPr="00883BFC">
        <w:rPr>
          <w:rFonts w:cs="Times New Roman"/>
          <w:b w:val="0"/>
          <w:szCs w:val="24"/>
        </w:rPr>
        <w:t xml:space="preserve"> phenotypic traits </w:t>
      </w:r>
      <w:r w:rsidR="00DD7928">
        <w:rPr>
          <w:rFonts w:cs="Times New Roman"/>
          <w:b w:val="0"/>
          <w:szCs w:val="24"/>
        </w:rPr>
        <w:t>in</w:t>
      </w:r>
      <w:r w:rsidRPr="00883BFC">
        <w:rPr>
          <w:rFonts w:cs="Times New Roman"/>
          <w:b w:val="0"/>
          <w:szCs w:val="24"/>
        </w:rPr>
        <w:t xml:space="preserve"> an organism. </w:t>
      </w:r>
    </w:p>
    <w:p w:rsidR="00907F18" w:rsidRPr="00883BFC" w:rsidRDefault="00DD7928" w:rsidP="00907F18">
      <w:pPr>
        <w:spacing w:line="480" w:lineRule="auto"/>
        <w:ind w:firstLine="720"/>
        <w:contextualSpacing/>
        <w:rPr>
          <w:rFonts w:cs="Times New Roman"/>
          <w:b w:val="0"/>
          <w:szCs w:val="24"/>
        </w:rPr>
      </w:pPr>
      <w:r>
        <w:rPr>
          <w:rFonts w:cs="Times New Roman"/>
          <w:b w:val="0"/>
          <w:szCs w:val="24"/>
        </w:rPr>
        <w:t>The</w:t>
      </w:r>
      <w:r w:rsidR="00907F18" w:rsidRPr="00883BFC">
        <w:rPr>
          <w:rFonts w:cs="Times New Roman"/>
          <w:b w:val="0"/>
          <w:szCs w:val="24"/>
        </w:rPr>
        <w:t xml:space="preserve"> discussion of phenotypic plasticity</w:t>
      </w:r>
      <w:r w:rsidR="00FB0740">
        <w:rPr>
          <w:rFonts w:cs="Times New Roman"/>
          <w:b w:val="0"/>
          <w:szCs w:val="24"/>
        </w:rPr>
        <w:t xml:space="preserve"> necessitates a definition of constraints</w:t>
      </w:r>
      <w:r w:rsidR="00907F18" w:rsidRPr="00883BFC">
        <w:rPr>
          <w:rFonts w:cs="Times New Roman"/>
          <w:b w:val="0"/>
          <w:szCs w:val="24"/>
        </w:rPr>
        <w:t xml:space="preserve">. While plasticity is defined as a range of </w:t>
      </w:r>
      <w:r w:rsidR="00FB0740">
        <w:rPr>
          <w:rFonts w:cs="Times New Roman"/>
          <w:b w:val="0"/>
          <w:szCs w:val="24"/>
        </w:rPr>
        <w:t xml:space="preserve">expressible </w:t>
      </w:r>
      <w:r w:rsidR="00907F18" w:rsidRPr="00883BFC">
        <w:rPr>
          <w:rFonts w:cs="Times New Roman"/>
          <w:b w:val="0"/>
          <w:szCs w:val="24"/>
        </w:rPr>
        <w:t xml:space="preserve">variation, developmental and genetic constraints </w:t>
      </w:r>
      <w:r w:rsidR="00FB0740">
        <w:rPr>
          <w:rFonts w:cs="Times New Roman"/>
          <w:b w:val="0"/>
          <w:szCs w:val="24"/>
        </w:rPr>
        <w:t>or</w:t>
      </w:r>
      <w:r w:rsidR="00907F18" w:rsidRPr="00883BFC">
        <w:rPr>
          <w:rFonts w:cs="Times New Roman"/>
          <w:b w:val="0"/>
          <w:szCs w:val="24"/>
        </w:rPr>
        <w:t xml:space="preserve"> biases limit or deflect the potential response to selection in certain directions of phenotypic space </w:t>
      </w:r>
      <w:r w:rsidR="00907F18" w:rsidRPr="00883BFC">
        <w:rPr>
          <w:rFonts w:cs="Times New Roman"/>
          <w:b w:val="0"/>
          <w:szCs w:val="24"/>
        </w:rPr>
        <w:fldChar w:fldCharType="begin"/>
      </w:r>
      <w:r w:rsidR="000F325E">
        <w:rPr>
          <w:rFonts w:cs="Times New Roman"/>
          <w:b w:val="0"/>
          <w:szCs w:val="24"/>
        </w:rPr>
        <w:instrText xml:space="preserve"> ADDIN EN.CITE &lt;EndNote&gt;&lt;Cite&gt;&lt;Author&gt;Smith&lt;/Author&gt;&lt;Year&gt;1985&lt;/Year&gt;&lt;RecNum&gt;45&lt;/RecNum&gt;&lt;DisplayText&gt;(Smith 1985)&lt;/DisplayText&gt;&lt;record&gt;&lt;rec-number&gt;45&lt;/rec-number&gt;&lt;foreign-keys&gt;&lt;key app="EN" db-id="zetd0xz0jtwsx5esfsrvpxtjt2r2vp5vtvws" timestamp="1435611421"&gt;45&lt;/key&gt;&lt;/foreign-keys&gt;&lt;ref-type name="Journal Article"&gt;17&lt;/ref-type&gt;&lt;contributors&gt;&lt;authors&gt;&lt;author&gt;Smith, J Maynard&lt;/author&gt;&lt;/authors&gt;&lt;/contributors&gt;&lt;titles&gt;&lt;title&gt;Sexual selection, Handicaps and true fintess&lt;/title&gt;&lt;secondary-title&gt;Journal of Theoretical Biology&lt;/secondary-title&gt;&lt;/titles&gt;&lt;periodical&gt;&lt;full-title&gt;Journal of Theoretical Biology&lt;/full-title&gt;&lt;/periodical&gt;&lt;pages&gt;1-8&lt;/pages&gt;&lt;volume&gt;115&lt;/volume&gt;&lt;number&gt;1&lt;/number&gt;&lt;dates&gt;&lt;year&gt;1985&lt;/year&gt;&lt;/dates&gt;&lt;isbn&gt;0022-5193&lt;/isbn&gt;&lt;urls&gt;&lt;/urls&gt;&lt;/record&gt;&lt;/Cite&gt;&lt;/EndNote&gt;</w:instrText>
      </w:r>
      <w:r w:rsidR="00907F18" w:rsidRPr="00883BFC">
        <w:rPr>
          <w:rFonts w:cs="Times New Roman"/>
          <w:b w:val="0"/>
          <w:szCs w:val="24"/>
        </w:rPr>
        <w:fldChar w:fldCharType="separate"/>
      </w:r>
      <w:r w:rsidR="000F325E">
        <w:rPr>
          <w:rFonts w:cs="Times New Roman"/>
          <w:b w:val="0"/>
          <w:noProof/>
          <w:szCs w:val="24"/>
        </w:rPr>
        <w:t>(Smith 1985)</w:t>
      </w:r>
      <w:r w:rsidR="00907F18" w:rsidRPr="00883BFC">
        <w:rPr>
          <w:rFonts w:cs="Times New Roman"/>
          <w:b w:val="0"/>
          <w:szCs w:val="24"/>
        </w:rPr>
        <w:fldChar w:fldCharType="end"/>
      </w:r>
      <w:r w:rsidR="00907F18" w:rsidRPr="00883BFC">
        <w:rPr>
          <w:rFonts w:cs="Times New Roman"/>
          <w:b w:val="0"/>
          <w:szCs w:val="24"/>
        </w:rPr>
        <w:t xml:space="preserve">. This concept is the reason humans do not exhibit an unlimited </w:t>
      </w:r>
      <w:r w:rsidR="00FB0740">
        <w:rPr>
          <w:rFonts w:cs="Times New Roman"/>
          <w:b w:val="0"/>
          <w:szCs w:val="24"/>
        </w:rPr>
        <w:t>amount of</w:t>
      </w:r>
      <w:r w:rsidR="00907F18" w:rsidRPr="00883BFC">
        <w:rPr>
          <w:rFonts w:cs="Times New Roman"/>
          <w:b w:val="0"/>
          <w:szCs w:val="24"/>
        </w:rPr>
        <w:t xml:space="preserve"> genetic potential that could be expressed as phenotypes that fuel science fiction, such as wings, gills, x-ray vision</w:t>
      </w:r>
      <w:r w:rsidR="00FB0740">
        <w:rPr>
          <w:rFonts w:cs="Times New Roman"/>
          <w:b w:val="0"/>
          <w:szCs w:val="24"/>
        </w:rPr>
        <w:t xml:space="preserve"> and such</w:t>
      </w:r>
      <w:r w:rsidR="00907F18" w:rsidRPr="00883BFC">
        <w:rPr>
          <w:rFonts w:cs="Times New Roman"/>
          <w:b w:val="0"/>
          <w:szCs w:val="24"/>
        </w:rPr>
        <w:t xml:space="preserve">. Phenotypic constraint is interesting as it can also enhance variation. If environmental or genetic perturbations are </w:t>
      </w:r>
      <w:r w:rsidR="00FB0740">
        <w:rPr>
          <w:rFonts w:cs="Times New Roman"/>
          <w:b w:val="0"/>
          <w:szCs w:val="24"/>
        </w:rPr>
        <w:t>extreme</w:t>
      </w:r>
      <w:r w:rsidR="00907F18" w:rsidRPr="00883BFC">
        <w:rPr>
          <w:rFonts w:cs="Times New Roman"/>
          <w:b w:val="0"/>
          <w:szCs w:val="24"/>
        </w:rPr>
        <w:t xml:space="preserve"> enough that a species cannot respond within the normal </w:t>
      </w:r>
      <w:r w:rsidR="00FB0740">
        <w:rPr>
          <w:rFonts w:cs="Times New Roman"/>
          <w:b w:val="0"/>
          <w:szCs w:val="24"/>
        </w:rPr>
        <w:t>range of variability then</w:t>
      </w:r>
      <w:r w:rsidR="00907F18" w:rsidRPr="00883BFC">
        <w:rPr>
          <w:rFonts w:cs="Times New Roman"/>
          <w:b w:val="0"/>
          <w:szCs w:val="24"/>
        </w:rPr>
        <w:t xml:space="preserve"> developmental thresholds may be heightened. This </w:t>
      </w:r>
      <w:r w:rsidR="00FB0740">
        <w:rPr>
          <w:rFonts w:cs="Times New Roman"/>
          <w:b w:val="0"/>
          <w:szCs w:val="24"/>
        </w:rPr>
        <w:t xml:space="preserve">can allow underlying </w:t>
      </w:r>
      <w:r w:rsidR="00907F18" w:rsidRPr="00883BFC">
        <w:rPr>
          <w:rFonts w:cs="Times New Roman"/>
          <w:b w:val="0"/>
          <w:szCs w:val="24"/>
        </w:rPr>
        <w:t xml:space="preserve">variation to be expressed, which can result in the </w:t>
      </w:r>
      <w:r w:rsidR="00FB0740">
        <w:rPr>
          <w:rFonts w:cs="Times New Roman"/>
          <w:b w:val="0"/>
          <w:szCs w:val="24"/>
        </w:rPr>
        <w:t xml:space="preserve">appearance </w:t>
      </w:r>
      <w:r w:rsidR="00907F18" w:rsidRPr="00883BFC">
        <w:rPr>
          <w:rFonts w:cs="Times New Roman"/>
          <w:b w:val="0"/>
          <w:szCs w:val="24"/>
        </w:rPr>
        <w:t xml:space="preserve">of new phenotypes, or novelties </w:t>
      </w:r>
      <w:r w:rsidR="00907F18" w:rsidRPr="00883BFC">
        <w:rPr>
          <w:rFonts w:cs="Times New Roman"/>
          <w:b w:val="0"/>
          <w:szCs w:val="24"/>
        </w:rPr>
        <w:fldChar w:fldCharType="begin"/>
      </w:r>
      <w:r w:rsidR="000F325E">
        <w:rPr>
          <w:rFonts w:cs="Times New Roman"/>
          <w:b w:val="0"/>
          <w:szCs w:val="24"/>
        </w:rPr>
        <w:instrText xml:space="preserve"> ADDIN EN.CITE &lt;EndNote&gt;&lt;Cite&gt;&lt;Author&gt;LLER&lt;/Author&gt;&lt;Year&gt;2005&lt;/Year&gt;&lt;RecNum&gt;46&lt;/RecNum&gt;&lt;DisplayText&gt;(LLER and Newman 2005)&lt;/DisplayText&gt;&lt;record&gt;&lt;rec-number&gt;46&lt;/rec-number&gt;&lt;foreign-keys&gt;&lt;key app="EN" db-id="zetd0xz0jtwsx5esfsrvpxtjt2r2vp5vtvws" timestamp="1435611616"&gt;46&lt;/key&gt;&lt;/foreign-keys&gt;&lt;ref-type name="Journal Article"&gt;17&lt;/ref-type&gt;&lt;contributors&gt;&lt;authors&gt;&lt;author&gt;LLER, GERD B MU&lt;/author&gt;&lt;author&gt;Newman, Stuart A&lt;/author&gt;&lt;/authors&gt;&lt;/contributors&gt;&lt;titles&gt;&lt;title&gt;The innovation triad: an EvoDevo agenda&lt;/title&gt;&lt;secondary-title&gt;Journal of Experimental Zoology (Mol Dev Evol)&lt;/secondary-title&gt;&lt;/titles&gt;&lt;periodical&gt;&lt;full-title&gt;Journal of Experimental Zoology (Mol Dev Evol)&lt;/full-title&gt;&lt;/periodical&gt;&lt;pages&gt;487-503&lt;/pages&gt;&lt;volume&gt;304&lt;/volume&gt;&lt;dates&gt;&lt;year&gt;2005&lt;/year&gt;&lt;/dates&gt;&lt;urls&gt;&lt;/urls&gt;&lt;/record&gt;&lt;/Cite&gt;&lt;/EndNote&gt;</w:instrText>
      </w:r>
      <w:r w:rsidR="00907F18" w:rsidRPr="00883BFC">
        <w:rPr>
          <w:rFonts w:cs="Times New Roman"/>
          <w:b w:val="0"/>
          <w:szCs w:val="24"/>
        </w:rPr>
        <w:fldChar w:fldCharType="separate"/>
      </w:r>
      <w:r w:rsidR="000F325E">
        <w:rPr>
          <w:rFonts w:cs="Times New Roman"/>
          <w:b w:val="0"/>
          <w:noProof/>
          <w:szCs w:val="24"/>
        </w:rPr>
        <w:t>(LLER and Newman 2005)</w:t>
      </w:r>
      <w:r w:rsidR="00907F18" w:rsidRPr="00883BFC">
        <w:rPr>
          <w:rFonts w:cs="Times New Roman"/>
          <w:b w:val="0"/>
          <w:szCs w:val="24"/>
        </w:rPr>
        <w:fldChar w:fldCharType="end"/>
      </w:r>
      <w:r w:rsidR="00907F18" w:rsidRPr="00883BFC">
        <w:rPr>
          <w:rFonts w:cs="Times New Roman"/>
          <w:b w:val="0"/>
          <w:szCs w:val="24"/>
        </w:rPr>
        <w:t>.</w:t>
      </w:r>
    </w:p>
    <w:p w:rsidR="00907F18" w:rsidRPr="00883BFC" w:rsidRDefault="00FB0740" w:rsidP="00907F18">
      <w:pPr>
        <w:pStyle w:val="Heading2"/>
        <w:rPr>
          <w:rFonts w:ascii="Times New Roman" w:hAnsi="Times New Roman" w:cs="Times New Roman"/>
          <w:color w:val="auto"/>
          <w:sz w:val="24"/>
          <w:szCs w:val="24"/>
        </w:rPr>
      </w:pPr>
      <w:bookmarkStart w:id="9" w:name="_Toc427298674"/>
      <w:r>
        <w:rPr>
          <w:rFonts w:ascii="Times New Roman" w:hAnsi="Times New Roman" w:cs="Times New Roman"/>
          <w:color w:val="auto"/>
          <w:sz w:val="24"/>
          <w:szCs w:val="24"/>
        </w:rPr>
        <w:t>Morphological Integration and Modularity in the Skull</w:t>
      </w:r>
      <w:bookmarkEnd w:id="9"/>
    </w:p>
    <w:p w:rsidR="00907F18" w:rsidRDefault="00907F18" w:rsidP="00907F18">
      <w:pPr>
        <w:spacing w:line="480" w:lineRule="auto"/>
        <w:ind w:firstLine="720"/>
        <w:contextualSpacing/>
        <w:rPr>
          <w:rFonts w:cs="Times New Roman"/>
          <w:b w:val="0"/>
          <w:szCs w:val="24"/>
        </w:rPr>
      </w:pPr>
    </w:p>
    <w:p w:rsidR="00FB0740" w:rsidRDefault="00FB0740" w:rsidP="000F325E">
      <w:pPr>
        <w:spacing w:line="480" w:lineRule="auto"/>
        <w:ind w:firstLine="720"/>
        <w:contextualSpacing/>
        <w:rPr>
          <w:rFonts w:cs="Times New Roman"/>
          <w:b w:val="0"/>
          <w:szCs w:val="24"/>
        </w:rPr>
      </w:pPr>
      <w:r>
        <w:rPr>
          <w:rFonts w:cs="Times New Roman"/>
          <w:b w:val="0"/>
          <w:szCs w:val="24"/>
        </w:rPr>
        <w:t xml:space="preserve">Directly related to plasticity is the concept of modularity. </w:t>
      </w:r>
      <w:r w:rsidR="00907F18" w:rsidRPr="00883BFC">
        <w:rPr>
          <w:rFonts w:cs="Times New Roman"/>
          <w:b w:val="0"/>
          <w:szCs w:val="24"/>
        </w:rPr>
        <w:t xml:space="preserve">Wagner and Altenberg </w:t>
      </w:r>
      <w:r w:rsidR="00907F18" w:rsidRPr="00883BFC">
        <w:rPr>
          <w:rFonts w:cs="Times New Roman"/>
          <w:b w:val="0"/>
          <w:szCs w:val="24"/>
        </w:rPr>
        <w:fldChar w:fldCharType="begin"/>
      </w:r>
      <w:r w:rsidR="000F325E">
        <w:rPr>
          <w:rFonts w:cs="Times New Roman"/>
          <w:b w:val="0"/>
          <w:szCs w:val="24"/>
        </w:rPr>
        <w:instrText xml:space="preserve"> ADDIN EN.CITE &lt;EndNote&gt;&lt;Cite&gt;&lt;Author&gt;Wagner&lt;/Author&gt;&lt;Year&gt;1996&lt;/Year&gt;&lt;RecNum&gt;47&lt;/RecNum&gt;&lt;DisplayText&gt;(Wagner and Altenberg 1996)&lt;/DisplayText&gt;&lt;record&gt;&lt;rec-number&gt;47&lt;/rec-number&gt;&lt;foreign-keys&gt;&lt;key app="EN" db-id="zetd0xz0jtwsx5esfsrvpxtjt2r2vp5vtvws" timestamp="1435612016"&gt;47&lt;/key&gt;&lt;/foreign-keys&gt;&lt;ref-type name="Journal Article"&gt;17&lt;/ref-type&gt;&lt;contributors&gt;&lt;authors&gt;&lt;author&gt;Wagner, Gunter P&lt;/author&gt;&lt;author&gt;Altenberg, Lee&lt;/author&gt;&lt;/authors&gt;&lt;/contributors&gt;&lt;titles&gt;&lt;title&gt;Perspective: complex adaptations and the evolution of evolvability&lt;/title&gt;&lt;secondary-title&gt;Evolution&lt;/secondary-title&gt;&lt;/titles&gt;&lt;periodical&gt;&lt;full-title&gt;Evolution&lt;/full-title&gt;&lt;/periodical&gt;&lt;pages&gt;967-976&lt;/pages&gt;&lt;dates&gt;&lt;year&gt;1996&lt;/year&gt;&lt;/dates&gt;&lt;isbn&gt;0014-3820&lt;/isbn&gt;&lt;urls&gt;&lt;/urls&gt;&lt;/record&gt;&lt;/Cite&gt;&lt;/EndNote&gt;</w:instrText>
      </w:r>
      <w:r w:rsidR="00907F18" w:rsidRPr="00883BFC">
        <w:rPr>
          <w:rFonts w:cs="Times New Roman"/>
          <w:b w:val="0"/>
          <w:szCs w:val="24"/>
        </w:rPr>
        <w:fldChar w:fldCharType="separate"/>
      </w:r>
      <w:r w:rsidR="000F325E">
        <w:rPr>
          <w:rFonts w:cs="Times New Roman"/>
          <w:b w:val="0"/>
          <w:noProof/>
          <w:szCs w:val="24"/>
        </w:rPr>
        <w:t>(Wagner and Altenberg 1996)</w:t>
      </w:r>
      <w:r w:rsidR="00907F18" w:rsidRPr="00883BFC">
        <w:rPr>
          <w:rFonts w:cs="Times New Roman"/>
          <w:b w:val="0"/>
          <w:szCs w:val="24"/>
        </w:rPr>
        <w:fldChar w:fldCharType="end"/>
      </w:r>
      <w:r w:rsidR="00907F18" w:rsidRPr="00883BFC">
        <w:rPr>
          <w:rFonts w:cs="Times New Roman"/>
          <w:b w:val="0"/>
          <w:szCs w:val="24"/>
        </w:rPr>
        <w:t xml:space="preserve"> explain that modularity limits the effects of mutations to sets of functionally or developmentally related traits.  A modular organization derives from selection for integration (shared function between traits favors pleiotropy for those traits). This can result in a developmental architecture that connects genotypic to phenotypic vari</w:t>
      </w:r>
      <w:r>
        <w:rPr>
          <w:rFonts w:cs="Times New Roman"/>
          <w:b w:val="0"/>
          <w:szCs w:val="24"/>
        </w:rPr>
        <w:t xml:space="preserve">ation through development. As a result, </w:t>
      </w:r>
      <w:r w:rsidR="00907F18" w:rsidRPr="00883BFC">
        <w:rPr>
          <w:rFonts w:cs="Times New Roman"/>
          <w:b w:val="0"/>
          <w:szCs w:val="24"/>
        </w:rPr>
        <w:t xml:space="preserve">some structures </w:t>
      </w:r>
      <w:r>
        <w:rPr>
          <w:rFonts w:cs="Times New Roman"/>
          <w:b w:val="0"/>
          <w:szCs w:val="24"/>
        </w:rPr>
        <w:t>will show higher levels of correlation</w:t>
      </w:r>
      <w:r w:rsidR="00907F18" w:rsidRPr="00883BFC">
        <w:rPr>
          <w:rFonts w:cs="Times New Roman"/>
          <w:b w:val="0"/>
          <w:szCs w:val="24"/>
        </w:rPr>
        <w:t xml:space="preserve"> with particular regions </w:t>
      </w:r>
      <w:r w:rsidR="00907F18" w:rsidRPr="00883BFC">
        <w:rPr>
          <w:rFonts w:cs="Times New Roman"/>
          <w:b w:val="0"/>
          <w:szCs w:val="24"/>
        </w:rPr>
        <w:fldChar w:fldCharType="begin"/>
      </w:r>
      <w:r w:rsidR="000F325E">
        <w:rPr>
          <w:rFonts w:cs="Times New Roman"/>
          <w:b w:val="0"/>
          <w:szCs w:val="24"/>
        </w:rPr>
        <w:instrText xml:space="preserve"> ADDIN EN.CITE &lt;EndNote&gt;&lt;Cite&gt;&lt;Author&gt;Hallgrimsson&lt;/Author&gt;&lt;Year&gt;2009&lt;/Year&gt;&lt;RecNum&gt;48&lt;/RecNum&gt;&lt;DisplayText&gt;(Hallgrimsson, et al. 2009)&lt;/DisplayText&gt;&lt;record&gt;&lt;rec-number&gt;48&lt;/rec-number&gt;&lt;foreign-keys&gt;&lt;key app="EN" db-id="zetd0xz0jtwsx5esfsrvpxtjt2r2vp5vtvws" timestamp="1435626184"&gt;48&lt;/key&gt;&lt;/foreign-keys&gt;&lt;ref-type name="Journal Article"&gt;17&lt;/ref-type&gt;&lt;contributors&gt;&lt;authors&gt;&lt;author&gt;Hallgrimsson, B.&lt;/author&gt;&lt;author&gt;Jamniczky, H.&lt;/author&gt;&lt;author&gt;Young, N. M.&lt;/author&gt;&lt;author&gt;Rolian, C.&lt;/author&gt;&lt;author&gt;Parsons, T. E.&lt;/author&gt;&lt;author&gt;Boughner, J. C.&lt;/author&gt;&lt;author&gt;Marcucio, R. S.&lt;/author&gt;&lt;/authors&gt;&lt;/contributors&gt;&lt;auth-address&gt;University of Calgary, Calgary, AB, Canada.&lt;/auth-address&gt;&lt;titles&gt;&lt;title&gt;Deciphering the Palimpsest: Studying the Relationship Between Morphological Integration and Phenotypic Covariation&lt;/title&gt;&lt;secondary-title&gt;Evol Biol&lt;/secondary-title&gt;&lt;alt-title&gt;Evolutionary biology&lt;/alt-title&gt;&lt;/titles&gt;&lt;periodical&gt;&lt;full-title&gt;Evol Biol&lt;/full-title&gt;&lt;abbr-1&gt;Evolutionary biology&lt;/abbr-1&gt;&lt;/periodical&gt;&lt;alt-periodical&gt;&lt;full-title&gt;Evol Biol&lt;/full-title&gt;&lt;abbr-1&gt;Evolutionary biology&lt;/abbr-1&gt;&lt;/alt-periodical&gt;&lt;pages&gt;355-376&lt;/pages&gt;&lt;volume&gt;36&lt;/volume&gt;&lt;number&gt;4&lt;/number&gt;&lt;edition&gt;2009/12/01&lt;/edition&gt;&lt;dates&gt;&lt;year&gt;2009&lt;/year&gt;&lt;pub-dates&gt;&lt;date&gt;Dec&lt;/date&gt;&lt;/pub-dates&gt;&lt;/dates&gt;&lt;isbn&gt;0071-3260 (Print)&amp;#xD;0071-3260&lt;/isbn&gt;&lt;accession-num&gt;23293400&lt;/accession-num&gt;&lt;urls&gt;&lt;/urls&gt;&lt;custom2&gt;Pmc3537827&lt;/custom2&gt;&lt;custom6&gt;Nihms429483&lt;/custom6&gt;&lt;electronic-resource-num&gt;10.1007/s11692-009-9076-5&lt;/electronic-resource-num&gt;&lt;remote-database-provider&gt;NLM&lt;/remote-database-provider&gt;&lt;language&gt;Eng&lt;/language&gt;&lt;/record&gt;&lt;/Cite&gt;&lt;/EndNote&gt;</w:instrText>
      </w:r>
      <w:r w:rsidR="00907F18" w:rsidRPr="00883BFC">
        <w:rPr>
          <w:rFonts w:cs="Times New Roman"/>
          <w:b w:val="0"/>
          <w:szCs w:val="24"/>
        </w:rPr>
        <w:fldChar w:fldCharType="separate"/>
      </w:r>
      <w:r w:rsidR="000F325E">
        <w:rPr>
          <w:rFonts w:cs="Times New Roman"/>
          <w:b w:val="0"/>
          <w:noProof/>
          <w:szCs w:val="24"/>
        </w:rPr>
        <w:t>(Hallgrimsson, et al. 2009)</w:t>
      </w:r>
      <w:r w:rsidR="00907F18" w:rsidRPr="00883BFC">
        <w:rPr>
          <w:rFonts w:cs="Times New Roman"/>
          <w:b w:val="0"/>
          <w:szCs w:val="24"/>
        </w:rPr>
        <w:fldChar w:fldCharType="end"/>
      </w:r>
      <w:r w:rsidR="00907F18" w:rsidRPr="00883BFC">
        <w:rPr>
          <w:rFonts w:cs="Times New Roman"/>
          <w:b w:val="0"/>
          <w:szCs w:val="24"/>
        </w:rPr>
        <w:t xml:space="preserve">. </w:t>
      </w:r>
      <w:r>
        <w:rPr>
          <w:rFonts w:cs="Times New Roman"/>
          <w:b w:val="0"/>
          <w:szCs w:val="24"/>
        </w:rPr>
        <w:t xml:space="preserve">The result of such a relationship limits </w:t>
      </w:r>
      <w:r w:rsidRPr="00883BFC">
        <w:rPr>
          <w:rFonts w:cs="Times New Roman"/>
          <w:b w:val="0"/>
          <w:szCs w:val="24"/>
        </w:rPr>
        <w:t xml:space="preserve">the effects of mutations to sets of functionally or developmentally related traits. This reduces </w:t>
      </w:r>
      <w:r>
        <w:rPr>
          <w:rFonts w:cs="Times New Roman"/>
          <w:b w:val="0"/>
          <w:szCs w:val="24"/>
        </w:rPr>
        <w:t xml:space="preserve">potential </w:t>
      </w:r>
      <w:r w:rsidRPr="00883BFC">
        <w:rPr>
          <w:rFonts w:cs="Times New Roman"/>
          <w:b w:val="0"/>
          <w:szCs w:val="24"/>
        </w:rPr>
        <w:lastRenderedPageBreak/>
        <w:t xml:space="preserve">deleterious effects </w:t>
      </w:r>
      <w:r>
        <w:rPr>
          <w:rFonts w:cs="Times New Roman"/>
          <w:b w:val="0"/>
          <w:szCs w:val="24"/>
        </w:rPr>
        <w:t>produced by mutations by isolating them. As a result, overall fitness is not immediately affected.</w:t>
      </w:r>
    </w:p>
    <w:p w:rsidR="00907F18" w:rsidRPr="00883BFC" w:rsidRDefault="00907F18" w:rsidP="00FB0740">
      <w:pPr>
        <w:spacing w:line="480" w:lineRule="auto"/>
        <w:ind w:firstLine="720"/>
        <w:contextualSpacing/>
        <w:rPr>
          <w:rFonts w:cs="Times New Roman"/>
          <w:b w:val="0"/>
          <w:szCs w:val="24"/>
        </w:rPr>
      </w:pPr>
      <w:r w:rsidRPr="00883BFC">
        <w:rPr>
          <w:rFonts w:cs="Times New Roman"/>
          <w:b w:val="0"/>
          <w:szCs w:val="24"/>
        </w:rPr>
        <w:t xml:space="preserve"> </w:t>
      </w:r>
      <w:r w:rsidR="00FB0740">
        <w:rPr>
          <w:rFonts w:cs="Times New Roman"/>
          <w:b w:val="0"/>
          <w:szCs w:val="24"/>
        </w:rPr>
        <w:t xml:space="preserve">To illustrate this concept, the study by </w:t>
      </w:r>
      <w:r w:rsidRPr="00883BFC">
        <w:rPr>
          <w:rFonts w:cs="Times New Roman"/>
          <w:b w:val="0"/>
          <w:szCs w:val="24"/>
        </w:rPr>
        <w:t>Hallgrimsson</w:t>
      </w:r>
      <w:r w:rsidR="00FB0740">
        <w:rPr>
          <w:rFonts w:cs="Times New Roman"/>
          <w:b w:val="0"/>
          <w:szCs w:val="24"/>
        </w:rPr>
        <w:t xml:space="preserve"> et al</w:t>
      </w:r>
      <w:r w:rsidRPr="00883BFC">
        <w:rPr>
          <w:rFonts w:cs="Times New Roman"/>
          <w:b w:val="0"/>
          <w:szCs w:val="24"/>
        </w:rPr>
        <w:t xml:space="preserve"> </w:t>
      </w:r>
      <w:r w:rsidRPr="00883BFC">
        <w:rPr>
          <w:rFonts w:cs="Times New Roman"/>
          <w:b w:val="0"/>
          <w:szCs w:val="24"/>
        </w:rPr>
        <w:fldChar w:fldCharType="begin"/>
      </w:r>
      <w:r w:rsidR="000F325E">
        <w:rPr>
          <w:rFonts w:cs="Times New Roman"/>
          <w:b w:val="0"/>
          <w:szCs w:val="24"/>
        </w:rPr>
        <w:instrText xml:space="preserve"> ADDIN EN.CITE &lt;EndNote&gt;&lt;Cite&gt;&lt;Author&gt;Hallgrimsson&lt;/Author&gt;&lt;Year&gt;2007&lt;/Year&gt;&lt;RecNum&gt;36&lt;/RecNum&gt;&lt;DisplayText&gt;(Hallgrimsson, et al. 2007)&lt;/DisplayText&gt;&lt;record&gt;&lt;rec-number&gt;36&lt;/rec-number&gt;&lt;foreign-keys&gt;&lt;key app="EN" db-id="zetd0xz0jtwsx5esfsrvpxtjt2r2vp5vtvws" timestamp="1435607029"&gt;36&lt;/key&gt;&lt;/foreign-keys&gt;&lt;ref-type name="Journal Article"&gt;17&lt;/ref-type&gt;&lt;contributors&gt;&lt;authors&gt;&lt;author&gt;Hallgrimsson, B.&lt;/author&gt;&lt;author&gt;Lieberman, D. E.&lt;/author&gt;&lt;author&gt;Young, N. M.&lt;/author&gt;&lt;author&gt;Parsons, T.&lt;/author&gt;&lt;author&gt;Wat, S.&lt;/author&gt;&lt;/authors&gt;&lt;/contributors&gt;&lt;auth-address&gt;Department of Cell Biology, University of Calgary, 3330 Hospital Drive NW, Calgary, Alverta T2N 4N1, Canada.&lt;/auth-address&gt;&lt;titles&gt;&lt;title&gt;Evolution of covariance in the mammalian skull&lt;/title&gt;&lt;secondary-title&gt;Novartis Found Symp&lt;/secondary-title&gt;&lt;alt-title&gt;Novartis Foundation symposium&lt;/alt-title&gt;&lt;/titles&gt;&lt;periodical&gt;&lt;full-title&gt;Novartis Found Symp&lt;/full-title&gt;&lt;abbr-1&gt;Novartis Foundation symposium&lt;/abbr-1&gt;&lt;/periodical&gt;&lt;alt-periodical&gt;&lt;full-title&gt;Novartis Found Symp&lt;/full-title&gt;&lt;abbr-1&gt;Novartis Foundation symposium&lt;/abbr-1&gt;&lt;/alt-periodical&gt;&lt;pages&gt;164-85; discussion 185-90&lt;/pages&gt;&lt;volume&gt;284&lt;/volume&gt;&lt;edition&gt;2007/08/23&lt;/edition&gt;&lt;keywords&gt;&lt;keyword&gt;Animals&lt;/keyword&gt;&lt;keyword&gt;Body Patterning&lt;/keyword&gt;&lt;keyword&gt;Bone and Bones/metabolism&lt;/keyword&gt;&lt;keyword&gt;Brain/metabolism&lt;/keyword&gt;&lt;keyword&gt;Cartilage/metabolism&lt;/keyword&gt;&lt;keyword&gt;Cell Differentiation&lt;/keyword&gt;&lt;keyword&gt;Cell Proliferation&lt;/keyword&gt;&lt;keyword&gt;Evolution, Molecular&lt;/keyword&gt;&lt;keyword&gt;*Gene Expression Regulation, Developmental&lt;/keyword&gt;&lt;keyword&gt;Mice&lt;/keyword&gt;&lt;keyword&gt;Mice, Inbred C57BL&lt;/keyword&gt;&lt;keyword&gt;Models, Biological&lt;/keyword&gt;&lt;keyword&gt;Mutation&lt;/keyword&gt;&lt;keyword&gt;Neural Crest&lt;/keyword&gt;&lt;keyword&gt;Skull/*metabolism&lt;/keyword&gt;&lt;/keywords&gt;&lt;dates&gt;&lt;year&gt;2007&lt;/year&gt;&lt;/dates&gt;&lt;isbn&gt;1528-2511 (Print)&amp;#xD;1528-2511&lt;/isbn&gt;&lt;accession-num&gt;17710853&lt;/accession-num&gt;&lt;urls&gt;&lt;/urls&gt;&lt;remote-database-provider&gt;NLM&lt;/remote-database-provider&gt;&lt;language&gt;eng&lt;/language&gt;&lt;/record&gt;&lt;/Cite&gt;&lt;/EndNote&gt;</w:instrText>
      </w:r>
      <w:r w:rsidRPr="00883BFC">
        <w:rPr>
          <w:rFonts w:cs="Times New Roman"/>
          <w:b w:val="0"/>
          <w:szCs w:val="24"/>
        </w:rPr>
        <w:fldChar w:fldCharType="separate"/>
      </w:r>
      <w:r w:rsidR="000F325E">
        <w:rPr>
          <w:rFonts w:cs="Times New Roman"/>
          <w:b w:val="0"/>
          <w:noProof/>
          <w:szCs w:val="24"/>
        </w:rPr>
        <w:t>(Hallgrimsson, et al. 2007)</w:t>
      </w:r>
      <w:r w:rsidRPr="00883BFC">
        <w:rPr>
          <w:rFonts w:cs="Times New Roman"/>
          <w:b w:val="0"/>
          <w:szCs w:val="24"/>
        </w:rPr>
        <w:fldChar w:fldCharType="end"/>
      </w:r>
      <w:r w:rsidR="00FB0740">
        <w:rPr>
          <w:rFonts w:cs="Times New Roman"/>
          <w:b w:val="0"/>
          <w:szCs w:val="24"/>
        </w:rPr>
        <w:t xml:space="preserve"> is offered as an example. Via</w:t>
      </w:r>
      <w:r w:rsidRPr="00883BFC">
        <w:rPr>
          <w:rFonts w:cs="Times New Roman"/>
          <w:b w:val="0"/>
          <w:szCs w:val="24"/>
        </w:rPr>
        <w:t xml:space="preserve"> experimental mice </w:t>
      </w:r>
      <w:r w:rsidR="00FB0740">
        <w:rPr>
          <w:rFonts w:cs="Times New Roman"/>
          <w:b w:val="0"/>
          <w:szCs w:val="24"/>
        </w:rPr>
        <w:t>models,</w:t>
      </w:r>
      <w:r w:rsidRPr="00883BFC">
        <w:rPr>
          <w:rFonts w:cs="Times New Roman"/>
          <w:b w:val="0"/>
          <w:szCs w:val="24"/>
        </w:rPr>
        <w:t xml:space="preserve"> cranial covariation is</w:t>
      </w:r>
      <w:r w:rsidR="00FB0740">
        <w:rPr>
          <w:rFonts w:cs="Times New Roman"/>
          <w:b w:val="0"/>
          <w:szCs w:val="24"/>
        </w:rPr>
        <w:t xml:space="preserve"> shown to be</w:t>
      </w:r>
      <w:r w:rsidRPr="00883BFC">
        <w:rPr>
          <w:rFonts w:cs="Times New Roman"/>
          <w:b w:val="0"/>
          <w:szCs w:val="24"/>
        </w:rPr>
        <w:t xml:space="preserve"> structured in a predictable </w:t>
      </w:r>
      <w:r w:rsidR="00FB0740">
        <w:rPr>
          <w:rFonts w:cs="Times New Roman"/>
          <w:b w:val="0"/>
          <w:szCs w:val="24"/>
        </w:rPr>
        <w:t>manner.</w:t>
      </w:r>
      <w:r w:rsidRPr="00883BFC">
        <w:rPr>
          <w:rFonts w:cs="Times New Roman"/>
          <w:b w:val="0"/>
          <w:szCs w:val="24"/>
        </w:rPr>
        <w:t xml:space="preserve"> </w:t>
      </w:r>
      <w:r w:rsidR="00FB0740">
        <w:rPr>
          <w:rFonts w:cs="Times New Roman"/>
          <w:b w:val="0"/>
          <w:szCs w:val="24"/>
        </w:rPr>
        <w:t>Genetic</w:t>
      </w:r>
      <w:r w:rsidRPr="00883BFC">
        <w:rPr>
          <w:rFonts w:cs="Times New Roman"/>
          <w:b w:val="0"/>
          <w:szCs w:val="24"/>
        </w:rPr>
        <w:t xml:space="preserve"> perturbations that affect the size and shape of a cranial unit, such as the neurocranium, </w:t>
      </w:r>
      <w:r w:rsidR="00FB0740">
        <w:rPr>
          <w:rFonts w:cs="Times New Roman"/>
          <w:b w:val="0"/>
          <w:szCs w:val="24"/>
        </w:rPr>
        <w:t>are shown to</w:t>
      </w:r>
      <w:r w:rsidRPr="00883BFC">
        <w:rPr>
          <w:rFonts w:cs="Times New Roman"/>
          <w:b w:val="0"/>
          <w:szCs w:val="24"/>
        </w:rPr>
        <w:t xml:space="preserve"> have unequal but predictable effects on other regions of the cranium. </w:t>
      </w:r>
      <w:r w:rsidR="00FB0740">
        <w:rPr>
          <w:rFonts w:cs="Times New Roman"/>
          <w:b w:val="0"/>
          <w:szCs w:val="24"/>
        </w:rPr>
        <w:t>Directly applicable to human models is the notion that width of vault and base</w:t>
      </w:r>
      <w:r w:rsidRPr="00883BFC">
        <w:rPr>
          <w:rFonts w:cs="Times New Roman"/>
          <w:b w:val="0"/>
          <w:szCs w:val="24"/>
        </w:rPr>
        <w:t xml:space="preserve"> are highly correlated</w:t>
      </w:r>
      <w:r w:rsidR="00FB0740">
        <w:rPr>
          <w:rFonts w:cs="Times New Roman"/>
          <w:b w:val="0"/>
          <w:szCs w:val="24"/>
        </w:rPr>
        <w:t xml:space="preserve"> while the </w:t>
      </w:r>
      <w:r w:rsidRPr="00883BFC">
        <w:rPr>
          <w:rFonts w:cs="Times New Roman"/>
          <w:b w:val="0"/>
          <w:szCs w:val="24"/>
        </w:rPr>
        <w:t xml:space="preserve">facial module </w:t>
      </w:r>
      <w:r w:rsidR="00FB0740">
        <w:rPr>
          <w:rFonts w:cs="Times New Roman"/>
          <w:b w:val="0"/>
          <w:szCs w:val="24"/>
        </w:rPr>
        <w:t>shows</w:t>
      </w:r>
      <w:r w:rsidRPr="00883BFC">
        <w:rPr>
          <w:rFonts w:cs="Times New Roman"/>
          <w:b w:val="0"/>
          <w:szCs w:val="24"/>
        </w:rPr>
        <w:t xml:space="preserve"> weaker correlations </w:t>
      </w:r>
      <w:r w:rsidR="00FB0740">
        <w:rPr>
          <w:rFonts w:cs="Times New Roman"/>
          <w:b w:val="0"/>
          <w:szCs w:val="24"/>
        </w:rPr>
        <w:t>with these regions</w:t>
      </w:r>
      <w:r w:rsidRPr="00883BFC">
        <w:rPr>
          <w:rFonts w:cs="Times New Roman"/>
          <w:b w:val="0"/>
          <w:szCs w:val="24"/>
        </w:rPr>
        <w:t xml:space="preserve">. </w:t>
      </w:r>
      <w:r w:rsidR="00FB0740">
        <w:rPr>
          <w:rFonts w:cs="Times New Roman"/>
          <w:b w:val="0"/>
          <w:szCs w:val="24"/>
        </w:rPr>
        <w:t xml:space="preserve">As stated previously, this deduction has provided the foundation for many studies that investigate how modules of the skull can reflect evolutionary events differently. </w:t>
      </w:r>
    </w:p>
    <w:p w:rsidR="00907F18" w:rsidRPr="00883BFC" w:rsidRDefault="00907F18" w:rsidP="00907F18">
      <w:pPr>
        <w:spacing w:line="480" w:lineRule="auto"/>
        <w:ind w:firstLine="720"/>
        <w:contextualSpacing/>
        <w:rPr>
          <w:rFonts w:cs="Times New Roman"/>
          <w:b w:val="0"/>
          <w:szCs w:val="24"/>
        </w:rPr>
      </w:pPr>
      <w:r w:rsidRPr="00883BFC">
        <w:rPr>
          <w:rFonts w:cs="Times New Roman"/>
          <w:b w:val="0"/>
          <w:szCs w:val="24"/>
        </w:rPr>
        <w:t xml:space="preserve">Recent work describes the cranium as an integrated structure that allows for phenotypic accommodation by developmental adjustments which is constrained </w:t>
      </w:r>
      <w:r w:rsidR="00FB0740">
        <w:rPr>
          <w:rFonts w:cs="Times New Roman"/>
          <w:b w:val="0"/>
          <w:szCs w:val="24"/>
        </w:rPr>
        <w:t>through</w:t>
      </w:r>
      <w:r w:rsidRPr="00883BFC">
        <w:rPr>
          <w:rFonts w:cs="Times New Roman"/>
          <w:b w:val="0"/>
          <w:szCs w:val="24"/>
        </w:rPr>
        <w:t xml:space="preserve"> correlations between modules. Additional studies have shown how </w:t>
      </w:r>
      <w:r w:rsidR="00FB0740">
        <w:rPr>
          <w:rFonts w:cs="Times New Roman"/>
          <w:b w:val="0"/>
          <w:szCs w:val="24"/>
        </w:rPr>
        <w:t>specific</w:t>
      </w:r>
      <w:r w:rsidRPr="00883BFC">
        <w:rPr>
          <w:rFonts w:cs="Times New Roman"/>
          <w:b w:val="0"/>
          <w:szCs w:val="24"/>
        </w:rPr>
        <w:t xml:space="preserve"> modules can be more susceptible to environmental factors and thus expose a larger range of variation, or phenotypic plasticity than other regions of the cranium. These ideas </w:t>
      </w:r>
      <w:r w:rsidR="00A013AF">
        <w:rPr>
          <w:rFonts w:cs="Times New Roman"/>
          <w:b w:val="0"/>
          <w:szCs w:val="24"/>
        </w:rPr>
        <w:t>were</w:t>
      </w:r>
      <w:r w:rsidRPr="00883BFC">
        <w:rPr>
          <w:rFonts w:cs="Times New Roman"/>
          <w:b w:val="0"/>
          <w:szCs w:val="24"/>
        </w:rPr>
        <w:t xml:space="preserve"> proposed long ago, such as with the work of Schmalhausen </w:t>
      </w:r>
      <w:r w:rsidRPr="00883BFC">
        <w:rPr>
          <w:rFonts w:cs="Times New Roman"/>
          <w:b w:val="0"/>
          <w:szCs w:val="24"/>
        </w:rPr>
        <w:fldChar w:fldCharType="begin"/>
      </w:r>
      <w:r w:rsidR="000F325E">
        <w:rPr>
          <w:rFonts w:cs="Times New Roman"/>
          <w:b w:val="0"/>
          <w:szCs w:val="24"/>
        </w:rPr>
        <w:instrText xml:space="preserve"> ADDIN EN.CITE &lt;EndNote&gt;&lt;Cite&gt;&lt;Author&gt;Schmalhausen&lt;/Author&gt;&lt;Year&gt;1949&lt;/Year&gt;&lt;RecNum&gt;49&lt;/RecNum&gt;&lt;DisplayText&gt;(Schmalhausen 1949)&lt;/DisplayText&gt;&lt;record&gt;&lt;rec-number&gt;49&lt;/rec-number&gt;&lt;foreign-keys&gt;&lt;key app="EN" db-id="zetd0xz0jtwsx5esfsrvpxtjt2r2vp5vtvws" timestamp="1435626770"&gt;49&lt;/key&gt;&lt;/foreign-keys&gt;&lt;ref-type name="Journal Article"&gt;17&lt;/ref-type&gt;&lt;contributors&gt;&lt;authors&gt;&lt;author&gt;Schmalhausen, Ivan I&lt;/author&gt;&lt;/authors&gt;&lt;/contributors&gt;&lt;titles&gt;&lt;title&gt;Factors of evolution: the theory of stabilizing selection&lt;/title&gt;&lt;/titles&gt;&lt;dates&gt;&lt;year&gt;1949&lt;/year&gt;&lt;/dates&gt;&lt;urls&gt;&lt;/urls&gt;&lt;/record&gt;&lt;/Cite&gt;&lt;/EndNote&gt;</w:instrText>
      </w:r>
      <w:r w:rsidRPr="00883BFC">
        <w:rPr>
          <w:rFonts w:cs="Times New Roman"/>
          <w:b w:val="0"/>
          <w:szCs w:val="24"/>
        </w:rPr>
        <w:fldChar w:fldCharType="separate"/>
      </w:r>
      <w:r w:rsidR="000F325E">
        <w:rPr>
          <w:rFonts w:cs="Times New Roman"/>
          <w:b w:val="0"/>
          <w:noProof/>
          <w:szCs w:val="24"/>
        </w:rPr>
        <w:t>(Schmalhausen 1949)</w:t>
      </w:r>
      <w:r w:rsidRPr="00883BFC">
        <w:rPr>
          <w:rFonts w:cs="Times New Roman"/>
          <w:b w:val="0"/>
          <w:szCs w:val="24"/>
        </w:rPr>
        <w:fldChar w:fldCharType="end"/>
      </w:r>
      <w:r w:rsidRPr="00883BFC">
        <w:rPr>
          <w:rFonts w:cs="Times New Roman"/>
          <w:b w:val="0"/>
          <w:szCs w:val="24"/>
        </w:rPr>
        <w:t xml:space="preserve">, who </w:t>
      </w:r>
      <w:r w:rsidR="00A013AF">
        <w:rPr>
          <w:rFonts w:cs="Times New Roman"/>
          <w:b w:val="0"/>
          <w:szCs w:val="24"/>
        </w:rPr>
        <w:t>described</w:t>
      </w:r>
      <w:r w:rsidRPr="00883BFC">
        <w:rPr>
          <w:rFonts w:cs="Times New Roman"/>
          <w:b w:val="0"/>
          <w:szCs w:val="24"/>
        </w:rPr>
        <w:t xml:space="preserve"> canalization and plasticity not</w:t>
      </w:r>
      <w:r w:rsidR="00A013AF">
        <w:rPr>
          <w:rFonts w:cs="Times New Roman"/>
          <w:b w:val="0"/>
          <w:szCs w:val="24"/>
        </w:rPr>
        <w:t xml:space="preserve"> as</w:t>
      </w:r>
      <w:r w:rsidRPr="00883BFC">
        <w:rPr>
          <w:rFonts w:cs="Times New Roman"/>
          <w:b w:val="0"/>
          <w:szCs w:val="24"/>
        </w:rPr>
        <w:t xml:space="preserve"> opposing forces, but </w:t>
      </w:r>
      <w:r w:rsidR="00A013AF">
        <w:rPr>
          <w:rFonts w:cs="Times New Roman"/>
          <w:b w:val="0"/>
          <w:szCs w:val="24"/>
        </w:rPr>
        <w:t>complimentary mechanisms</w:t>
      </w:r>
      <w:r w:rsidRPr="00883BFC">
        <w:rPr>
          <w:rFonts w:cs="Times New Roman"/>
          <w:b w:val="0"/>
          <w:szCs w:val="24"/>
        </w:rPr>
        <w:t xml:space="preserve">. However, recent work has helped provide a better understanding of </w:t>
      </w:r>
      <w:r w:rsidR="00A013AF">
        <w:rPr>
          <w:rFonts w:cs="Times New Roman"/>
          <w:b w:val="0"/>
          <w:szCs w:val="24"/>
        </w:rPr>
        <w:t>these concepts within the context of cranial variability</w:t>
      </w:r>
      <w:r w:rsidRPr="00883BFC">
        <w:rPr>
          <w:rFonts w:cs="Times New Roman"/>
          <w:b w:val="0"/>
          <w:szCs w:val="24"/>
        </w:rPr>
        <w:t xml:space="preserve">. </w:t>
      </w:r>
    </w:p>
    <w:p w:rsidR="00907F18" w:rsidRPr="00883BFC" w:rsidRDefault="00907F18" w:rsidP="00907F18">
      <w:pPr>
        <w:spacing w:line="480" w:lineRule="auto"/>
        <w:contextualSpacing/>
        <w:rPr>
          <w:rFonts w:cs="Times New Roman"/>
          <w:b w:val="0"/>
          <w:szCs w:val="24"/>
        </w:rPr>
      </w:pPr>
      <w:r w:rsidRPr="00883BFC">
        <w:rPr>
          <w:rFonts w:cs="Times New Roman"/>
          <w:b w:val="0"/>
          <w:szCs w:val="24"/>
        </w:rPr>
        <w:tab/>
        <w:t xml:space="preserve">Modularity is generally assessed by examining the covariance of traits that are partitioned into subsets, or expected modules. It is important to recognize that the interactions of modularity at the genetic, developmental, and functional level can be highly correlated, and often produce downstream effects.  Investigating modularity at only the phenotypic level may not fully </w:t>
      </w:r>
      <w:r w:rsidR="00A013AF">
        <w:rPr>
          <w:rFonts w:cs="Times New Roman"/>
          <w:b w:val="0"/>
          <w:szCs w:val="24"/>
        </w:rPr>
        <w:t>reveal the interaction of genotype and phenotype</w:t>
      </w:r>
      <w:r w:rsidRPr="00883BFC">
        <w:rPr>
          <w:rFonts w:cs="Times New Roman"/>
          <w:b w:val="0"/>
          <w:szCs w:val="24"/>
        </w:rPr>
        <w:t xml:space="preserve"> </w:t>
      </w:r>
      <w:r w:rsidRPr="00883BFC">
        <w:rPr>
          <w:rFonts w:cs="Times New Roman"/>
          <w:b w:val="0"/>
          <w:szCs w:val="24"/>
        </w:rPr>
        <w:fldChar w:fldCharType="begin"/>
      </w:r>
      <w:r w:rsidR="000F325E">
        <w:rPr>
          <w:rFonts w:cs="Times New Roman"/>
          <w:b w:val="0"/>
          <w:szCs w:val="24"/>
        </w:rPr>
        <w:instrText xml:space="preserve"> ADDIN EN.CITE &lt;EndNote&gt;&lt;Cite&gt;&lt;Author&gt;Hallgrimsson&lt;/Author&gt;&lt;Year&gt;2009&lt;/Year&gt;&lt;RecNum&gt;48&lt;/RecNum&gt;&lt;DisplayText&gt;(Hallgrimsson, et al. 2009)&lt;/DisplayText&gt;&lt;record&gt;&lt;rec-number&gt;48&lt;/rec-number&gt;&lt;foreign-keys&gt;&lt;key app="EN" db-id="zetd0xz0jtwsx5esfsrvpxtjt2r2vp5vtvws" timestamp="1435626184"&gt;48&lt;/key&gt;&lt;/foreign-keys&gt;&lt;ref-type name="Journal Article"&gt;17&lt;/ref-type&gt;&lt;contributors&gt;&lt;authors&gt;&lt;author&gt;Hallgrimsson, B.&lt;/author&gt;&lt;author&gt;Jamniczky, H.&lt;/author&gt;&lt;author&gt;Young, N. M.&lt;/author&gt;&lt;author&gt;Rolian, C.&lt;/author&gt;&lt;author&gt;Parsons, T. E.&lt;/author&gt;&lt;author&gt;Boughner, J. C.&lt;/author&gt;&lt;author&gt;Marcucio, R. S.&lt;/author&gt;&lt;/authors&gt;&lt;/contributors&gt;&lt;auth-address&gt;University of Calgary, Calgary, AB, Canada.&lt;/auth-address&gt;&lt;titles&gt;&lt;title&gt;Deciphering the Palimpsest: Studying the Relationship Between Morphological Integration and Phenotypic Covariation&lt;/title&gt;&lt;secondary-title&gt;Evol Biol&lt;/secondary-title&gt;&lt;alt-title&gt;Evolutionary biology&lt;/alt-title&gt;&lt;/titles&gt;&lt;periodical&gt;&lt;full-title&gt;Evol Biol&lt;/full-title&gt;&lt;abbr-1&gt;Evolutionary biology&lt;/abbr-1&gt;&lt;/periodical&gt;&lt;alt-periodical&gt;&lt;full-title&gt;Evol Biol&lt;/full-title&gt;&lt;abbr-1&gt;Evolutionary biology&lt;/abbr-1&gt;&lt;/alt-periodical&gt;&lt;pages&gt;355-376&lt;/pages&gt;&lt;volume&gt;36&lt;/volume&gt;&lt;number&gt;4&lt;/number&gt;&lt;edition&gt;2009/12/01&lt;/edition&gt;&lt;dates&gt;&lt;year&gt;2009&lt;/year&gt;&lt;pub-dates&gt;&lt;date&gt;Dec&lt;/date&gt;&lt;/pub-dates&gt;&lt;/dates&gt;&lt;isbn&gt;0071-3260 (Print)&amp;#xD;0071-3260&lt;/isbn&gt;&lt;accession-num&gt;23293400&lt;/accession-num&gt;&lt;urls&gt;&lt;/urls&gt;&lt;custom2&gt;Pmc3537827&lt;/custom2&gt;&lt;custom6&gt;Nihms429483&lt;/custom6&gt;&lt;electronic-resource-num&gt;10.1007/s11692-009-9076-5&lt;/electronic-resource-num&gt;&lt;remote-database-provider&gt;NLM&lt;/remote-database-provider&gt;&lt;language&gt;Eng&lt;/language&gt;&lt;/record&gt;&lt;/Cite&gt;&lt;/EndNote&gt;</w:instrText>
      </w:r>
      <w:r w:rsidRPr="00883BFC">
        <w:rPr>
          <w:rFonts w:cs="Times New Roman"/>
          <w:b w:val="0"/>
          <w:szCs w:val="24"/>
        </w:rPr>
        <w:fldChar w:fldCharType="separate"/>
      </w:r>
      <w:r w:rsidR="000F325E">
        <w:rPr>
          <w:rFonts w:cs="Times New Roman"/>
          <w:b w:val="0"/>
          <w:noProof/>
          <w:szCs w:val="24"/>
        </w:rPr>
        <w:t>(Hallgrimsson, et al. 2009)</w:t>
      </w:r>
      <w:r w:rsidRPr="00883BFC">
        <w:rPr>
          <w:rFonts w:cs="Times New Roman"/>
          <w:b w:val="0"/>
          <w:szCs w:val="24"/>
        </w:rPr>
        <w:fldChar w:fldCharType="end"/>
      </w:r>
      <w:r w:rsidRPr="00883BFC">
        <w:rPr>
          <w:rFonts w:cs="Times New Roman"/>
          <w:b w:val="0"/>
          <w:szCs w:val="24"/>
        </w:rPr>
        <w:t xml:space="preserve">. In addition to identifying </w:t>
      </w:r>
      <w:r w:rsidRPr="00883BFC">
        <w:rPr>
          <w:rFonts w:cs="Times New Roman"/>
          <w:b w:val="0"/>
          <w:szCs w:val="24"/>
        </w:rPr>
        <w:lastRenderedPageBreak/>
        <w:t xml:space="preserve">where modularity occurs within an organism, researchers have also attempted to investigate why modularity occurs. Wagner and Altenberg </w:t>
      </w:r>
      <w:r w:rsidRPr="00883BFC">
        <w:rPr>
          <w:rFonts w:cs="Times New Roman"/>
          <w:b w:val="0"/>
          <w:szCs w:val="24"/>
        </w:rPr>
        <w:fldChar w:fldCharType="begin"/>
      </w:r>
      <w:r w:rsidR="000F325E">
        <w:rPr>
          <w:rFonts w:cs="Times New Roman"/>
          <w:b w:val="0"/>
          <w:szCs w:val="24"/>
        </w:rPr>
        <w:instrText xml:space="preserve"> ADDIN EN.CITE &lt;EndNote&gt;&lt;Cite&gt;&lt;Author&gt;Wagner&lt;/Author&gt;&lt;Year&gt;1996&lt;/Year&gt;&lt;RecNum&gt;47&lt;/RecNum&gt;&lt;DisplayText&gt;(Wagner and Altenberg 1996)&lt;/DisplayText&gt;&lt;record&gt;&lt;rec-number&gt;47&lt;/rec-number&gt;&lt;foreign-keys&gt;&lt;key app="EN" db-id="zetd0xz0jtwsx5esfsrvpxtjt2r2vp5vtvws" timestamp="1435612016"&gt;47&lt;/key&gt;&lt;/foreign-keys&gt;&lt;ref-type name="Journal Article"&gt;17&lt;/ref-type&gt;&lt;contributors&gt;&lt;authors&gt;&lt;author&gt;Wagner, Gunter P&lt;/author&gt;&lt;author&gt;Altenberg, Lee&lt;/author&gt;&lt;/authors&gt;&lt;/contributors&gt;&lt;titles&gt;&lt;title&gt;Perspective: complex adaptations and the evolution of evolvability&lt;/title&gt;&lt;secondary-title&gt;Evolution&lt;/secondary-title&gt;&lt;/titles&gt;&lt;periodical&gt;&lt;full-title&gt;Evolution&lt;/full-title&gt;&lt;/periodical&gt;&lt;pages&gt;967-976&lt;/pages&gt;&lt;dates&gt;&lt;year&gt;1996&lt;/year&gt;&lt;/dates&gt;&lt;isbn&gt;0014-3820&lt;/isbn&gt;&lt;urls&gt;&lt;/urls&gt;&lt;/record&gt;&lt;/Cite&gt;&lt;/EndNote&gt;</w:instrText>
      </w:r>
      <w:r w:rsidRPr="00883BFC">
        <w:rPr>
          <w:rFonts w:cs="Times New Roman"/>
          <w:b w:val="0"/>
          <w:szCs w:val="24"/>
        </w:rPr>
        <w:fldChar w:fldCharType="separate"/>
      </w:r>
      <w:r w:rsidR="000F325E">
        <w:rPr>
          <w:rFonts w:cs="Times New Roman"/>
          <w:b w:val="0"/>
          <w:noProof/>
          <w:szCs w:val="24"/>
        </w:rPr>
        <w:t>(Wagner and Altenberg 1996)</w:t>
      </w:r>
      <w:r w:rsidRPr="00883BFC">
        <w:rPr>
          <w:rFonts w:cs="Times New Roman"/>
          <w:b w:val="0"/>
          <w:szCs w:val="24"/>
        </w:rPr>
        <w:fldChar w:fldCharType="end"/>
      </w:r>
      <w:r w:rsidRPr="00883BFC">
        <w:rPr>
          <w:rFonts w:cs="Times New Roman"/>
          <w:b w:val="0"/>
          <w:szCs w:val="24"/>
        </w:rPr>
        <w:t xml:space="preserve"> are often cited </w:t>
      </w:r>
      <w:r w:rsidR="00A013AF">
        <w:rPr>
          <w:rFonts w:cs="Times New Roman"/>
          <w:b w:val="0"/>
          <w:szCs w:val="24"/>
        </w:rPr>
        <w:t>as</w:t>
      </w:r>
      <w:r w:rsidRPr="00883BFC">
        <w:rPr>
          <w:rFonts w:cs="Times New Roman"/>
          <w:b w:val="0"/>
          <w:szCs w:val="24"/>
        </w:rPr>
        <w:t xml:space="preserve"> </w:t>
      </w:r>
      <w:r w:rsidR="00A013AF">
        <w:rPr>
          <w:rFonts w:cs="Times New Roman"/>
          <w:b w:val="0"/>
          <w:szCs w:val="24"/>
        </w:rPr>
        <w:t>stating that the advantage of modularity</w:t>
      </w:r>
      <w:r w:rsidRPr="00883BFC">
        <w:rPr>
          <w:rFonts w:cs="Times New Roman"/>
          <w:b w:val="0"/>
          <w:szCs w:val="24"/>
        </w:rPr>
        <w:t xml:space="preserve"> implies that genetic effects will only affect a portion (or module) of the phenotype. Responses will occur solely within the affected module, eliminating deleterious effects that can affect the entire genome, or many phenotypic areas of an organism. </w:t>
      </w:r>
      <w:r w:rsidR="00A013AF">
        <w:rPr>
          <w:rFonts w:cs="Times New Roman"/>
          <w:b w:val="0"/>
          <w:szCs w:val="24"/>
        </w:rPr>
        <w:t>A</w:t>
      </w:r>
      <w:r w:rsidR="00A013AF" w:rsidRPr="00883BFC">
        <w:rPr>
          <w:rFonts w:cs="Times New Roman"/>
          <w:b w:val="0"/>
          <w:szCs w:val="24"/>
        </w:rPr>
        <w:t xml:space="preserve">s deleterious effects are </w:t>
      </w:r>
      <w:r w:rsidR="00A013AF">
        <w:rPr>
          <w:rFonts w:cs="Times New Roman"/>
          <w:b w:val="0"/>
          <w:szCs w:val="24"/>
        </w:rPr>
        <w:t xml:space="preserve">essentially </w:t>
      </w:r>
      <w:r w:rsidR="00A013AF" w:rsidRPr="00883BFC">
        <w:rPr>
          <w:rFonts w:cs="Times New Roman"/>
          <w:b w:val="0"/>
          <w:szCs w:val="24"/>
        </w:rPr>
        <w:t>avoided</w:t>
      </w:r>
      <w:r w:rsidR="00A013AF">
        <w:rPr>
          <w:rFonts w:cs="Times New Roman"/>
          <w:b w:val="0"/>
          <w:szCs w:val="24"/>
        </w:rPr>
        <w:t>,</w:t>
      </w:r>
      <w:r w:rsidRPr="00883BFC">
        <w:rPr>
          <w:rFonts w:cs="Times New Roman"/>
          <w:b w:val="0"/>
          <w:szCs w:val="24"/>
        </w:rPr>
        <w:t xml:space="preserve"> modular organization can enhance the ability of a genetic system to generate adaptive variants</w:t>
      </w:r>
      <w:r w:rsidR="00A013AF" w:rsidRPr="00A013AF">
        <w:rPr>
          <w:rFonts w:cs="Times New Roman"/>
          <w:b w:val="0"/>
          <w:szCs w:val="24"/>
        </w:rPr>
        <w:t xml:space="preserve"> </w:t>
      </w:r>
      <w:r w:rsidR="00A013AF" w:rsidRPr="00883BFC">
        <w:rPr>
          <w:rFonts w:cs="Times New Roman"/>
          <w:b w:val="0"/>
          <w:szCs w:val="24"/>
        </w:rPr>
        <w:t>and facilitate adaptive evolution</w:t>
      </w:r>
      <w:r w:rsidR="00A013AF">
        <w:rPr>
          <w:rFonts w:cs="Times New Roman"/>
          <w:b w:val="0"/>
          <w:szCs w:val="24"/>
        </w:rPr>
        <w:t>.</w:t>
      </w:r>
    </w:p>
    <w:p w:rsidR="00907F18" w:rsidRPr="00883BFC" w:rsidRDefault="00A013AF" w:rsidP="00A013AF">
      <w:pPr>
        <w:spacing w:line="480" w:lineRule="auto"/>
        <w:ind w:firstLine="720"/>
        <w:contextualSpacing/>
        <w:rPr>
          <w:rFonts w:cs="Times New Roman"/>
          <w:b w:val="0"/>
          <w:szCs w:val="24"/>
        </w:rPr>
      </w:pPr>
      <w:r>
        <w:rPr>
          <w:rFonts w:cs="Times New Roman"/>
          <w:b w:val="0"/>
          <w:szCs w:val="24"/>
        </w:rPr>
        <w:t>Scientific investigations of these concepts</w:t>
      </w:r>
      <w:r w:rsidR="00907F18" w:rsidRPr="00883BFC">
        <w:rPr>
          <w:rFonts w:cs="Times New Roman"/>
          <w:b w:val="0"/>
          <w:szCs w:val="24"/>
        </w:rPr>
        <w:t xml:space="preserve"> </w:t>
      </w:r>
      <w:r>
        <w:rPr>
          <w:rFonts w:cs="Times New Roman"/>
          <w:b w:val="0"/>
          <w:szCs w:val="24"/>
        </w:rPr>
        <w:t>in the</w:t>
      </w:r>
      <w:r w:rsidR="00907F18" w:rsidRPr="00883BFC">
        <w:rPr>
          <w:rFonts w:cs="Times New Roman"/>
          <w:b w:val="0"/>
          <w:szCs w:val="24"/>
        </w:rPr>
        <w:t xml:space="preserve"> cranium of primates and modern humans </w:t>
      </w:r>
      <w:r>
        <w:rPr>
          <w:rFonts w:cs="Times New Roman"/>
          <w:b w:val="0"/>
          <w:szCs w:val="24"/>
        </w:rPr>
        <w:t>has been pioneered by the work of</w:t>
      </w:r>
      <w:r w:rsidR="00907F18" w:rsidRPr="00883BFC">
        <w:rPr>
          <w:rFonts w:cs="Times New Roman"/>
          <w:b w:val="0"/>
          <w:szCs w:val="24"/>
        </w:rPr>
        <w:t xml:space="preserve"> Cheverud </w:t>
      </w:r>
      <w:r w:rsidR="00907F18" w:rsidRPr="00883BFC">
        <w:rPr>
          <w:rFonts w:cs="Times New Roman"/>
          <w:b w:val="0"/>
          <w:szCs w:val="24"/>
        </w:rPr>
        <w:fldChar w:fldCharType="begin">
          <w:fldData xml:space="preserve">PEVuZE5vdGU+PENpdGU+PEF1dGhvcj5DaGV2ZXJ1ZDwvQXV0aG9yPjxZZWFyPjE5ODQ8L1llYXI+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PEVuZE5vdGU+PENpdGU+PEF1dGhvcj5DaGV2ZXJ1ZDwvQXV0aG9yPjxZZWFyPjE5ODQ8L1llYXI+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907F18" w:rsidRPr="00883BFC">
        <w:rPr>
          <w:rFonts w:cs="Times New Roman"/>
          <w:b w:val="0"/>
          <w:szCs w:val="24"/>
        </w:rPr>
      </w:r>
      <w:r w:rsidR="00907F18" w:rsidRPr="00883BFC">
        <w:rPr>
          <w:rFonts w:cs="Times New Roman"/>
          <w:b w:val="0"/>
          <w:szCs w:val="24"/>
        </w:rPr>
        <w:fldChar w:fldCharType="separate"/>
      </w:r>
      <w:r w:rsidR="000F325E">
        <w:rPr>
          <w:rFonts w:cs="Times New Roman"/>
          <w:b w:val="0"/>
          <w:noProof/>
          <w:szCs w:val="24"/>
        </w:rPr>
        <w:t>(Cheverud 1984; Cheverud 1988; Cheverud 1996)</w:t>
      </w:r>
      <w:r w:rsidR="00907F18" w:rsidRPr="00883BFC">
        <w:rPr>
          <w:rFonts w:cs="Times New Roman"/>
          <w:b w:val="0"/>
          <w:szCs w:val="24"/>
        </w:rPr>
        <w:fldChar w:fldCharType="end"/>
      </w:r>
      <w:r w:rsidR="00907F18" w:rsidRPr="00883BFC">
        <w:rPr>
          <w:rFonts w:cs="Times New Roman"/>
          <w:b w:val="0"/>
          <w:szCs w:val="24"/>
        </w:rPr>
        <w:t xml:space="preserve"> </w:t>
      </w:r>
      <w:r>
        <w:rPr>
          <w:rFonts w:cs="Times New Roman"/>
          <w:b w:val="0"/>
          <w:szCs w:val="24"/>
        </w:rPr>
        <w:t>who has assessed</w:t>
      </w:r>
      <w:r w:rsidR="00907F18" w:rsidRPr="00883BFC">
        <w:rPr>
          <w:rFonts w:cs="Times New Roman"/>
          <w:b w:val="0"/>
          <w:szCs w:val="24"/>
        </w:rPr>
        <w:t xml:space="preserve"> covariance of traits in the non-human primate cranium. Lieberman et al., </w:t>
      </w:r>
      <w:r w:rsidR="00907F18" w:rsidRPr="00883BFC">
        <w:rPr>
          <w:rFonts w:cs="Times New Roman"/>
          <w:b w:val="0"/>
          <w:szCs w:val="24"/>
        </w:rPr>
        <w:fldChar w:fldCharType="begin"/>
      </w:r>
      <w:r w:rsidR="000F325E">
        <w:rPr>
          <w:rFonts w:cs="Times New Roman"/>
          <w:b w:val="0"/>
          <w:szCs w:val="24"/>
        </w:rPr>
        <w:instrText xml:space="preserve"> ADDIN EN.CITE &lt;EndNote&gt;&lt;Cite&gt;&lt;Author&gt;Lieberman&lt;/Author&gt;&lt;Year&gt;2000&lt;/Year&gt;&lt;RecNum&gt;52&lt;/RecNum&gt;&lt;DisplayText&gt;(Lieberman, et al. 2000)&lt;/DisplayText&gt;&lt;record&gt;&lt;rec-number&gt;52&lt;/rec-number&gt;&lt;foreign-keys&gt;&lt;key app="EN" db-id="zetd0xz0jtwsx5esfsrvpxtjt2r2vp5vtvws" timestamp="1435627355"&gt;52&lt;/key&gt;&lt;/foreign-keys&gt;&lt;ref-type name="Journal Article"&gt;17&lt;/ref-type&gt;&lt;contributors&gt;&lt;authors&gt;&lt;author&gt;Lieberman, Daniel E&lt;/author&gt;&lt;author&gt;Ross, Callum F&lt;/author&gt;&lt;author&gt;Ravosa, Matthew J&lt;/author&gt;&lt;/authors&gt;&lt;/contributors&gt;&lt;titles&gt;&lt;title&gt;The primate cranial base: ontogeny, function, and integration&lt;/title&gt;&lt;secondary-title&gt;American Journal of Physical Anthropology&lt;/secondary-title&gt;&lt;/titles&gt;&lt;periodical&gt;&lt;full-title&gt;Am J Phys Anthropol&lt;/full-title&gt;&lt;abbr-1&gt;American journal of physical anthropology&lt;/abbr-1&gt;&lt;/periodical&gt;&lt;pages&gt;117-169&lt;/pages&gt;&lt;volume&gt;113&lt;/volume&gt;&lt;number&gt;s 31&lt;/number&gt;&lt;dates&gt;&lt;year&gt;2000&lt;/year&gt;&lt;/dates&gt;&lt;isbn&gt;0002-9483&lt;/isbn&gt;&lt;urls&gt;&lt;/urls&gt;&lt;/record&gt;&lt;/Cite&gt;&lt;/EndNote&gt;</w:instrText>
      </w:r>
      <w:r w:rsidR="00907F18" w:rsidRPr="00883BFC">
        <w:rPr>
          <w:rFonts w:cs="Times New Roman"/>
          <w:b w:val="0"/>
          <w:szCs w:val="24"/>
        </w:rPr>
        <w:fldChar w:fldCharType="separate"/>
      </w:r>
      <w:r w:rsidR="000F325E">
        <w:rPr>
          <w:rFonts w:cs="Times New Roman"/>
          <w:b w:val="0"/>
          <w:noProof/>
          <w:szCs w:val="24"/>
        </w:rPr>
        <w:t>(Lieberman, et al. 2000)</w:t>
      </w:r>
      <w:r w:rsidR="00907F18" w:rsidRPr="00883BFC">
        <w:rPr>
          <w:rFonts w:cs="Times New Roman"/>
          <w:b w:val="0"/>
          <w:szCs w:val="24"/>
        </w:rPr>
        <w:fldChar w:fldCharType="end"/>
      </w:r>
      <w:r w:rsidR="00907F18" w:rsidRPr="00883BFC">
        <w:rPr>
          <w:rFonts w:cs="Times New Roman"/>
          <w:b w:val="0"/>
          <w:szCs w:val="24"/>
        </w:rPr>
        <w:t xml:space="preserve"> (among others) have </w:t>
      </w:r>
      <w:r>
        <w:rPr>
          <w:rFonts w:cs="Times New Roman"/>
          <w:b w:val="0"/>
          <w:szCs w:val="24"/>
        </w:rPr>
        <w:t>examined</w:t>
      </w:r>
      <w:r w:rsidR="00907F18" w:rsidRPr="00883BFC">
        <w:rPr>
          <w:rFonts w:cs="Times New Roman"/>
          <w:b w:val="0"/>
          <w:szCs w:val="24"/>
        </w:rPr>
        <w:t xml:space="preserve"> the presence of these concepts within the context of the human cranium. </w:t>
      </w:r>
      <w:r>
        <w:rPr>
          <w:rFonts w:cs="Times New Roman"/>
          <w:b w:val="0"/>
          <w:szCs w:val="24"/>
        </w:rPr>
        <w:t>While the principles outlined in this section are not formally tested using the data collected in this dissertation, the relationship paradigms reviewed form the basis of the majority of proposed hypotheses and related analyses.</w:t>
      </w:r>
    </w:p>
    <w:p w:rsidR="00907F18" w:rsidRDefault="00907F18" w:rsidP="000F325E">
      <w:pPr>
        <w:pStyle w:val="Heading2"/>
        <w:rPr>
          <w:rFonts w:ascii="Times New Roman" w:hAnsi="Times New Roman" w:cs="Times New Roman"/>
          <w:color w:val="auto"/>
          <w:sz w:val="24"/>
          <w:szCs w:val="24"/>
        </w:rPr>
      </w:pPr>
      <w:bookmarkStart w:id="10" w:name="_Toc427298675"/>
      <w:r w:rsidRPr="00883BFC">
        <w:rPr>
          <w:rFonts w:ascii="Times New Roman" w:hAnsi="Times New Roman" w:cs="Times New Roman"/>
          <w:color w:val="auto"/>
          <w:sz w:val="24"/>
          <w:szCs w:val="24"/>
        </w:rPr>
        <w:t>Gene flow and admixture expression in the skull</w:t>
      </w:r>
      <w:bookmarkEnd w:id="10"/>
    </w:p>
    <w:p w:rsidR="000F325E" w:rsidRPr="000F325E" w:rsidRDefault="000F325E" w:rsidP="000F325E"/>
    <w:p w:rsidR="00907F18" w:rsidRPr="00883BFC" w:rsidRDefault="00A013AF" w:rsidP="00907F18">
      <w:pPr>
        <w:spacing w:line="480" w:lineRule="auto"/>
        <w:ind w:firstLine="720"/>
        <w:rPr>
          <w:rFonts w:cs="Times New Roman"/>
          <w:b w:val="0"/>
          <w:szCs w:val="24"/>
        </w:rPr>
      </w:pPr>
      <w:r>
        <w:rPr>
          <w:rFonts w:cs="Times New Roman"/>
          <w:b w:val="0"/>
          <w:szCs w:val="24"/>
        </w:rPr>
        <w:t>Phenotypic outcomes of g</w:t>
      </w:r>
      <w:r w:rsidR="00907F18" w:rsidRPr="00883BFC">
        <w:rPr>
          <w:rFonts w:cs="Times New Roman"/>
          <w:b w:val="0"/>
          <w:szCs w:val="24"/>
        </w:rPr>
        <w:t>ene flow</w:t>
      </w:r>
      <w:r>
        <w:rPr>
          <w:rFonts w:cs="Times New Roman"/>
          <w:b w:val="0"/>
          <w:szCs w:val="24"/>
        </w:rPr>
        <w:t xml:space="preserve"> and admixture have long been an interests of biological anthropologists</w:t>
      </w:r>
      <w:r w:rsidR="00907F18" w:rsidRPr="00883BFC">
        <w:rPr>
          <w:rFonts w:cs="Times New Roman"/>
          <w:b w:val="0"/>
          <w:szCs w:val="24"/>
        </w:rPr>
        <w:t xml:space="preserve"> and is still debated within the context of modern human origins. </w:t>
      </w:r>
      <w:r>
        <w:rPr>
          <w:rFonts w:cs="Times New Roman"/>
          <w:b w:val="0"/>
          <w:szCs w:val="24"/>
        </w:rPr>
        <w:t>In forensic application and estimation of ancestry, understanding</w:t>
      </w:r>
      <w:r w:rsidR="00907F18" w:rsidRPr="00883BFC">
        <w:rPr>
          <w:rFonts w:cs="Times New Roman"/>
          <w:b w:val="0"/>
          <w:szCs w:val="24"/>
        </w:rPr>
        <w:t xml:space="preserve"> how admixture between established populations can affect morphology is an</w:t>
      </w:r>
      <w:r>
        <w:rPr>
          <w:rFonts w:cs="Times New Roman"/>
          <w:b w:val="0"/>
          <w:szCs w:val="24"/>
        </w:rPr>
        <w:t xml:space="preserve"> extremely</w:t>
      </w:r>
      <w:r w:rsidR="00907F18" w:rsidRPr="00883BFC">
        <w:rPr>
          <w:rFonts w:cs="Times New Roman"/>
          <w:b w:val="0"/>
          <w:szCs w:val="24"/>
        </w:rPr>
        <w:t xml:space="preserve"> important component </w:t>
      </w:r>
      <w:r>
        <w:rPr>
          <w:rFonts w:cs="Times New Roman"/>
          <w:b w:val="0"/>
          <w:szCs w:val="24"/>
        </w:rPr>
        <w:t>for analysis</w:t>
      </w:r>
      <w:r w:rsidR="00907F18" w:rsidRPr="00883BFC">
        <w:rPr>
          <w:rFonts w:cs="Times New Roman"/>
          <w:b w:val="0"/>
          <w:szCs w:val="24"/>
        </w:rPr>
        <w:t xml:space="preserve">. This concept is especially important within the context of the United States, which has high percentages of populations from all over the world, and is often referred to as a genetic and biological “melting pot”. </w:t>
      </w:r>
      <w:r>
        <w:rPr>
          <w:rFonts w:cs="Times New Roman"/>
          <w:b w:val="0"/>
          <w:szCs w:val="24"/>
        </w:rPr>
        <w:t xml:space="preserve">It is well known that the </w:t>
      </w:r>
      <w:r w:rsidR="00907F18" w:rsidRPr="00883BFC">
        <w:rPr>
          <w:rFonts w:cs="Times New Roman"/>
          <w:b w:val="0"/>
          <w:szCs w:val="24"/>
        </w:rPr>
        <w:t xml:space="preserve">delineation of social races does not have much </w:t>
      </w:r>
      <w:r w:rsidR="00907F18" w:rsidRPr="00883BFC">
        <w:rPr>
          <w:rFonts w:cs="Times New Roman"/>
          <w:b w:val="0"/>
          <w:szCs w:val="24"/>
        </w:rPr>
        <w:lastRenderedPageBreak/>
        <w:t xml:space="preserve">biological meaning, but historical racism has played an important role in obstructing gene flow, most notably between American whites and blacks </w:t>
      </w:r>
      <w:r w:rsidR="00907F18" w:rsidRPr="00883BFC">
        <w:rPr>
          <w:rFonts w:cs="Times New Roman"/>
          <w:b w:val="0"/>
          <w:szCs w:val="24"/>
        </w:rPr>
        <w:fldChar w:fldCharType="begin"/>
      </w:r>
      <w:r w:rsidR="000F325E">
        <w:rPr>
          <w:rFonts w:cs="Times New Roman"/>
          <w:b w:val="0"/>
          <w:szCs w:val="24"/>
        </w:rPr>
        <w:instrText xml:space="preserve"> ADDIN EN.CITE &lt;EndNote&gt;&lt;Cite&gt;&lt;Author&gt;Ousley&lt;/Author&gt;&lt;Year&gt;2009&lt;/Year&gt;&lt;RecNum&gt;55&lt;/RecNum&gt;&lt;DisplayText&gt;(Ousley, et al. 2009)&lt;/DisplayText&gt;&lt;record&gt;&lt;rec-number&gt;55&lt;/rec-number&gt;&lt;foreign-keys&gt;&lt;key app="EN" db-id="zetd0xz0jtwsx5esfsrvpxtjt2r2vp5vtvws" timestamp="1435628999"&gt;55&lt;/key&gt;&lt;/foreign-keys&gt;&lt;ref-type name="Journal Article"&gt;17&lt;/ref-type&gt;&lt;contributors&gt;&lt;authors&gt;&lt;author&gt;Ousley, Stephen&lt;/author&gt;&lt;author&gt;Jantz, Richard&lt;/author&gt;&lt;author&gt;Freid, Donna&lt;/author&gt;&lt;/authors&gt;&lt;/contributors&gt;&lt;titles&gt;&lt;title&gt;Understanding race and human variation: why forensic anthropologists are good at identifying race&lt;/title&gt;&lt;secondary-title&gt;American Journal of Physical Anthropology&lt;/secondary-title&gt;&lt;/titles&gt;&lt;periodical&gt;&lt;full-title&gt;Am J Phys Anthropol&lt;/full-title&gt;&lt;abbr-1&gt;American journal of physical anthropology&lt;/abbr-1&gt;&lt;/periodical&gt;&lt;pages&gt;68-76&lt;/pages&gt;&lt;volume&gt;139&lt;/volume&gt;&lt;number&gt;1&lt;/number&gt;&lt;dates&gt;&lt;year&gt;2009&lt;/year&gt;&lt;/dates&gt;&lt;isbn&gt;1096-8644&lt;/isbn&gt;&lt;urls&gt;&lt;/urls&gt;&lt;/record&gt;&lt;/Cite&gt;&lt;/EndNote&gt;</w:instrText>
      </w:r>
      <w:r w:rsidR="00907F18" w:rsidRPr="00883BFC">
        <w:rPr>
          <w:rFonts w:cs="Times New Roman"/>
          <w:b w:val="0"/>
          <w:szCs w:val="24"/>
        </w:rPr>
        <w:fldChar w:fldCharType="separate"/>
      </w:r>
      <w:r w:rsidR="000F325E">
        <w:rPr>
          <w:rFonts w:cs="Times New Roman"/>
          <w:b w:val="0"/>
          <w:noProof/>
          <w:szCs w:val="24"/>
        </w:rPr>
        <w:t>(Ousley, et al. 2009)</w:t>
      </w:r>
      <w:r w:rsidR="00907F18" w:rsidRPr="00883BFC">
        <w:rPr>
          <w:rFonts w:cs="Times New Roman"/>
          <w:b w:val="0"/>
          <w:szCs w:val="24"/>
        </w:rPr>
        <w:fldChar w:fldCharType="end"/>
      </w:r>
      <w:r w:rsidR="00907F18" w:rsidRPr="00883BFC">
        <w:rPr>
          <w:rFonts w:cs="Times New Roman"/>
          <w:b w:val="0"/>
          <w:szCs w:val="24"/>
        </w:rPr>
        <w:t xml:space="preserve">. Interestingly, it has been shown by genetic analyses that admixture has been a historical and </w:t>
      </w:r>
      <w:r>
        <w:rPr>
          <w:rFonts w:cs="Times New Roman"/>
          <w:b w:val="0"/>
          <w:szCs w:val="24"/>
        </w:rPr>
        <w:t>largely undocumented and thus</w:t>
      </w:r>
      <w:r w:rsidR="00907F18" w:rsidRPr="00883BFC">
        <w:rPr>
          <w:rFonts w:cs="Times New Roman"/>
          <w:b w:val="0"/>
          <w:szCs w:val="24"/>
        </w:rPr>
        <w:t xml:space="preserve"> unquantified component within established U.S. populations. </w:t>
      </w:r>
    </w:p>
    <w:p w:rsidR="007E4D5B" w:rsidRDefault="007E4D5B" w:rsidP="00907F18">
      <w:pPr>
        <w:spacing w:line="480" w:lineRule="auto"/>
        <w:ind w:firstLine="720"/>
        <w:rPr>
          <w:rFonts w:cs="Times New Roman"/>
          <w:b w:val="0"/>
          <w:szCs w:val="24"/>
        </w:rPr>
      </w:pPr>
      <w:r>
        <w:rPr>
          <w:rFonts w:cs="Times New Roman"/>
          <w:b w:val="0"/>
          <w:szCs w:val="24"/>
        </w:rPr>
        <w:t xml:space="preserve">For example, </w:t>
      </w:r>
      <w:r w:rsidR="00A013AF">
        <w:rPr>
          <w:rFonts w:cs="Times New Roman"/>
          <w:b w:val="0"/>
          <w:szCs w:val="24"/>
        </w:rPr>
        <w:t>t</w:t>
      </w:r>
      <w:r w:rsidR="00907F18" w:rsidRPr="00883BFC">
        <w:rPr>
          <w:rFonts w:cs="Times New Roman"/>
          <w:b w:val="0"/>
          <w:szCs w:val="24"/>
        </w:rPr>
        <w:t xml:space="preserve">he work by Parra et al., </w:t>
      </w:r>
      <w:r w:rsidR="00907F18" w:rsidRPr="00883BFC">
        <w:rPr>
          <w:rFonts w:cs="Times New Roman"/>
          <w:b w:val="0"/>
          <w:szCs w:val="24"/>
        </w:rPr>
        <w:fldChar w:fldCharType="begin">
          <w:fldData xml:space="preserve">PEVuZE5vdGU+PENpdGU+PEF1dGhvcj5QYXJyYTwvQXV0aG9yPjxZZWFyPjE5OTg8L1llYXI+PFJl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PEVuZE5vdGU+PENpdGU+PEF1dGhvcj5QYXJyYTwvQXV0aG9yPjxZZWFyPjE5OTg8L1llYXI+PFJl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907F18" w:rsidRPr="00883BFC">
        <w:rPr>
          <w:rFonts w:cs="Times New Roman"/>
          <w:b w:val="0"/>
          <w:szCs w:val="24"/>
        </w:rPr>
      </w:r>
      <w:r w:rsidR="00907F18" w:rsidRPr="00883BFC">
        <w:rPr>
          <w:rFonts w:cs="Times New Roman"/>
          <w:b w:val="0"/>
          <w:szCs w:val="24"/>
        </w:rPr>
        <w:fldChar w:fldCharType="separate"/>
      </w:r>
      <w:r w:rsidR="000F325E">
        <w:rPr>
          <w:rFonts w:cs="Times New Roman"/>
          <w:b w:val="0"/>
          <w:noProof/>
          <w:szCs w:val="24"/>
        </w:rPr>
        <w:t>(Parra, et al. 2001; Parra, et al. 1998)</w:t>
      </w:r>
      <w:r w:rsidR="00907F18" w:rsidRPr="00883BFC">
        <w:rPr>
          <w:rFonts w:cs="Times New Roman"/>
          <w:b w:val="0"/>
          <w:szCs w:val="24"/>
        </w:rPr>
        <w:fldChar w:fldCharType="end"/>
      </w:r>
      <w:r w:rsidR="00907F18" w:rsidRPr="00883BFC">
        <w:rPr>
          <w:rFonts w:cs="Times New Roman"/>
          <w:b w:val="0"/>
          <w:szCs w:val="24"/>
        </w:rPr>
        <w:t xml:space="preserve"> estimated the extent of European admixture in six different samples of African descendants in South Carolina</w:t>
      </w:r>
      <w:r>
        <w:rPr>
          <w:rFonts w:cs="Times New Roman"/>
          <w:b w:val="0"/>
          <w:szCs w:val="24"/>
        </w:rPr>
        <w:t xml:space="preserve">. </w:t>
      </w:r>
      <w:r w:rsidR="00907F18" w:rsidRPr="00883BFC">
        <w:rPr>
          <w:rFonts w:cs="Times New Roman"/>
          <w:b w:val="0"/>
          <w:szCs w:val="24"/>
        </w:rPr>
        <w:t xml:space="preserve"> </w:t>
      </w:r>
      <w:r>
        <w:rPr>
          <w:rFonts w:cs="Times New Roman"/>
          <w:b w:val="0"/>
          <w:szCs w:val="24"/>
        </w:rPr>
        <w:t>A</w:t>
      </w:r>
      <w:r w:rsidR="00907F18" w:rsidRPr="00883BFC">
        <w:rPr>
          <w:rFonts w:cs="Times New Roman"/>
          <w:b w:val="0"/>
          <w:szCs w:val="24"/>
        </w:rPr>
        <w:t xml:space="preserve">utosomal markers </w:t>
      </w:r>
      <w:r>
        <w:rPr>
          <w:rFonts w:cs="Times New Roman"/>
          <w:b w:val="0"/>
          <w:szCs w:val="24"/>
        </w:rPr>
        <w:t xml:space="preserve">were employed </w:t>
      </w:r>
      <w:r w:rsidR="00907F18" w:rsidRPr="00883BFC">
        <w:rPr>
          <w:rFonts w:cs="Times New Roman"/>
          <w:b w:val="0"/>
          <w:szCs w:val="24"/>
        </w:rPr>
        <w:t xml:space="preserve">to show differences between African and European populations. The authors found that European admixture showed </w:t>
      </w:r>
      <w:r>
        <w:rPr>
          <w:rFonts w:cs="Times New Roman"/>
          <w:b w:val="0"/>
          <w:szCs w:val="24"/>
        </w:rPr>
        <w:t>contribution</w:t>
      </w:r>
      <w:r w:rsidR="00907F18" w:rsidRPr="00883BFC">
        <w:rPr>
          <w:rFonts w:cs="Times New Roman"/>
          <w:b w:val="0"/>
          <w:szCs w:val="24"/>
        </w:rPr>
        <w:t xml:space="preserve"> </w:t>
      </w:r>
      <w:r>
        <w:rPr>
          <w:rFonts w:cs="Times New Roman"/>
          <w:b w:val="0"/>
          <w:szCs w:val="24"/>
        </w:rPr>
        <w:t xml:space="preserve">that ranged from 5 to 15%. </w:t>
      </w:r>
      <w:r w:rsidR="00907F18" w:rsidRPr="00883BFC">
        <w:rPr>
          <w:rFonts w:cs="Times New Roman"/>
          <w:b w:val="0"/>
          <w:szCs w:val="24"/>
        </w:rPr>
        <w:t xml:space="preserve">Howells </w:t>
      </w:r>
      <w:r w:rsidR="00907F18" w:rsidRPr="00883BFC">
        <w:rPr>
          <w:rFonts w:cs="Times New Roman"/>
          <w:b w:val="0"/>
          <w:szCs w:val="24"/>
        </w:rPr>
        <w:fldChar w:fldCharType="begin"/>
      </w:r>
      <w:r w:rsidR="000F325E">
        <w:rPr>
          <w:rFonts w:cs="Times New Roman"/>
          <w:b w:val="0"/>
          <w:szCs w:val="24"/>
        </w:rPr>
        <w:instrText xml:space="preserve"> ADDIN EN.CITE &lt;EndNote&gt;&lt;Cite&gt;&lt;Author&gt;Howells&lt;/Author&gt;&lt;Year&gt;1970&lt;/Year&gt;&lt;RecNum&gt;59&lt;/RecNum&gt;&lt;DisplayText&gt;(Howells 1970)&lt;/DisplayText&gt;&lt;record&gt;&lt;rec-number&gt;59&lt;/rec-number&gt;&lt;foreign-keys&gt;&lt;key app="EN" db-id="zetd0xz0jtwsx5esfsrvpxtjt2r2vp5vtvws" timestamp="1435630296"&gt;59&lt;/key&gt;&lt;/foreign-keys&gt;&lt;ref-type name="Book Section"&gt;5&lt;/ref-type&gt;&lt;contributors&gt;&lt;authors&gt;&lt;author&gt;Howells, William W&lt;/author&gt;&lt;/authors&gt;&lt;/contributors&gt;&lt;titles&gt;&lt;title&gt;Multivariate analysis for the identification of race from crania&lt;/title&gt;&lt;secondary-title&gt;Personal Identification in Mass Disasters&lt;/secondary-title&gt;&lt;/titles&gt;&lt;pages&gt;111-112&lt;/pages&gt;&lt;dates&gt;&lt;year&gt;1970&lt;/year&gt;&lt;/dates&gt;&lt;publisher&gt;National Museum of Natural History Washington, DC&lt;/publisher&gt;&lt;urls&gt;&lt;/urls&gt;&lt;/record&gt;&lt;/Cite&gt;&lt;/EndNote&gt;</w:instrText>
      </w:r>
      <w:r w:rsidR="00907F18" w:rsidRPr="00883BFC">
        <w:rPr>
          <w:rFonts w:cs="Times New Roman"/>
          <w:b w:val="0"/>
          <w:szCs w:val="24"/>
        </w:rPr>
        <w:fldChar w:fldCharType="separate"/>
      </w:r>
      <w:r w:rsidR="000F325E">
        <w:rPr>
          <w:rFonts w:cs="Times New Roman"/>
          <w:b w:val="0"/>
          <w:noProof/>
          <w:szCs w:val="24"/>
        </w:rPr>
        <w:t>(Howells 1970)</w:t>
      </w:r>
      <w:r w:rsidR="00907F18" w:rsidRPr="00883BFC">
        <w:rPr>
          <w:rFonts w:cs="Times New Roman"/>
          <w:b w:val="0"/>
          <w:szCs w:val="24"/>
        </w:rPr>
        <w:fldChar w:fldCharType="end"/>
      </w:r>
      <w:r w:rsidR="00907F18" w:rsidRPr="00883BFC">
        <w:rPr>
          <w:rFonts w:cs="Times New Roman"/>
          <w:b w:val="0"/>
          <w:szCs w:val="24"/>
        </w:rPr>
        <w:t xml:space="preserve"> showed this morphometrically in a multivariate study examining American blacks in comparison to West Africans and American whites. American blacks on average were metrically closer to the African sample, however </w:t>
      </w:r>
      <w:r>
        <w:rPr>
          <w:rFonts w:cs="Times New Roman"/>
          <w:b w:val="0"/>
          <w:szCs w:val="24"/>
        </w:rPr>
        <w:t>also showed similarities to</w:t>
      </w:r>
      <w:r w:rsidR="00907F18" w:rsidRPr="00883BFC">
        <w:rPr>
          <w:rFonts w:cs="Times New Roman"/>
          <w:b w:val="0"/>
          <w:szCs w:val="24"/>
        </w:rPr>
        <w:t xml:space="preserve"> American whites</w:t>
      </w:r>
      <w:r>
        <w:rPr>
          <w:rFonts w:cs="Times New Roman"/>
          <w:b w:val="0"/>
          <w:szCs w:val="24"/>
        </w:rPr>
        <w:t xml:space="preserve"> which is interpreted as evidence of admixture.</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 xml:space="preserve">An increase of Hispanic, or Spanish speaking individuals has greatly increased with immigration of individuals from Central and South America into the United States within the last </w:t>
      </w:r>
      <w:r w:rsidR="007E4D5B">
        <w:rPr>
          <w:rFonts w:cs="Times New Roman"/>
          <w:b w:val="0"/>
          <w:szCs w:val="24"/>
        </w:rPr>
        <w:t>several</w:t>
      </w:r>
      <w:r w:rsidRPr="00883BFC">
        <w:rPr>
          <w:rFonts w:cs="Times New Roman"/>
          <w:b w:val="0"/>
          <w:szCs w:val="24"/>
        </w:rPr>
        <w:t xml:space="preserve"> decades. The range of variability expressed by population samples in the Americas has often proved difficult for practitioners to adequately estimate </w:t>
      </w:r>
      <w:r w:rsidRPr="00883BFC">
        <w:rPr>
          <w:rFonts w:cs="Times New Roman"/>
          <w:b w:val="0"/>
          <w:szCs w:val="24"/>
        </w:rPr>
        <w:fldChar w:fldCharType="begin"/>
      </w:r>
      <w:r w:rsidR="000F325E">
        <w:rPr>
          <w:rFonts w:cs="Times New Roman"/>
          <w:b w:val="0"/>
          <w:szCs w:val="24"/>
        </w:rPr>
        <w:instrText xml:space="preserve"> ADDIN EN.CITE &lt;EndNote&gt;&lt;Cite&gt;&lt;Author&gt;Spradley&lt;/Author&gt;&lt;Year&gt;2008&lt;/Year&gt;&lt;RecNum&gt;60&lt;/RecNum&gt;&lt;DisplayText&gt;(Spradley, et al. 2008)&lt;/DisplayText&gt;&lt;record&gt;&lt;rec-number&gt;60&lt;/rec-number&gt;&lt;foreign-keys&gt;&lt;key app="EN" db-id="zetd0xz0jtwsx5esfsrvpxtjt2r2vp5vtvws" timestamp="1435630398"&gt;60&lt;/key&gt;&lt;/foreign-keys&gt;&lt;ref-type name="Journal Article"&gt;17&lt;/ref-type&gt;&lt;contributors&gt;&lt;authors&gt;&lt;author&gt;Spradley, M Katherine&lt;/author&gt;&lt;author&gt;Jantz, Richard L&lt;/author&gt;&lt;author&gt;Robinson, Alan&lt;/author&gt;&lt;author&gt;Peccerelli, Fredy&lt;/author&gt;&lt;/authors&gt;&lt;/contributors&gt;&lt;titles&gt;&lt;title&gt;Demographic Change and Forensic Identification: Problems in Metric Identification of Hispanic Skeletons*&lt;/title&gt;&lt;secondary-title&gt;Journal of Forensic Sciences&lt;/secondary-title&gt;&lt;/titles&gt;&lt;periodical&gt;&lt;full-title&gt;J Forensic Sci&lt;/full-title&gt;&lt;abbr-1&gt;Journal of forensic sciences&lt;/abbr-1&gt;&lt;/periodical&gt;&lt;pages&gt;21-28&lt;/pages&gt;&lt;volume&gt;53&lt;/volume&gt;&lt;number&gt;1&lt;/number&gt;&lt;dates&gt;&lt;year&gt;2008&lt;/year&gt;&lt;/dates&gt;&lt;isbn&gt;1556-4029&lt;/isbn&gt;&lt;urls&gt;&lt;/urls&gt;&lt;/record&gt;&lt;/Cite&gt;&lt;/EndNote&gt;</w:instrText>
      </w:r>
      <w:r w:rsidRPr="00883BFC">
        <w:rPr>
          <w:rFonts w:cs="Times New Roman"/>
          <w:b w:val="0"/>
          <w:szCs w:val="24"/>
        </w:rPr>
        <w:fldChar w:fldCharType="separate"/>
      </w:r>
      <w:r w:rsidR="000F325E">
        <w:rPr>
          <w:rFonts w:cs="Times New Roman"/>
          <w:b w:val="0"/>
          <w:noProof/>
          <w:szCs w:val="24"/>
        </w:rPr>
        <w:t>(Spradley, et al. 2008)</w:t>
      </w:r>
      <w:r w:rsidRPr="00883BFC">
        <w:rPr>
          <w:rFonts w:cs="Times New Roman"/>
          <w:b w:val="0"/>
          <w:szCs w:val="24"/>
        </w:rPr>
        <w:fldChar w:fldCharType="end"/>
      </w:r>
      <w:r w:rsidRPr="00883BFC">
        <w:rPr>
          <w:rFonts w:cs="Times New Roman"/>
          <w:b w:val="0"/>
          <w:szCs w:val="24"/>
        </w:rPr>
        <w:t>. Similar to American Blacks, Hispanic populations are essentially defined by admixture between colonizing populations from Spain and the original inhabitants of the Americas. However, current research has shown that populations from Mexico and Latin America show differential percentages of admixture with other groups when partitioned into smaller geographical regions, resulting in identification of latitudinal clines</w:t>
      </w:r>
      <w:r w:rsidR="007E4D5B">
        <w:rPr>
          <w:rFonts w:cs="Times New Roman"/>
          <w:b w:val="0"/>
          <w:szCs w:val="24"/>
        </w:rPr>
        <w:t xml:space="preserve"> </w:t>
      </w:r>
      <w:r w:rsidR="007E4D5B">
        <w:rPr>
          <w:rFonts w:cs="Times New Roman"/>
          <w:b w:val="0"/>
          <w:szCs w:val="24"/>
        </w:rPr>
        <w:fldChar w:fldCharType="begin">
          <w:fldData xml:space="preserve">PEVuZE5vdGU+PENpdGU+PEF1dGhvcj5SdWJpLUNhc3RlbGxhbm9zPC9BdXRob3I+PFllYXI+MjAw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PEVuZE5vdGU+PENpdGU+PEF1dGhvcj5SdWJpLUNhc3RlbGxhbm9zPC9BdXRob3I+PFllYXI+MjAw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7E4D5B">
        <w:rPr>
          <w:rFonts w:cs="Times New Roman"/>
          <w:b w:val="0"/>
          <w:szCs w:val="24"/>
        </w:rPr>
      </w:r>
      <w:r w:rsidR="007E4D5B">
        <w:rPr>
          <w:rFonts w:cs="Times New Roman"/>
          <w:b w:val="0"/>
          <w:szCs w:val="24"/>
        </w:rPr>
        <w:fldChar w:fldCharType="separate"/>
      </w:r>
      <w:r w:rsidR="000F325E">
        <w:rPr>
          <w:rFonts w:cs="Times New Roman"/>
          <w:b w:val="0"/>
          <w:noProof/>
          <w:szCs w:val="24"/>
        </w:rPr>
        <w:t>(Hughes, et al. 2013; Rubi-Castellanos, et al. 2009)</w:t>
      </w:r>
      <w:r w:rsidR="007E4D5B">
        <w:rPr>
          <w:rFonts w:cs="Times New Roman"/>
          <w:b w:val="0"/>
          <w:szCs w:val="24"/>
        </w:rPr>
        <w:fldChar w:fldCharType="end"/>
      </w:r>
      <w:r w:rsidRPr="00883BFC">
        <w:rPr>
          <w:rFonts w:cs="Times New Roman"/>
          <w:b w:val="0"/>
          <w:szCs w:val="24"/>
        </w:rPr>
        <w:t xml:space="preserve">. </w:t>
      </w:r>
    </w:p>
    <w:p w:rsidR="00585EEA" w:rsidRDefault="007E4D5B" w:rsidP="00907F18">
      <w:pPr>
        <w:spacing w:line="480" w:lineRule="auto"/>
        <w:ind w:firstLine="720"/>
        <w:rPr>
          <w:rFonts w:cs="Times New Roman"/>
          <w:b w:val="0"/>
          <w:szCs w:val="24"/>
        </w:rPr>
      </w:pPr>
      <w:r>
        <w:rPr>
          <w:rFonts w:cs="Times New Roman"/>
          <w:b w:val="0"/>
          <w:szCs w:val="24"/>
        </w:rPr>
        <w:lastRenderedPageBreak/>
        <w:t>Analyses involving</w:t>
      </w:r>
      <w:r w:rsidR="00907F18" w:rsidRPr="00883BFC">
        <w:rPr>
          <w:rFonts w:cs="Times New Roman"/>
          <w:b w:val="0"/>
          <w:szCs w:val="24"/>
        </w:rPr>
        <w:t xml:space="preserve"> the morphology of populations that hav</w:t>
      </w:r>
      <w:r w:rsidR="00585EEA">
        <w:rPr>
          <w:rFonts w:cs="Times New Roman"/>
          <w:b w:val="0"/>
          <w:szCs w:val="24"/>
        </w:rPr>
        <w:t>e been defined by admixture can elucidate how</w:t>
      </w:r>
      <w:r w:rsidR="00907F18" w:rsidRPr="00883BFC">
        <w:rPr>
          <w:rFonts w:cs="Times New Roman"/>
          <w:b w:val="0"/>
          <w:szCs w:val="24"/>
        </w:rPr>
        <w:t xml:space="preserve"> hybridization between geographically distinct populations can affect phenotype</w:t>
      </w:r>
      <w:r w:rsidR="00585EEA">
        <w:rPr>
          <w:rFonts w:cs="Times New Roman"/>
          <w:b w:val="0"/>
          <w:szCs w:val="24"/>
        </w:rPr>
        <w:t xml:space="preserve"> in the skull</w:t>
      </w:r>
      <w:r w:rsidR="00907F18" w:rsidRPr="00883BFC">
        <w:rPr>
          <w:rFonts w:cs="Times New Roman"/>
          <w:b w:val="0"/>
          <w:szCs w:val="24"/>
        </w:rPr>
        <w:t xml:space="preserve">. Specifically, practitioners </w:t>
      </w:r>
      <w:r w:rsidR="00585EEA">
        <w:rPr>
          <w:rFonts w:cs="Times New Roman"/>
          <w:b w:val="0"/>
          <w:szCs w:val="24"/>
        </w:rPr>
        <w:t>in</w:t>
      </w:r>
      <w:r w:rsidR="00907F18" w:rsidRPr="00883BFC">
        <w:rPr>
          <w:rFonts w:cs="Times New Roman"/>
          <w:b w:val="0"/>
          <w:szCs w:val="24"/>
        </w:rPr>
        <w:t xml:space="preserve"> North America must be especially cognizant of these factors when estimating ancestry of unidentified individuals.  For instance, it has been reported by forensic anthropologists </w:t>
      </w:r>
      <w:r w:rsidR="00585EEA">
        <w:rPr>
          <w:rFonts w:cs="Times New Roman"/>
          <w:b w:val="0"/>
          <w:szCs w:val="24"/>
        </w:rPr>
        <w:t xml:space="preserve">in the Southwest United States </w:t>
      </w:r>
      <w:r w:rsidR="00907F18" w:rsidRPr="00883BFC">
        <w:rPr>
          <w:rFonts w:cs="Times New Roman"/>
          <w:b w:val="0"/>
          <w:szCs w:val="24"/>
        </w:rPr>
        <w:t xml:space="preserve">that using reference samples provided by FORDISC 3.1 (FD3) software often misclassify Hispanic individuals into modern Japanese and other Asian populations. Dudzik and Jantz </w:t>
      </w:r>
      <w:r w:rsidR="00907F18" w:rsidRPr="00883BFC">
        <w:rPr>
          <w:rFonts w:cs="Times New Roman"/>
          <w:b w:val="0"/>
          <w:szCs w:val="24"/>
        </w:rPr>
        <w:fldChar w:fldCharType="begin">
          <w:fldData xml:space="preserve">PEVuZE5vdGU+PENpdGU+PEF1dGhvcj5SPC9BdXRob3I+PFllYXI+MjAxNTwvWWVhcj48UmVjTnVt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==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PEVuZE5vdGU+PENpdGU+PEF1dGhvcj5SPC9BdXRob3I+PFllYXI+MjAxNTwvWWVhcj48UmVjTnVt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==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907F18" w:rsidRPr="00883BFC">
        <w:rPr>
          <w:rFonts w:cs="Times New Roman"/>
          <w:b w:val="0"/>
          <w:szCs w:val="24"/>
        </w:rPr>
      </w:r>
      <w:r w:rsidR="00907F18" w:rsidRPr="00883BFC">
        <w:rPr>
          <w:rFonts w:cs="Times New Roman"/>
          <w:b w:val="0"/>
          <w:szCs w:val="24"/>
        </w:rPr>
        <w:fldChar w:fldCharType="separate"/>
      </w:r>
      <w:r w:rsidR="000F325E">
        <w:rPr>
          <w:rFonts w:cs="Times New Roman"/>
          <w:b w:val="0"/>
          <w:noProof/>
          <w:szCs w:val="24"/>
        </w:rPr>
        <w:t>(B and R 2015)</w:t>
      </w:r>
      <w:r w:rsidR="00907F18" w:rsidRPr="00883BFC">
        <w:rPr>
          <w:rFonts w:cs="Times New Roman"/>
          <w:b w:val="0"/>
          <w:szCs w:val="24"/>
        </w:rPr>
        <w:fldChar w:fldCharType="end"/>
      </w:r>
      <w:r w:rsidR="00907F18" w:rsidRPr="00883BFC">
        <w:rPr>
          <w:rFonts w:cs="Times New Roman"/>
          <w:b w:val="0"/>
          <w:szCs w:val="24"/>
        </w:rPr>
        <w:t xml:space="preserve"> </w:t>
      </w:r>
      <w:r w:rsidR="00585EEA">
        <w:rPr>
          <w:rFonts w:cs="Times New Roman"/>
          <w:b w:val="0"/>
          <w:szCs w:val="24"/>
        </w:rPr>
        <w:t xml:space="preserve">used a subset of the dataset presented in this dissertation to examine </w:t>
      </w:r>
      <w:r w:rsidR="00907F18" w:rsidRPr="00883BFC">
        <w:rPr>
          <w:rFonts w:cs="Times New Roman"/>
          <w:b w:val="0"/>
          <w:szCs w:val="24"/>
        </w:rPr>
        <w:t xml:space="preserve">morphological overlap among Asian and Hispanic populations. </w:t>
      </w:r>
      <w:r w:rsidR="00585EEA">
        <w:rPr>
          <w:rFonts w:cs="Times New Roman"/>
          <w:b w:val="0"/>
          <w:szCs w:val="24"/>
        </w:rPr>
        <w:t xml:space="preserve">Results revealed an interesting relationship between Hispanic and Japanese samples. The implication of this study will be addressed in the discussion section. </w:t>
      </w:r>
    </w:p>
    <w:p w:rsidR="00907F18" w:rsidRPr="00883BFC" w:rsidRDefault="00907F18" w:rsidP="00907F18">
      <w:pPr>
        <w:spacing w:line="480" w:lineRule="auto"/>
        <w:ind w:firstLine="720"/>
        <w:rPr>
          <w:rFonts w:cs="Times New Roman"/>
          <w:b w:val="0"/>
          <w:szCs w:val="24"/>
        </w:rPr>
      </w:pPr>
      <w:r w:rsidRPr="00883BFC">
        <w:rPr>
          <w:rFonts w:cs="Times New Roman"/>
          <w:b w:val="0"/>
          <w:szCs w:val="24"/>
        </w:rPr>
        <w:t>Earlier contributions to the study of admi</w:t>
      </w:r>
      <w:r w:rsidR="00585EEA">
        <w:rPr>
          <w:rFonts w:cs="Times New Roman"/>
          <w:b w:val="0"/>
          <w:szCs w:val="24"/>
        </w:rPr>
        <w:t>xture in the human cranium stem</w:t>
      </w:r>
      <w:r w:rsidRPr="00883BFC">
        <w:rPr>
          <w:rFonts w:cs="Times New Roman"/>
          <w:b w:val="0"/>
          <w:szCs w:val="24"/>
        </w:rPr>
        <w:t xml:space="preserve"> from the work of Jantz  </w:t>
      </w:r>
      <w:r w:rsidRPr="00883BFC">
        <w:rPr>
          <w:rFonts w:cs="Times New Roman"/>
          <w:b w:val="0"/>
          <w:szCs w:val="24"/>
        </w:rPr>
        <w:fldChar w:fldCharType="begin"/>
      </w:r>
      <w:r w:rsidR="000F325E">
        <w:rPr>
          <w:rFonts w:cs="Times New Roman"/>
          <w:b w:val="0"/>
          <w:szCs w:val="24"/>
        </w:rPr>
        <w:instrText xml:space="preserve"> ADDIN EN.CITE &lt;EndNote&gt;&lt;Cite&gt;&lt;Author&gt;Jantz&lt;/Author&gt;&lt;Year&gt;1973&lt;/Year&gt;&lt;RecNum&gt;61&lt;/RecNum&gt;&lt;DisplayText&gt;(Jantz 1973)&lt;/DisplayText&gt;&lt;record&gt;&lt;rec-number&gt;61&lt;/rec-number&gt;&lt;foreign-keys&gt;&lt;key app="EN" db-id="zetd0xz0jtwsx5esfsrvpxtjt2r2vp5vtvws" timestamp="1435630979"&gt;61&lt;/key&gt;&lt;/foreign-keys&gt;&lt;ref-type name="Journal Article"&gt;17&lt;/ref-type&gt;&lt;contributors&gt;&lt;authors&gt;&lt;author&gt;Jantz, Richard L&lt;/author&gt;&lt;/authors&gt;&lt;/contributors&gt;&lt;titles&gt;&lt;title&gt;Microevolutionary change in Arikara crania: a multivariate analysis&lt;/title&gt;&lt;secondary-title&gt;American Journal of Physical Anthropology&lt;/secondary-title&gt;&lt;/titles&gt;&lt;periodical&gt;&lt;full-title&gt;Am J Phys Anthropol&lt;/full-title&gt;&lt;abbr-1&gt;American journal of physical anthropology&lt;/abbr-1&gt;&lt;/periodical&gt;&lt;pages&gt;15-26&lt;/pages&gt;&lt;volume&gt;38&lt;/volume&gt;&lt;number&gt;1&lt;/number&gt;&lt;dates&gt;&lt;year&gt;1973&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(Jantz 1973)</w:t>
      </w:r>
      <w:r w:rsidRPr="00883BFC">
        <w:rPr>
          <w:rFonts w:cs="Times New Roman"/>
          <w:b w:val="0"/>
          <w:szCs w:val="24"/>
        </w:rPr>
        <w:fldChar w:fldCharType="end"/>
      </w:r>
      <w:r w:rsidRPr="00883BFC">
        <w:rPr>
          <w:rFonts w:cs="Times New Roman"/>
          <w:b w:val="0"/>
          <w:szCs w:val="24"/>
        </w:rPr>
        <w:t xml:space="preserve"> and Key and Jantz </w:t>
      </w:r>
      <w:r w:rsidRPr="00883BFC">
        <w:rPr>
          <w:rFonts w:cs="Times New Roman"/>
          <w:b w:val="0"/>
          <w:szCs w:val="24"/>
        </w:rPr>
        <w:fldChar w:fldCharType="begin"/>
      </w:r>
      <w:r w:rsidR="000F325E">
        <w:rPr>
          <w:rFonts w:cs="Times New Roman"/>
          <w:b w:val="0"/>
          <w:szCs w:val="24"/>
        </w:rPr>
        <w:instrText xml:space="preserve"> ADDIN EN.CITE &lt;EndNote&gt;&lt;Cite&gt;&lt;Author&gt;Key&lt;/Author&gt;&lt;Year&gt;1981&lt;/Year&gt;&lt;RecNum&gt;62&lt;/RecNum&gt;&lt;DisplayText&gt;(Key and Jantz 1981)&lt;/DisplayText&gt;&lt;record&gt;&lt;rec-number&gt;62&lt;/rec-number&gt;&lt;foreign-keys&gt;&lt;key app="EN" db-id="zetd0xz0jtwsx5esfsrvpxtjt2r2vp5vtvws" timestamp="1435631077"&gt;62&lt;/key&gt;&lt;/foreign-keys&gt;&lt;ref-type name="Journal Article"&gt;17&lt;/ref-type&gt;&lt;contributors&gt;&lt;authors&gt;&lt;author&gt;Key, Patrick&lt;/author&gt;&lt;author&gt;Jantz, RL&lt;/author&gt;&lt;/authors&gt;&lt;/contributors&gt;&lt;titles&gt;&lt;title&gt;A multivariate analysis of temporal change in Arikara craniometrics: a methodological approach&lt;/title&gt;&lt;secondary-title&gt;American journal of physical anthropology&lt;/secondary-title&gt;&lt;/titles&gt;&lt;periodical&gt;&lt;full-title&gt;Am J Phys Anthropol&lt;/full-title&gt;&lt;abbr-1&gt;American journal of physical anthropology&lt;/abbr-1&gt;&lt;/periodical&gt;&lt;pages&gt;247-259&lt;/pages&gt;&lt;volume&gt;55&lt;/volume&gt;&lt;number&gt;2&lt;/number&gt;&lt;dates&gt;&lt;year&gt;1981&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(Key and Jantz 1981)</w:t>
      </w:r>
      <w:r w:rsidRPr="00883BFC">
        <w:rPr>
          <w:rFonts w:cs="Times New Roman"/>
          <w:b w:val="0"/>
          <w:szCs w:val="24"/>
        </w:rPr>
        <w:fldChar w:fldCharType="end"/>
      </w:r>
      <w:r w:rsidRPr="00883BFC">
        <w:rPr>
          <w:rFonts w:cs="Times New Roman"/>
          <w:b w:val="0"/>
          <w:szCs w:val="24"/>
        </w:rPr>
        <w:t>. Both of these studies identified</w:t>
      </w:r>
      <w:r w:rsidR="00585EEA">
        <w:rPr>
          <w:rFonts w:cs="Times New Roman"/>
          <w:b w:val="0"/>
          <w:szCs w:val="24"/>
        </w:rPr>
        <w:t xml:space="preserve"> gene flow related changes</w:t>
      </w:r>
      <w:r w:rsidRPr="00883BFC">
        <w:rPr>
          <w:rFonts w:cs="Times New Roman"/>
          <w:b w:val="0"/>
          <w:szCs w:val="24"/>
        </w:rPr>
        <w:t xml:space="preserve"> </w:t>
      </w:r>
      <w:r w:rsidR="00585EEA">
        <w:rPr>
          <w:rFonts w:cs="Times New Roman"/>
          <w:b w:val="0"/>
          <w:szCs w:val="24"/>
        </w:rPr>
        <w:t>in</w:t>
      </w:r>
      <w:r w:rsidRPr="00883BFC">
        <w:rPr>
          <w:rFonts w:cs="Times New Roman"/>
          <w:b w:val="0"/>
          <w:szCs w:val="24"/>
        </w:rPr>
        <w:t xml:space="preserve"> pre-histor</w:t>
      </w:r>
      <w:r w:rsidR="00585EEA">
        <w:rPr>
          <w:rFonts w:cs="Times New Roman"/>
          <w:b w:val="0"/>
          <w:szCs w:val="24"/>
        </w:rPr>
        <w:t xml:space="preserve">ic and historic Plains Arikara that resulted from contact with </w:t>
      </w:r>
      <w:r w:rsidRPr="00883BFC">
        <w:rPr>
          <w:rFonts w:cs="Times New Roman"/>
          <w:b w:val="0"/>
          <w:szCs w:val="24"/>
        </w:rPr>
        <w:t xml:space="preserve">the Mandan tribe. </w:t>
      </w:r>
      <w:r w:rsidR="00585EEA">
        <w:rPr>
          <w:rFonts w:cs="Times New Roman"/>
          <w:b w:val="0"/>
          <w:szCs w:val="24"/>
        </w:rPr>
        <w:t>Non</w:t>
      </w:r>
      <w:r w:rsidRPr="00883BFC">
        <w:rPr>
          <w:rFonts w:cs="Times New Roman"/>
          <w:b w:val="0"/>
          <w:szCs w:val="24"/>
        </w:rPr>
        <w:t xml:space="preserve">-metric cranial </w:t>
      </w:r>
      <w:r w:rsidR="00585EEA">
        <w:rPr>
          <w:rFonts w:cs="Times New Roman"/>
          <w:b w:val="0"/>
          <w:szCs w:val="24"/>
        </w:rPr>
        <w:t xml:space="preserve"> and dental </w:t>
      </w:r>
      <w:r w:rsidRPr="00883BFC">
        <w:rPr>
          <w:rFonts w:cs="Times New Roman"/>
          <w:b w:val="0"/>
          <w:szCs w:val="24"/>
        </w:rPr>
        <w:t xml:space="preserve">traits </w:t>
      </w:r>
      <w:r w:rsidR="00585EEA">
        <w:rPr>
          <w:rFonts w:cs="Times New Roman"/>
          <w:b w:val="0"/>
          <w:szCs w:val="24"/>
        </w:rPr>
        <w:t>have also been employed in admixture analyses</w:t>
      </w:r>
      <w:r w:rsidRPr="00883BFC">
        <w:rPr>
          <w:rFonts w:cs="Times New Roman"/>
          <w:b w:val="0"/>
          <w:szCs w:val="24"/>
        </w:rPr>
        <w:t>, however, patterns of variability ar</w:t>
      </w:r>
      <w:r w:rsidR="00585EEA">
        <w:rPr>
          <w:rFonts w:cs="Times New Roman"/>
          <w:b w:val="0"/>
          <w:szCs w:val="24"/>
        </w:rPr>
        <w:t>e not linear</w:t>
      </w:r>
      <w:r w:rsidRPr="00883BFC">
        <w:rPr>
          <w:rFonts w:cs="Times New Roman"/>
          <w:b w:val="0"/>
          <w:szCs w:val="24"/>
        </w:rPr>
        <w:t xml:space="preserve"> </w:t>
      </w:r>
      <w:r w:rsidRPr="00883BFC">
        <w:rPr>
          <w:rFonts w:cs="Times New Roman"/>
          <w:b w:val="0"/>
          <w:szCs w:val="24"/>
        </w:rPr>
        <w:fldChar w:fldCharType="begin"/>
      </w:r>
      <w:r w:rsidR="000F325E">
        <w:rPr>
          <w:rFonts w:cs="Times New Roman"/>
          <w:b w:val="0"/>
          <w:szCs w:val="24"/>
        </w:rPr>
        <w:instrText xml:space="preserve"> ADDIN EN.CITE &lt;EndNote&gt;&lt;Cite&gt;&lt;Author&gt;Wijsman&lt;/Author&gt;&lt;Year&gt;1986&lt;/Year&gt;&lt;RecNum&gt;63&lt;/RecNum&gt;&lt;DisplayText&gt;(Stojanowski 2004; Wijsman and Neves 1986)&lt;/DisplayText&gt;&lt;record&gt;&lt;rec-number&gt;63&lt;/rec-number&gt;&lt;foreign-keys&gt;&lt;key app="EN" db-id="zetd0xz0jtwsx5esfsrvpxtjt2r2vp5vtvws" timestamp="1435631147"&gt;63&lt;/key&gt;&lt;/foreign-keys&gt;&lt;ref-type name="Journal Article"&gt;17&lt;/ref-type&gt;&lt;contributors&gt;&lt;authors&gt;&lt;author&gt;Wijsman, Ellen M&lt;/author&gt;&lt;author&gt;Neves, Walter A&lt;/author&gt;&lt;/authors&gt;&lt;/contributors&gt;&lt;titles&gt;&lt;title&gt;The use of nonmetric variation in estimating human population admixture: a test case with Brazilian blacks, whites, and mulattos&lt;/title&gt;&lt;secondary-title&gt;American journal of physical anthropology&lt;/secondary-title&gt;&lt;/titles&gt;&lt;periodical&gt;&lt;full-title&gt;Am J Phys Anthropol&lt;/full-title&gt;&lt;abbr-1&gt;American journal of physical anthropology&lt;/abbr-1&gt;&lt;/periodical&gt;&lt;pages&gt;395-405&lt;/pages&gt;&lt;volume&gt;70&lt;/volume&gt;&lt;number&gt;3&lt;/number&gt;&lt;dates&gt;&lt;year&gt;1986&lt;/year&gt;&lt;/dates&gt;&lt;isbn&gt;1096-8644&lt;/isbn&gt;&lt;urls&gt;&lt;/urls&gt;&lt;/record&gt;&lt;/Cite&gt;&lt;Cite&gt;&lt;Author&gt;Stojanowski&lt;/Author&gt;&lt;Year&gt;2004&lt;/Year&gt;&lt;RecNum&gt;64&lt;/RecNum&gt;&lt;record&gt;&lt;rec-number&gt;64&lt;/rec-number&gt;&lt;foreign-keys&gt;&lt;key app="EN" db-id="zetd0xz0jtwsx5esfsrvpxtjt2r2vp5vtvws" timestamp="1435631311"&gt;64&lt;/key&gt;&lt;/foreign-keys&gt;&lt;ref-type name="Journal Article"&gt;17&lt;/ref-type&gt;&lt;contributors&gt;&lt;authors&gt;&lt;author&gt;Stojanowski, Christopher M&lt;/author&gt;&lt;/authors&gt;&lt;/contributors&gt;&lt;titles&gt;&lt;title&gt;Population history of native groups in pre</w:instrText>
      </w:r>
      <w:r w:rsidR="000F325E">
        <w:rPr>
          <w:rFonts w:ascii="Cambria Math" w:hAnsi="Cambria Math" w:cs="Cambria Math"/>
          <w:b w:val="0"/>
          <w:szCs w:val="24"/>
        </w:rPr>
        <w:instrText>‐</w:instrText>
      </w:r>
      <w:r w:rsidR="000F325E">
        <w:rPr>
          <w:rFonts w:cs="Times New Roman"/>
          <w:b w:val="0"/>
          <w:szCs w:val="24"/>
        </w:rPr>
        <w:instrText>and postcontact Spanish Florida: Aggregation, gene flow, and genetic drift on the Southeastern US Atlantic coast&lt;/title&gt;&lt;secondary-title&gt;American Journal of Physical Anthropology&lt;/secondary-title&gt;&lt;/titles&gt;&lt;periodical&gt;&lt;full-title&gt;Am J Phys Anthropol&lt;/full-title&gt;&lt;abbr-1&gt;American journal of physical anthropology&lt;/abbr-1&gt;&lt;/periodical&gt;&lt;pages&gt;316-332&lt;/pages&gt;&lt;volume&gt;123&lt;/volume&gt;&lt;number&gt;4&lt;/number&gt;&lt;dates&gt;&lt;year&gt;2004&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(Stojanowski 2004; Wijsman and Neves 1986)</w:t>
      </w:r>
      <w:r w:rsidRPr="00883BFC">
        <w:rPr>
          <w:rFonts w:cs="Times New Roman"/>
          <w:b w:val="0"/>
          <w:szCs w:val="24"/>
        </w:rPr>
        <w:fldChar w:fldCharType="end"/>
      </w:r>
      <w:r w:rsidRPr="00883BFC">
        <w:rPr>
          <w:rFonts w:cs="Times New Roman"/>
          <w:b w:val="0"/>
          <w:szCs w:val="24"/>
        </w:rPr>
        <w:t xml:space="preserve">. </w:t>
      </w:r>
    </w:p>
    <w:p w:rsidR="004E1A1E" w:rsidRPr="00883BFC" w:rsidRDefault="00907F18" w:rsidP="000F325E">
      <w:pPr>
        <w:spacing w:line="480" w:lineRule="auto"/>
        <w:ind w:firstLine="720"/>
        <w:rPr>
          <w:rFonts w:cs="Times New Roman"/>
          <w:b w:val="0"/>
          <w:szCs w:val="24"/>
        </w:rPr>
      </w:pPr>
      <w:r w:rsidRPr="00883BFC">
        <w:rPr>
          <w:rFonts w:cs="Times New Roman"/>
          <w:b w:val="0"/>
          <w:szCs w:val="24"/>
        </w:rPr>
        <w:t xml:space="preserve">The current research incorporates a combination of the topics outlined above. The archipelago of Japan is an extremely unique and interesting area for research. </w:t>
      </w:r>
      <w:r w:rsidR="00585EEA">
        <w:rPr>
          <w:rFonts w:cs="Times New Roman"/>
          <w:b w:val="0"/>
          <w:szCs w:val="24"/>
        </w:rPr>
        <w:t xml:space="preserve">The indigenous </w:t>
      </w:r>
      <w:r w:rsidRPr="00883BFC">
        <w:rPr>
          <w:rFonts w:cs="Times New Roman"/>
          <w:b w:val="0"/>
          <w:szCs w:val="24"/>
        </w:rPr>
        <w:t>Jomon</w:t>
      </w:r>
      <w:r w:rsidR="00585EEA">
        <w:rPr>
          <w:rFonts w:cs="Times New Roman"/>
          <w:b w:val="0"/>
          <w:szCs w:val="24"/>
        </w:rPr>
        <w:t xml:space="preserve"> population</w:t>
      </w:r>
      <w:r w:rsidRPr="00883BFC">
        <w:rPr>
          <w:rFonts w:cs="Times New Roman"/>
          <w:b w:val="0"/>
          <w:szCs w:val="24"/>
        </w:rPr>
        <w:t xml:space="preserve"> </w:t>
      </w:r>
      <w:r w:rsidR="00585EEA">
        <w:rPr>
          <w:rFonts w:cs="Times New Roman"/>
          <w:b w:val="0"/>
          <w:szCs w:val="24"/>
        </w:rPr>
        <w:t>experienced</w:t>
      </w:r>
      <w:r w:rsidRPr="00883BFC">
        <w:rPr>
          <w:rFonts w:cs="Times New Roman"/>
          <w:b w:val="0"/>
          <w:szCs w:val="24"/>
        </w:rPr>
        <w:t xml:space="preserve"> several significant gene flow events from immigrating populations both at the Northern and Southern portions of the island. After hundreds of years of evolutionary events, Japan has since been considered a fairly homogeneous population beginning in the late 17</w:t>
      </w:r>
      <w:r w:rsidRPr="00883BFC">
        <w:rPr>
          <w:rFonts w:cs="Times New Roman"/>
          <w:b w:val="0"/>
          <w:szCs w:val="24"/>
          <w:vertAlign w:val="superscript"/>
        </w:rPr>
        <w:t>th</w:t>
      </w:r>
      <w:r w:rsidRPr="00883BFC">
        <w:rPr>
          <w:rFonts w:cs="Times New Roman"/>
          <w:b w:val="0"/>
          <w:szCs w:val="24"/>
        </w:rPr>
        <w:t xml:space="preserve"> century Edo period. </w:t>
      </w:r>
    </w:p>
    <w:p w:rsidR="00467428" w:rsidRPr="00883BFC" w:rsidRDefault="00B333E8" w:rsidP="00F548EF">
      <w:pPr>
        <w:pStyle w:val="Heading1"/>
        <w:jc w:val="center"/>
        <w:rPr>
          <w:rFonts w:cs="Times New Roman"/>
          <w:szCs w:val="24"/>
        </w:rPr>
      </w:pPr>
      <w:bookmarkStart w:id="11" w:name="_Toc427298676"/>
      <w:r w:rsidRPr="00883BFC">
        <w:rPr>
          <w:rFonts w:cs="Times New Roman"/>
          <w:szCs w:val="24"/>
        </w:rPr>
        <w:lastRenderedPageBreak/>
        <w:t>CHAPTER 3</w:t>
      </w:r>
      <w:r w:rsidR="009E09C1">
        <w:rPr>
          <w:rFonts w:cs="Times New Roman"/>
          <w:szCs w:val="24"/>
        </w:rPr>
        <w:t xml:space="preserve"> </w:t>
      </w:r>
      <w:r w:rsidR="009E09C1">
        <w:rPr>
          <w:rFonts w:cs="Times New Roman"/>
          <w:szCs w:val="24"/>
        </w:rPr>
        <w:br/>
      </w:r>
      <w:r w:rsidR="00467428" w:rsidRPr="00883BFC">
        <w:rPr>
          <w:rFonts w:cs="Times New Roman"/>
          <w:szCs w:val="24"/>
        </w:rPr>
        <w:t>ARCHAEOLOGICAL BACKGROUND AND MATERIALS</w:t>
      </w:r>
      <w:bookmarkEnd w:id="11"/>
    </w:p>
    <w:p w:rsidR="00B333E8" w:rsidRPr="00883BFC" w:rsidRDefault="00B333E8" w:rsidP="00174545">
      <w:pPr>
        <w:pStyle w:val="Heading2"/>
      </w:pPr>
    </w:p>
    <w:p w:rsidR="00B333E8" w:rsidRDefault="00467428" w:rsidP="00F548EF">
      <w:pPr>
        <w:pStyle w:val="Heading2"/>
        <w:rPr>
          <w:rFonts w:ascii="Times New Roman" w:hAnsi="Times New Roman" w:cs="Times New Roman"/>
          <w:color w:val="auto"/>
          <w:sz w:val="24"/>
          <w:szCs w:val="24"/>
        </w:rPr>
      </w:pPr>
      <w:bookmarkStart w:id="12" w:name="_Toc427298677"/>
      <w:r w:rsidRPr="00883BFC">
        <w:rPr>
          <w:rFonts w:ascii="Times New Roman" w:hAnsi="Times New Roman" w:cs="Times New Roman"/>
          <w:color w:val="auto"/>
          <w:sz w:val="24"/>
          <w:szCs w:val="24"/>
        </w:rPr>
        <w:t>Archaeological H</w:t>
      </w:r>
      <w:r w:rsidR="00B21B2E" w:rsidRPr="00883BFC">
        <w:rPr>
          <w:rFonts w:ascii="Times New Roman" w:hAnsi="Times New Roman" w:cs="Times New Roman"/>
          <w:color w:val="auto"/>
          <w:sz w:val="24"/>
          <w:szCs w:val="24"/>
        </w:rPr>
        <w:t>istory of Japan</w:t>
      </w:r>
      <w:bookmarkEnd w:id="12"/>
    </w:p>
    <w:p w:rsidR="00F548EF" w:rsidRPr="00F548EF" w:rsidRDefault="00F548EF" w:rsidP="00F548EF"/>
    <w:p w:rsidR="00D00718" w:rsidRPr="00883BFC" w:rsidRDefault="00B21B2E" w:rsidP="00F05641">
      <w:pPr>
        <w:spacing w:line="480" w:lineRule="auto"/>
        <w:ind w:firstLine="720"/>
        <w:rPr>
          <w:rFonts w:cs="Times New Roman"/>
          <w:b w:val="0"/>
          <w:szCs w:val="24"/>
        </w:rPr>
      </w:pPr>
      <w:r w:rsidRPr="00883BFC">
        <w:rPr>
          <w:rFonts w:cs="Times New Roman"/>
          <w:b w:val="0"/>
          <w:szCs w:val="24"/>
        </w:rPr>
        <w:t>During the last glacial period,</w:t>
      </w:r>
      <w:r w:rsidR="004E1A1E" w:rsidRPr="00883BFC">
        <w:rPr>
          <w:rFonts w:cs="Times New Roman"/>
          <w:b w:val="0"/>
          <w:szCs w:val="24"/>
        </w:rPr>
        <w:t xml:space="preserve"> the northernmost island of</w:t>
      </w:r>
      <w:r w:rsidRPr="00883BFC">
        <w:rPr>
          <w:rFonts w:cs="Times New Roman"/>
          <w:b w:val="0"/>
          <w:szCs w:val="24"/>
        </w:rPr>
        <w:t xml:space="preserve"> Hokkaido and the Sakhalin Islands were connected </w:t>
      </w:r>
      <w:r w:rsidR="00F548EF">
        <w:rPr>
          <w:rFonts w:cs="Times New Roman"/>
          <w:b w:val="0"/>
          <w:szCs w:val="24"/>
        </w:rPr>
        <w:t>via</w:t>
      </w:r>
      <w:r w:rsidRPr="00883BFC">
        <w:rPr>
          <w:rFonts w:cs="Times New Roman"/>
          <w:b w:val="0"/>
          <w:szCs w:val="24"/>
        </w:rPr>
        <w:t xml:space="preserve"> a land bridge, while the southern islands of Japan were separate </w:t>
      </w:r>
      <w:r w:rsidR="00F548EF">
        <w:rPr>
          <w:rFonts w:cs="Times New Roman"/>
          <w:b w:val="0"/>
          <w:szCs w:val="24"/>
        </w:rPr>
        <w:t xml:space="preserve">from </w:t>
      </w:r>
      <w:r w:rsidR="004E1A1E" w:rsidRPr="00883BFC">
        <w:rPr>
          <w:rFonts w:cs="Times New Roman"/>
          <w:b w:val="0"/>
          <w:szCs w:val="24"/>
        </w:rPr>
        <w:t>the northern islands and the Asian mainland</w:t>
      </w:r>
      <w:r w:rsidRPr="00883BFC">
        <w:rPr>
          <w:rFonts w:cs="Times New Roman"/>
          <w:b w:val="0"/>
          <w:szCs w:val="24"/>
        </w:rPr>
        <w:t xml:space="preserve"> </w:t>
      </w:r>
      <w:r w:rsidR="00BE3485" w:rsidRPr="00883BFC">
        <w:rPr>
          <w:rFonts w:cs="Times New Roman"/>
          <w:b w:val="0"/>
          <w:szCs w:val="24"/>
        </w:rPr>
        <w:fldChar w:fldCharType="begin"/>
      </w:r>
      <w:r w:rsidR="000F325E">
        <w:rPr>
          <w:rFonts w:cs="Times New Roman"/>
          <w:b w:val="0"/>
          <w:szCs w:val="24"/>
        </w:rPr>
        <w:instrText xml:space="preserve"> ADDIN EN.CITE &lt;EndNote&gt;&lt;Cite&gt;&lt;Author&gt;Adachi&lt;/Author&gt;&lt;Year&gt;2009&lt;/Year&gt;&lt;RecNum&gt;65&lt;/RecNum&gt;&lt;DisplayText&gt;(Adachi, et al. 2009)&lt;/DisplayText&gt;&lt;record&gt;&lt;rec-number&gt;65&lt;/rec-number&gt;&lt;foreign-keys&gt;&lt;key app="EN" db-id="zetd0xz0jtwsx5esfsrvpxtjt2r2vp5vtvws" timestamp="1435631576"&gt;65&lt;/key&gt;&lt;/foreign-keys&gt;&lt;ref-type name="Journal Article"&gt;17&lt;/ref-type&gt;&lt;contributors&gt;&lt;authors&gt;&lt;author&gt;Adachi, Noboru&lt;/author&gt;&lt;author&gt;Shinoda, Ken-ichi&lt;/author&gt;&lt;author&gt;Umetsu, Kazuo&lt;/author&gt;&lt;author&gt;Matsumura, Hirofumi&lt;/author&gt;&lt;/authors&gt;&lt;/contributors&gt;&lt;titles&gt;&lt;title&gt;Mitochondrial DNA analysis of Jomon skeletons from the Funadomari site, Hokkaido, and its implication for the origins of Native American&lt;/title&gt;&lt;secondary-title&gt;American Journal of Physical Anthropology&lt;/secondary-title&gt;&lt;/titles&gt;&lt;periodical&gt;&lt;full-title&gt;Am J Phys Anthropol&lt;/full-title&gt;&lt;abbr-1&gt;American journal of physical anthropology&lt;/abbr-1&gt;&lt;/periodical&gt;&lt;pages&gt;255-265&lt;/pages&gt;&lt;volume&gt;138&lt;/volume&gt;&lt;number&gt;3&lt;/number&gt;&lt;dates&gt;&lt;year&gt;2009&lt;/year&gt;&lt;/dates&gt;&lt;isbn&gt;1096-8644&lt;/isbn&gt;&lt;urls&gt;&lt;/urls&gt;&lt;/record&gt;&lt;/Cite&gt;&lt;/EndNote&gt;</w:instrText>
      </w:r>
      <w:r w:rsidR="00BE3485" w:rsidRPr="00883BFC">
        <w:rPr>
          <w:rFonts w:cs="Times New Roman"/>
          <w:b w:val="0"/>
          <w:szCs w:val="24"/>
        </w:rPr>
        <w:fldChar w:fldCharType="separate"/>
      </w:r>
      <w:r w:rsidR="000F325E">
        <w:rPr>
          <w:rFonts w:cs="Times New Roman"/>
          <w:b w:val="0"/>
          <w:noProof/>
          <w:szCs w:val="24"/>
        </w:rPr>
        <w:t>(Adachi, et al. 2009)</w:t>
      </w:r>
      <w:r w:rsidR="00BE3485" w:rsidRPr="00883BFC">
        <w:rPr>
          <w:rFonts w:cs="Times New Roman"/>
          <w:b w:val="0"/>
          <w:szCs w:val="24"/>
        </w:rPr>
        <w:fldChar w:fldCharType="end"/>
      </w:r>
      <w:r w:rsidRPr="00883BFC">
        <w:rPr>
          <w:rFonts w:cs="Times New Roman"/>
          <w:b w:val="0"/>
          <w:szCs w:val="24"/>
        </w:rPr>
        <w:t xml:space="preserve">. The northern land bridge is considered to </w:t>
      </w:r>
      <w:r w:rsidR="00F548EF">
        <w:rPr>
          <w:rFonts w:cs="Times New Roman"/>
          <w:b w:val="0"/>
          <w:szCs w:val="24"/>
        </w:rPr>
        <w:t xml:space="preserve">have </w:t>
      </w:r>
      <w:r w:rsidRPr="00883BFC">
        <w:rPr>
          <w:rFonts w:cs="Times New Roman"/>
          <w:b w:val="0"/>
          <w:szCs w:val="24"/>
        </w:rPr>
        <w:t>be</w:t>
      </w:r>
      <w:r w:rsidR="00F548EF">
        <w:rPr>
          <w:rFonts w:cs="Times New Roman"/>
          <w:b w:val="0"/>
          <w:szCs w:val="24"/>
        </w:rPr>
        <w:t>en</w:t>
      </w:r>
      <w:r w:rsidRPr="00883BFC">
        <w:rPr>
          <w:rFonts w:cs="Times New Roman"/>
          <w:b w:val="0"/>
          <w:szCs w:val="24"/>
        </w:rPr>
        <w:t xml:space="preserve"> the most direct route into Hokkaido during the Paleolithic period. </w:t>
      </w:r>
      <w:r w:rsidR="00F548EF" w:rsidRPr="00883BFC">
        <w:rPr>
          <w:rFonts w:cs="Times New Roman"/>
          <w:b w:val="0"/>
          <w:szCs w:val="24"/>
        </w:rPr>
        <w:t xml:space="preserve">The earliest stone industries have been recovered </w:t>
      </w:r>
      <w:r w:rsidR="00F548EF">
        <w:rPr>
          <w:rFonts w:cs="Times New Roman"/>
          <w:b w:val="0"/>
          <w:szCs w:val="24"/>
        </w:rPr>
        <w:t>at</w:t>
      </w:r>
      <w:r w:rsidR="00F548EF" w:rsidRPr="00883BFC">
        <w:rPr>
          <w:rFonts w:cs="Times New Roman"/>
          <w:b w:val="0"/>
          <w:szCs w:val="24"/>
        </w:rPr>
        <w:t xml:space="preserve"> the Kanedori site in northeast Japan</w:t>
      </w:r>
      <w:r w:rsidR="00F548EF">
        <w:rPr>
          <w:rFonts w:cs="Times New Roman"/>
          <w:b w:val="0"/>
          <w:szCs w:val="24"/>
        </w:rPr>
        <w:t xml:space="preserve">. These assemblages date </w:t>
      </w:r>
      <w:r w:rsidR="00F548EF" w:rsidRPr="00883BFC">
        <w:rPr>
          <w:rFonts w:cs="Times New Roman"/>
          <w:b w:val="0"/>
          <w:szCs w:val="24"/>
        </w:rPr>
        <w:t xml:space="preserve">from 67 to 80,000 </w:t>
      </w:r>
      <w:r w:rsidR="00F548EF">
        <w:rPr>
          <w:rFonts w:cs="Times New Roman"/>
          <w:b w:val="0"/>
          <w:szCs w:val="24"/>
        </w:rPr>
        <w:t>years before present (BP) and are</w:t>
      </w:r>
      <w:r w:rsidR="00F548EF" w:rsidRPr="00883BFC">
        <w:rPr>
          <w:rFonts w:cs="Times New Roman"/>
          <w:b w:val="0"/>
          <w:szCs w:val="24"/>
        </w:rPr>
        <w:t xml:space="preserve"> similar to tool traditions from northeast China. Close to six thousand Paleolithic sites have been identified throughout Japan, most of which are of a backed knife/ microblade culture associated with techniques dating to roughly 30,000 BP. </w:t>
      </w:r>
      <w:r w:rsidR="00F548EF">
        <w:rPr>
          <w:rFonts w:cs="Times New Roman"/>
          <w:b w:val="0"/>
          <w:szCs w:val="24"/>
        </w:rPr>
        <w:t xml:space="preserve">Pebble and </w:t>
      </w:r>
      <w:r w:rsidR="00F548EF" w:rsidRPr="00883BFC">
        <w:rPr>
          <w:rFonts w:cs="Times New Roman"/>
          <w:b w:val="0"/>
          <w:szCs w:val="24"/>
        </w:rPr>
        <w:t xml:space="preserve">knife-shaped </w:t>
      </w:r>
      <w:r w:rsidR="00F548EF">
        <w:rPr>
          <w:rFonts w:cs="Times New Roman"/>
          <w:b w:val="0"/>
          <w:szCs w:val="24"/>
        </w:rPr>
        <w:t>tool assemblages have also been found in Hokkaido and are dated at 40-15,000</w:t>
      </w:r>
      <w:r w:rsidRPr="00883BFC">
        <w:rPr>
          <w:rFonts w:cs="Times New Roman"/>
          <w:b w:val="0"/>
          <w:szCs w:val="24"/>
        </w:rPr>
        <w:t xml:space="preserve"> </w:t>
      </w:r>
      <w:r w:rsidR="00F548EF">
        <w:rPr>
          <w:rFonts w:cs="Times New Roman"/>
          <w:b w:val="0"/>
          <w:szCs w:val="24"/>
        </w:rPr>
        <w:t>BP</w:t>
      </w:r>
      <w:r w:rsidRPr="00883BFC">
        <w:rPr>
          <w:rFonts w:cs="Times New Roman"/>
          <w:b w:val="0"/>
          <w:szCs w:val="24"/>
        </w:rPr>
        <w:t>.</w:t>
      </w:r>
      <w:r w:rsidR="00F548EF">
        <w:rPr>
          <w:rFonts w:cs="Times New Roman"/>
          <w:b w:val="0"/>
          <w:szCs w:val="24"/>
        </w:rPr>
        <w:t xml:space="preserve"> Some of the Hokkaido</w:t>
      </w:r>
      <w:r w:rsidRPr="00883BFC">
        <w:rPr>
          <w:rFonts w:cs="Times New Roman"/>
          <w:b w:val="0"/>
          <w:szCs w:val="24"/>
        </w:rPr>
        <w:t xml:space="preserve"> </w:t>
      </w:r>
      <w:r w:rsidR="009C1261" w:rsidRPr="00883BFC">
        <w:rPr>
          <w:rFonts w:cs="Times New Roman"/>
          <w:b w:val="0"/>
          <w:szCs w:val="24"/>
        </w:rPr>
        <w:t>stone tool ev</w:t>
      </w:r>
      <w:r w:rsidR="00F548EF">
        <w:rPr>
          <w:rFonts w:cs="Times New Roman"/>
          <w:b w:val="0"/>
          <w:szCs w:val="24"/>
        </w:rPr>
        <w:t>idence show</w:t>
      </w:r>
      <w:r w:rsidRPr="00883BFC">
        <w:rPr>
          <w:rFonts w:cs="Times New Roman"/>
          <w:b w:val="0"/>
          <w:szCs w:val="24"/>
        </w:rPr>
        <w:t xml:space="preserve"> similarities to stone cores f</w:t>
      </w:r>
      <w:r w:rsidR="00BE3485" w:rsidRPr="00883BFC">
        <w:rPr>
          <w:rFonts w:cs="Times New Roman"/>
          <w:b w:val="0"/>
          <w:szCs w:val="24"/>
        </w:rPr>
        <w:t>rom the Maljta site in Siberia</w:t>
      </w:r>
      <w:r w:rsidRPr="00883BFC">
        <w:rPr>
          <w:rFonts w:cs="Times New Roman"/>
          <w:b w:val="0"/>
          <w:szCs w:val="24"/>
        </w:rPr>
        <w:t>. A dis</w:t>
      </w:r>
      <w:r w:rsidR="009C1261" w:rsidRPr="00883BFC">
        <w:rPr>
          <w:rFonts w:cs="Times New Roman"/>
          <w:b w:val="0"/>
          <w:szCs w:val="24"/>
        </w:rPr>
        <w:t>tinctive microblade style, the Yubetsu technique</w:t>
      </w:r>
      <w:r w:rsidR="00D71C37" w:rsidRPr="00883BFC">
        <w:rPr>
          <w:rFonts w:cs="Times New Roman"/>
          <w:b w:val="0"/>
          <w:szCs w:val="24"/>
        </w:rPr>
        <w:t>,</w:t>
      </w:r>
      <w:r w:rsidRPr="00883BFC">
        <w:rPr>
          <w:rFonts w:cs="Times New Roman"/>
          <w:b w:val="0"/>
          <w:szCs w:val="24"/>
        </w:rPr>
        <w:t xml:space="preserve"> appears to have been brought into this region via Siberia roughly 20,000 BP. This style</w:t>
      </w:r>
      <w:r w:rsidR="009C1261" w:rsidRPr="00883BFC">
        <w:rPr>
          <w:rFonts w:cs="Times New Roman"/>
          <w:b w:val="0"/>
          <w:szCs w:val="24"/>
        </w:rPr>
        <w:t xml:space="preserve"> of microblade</w:t>
      </w:r>
      <w:r w:rsidRPr="00883BFC">
        <w:rPr>
          <w:rFonts w:cs="Times New Roman"/>
          <w:b w:val="0"/>
          <w:szCs w:val="24"/>
        </w:rPr>
        <w:t xml:space="preserve"> appear</w:t>
      </w:r>
      <w:r w:rsidR="009C1261" w:rsidRPr="00883BFC">
        <w:rPr>
          <w:rFonts w:cs="Times New Roman"/>
          <w:b w:val="0"/>
          <w:szCs w:val="24"/>
        </w:rPr>
        <w:t>s</w:t>
      </w:r>
      <w:r w:rsidRPr="00883BFC">
        <w:rPr>
          <w:rFonts w:cs="Times New Roman"/>
          <w:b w:val="0"/>
          <w:szCs w:val="24"/>
        </w:rPr>
        <w:t xml:space="preserve"> in Honshu</w:t>
      </w:r>
      <w:r w:rsidR="00D71C37" w:rsidRPr="00883BFC">
        <w:rPr>
          <w:rFonts w:cs="Times New Roman"/>
          <w:b w:val="0"/>
          <w:szCs w:val="24"/>
        </w:rPr>
        <w:t xml:space="preserve"> (mainland Japan)</w:t>
      </w:r>
      <w:r w:rsidRPr="00883BFC">
        <w:rPr>
          <w:rFonts w:cs="Times New Roman"/>
          <w:b w:val="0"/>
          <w:szCs w:val="24"/>
        </w:rPr>
        <w:t xml:space="preserve"> roughly 16-14</w:t>
      </w:r>
      <w:r w:rsidR="00F548EF">
        <w:rPr>
          <w:rFonts w:cs="Times New Roman"/>
          <w:b w:val="0"/>
          <w:szCs w:val="24"/>
        </w:rPr>
        <w:t>,000</w:t>
      </w:r>
      <w:r w:rsidRPr="00883BFC">
        <w:rPr>
          <w:rFonts w:cs="Times New Roman"/>
          <w:b w:val="0"/>
          <w:szCs w:val="24"/>
        </w:rPr>
        <w:t xml:space="preserve"> BP. Du</w:t>
      </w:r>
      <w:r w:rsidR="00F548EF">
        <w:rPr>
          <w:rFonts w:cs="Times New Roman"/>
          <w:b w:val="0"/>
          <w:szCs w:val="24"/>
        </w:rPr>
        <w:t xml:space="preserve">ring the interval between 20-14,000 </w:t>
      </w:r>
      <w:r w:rsidRPr="00883BFC">
        <w:rPr>
          <w:rFonts w:cs="Times New Roman"/>
          <w:b w:val="0"/>
          <w:szCs w:val="24"/>
        </w:rPr>
        <w:t>BP, the water between Hokka</w:t>
      </w:r>
      <w:r w:rsidR="00F548EF">
        <w:rPr>
          <w:rFonts w:cs="Times New Roman"/>
          <w:b w:val="0"/>
          <w:szCs w:val="24"/>
        </w:rPr>
        <w:t>ido and Honshu was very shallow</w:t>
      </w:r>
      <w:r w:rsidRPr="00883BFC">
        <w:rPr>
          <w:rFonts w:cs="Times New Roman"/>
          <w:b w:val="0"/>
          <w:szCs w:val="24"/>
        </w:rPr>
        <w:t xml:space="preserve"> and an ice bridge likely allowed </w:t>
      </w:r>
      <w:r w:rsidR="00F548EF">
        <w:rPr>
          <w:rFonts w:cs="Times New Roman"/>
          <w:b w:val="0"/>
          <w:szCs w:val="24"/>
        </w:rPr>
        <w:t>for people to</w:t>
      </w:r>
      <w:r w:rsidRPr="00883BFC">
        <w:rPr>
          <w:rFonts w:cs="Times New Roman"/>
          <w:b w:val="0"/>
          <w:szCs w:val="24"/>
        </w:rPr>
        <w:t xml:space="preserve"> cross the Tsugaru Straight </w:t>
      </w:r>
      <w:r w:rsidR="00F548EF">
        <w:rPr>
          <w:rFonts w:cs="Times New Roman"/>
          <w:b w:val="0"/>
          <w:szCs w:val="24"/>
        </w:rPr>
        <w:t>and enter</w:t>
      </w:r>
      <w:r w:rsidRPr="00883BFC">
        <w:rPr>
          <w:rFonts w:cs="Times New Roman"/>
          <w:b w:val="0"/>
          <w:szCs w:val="24"/>
        </w:rPr>
        <w:t xml:space="preserve"> the island of Honshu. </w:t>
      </w:r>
    </w:p>
    <w:p w:rsidR="00B21B2E" w:rsidRPr="00883BFC" w:rsidRDefault="00B21B2E" w:rsidP="00F05641">
      <w:pPr>
        <w:spacing w:line="480" w:lineRule="auto"/>
        <w:ind w:firstLine="720"/>
        <w:rPr>
          <w:rFonts w:cs="Times New Roman"/>
          <w:b w:val="0"/>
          <w:szCs w:val="24"/>
        </w:rPr>
      </w:pPr>
      <w:r w:rsidRPr="00883BFC">
        <w:rPr>
          <w:rFonts w:cs="Times New Roman"/>
          <w:b w:val="0"/>
          <w:szCs w:val="24"/>
        </w:rPr>
        <w:t>No hominin fossil</w:t>
      </w:r>
      <w:r w:rsidR="00D71C37" w:rsidRPr="00883BFC">
        <w:rPr>
          <w:rFonts w:cs="Times New Roman"/>
          <w:b w:val="0"/>
          <w:szCs w:val="24"/>
        </w:rPr>
        <w:t>s have</w:t>
      </w:r>
      <w:r w:rsidRPr="00883BFC">
        <w:rPr>
          <w:rFonts w:cs="Times New Roman"/>
          <w:b w:val="0"/>
          <w:szCs w:val="24"/>
        </w:rPr>
        <w:t xml:space="preserve"> been found in the Japanese archipelago </w:t>
      </w:r>
      <w:r w:rsidR="009C1261" w:rsidRPr="00883BFC">
        <w:rPr>
          <w:rFonts w:cs="Times New Roman"/>
          <w:b w:val="0"/>
          <w:szCs w:val="24"/>
        </w:rPr>
        <w:t xml:space="preserve">prior to 35,000 years BP </w:t>
      </w:r>
      <w:r w:rsidR="00371E24" w:rsidRPr="00883BFC">
        <w:rPr>
          <w:rFonts w:cs="Times New Roman"/>
          <w:b w:val="0"/>
          <w:szCs w:val="24"/>
        </w:rPr>
        <w:fldChar w:fldCharType="begin"/>
      </w:r>
      <w:r w:rsidR="000F325E">
        <w:rPr>
          <w:rFonts w:cs="Times New Roman"/>
          <w:b w:val="0"/>
          <w:szCs w:val="24"/>
        </w:rPr>
        <w:instrText xml:space="preserve"> ADDIN EN.CITE &lt;EndNote&gt;&lt;Cite&gt;&lt;Author&gt;Matsufuji&lt;/Author&gt;&lt;Year&gt;2009&lt;/Year&gt;&lt;RecNum&gt;74&lt;/RecNum&gt;&lt;DisplayText&gt;(Matsufuji 2009)&lt;/DisplayText&gt;&lt;record&gt;&lt;rec-number&gt;74&lt;/rec-number&gt;&lt;foreign-keys&gt;&lt;key app="EN" db-id="zetd0xz0jtwsx5esfsrvpxtjt2r2vp5vtvws" timestamp="1435663162"&gt;74&lt;/key&gt;&lt;/foreign-keys&gt;&lt;ref-type name="Book Section"&gt;5&lt;/ref-type&gt;&lt;contributors&gt;&lt;authors&gt;&lt;author&gt;Kazuto Matsufuji&lt;/author&gt;&lt;/authors&gt;&lt;secondary-authors&gt;&lt;author&gt;Christopher J. Norton, David R. Braun&lt;/author&gt;&lt;/secondary-authors&gt;&lt;/contributors&gt;&lt;titles&gt;&lt;title&gt;When were the earliest hominin migrations to the Japanese Islands? &lt;/title&gt;&lt;secondary-title&gt;Asian Paleoanthropology: An Introduction&lt;/secondary-title&gt;&lt;/titles&gt;&lt;dates&gt;&lt;year&gt;2009&lt;/year&gt;&lt;/dates&gt;&lt;pub-location&gt;Netherlands&lt;/pub-location&gt;&lt;publisher&gt;Springer&lt;/publisher&gt;&lt;urls&gt;&lt;/urls&gt;&lt;/record&gt;&lt;/Cite&gt;&lt;/EndNote&gt;</w:instrText>
      </w:r>
      <w:r w:rsidR="00371E24" w:rsidRPr="00883BFC">
        <w:rPr>
          <w:rFonts w:cs="Times New Roman"/>
          <w:b w:val="0"/>
          <w:szCs w:val="24"/>
        </w:rPr>
        <w:fldChar w:fldCharType="separate"/>
      </w:r>
      <w:r w:rsidR="000F325E">
        <w:rPr>
          <w:rFonts w:cs="Times New Roman"/>
          <w:b w:val="0"/>
          <w:noProof/>
          <w:szCs w:val="24"/>
        </w:rPr>
        <w:t>(Matsufuji 2009)</w:t>
      </w:r>
      <w:r w:rsidR="00371E24" w:rsidRPr="00883BFC">
        <w:rPr>
          <w:rFonts w:cs="Times New Roman"/>
          <w:b w:val="0"/>
          <w:szCs w:val="24"/>
        </w:rPr>
        <w:fldChar w:fldCharType="end"/>
      </w:r>
      <w:r w:rsidR="00F548EF">
        <w:rPr>
          <w:rFonts w:cs="Times New Roman"/>
          <w:b w:val="0"/>
          <w:szCs w:val="24"/>
        </w:rPr>
        <w:t xml:space="preserve"> but various</w:t>
      </w:r>
      <w:r w:rsidRPr="00883BFC">
        <w:rPr>
          <w:rFonts w:cs="Times New Roman"/>
          <w:b w:val="0"/>
          <w:szCs w:val="24"/>
        </w:rPr>
        <w:t xml:space="preserve"> vertebrate fossils are found in Japan </w:t>
      </w:r>
      <w:r w:rsidR="009C1261" w:rsidRPr="00883BFC">
        <w:rPr>
          <w:rFonts w:cs="Times New Roman"/>
          <w:b w:val="0"/>
          <w:szCs w:val="24"/>
        </w:rPr>
        <w:t>that date to the</w:t>
      </w:r>
      <w:r w:rsidR="00F548EF">
        <w:rPr>
          <w:rFonts w:cs="Times New Roman"/>
          <w:b w:val="0"/>
          <w:szCs w:val="24"/>
        </w:rPr>
        <w:t xml:space="preserve"> </w:t>
      </w:r>
      <w:r w:rsidRPr="00883BFC">
        <w:rPr>
          <w:rFonts w:cs="Times New Roman"/>
          <w:b w:val="0"/>
          <w:szCs w:val="24"/>
        </w:rPr>
        <w:t xml:space="preserve">Middle Pleistocene. The only hominin </w:t>
      </w:r>
      <w:r w:rsidR="00D71C37" w:rsidRPr="00883BFC">
        <w:rPr>
          <w:rFonts w:cs="Times New Roman"/>
          <w:b w:val="0"/>
          <w:szCs w:val="24"/>
        </w:rPr>
        <w:t>evidence identified</w:t>
      </w:r>
      <w:r w:rsidRPr="00883BFC">
        <w:rPr>
          <w:rFonts w:cs="Times New Roman"/>
          <w:b w:val="0"/>
          <w:szCs w:val="24"/>
        </w:rPr>
        <w:t xml:space="preserve"> on the Japanese mainland </w:t>
      </w:r>
      <w:r w:rsidR="00F548EF">
        <w:rPr>
          <w:rFonts w:cs="Times New Roman"/>
          <w:b w:val="0"/>
          <w:szCs w:val="24"/>
        </w:rPr>
        <w:t>were recovered</w:t>
      </w:r>
      <w:r w:rsidRPr="00883BFC">
        <w:rPr>
          <w:rFonts w:cs="Times New Roman"/>
          <w:b w:val="0"/>
          <w:szCs w:val="24"/>
        </w:rPr>
        <w:t xml:space="preserve"> in a </w:t>
      </w:r>
      <w:r w:rsidRPr="00883BFC">
        <w:rPr>
          <w:rFonts w:cs="Times New Roman"/>
          <w:b w:val="0"/>
          <w:szCs w:val="24"/>
        </w:rPr>
        <w:lastRenderedPageBreak/>
        <w:t xml:space="preserve">limestone quarry in Hamakita city </w:t>
      </w:r>
      <w:r w:rsidR="00F548EF">
        <w:rPr>
          <w:rFonts w:cs="Times New Roman"/>
          <w:b w:val="0"/>
          <w:szCs w:val="24"/>
        </w:rPr>
        <w:t xml:space="preserve">near Tokyo </w:t>
      </w:r>
      <w:r w:rsidRPr="00883BFC">
        <w:rPr>
          <w:rFonts w:cs="Times New Roman"/>
          <w:b w:val="0"/>
          <w:szCs w:val="24"/>
        </w:rPr>
        <w:t>and are comprised of tibia, clavicle, humerus and skull f</w:t>
      </w:r>
      <w:r w:rsidR="00F548EF">
        <w:rPr>
          <w:rFonts w:cs="Times New Roman"/>
          <w:b w:val="0"/>
          <w:szCs w:val="24"/>
        </w:rPr>
        <w:t>ragments and date</w:t>
      </w:r>
      <w:r w:rsidR="009C1261" w:rsidRPr="00883BFC">
        <w:rPr>
          <w:rFonts w:cs="Times New Roman"/>
          <w:b w:val="0"/>
          <w:szCs w:val="24"/>
        </w:rPr>
        <w:t xml:space="preserve"> from 18 to 14,000 BP</w:t>
      </w:r>
      <w:r w:rsidRPr="00883BFC">
        <w:rPr>
          <w:rFonts w:cs="Times New Roman"/>
          <w:b w:val="0"/>
          <w:szCs w:val="24"/>
        </w:rPr>
        <w:t xml:space="preserve">. </w:t>
      </w:r>
    </w:p>
    <w:p w:rsidR="00B21B2E" w:rsidRPr="00883BFC" w:rsidRDefault="00B21B2E" w:rsidP="00F05641">
      <w:pPr>
        <w:spacing w:line="480" w:lineRule="auto"/>
        <w:ind w:firstLine="720"/>
        <w:rPr>
          <w:rFonts w:cs="Times New Roman"/>
          <w:b w:val="0"/>
          <w:szCs w:val="24"/>
        </w:rPr>
      </w:pPr>
      <w:r w:rsidRPr="00883BFC">
        <w:rPr>
          <w:rFonts w:cs="Times New Roman"/>
          <w:b w:val="0"/>
          <w:szCs w:val="24"/>
        </w:rPr>
        <w:t xml:space="preserve">The oldest </w:t>
      </w:r>
      <w:r w:rsidR="00F548EF">
        <w:rPr>
          <w:rFonts w:cs="Times New Roman"/>
          <w:b w:val="0"/>
          <w:szCs w:val="24"/>
        </w:rPr>
        <w:t xml:space="preserve">complete </w:t>
      </w:r>
      <w:r w:rsidRPr="00883BFC">
        <w:rPr>
          <w:rFonts w:cs="Times New Roman"/>
          <w:b w:val="0"/>
          <w:szCs w:val="24"/>
        </w:rPr>
        <w:t xml:space="preserve">skeletal material found in Japan is that from Minatogawa quarry, </w:t>
      </w:r>
      <w:r w:rsidR="00F548EF">
        <w:rPr>
          <w:rFonts w:cs="Times New Roman"/>
          <w:b w:val="0"/>
          <w:szCs w:val="24"/>
        </w:rPr>
        <w:t>recovered</w:t>
      </w:r>
      <w:r w:rsidRPr="00883BFC">
        <w:rPr>
          <w:rFonts w:cs="Times New Roman"/>
          <w:b w:val="0"/>
          <w:szCs w:val="24"/>
        </w:rPr>
        <w:t xml:space="preserve"> on the island </w:t>
      </w:r>
      <w:r w:rsidR="009C1261" w:rsidRPr="00883BFC">
        <w:rPr>
          <w:rFonts w:cs="Times New Roman"/>
          <w:b w:val="0"/>
          <w:szCs w:val="24"/>
        </w:rPr>
        <w:t xml:space="preserve">of </w:t>
      </w:r>
      <w:r w:rsidRPr="00883BFC">
        <w:rPr>
          <w:rFonts w:cs="Times New Roman"/>
          <w:b w:val="0"/>
          <w:szCs w:val="24"/>
        </w:rPr>
        <w:t xml:space="preserve">Okinawa, dates </w:t>
      </w:r>
      <w:r w:rsidR="00F548EF">
        <w:rPr>
          <w:rFonts w:cs="Times New Roman"/>
          <w:b w:val="0"/>
          <w:szCs w:val="24"/>
        </w:rPr>
        <w:t>to 18-16</w:t>
      </w:r>
      <w:r w:rsidRPr="00883BFC">
        <w:rPr>
          <w:rFonts w:cs="Times New Roman"/>
          <w:b w:val="0"/>
          <w:szCs w:val="24"/>
        </w:rPr>
        <w:t xml:space="preserve">,000 years BP. </w:t>
      </w:r>
      <w:r w:rsidR="00F548EF">
        <w:rPr>
          <w:rFonts w:cs="Times New Roman"/>
          <w:b w:val="0"/>
          <w:szCs w:val="24"/>
        </w:rPr>
        <w:t>Descriptions and interpretations of</w:t>
      </w:r>
      <w:r w:rsidRPr="00883BFC">
        <w:rPr>
          <w:rFonts w:cs="Times New Roman"/>
          <w:b w:val="0"/>
          <w:szCs w:val="24"/>
        </w:rPr>
        <w:t xml:space="preserve"> Minatogawa </w:t>
      </w:r>
      <w:r w:rsidR="00F548EF">
        <w:rPr>
          <w:rFonts w:cs="Times New Roman"/>
          <w:b w:val="0"/>
          <w:szCs w:val="24"/>
        </w:rPr>
        <w:t>skeletons vary and have</w:t>
      </w:r>
      <w:r w:rsidRPr="00883BFC">
        <w:rPr>
          <w:rFonts w:cs="Times New Roman"/>
          <w:b w:val="0"/>
          <w:szCs w:val="24"/>
        </w:rPr>
        <w:t xml:space="preserve"> been</w:t>
      </w:r>
      <w:r w:rsidR="002B22E3" w:rsidRPr="00883BFC">
        <w:rPr>
          <w:rFonts w:cs="Times New Roman"/>
          <w:b w:val="0"/>
          <w:szCs w:val="24"/>
        </w:rPr>
        <w:t xml:space="preserve"> described</w:t>
      </w:r>
      <w:r w:rsidR="005F02C6" w:rsidRPr="00883BFC">
        <w:rPr>
          <w:rFonts w:cs="Times New Roman"/>
          <w:b w:val="0"/>
          <w:szCs w:val="24"/>
        </w:rPr>
        <w:t xml:space="preserve"> </w:t>
      </w:r>
      <w:r w:rsidR="00F548EF">
        <w:rPr>
          <w:rFonts w:cs="Times New Roman"/>
          <w:b w:val="0"/>
          <w:szCs w:val="24"/>
        </w:rPr>
        <w:t>as both similar to and distinct from</w:t>
      </w:r>
      <w:r w:rsidR="002B22E3" w:rsidRPr="00883BFC">
        <w:rPr>
          <w:rFonts w:cs="Times New Roman"/>
          <w:b w:val="0"/>
          <w:szCs w:val="24"/>
        </w:rPr>
        <w:t xml:space="preserve"> Jomon</w:t>
      </w:r>
      <w:r w:rsidR="005F02C6" w:rsidRPr="00883BFC">
        <w:rPr>
          <w:rFonts w:cs="Times New Roman"/>
          <w:b w:val="0"/>
          <w:szCs w:val="24"/>
        </w:rPr>
        <w:t xml:space="preserve"> morphology </w:t>
      </w:r>
      <w:r w:rsidR="005F02C6" w:rsidRPr="00883BFC">
        <w:rPr>
          <w:rFonts w:cs="Times New Roman"/>
          <w:b w:val="0"/>
          <w:szCs w:val="24"/>
        </w:rPr>
        <w:fldChar w:fldCharType="begin">
          <w:fldData xml:space="preserve">PEVuZE5vdGU+PENpdGU+PEF1dGhvcj5TdXp1a2k8L0F1dGhvcj48WWVhcj4xOTgyPC9ZZWFyPjxS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PEVuZE5vdGU+PENpdGU+PEF1dGhvcj5TdXp1a2k8L0F1dGhvcj48WWVhcj4xOTgyPC9ZZWFyPjxS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5F02C6" w:rsidRPr="00883BFC">
        <w:rPr>
          <w:rFonts w:cs="Times New Roman"/>
          <w:b w:val="0"/>
          <w:szCs w:val="24"/>
        </w:rPr>
      </w:r>
      <w:r w:rsidR="005F02C6" w:rsidRPr="00883BFC">
        <w:rPr>
          <w:rFonts w:cs="Times New Roman"/>
          <w:b w:val="0"/>
          <w:szCs w:val="24"/>
        </w:rPr>
        <w:fldChar w:fldCharType="separate"/>
      </w:r>
      <w:r w:rsidR="000F325E">
        <w:rPr>
          <w:rFonts w:cs="Times New Roman"/>
          <w:b w:val="0"/>
          <w:noProof/>
          <w:szCs w:val="24"/>
        </w:rPr>
        <w:t>(Baba and Narasaki 1991; Kamminga 1992; Suzuki and Hanihara 1982; Takamiya and Obata 2002)</w:t>
      </w:r>
      <w:r w:rsidR="005F02C6" w:rsidRPr="00883BFC">
        <w:rPr>
          <w:rFonts w:cs="Times New Roman"/>
          <w:b w:val="0"/>
          <w:szCs w:val="24"/>
        </w:rPr>
        <w:fldChar w:fldCharType="end"/>
      </w:r>
      <w:r w:rsidR="00F548EF">
        <w:rPr>
          <w:rFonts w:cs="Times New Roman"/>
          <w:b w:val="0"/>
          <w:szCs w:val="24"/>
        </w:rPr>
        <w:t>. Some studies argue a southern origin while o</w:t>
      </w:r>
      <w:r w:rsidRPr="00883BFC">
        <w:rPr>
          <w:rFonts w:cs="Times New Roman"/>
          <w:b w:val="0"/>
          <w:szCs w:val="24"/>
        </w:rPr>
        <w:t xml:space="preserve">ther </w:t>
      </w:r>
      <w:r w:rsidR="00F548EF">
        <w:rPr>
          <w:rFonts w:cs="Times New Roman"/>
          <w:b w:val="0"/>
          <w:szCs w:val="24"/>
        </w:rPr>
        <w:t xml:space="preserve">interpretations </w:t>
      </w:r>
      <w:r w:rsidRPr="00883BFC">
        <w:rPr>
          <w:rFonts w:cs="Times New Roman"/>
          <w:b w:val="0"/>
          <w:szCs w:val="24"/>
        </w:rPr>
        <w:t>maintain that as the Jomon were isolated from mainland Eurasia for over 10,000 years, this population retained archaic morphologies shared with Uppe</w:t>
      </w:r>
      <w:r w:rsidR="008F6DE4" w:rsidRPr="00883BFC">
        <w:rPr>
          <w:rFonts w:cs="Times New Roman"/>
          <w:b w:val="0"/>
          <w:szCs w:val="24"/>
        </w:rPr>
        <w:t xml:space="preserve">r-Paleolithic hunter-gatherers </w:t>
      </w:r>
      <w:r w:rsidR="008F6DE4" w:rsidRPr="00883BFC">
        <w:rPr>
          <w:rFonts w:cs="Times New Roman"/>
          <w:b w:val="0"/>
          <w:szCs w:val="24"/>
        </w:rPr>
        <w:fldChar w:fldCharType="begin"/>
      </w:r>
      <w:r w:rsidR="000F325E">
        <w:rPr>
          <w:rFonts w:cs="Times New Roman"/>
          <w:b w:val="0"/>
          <w:szCs w:val="24"/>
        </w:rPr>
        <w:instrText xml:space="preserve"> ADDIN EN.CITE &lt;EndNote&gt;&lt;Cite&gt;&lt;Author&gt;</w:instrText>
      </w:r>
      <w:r w:rsidR="000F325E">
        <w:rPr>
          <w:rFonts w:ascii="MS Gothic" w:hAnsi="MS Gothic" w:cs="MS Gothic"/>
          <w:b w:val="0"/>
          <w:szCs w:val="24"/>
        </w:rPr>
        <w:instrText>山口敏</w:instrText>
      </w:r>
      <w:r w:rsidR="000F325E">
        <w:rPr>
          <w:rFonts w:cs="Times New Roman"/>
          <w:b w:val="0"/>
          <w:szCs w:val="24"/>
        </w:rPr>
        <w:instrText xml:space="preserve">&lt;/Author&gt;&lt;Year&gt;1982&lt;/Year&gt;&lt;RecNum&gt;70&lt;/RecNum&gt;&lt;DisplayText&gt;(Hanihara, et al. 1998; </w:instrText>
      </w:r>
      <w:r w:rsidR="000F325E">
        <w:rPr>
          <w:rFonts w:ascii="MS Gothic" w:hAnsi="MS Gothic" w:cs="MS Gothic"/>
          <w:b w:val="0"/>
          <w:szCs w:val="24"/>
        </w:rPr>
        <w:instrText>山口敏</w:instrText>
      </w:r>
      <w:r w:rsidR="000F325E">
        <w:rPr>
          <w:rFonts w:cs="Times New Roman"/>
          <w:b w:val="0"/>
          <w:szCs w:val="24"/>
        </w:rPr>
        <w:instrText xml:space="preserve"> 1982)&lt;/DisplayText&gt;&lt;record&gt;&lt;rec-number&gt;70&lt;/rec-number&gt;&lt;foreign-keys&gt;&lt;key app="EN" db-id="zetd0xz0jtwsx5esfsrvpxtjt2r2vp5vtvws" timestamp="1435633414"&gt;70&lt;/key&gt;&lt;/foreign-keys&gt;&lt;ref-type name="Journal Article"&gt;17&lt;/ref-type&gt;&lt;contributors&gt;&lt;authors&gt;&lt;author&gt;</w:instrText>
      </w:r>
      <w:r w:rsidR="000F325E">
        <w:rPr>
          <w:rFonts w:ascii="MS Gothic" w:hAnsi="MS Gothic" w:cs="MS Gothic"/>
          <w:b w:val="0"/>
          <w:szCs w:val="24"/>
        </w:rPr>
        <w:instrText>山口敏</w:instrText>
      </w:r>
      <w:r w:rsidR="000F325E">
        <w:rPr>
          <w:rFonts w:cs="Times New Roman"/>
          <w:b w:val="0"/>
          <w:szCs w:val="24"/>
        </w:rPr>
        <w:instrText>&lt;/author&gt;&lt;/authors&gt;&lt;/contributors&gt;&lt;titles&gt;&lt;title&gt;A review of the osteological characteristics of the Jomon population in prehistoric Japan&lt;/title&gt;&lt;secondary-title&gt;</w:instrText>
      </w:r>
      <w:r w:rsidR="000F325E">
        <w:rPr>
          <w:rFonts w:ascii="MS Gothic" w:hAnsi="MS Gothic" w:cs="MS Gothic"/>
          <w:b w:val="0"/>
          <w:szCs w:val="24"/>
        </w:rPr>
        <w:instrText>人類學雜誌</w:instrText>
      </w:r>
      <w:r w:rsidR="000F325E">
        <w:rPr>
          <w:rFonts w:cs="Times New Roman"/>
          <w:b w:val="0"/>
          <w:szCs w:val="24"/>
        </w:rPr>
        <w:instrText>&lt;/secondary-title&gt;&lt;/titles&gt;&lt;periodical&gt;&lt;full-title&gt;</w:instrText>
      </w:r>
      <w:r w:rsidR="000F325E">
        <w:rPr>
          <w:rFonts w:ascii="MS Gothic" w:hAnsi="MS Gothic" w:cs="MS Gothic"/>
          <w:b w:val="0"/>
          <w:szCs w:val="24"/>
        </w:rPr>
        <w:instrText>人類學雜誌</w:instrText>
      </w:r>
      <w:r w:rsidR="000F325E">
        <w:rPr>
          <w:rFonts w:cs="Times New Roman"/>
          <w:b w:val="0"/>
          <w:szCs w:val="24"/>
        </w:rPr>
        <w:instrText>&lt;/full-title&gt;&lt;/periodical&gt;&lt;pages&gt;77-90&lt;/pages&gt;&lt;volume&gt;90&lt;/volume&gt;&lt;dates&gt;&lt;year&gt;1982&lt;/year&gt;&lt;/dates&gt;&lt;isbn&gt;0003-5505&lt;/isbn&gt;&lt;urls&gt;&lt;/urls&gt;&lt;/record&gt;&lt;/Cite&gt;&lt;Cite&gt;&lt;Author&gt;Hanihara&lt;/Author&gt;&lt;Year&gt;1998&lt;/Year&gt;&lt;RecNum&gt;72&lt;/RecNum&gt;&lt;record&gt;&lt;rec-number&gt;72&lt;/rec-number&gt;&lt;foreign-keys&gt;&lt;key app="EN" db-id="zetd0xz0jtwsx5esfsrvpxtjt2r2vp5vtvws" timestamp="1435633844"&gt;72&lt;/key&gt;&lt;/foreign-keys&gt;&lt;ref-type name="Journal Article"&gt;17&lt;/ref-type&gt;&lt;contributors&gt;&lt;authors&gt;&lt;author&gt;Hanihara, T&lt;/author&gt;&lt;author&gt;Ishida, H&lt;/author&gt;&lt;author&gt;Dodo, Y&lt;/author&gt;&lt;/authors&gt;&lt;/contributors&gt;&lt;titles&gt;&lt;title&gt;Place of the Hokkaido Ainu (northern Japan) among circumpolar and other peoples of the world—a comparison of the frequency variations of discrete cranial traits&lt;/title&gt;&lt;secondary-title&gt;International journal of circumpolar health&lt;/secondary-title&gt;&lt;/titles&gt;&lt;periodical&gt;&lt;full-title&gt;International journal of circumpolar health&lt;/full-title&gt;&lt;/periodical&gt;&lt;pages&gt;257-275&lt;/pages&gt;&lt;volume&gt;57&lt;/volume&gt;&lt;number&gt;4&lt;/number&gt;&lt;dates&gt;&lt;year&gt;1998&lt;/year&gt;&lt;/dates&gt;&lt;urls&gt;&lt;/urls&gt;&lt;/record&gt;&lt;/Cite&gt;&lt;/EndNote&gt;</w:instrText>
      </w:r>
      <w:r w:rsidR="008F6DE4" w:rsidRPr="00883BFC">
        <w:rPr>
          <w:rFonts w:cs="Times New Roman"/>
          <w:b w:val="0"/>
          <w:szCs w:val="24"/>
        </w:rPr>
        <w:fldChar w:fldCharType="separate"/>
      </w:r>
      <w:r w:rsidR="000F325E">
        <w:rPr>
          <w:rFonts w:cs="Times New Roman"/>
          <w:b w:val="0"/>
          <w:noProof/>
          <w:szCs w:val="24"/>
        </w:rPr>
        <w:t xml:space="preserve">(Hanihara, et al. 1998; </w:t>
      </w:r>
      <w:r w:rsidR="000F325E">
        <w:rPr>
          <w:rFonts w:ascii="MS Gothic" w:hAnsi="MS Gothic" w:cs="MS Gothic"/>
          <w:b w:val="0"/>
          <w:noProof/>
          <w:szCs w:val="24"/>
        </w:rPr>
        <w:t>山口敏</w:t>
      </w:r>
      <w:r w:rsidR="000F325E">
        <w:rPr>
          <w:rFonts w:cs="Times New Roman"/>
          <w:b w:val="0"/>
          <w:noProof/>
          <w:szCs w:val="24"/>
        </w:rPr>
        <w:t xml:space="preserve"> 1982)</w:t>
      </w:r>
      <w:r w:rsidR="008F6DE4" w:rsidRPr="00883BFC">
        <w:rPr>
          <w:rFonts w:cs="Times New Roman"/>
          <w:b w:val="0"/>
          <w:szCs w:val="24"/>
        </w:rPr>
        <w:fldChar w:fldCharType="end"/>
      </w:r>
      <w:r w:rsidR="008F6DE4" w:rsidRPr="00883BFC">
        <w:rPr>
          <w:rFonts w:cs="Times New Roman"/>
          <w:b w:val="0"/>
          <w:szCs w:val="24"/>
        </w:rPr>
        <w:t>,</w:t>
      </w:r>
    </w:p>
    <w:p w:rsidR="00764A31" w:rsidRPr="00883BFC" w:rsidRDefault="00B21B2E" w:rsidP="00F05641">
      <w:pPr>
        <w:spacing w:line="480" w:lineRule="auto"/>
        <w:ind w:firstLine="720"/>
        <w:rPr>
          <w:rFonts w:cs="Times New Roman"/>
          <w:b w:val="0"/>
          <w:szCs w:val="24"/>
        </w:rPr>
      </w:pPr>
      <w:r w:rsidRPr="00883BFC">
        <w:rPr>
          <w:rFonts w:cs="Times New Roman"/>
          <w:b w:val="0"/>
          <w:szCs w:val="24"/>
        </w:rPr>
        <w:t xml:space="preserve">At roughly 14,000 years BP, distinctive stone tools and earthenware appears in northern Honshu. Referred to as Mikoshiba culture, the earliest evidence is found at the Yamomoto I site, and </w:t>
      </w:r>
      <w:r w:rsidR="00D71C37" w:rsidRPr="00883BFC">
        <w:rPr>
          <w:rFonts w:cs="Times New Roman"/>
          <w:b w:val="0"/>
          <w:szCs w:val="24"/>
        </w:rPr>
        <w:t>is described as quickly spreading</w:t>
      </w:r>
      <w:r w:rsidRPr="00883BFC">
        <w:rPr>
          <w:rFonts w:cs="Times New Roman"/>
          <w:b w:val="0"/>
          <w:szCs w:val="24"/>
        </w:rPr>
        <w:t xml:space="preserve"> to the n</w:t>
      </w:r>
      <w:r w:rsidR="008F6DE4" w:rsidRPr="00883BFC">
        <w:rPr>
          <w:rFonts w:cs="Times New Roman"/>
          <w:b w:val="0"/>
          <w:szCs w:val="24"/>
        </w:rPr>
        <w:t xml:space="preserve">ortheastern half of the island </w:t>
      </w:r>
      <w:r w:rsidR="008F6DE4" w:rsidRPr="00883BFC">
        <w:rPr>
          <w:rFonts w:cs="Times New Roman"/>
          <w:b w:val="0"/>
          <w:szCs w:val="24"/>
        </w:rPr>
        <w:fldChar w:fldCharType="begin"/>
      </w:r>
      <w:r w:rsidR="000F325E">
        <w:rPr>
          <w:rFonts w:cs="Times New Roman"/>
          <w:b w:val="0"/>
          <w:szCs w:val="24"/>
        </w:rPr>
        <w:instrText xml:space="preserve"> ADDIN EN.CITE &lt;EndNote&gt;&lt;Cite&gt;&lt;Author&gt;Nakamura&lt;/Author&gt;&lt;Year&gt;2001&lt;/Year&gt;&lt;RecNum&gt;73&lt;/RecNum&gt;&lt;DisplayText&gt;(Nakamura, et al. 2001)&lt;/DisplayText&gt;&lt;record&gt;&lt;rec-number&gt;73&lt;/rec-number&gt;&lt;foreign-keys&gt;&lt;key app="EN" db-id="zetd0xz0jtwsx5esfsrvpxtjt2r2vp5vtvws" timestamp="1435634115"&gt;73&lt;/key&gt;&lt;/foreign-keys&gt;&lt;ref-type name="Journal Article"&gt;17&lt;/ref-type&gt;&lt;contributors&gt;&lt;authors&gt;&lt;author&gt;Nakamura, Toshio&lt;/author&gt;&lt;author&gt;Taniguchi, Yasuhiro&lt;/author&gt;&lt;author&gt;ichiro Tsuji, Sei&lt;/author&gt;&lt;author&gt;Oda, Hirotaka&lt;/author&gt;&lt;/authors&gt;&lt;/contributors&gt;&lt;titles&gt;&lt;title&gt;Radiocarbon dating of charred residues on the earliest pottery in Japan&lt;/title&gt;&lt;secondary-title&gt;Radiocarbon&lt;/secondary-title&gt;&lt;/titles&gt;&lt;periodical&gt;&lt;full-title&gt;Radiocarbon&lt;/full-title&gt;&lt;/periodical&gt;&lt;pages&gt;1129-1138&lt;/pages&gt;&lt;volume&gt;43&lt;/volume&gt;&lt;number&gt;2B&lt;/number&gt;&lt;dates&gt;&lt;year&gt;2001&lt;/year&gt;&lt;/dates&gt;&lt;isbn&gt;0033-8222&lt;/isbn&gt;&lt;urls&gt;&lt;/urls&gt;&lt;/record&gt;&lt;/Cite&gt;&lt;/EndNote&gt;</w:instrText>
      </w:r>
      <w:r w:rsidR="008F6DE4" w:rsidRPr="00883BFC">
        <w:rPr>
          <w:rFonts w:cs="Times New Roman"/>
          <w:b w:val="0"/>
          <w:szCs w:val="24"/>
        </w:rPr>
        <w:fldChar w:fldCharType="separate"/>
      </w:r>
      <w:r w:rsidR="000F325E">
        <w:rPr>
          <w:rFonts w:cs="Times New Roman"/>
          <w:b w:val="0"/>
          <w:noProof/>
          <w:szCs w:val="24"/>
        </w:rPr>
        <w:t>(Nakamura, et al. 2001)</w:t>
      </w:r>
      <w:r w:rsidR="008F6DE4" w:rsidRPr="00883BFC">
        <w:rPr>
          <w:rFonts w:cs="Times New Roman"/>
          <w:b w:val="0"/>
          <w:szCs w:val="24"/>
        </w:rPr>
        <w:fldChar w:fldCharType="end"/>
      </w:r>
      <w:r w:rsidRPr="00883BFC">
        <w:rPr>
          <w:rFonts w:cs="Times New Roman"/>
          <w:b w:val="0"/>
          <w:szCs w:val="24"/>
        </w:rPr>
        <w:t>. A second colonization into Hokkaido is thought to</w:t>
      </w:r>
      <w:r w:rsidR="00F548EF">
        <w:rPr>
          <w:rFonts w:cs="Times New Roman"/>
          <w:b w:val="0"/>
          <w:szCs w:val="24"/>
        </w:rPr>
        <w:t xml:space="preserve"> have occurred </w:t>
      </w:r>
      <w:r w:rsidR="009C1261" w:rsidRPr="00883BFC">
        <w:rPr>
          <w:rFonts w:cs="Times New Roman"/>
          <w:b w:val="0"/>
          <w:szCs w:val="24"/>
        </w:rPr>
        <w:t xml:space="preserve">between </w:t>
      </w:r>
      <w:r w:rsidR="00F548EF">
        <w:rPr>
          <w:rFonts w:cs="Times New Roman"/>
          <w:b w:val="0"/>
          <w:szCs w:val="24"/>
        </w:rPr>
        <w:t>13-20</w:t>
      </w:r>
      <w:r w:rsidR="009C1261" w:rsidRPr="00883BFC">
        <w:rPr>
          <w:rFonts w:cs="Times New Roman"/>
          <w:b w:val="0"/>
          <w:szCs w:val="24"/>
        </w:rPr>
        <w:t xml:space="preserve">,000 </w:t>
      </w:r>
      <w:r w:rsidRPr="00883BFC">
        <w:rPr>
          <w:rFonts w:cs="Times New Roman"/>
          <w:b w:val="0"/>
          <w:szCs w:val="24"/>
        </w:rPr>
        <w:t xml:space="preserve">BP with immigrants </w:t>
      </w:r>
      <w:r w:rsidR="00F548EF">
        <w:rPr>
          <w:rFonts w:cs="Times New Roman"/>
          <w:b w:val="0"/>
          <w:szCs w:val="24"/>
        </w:rPr>
        <w:t xml:space="preserve">travelling </w:t>
      </w:r>
      <w:r w:rsidRPr="00883BFC">
        <w:rPr>
          <w:rFonts w:cs="Times New Roman"/>
          <w:b w:val="0"/>
          <w:szCs w:val="24"/>
        </w:rPr>
        <w:t>from Northeast Asia. The microblade tec</w:t>
      </w:r>
      <w:r w:rsidR="009C1261" w:rsidRPr="00883BFC">
        <w:rPr>
          <w:rFonts w:cs="Times New Roman"/>
          <w:b w:val="0"/>
          <w:szCs w:val="24"/>
        </w:rPr>
        <w:t xml:space="preserve">hnology brought into Hokkaido  </w:t>
      </w:r>
      <w:r w:rsidRPr="00883BFC">
        <w:rPr>
          <w:rFonts w:cs="Times New Roman"/>
          <w:b w:val="0"/>
          <w:szCs w:val="24"/>
        </w:rPr>
        <w:t xml:space="preserve">replaced the </w:t>
      </w:r>
      <w:r w:rsidR="009C1261" w:rsidRPr="00883BFC">
        <w:rPr>
          <w:rFonts w:cs="Times New Roman"/>
          <w:b w:val="0"/>
          <w:szCs w:val="24"/>
        </w:rPr>
        <w:t xml:space="preserve">larger </w:t>
      </w:r>
      <w:r w:rsidRPr="00883BFC">
        <w:rPr>
          <w:rFonts w:cs="Times New Roman"/>
          <w:b w:val="0"/>
          <w:szCs w:val="24"/>
        </w:rPr>
        <w:t xml:space="preserve">knife-tool culture </w:t>
      </w:r>
      <w:r w:rsidR="009C1261" w:rsidRPr="00883BFC">
        <w:rPr>
          <w:rFonts w:cs="Times New Roman"/>
          <w:b w:val="0"/>
          <w:szCs w:val="24"/>
        </w:rPr>
        <w:t xml:space="preserve">already present at </w:t>
      </w:r>
      <w:r w:rsidRPr="00883BFC">
        <w:rPr>
          <w:rFonts w:cs="Times New Roman"/>
          <w:b w:val="0"/>
          <w:szCs w:val="24"/>
        </w:rPr>
        <w:t xml:space="preserve">around 15,000 </w:t>
      </w:r>
      <w:r w:rsidR="00D71C37" w:rsidRPr="00883BFC">
        <w:rPr>
          <w:rFonts w:cs="Times New Roman"/>
          <w:b w:val="0"/>
          <w:szCs w:val="24"/>
        </w:rPr>
        <w:t>BP</w:t>
      </w:r>
      <w:r w:rsidR="00371E24" w:rsidRPr="00883BFC">
        <w:rPr>
          <w:rFonts w:cs="Times New Roman"/>
          <w:b w:val="0"/>
          <w:szCs w:val="24"/>
        </w:rPr>
        <w:t xml:space="preserve"> </w:t>
      </w:r>
      <w:r w:rsidR="00371E24" w:rsidRPr="00883BFC">
        <w:rPr>
          <w:rFonts w:cs="Times New Roman"/>
          <w:b w:val="0"/>
          <w:szCs w:val="24"/>
        </w:rPr>
        <w:fldChar w:fldCharType="begin"/>
      </w:r>
      <w:r w:rsidR="000F325E">
        <w:rPr>
          <w:rFonts w:cs="Times New Roman"/>
          <w:b w:val="0"/>
          <w:szCs w:val="24"/>
        </w:rPr>
        <w:instrText xml:space="preserve"> ADDIN EN.CITE &lt;EndNote&gt;&lt;Cite&gt;&lt;Author&gt;Hanihara&lt;/Author&gt;&lt;Year&gt;2009&lt;/Year&gt;&lt;RecNum&gt;76&lt;/RecNum&gt;&lt;DisplayText&gt;(Hanihara and Ishida 2009b)&lt;/DisplayText&gt;&lt;record&gt;&lt;rec-number&gt;76&lt;/rec-number&gt;&lt;foreign-keys&gt;&lt;key app="EN" db-id="zetd0xz0jtwsx5esfsrvpxtjt2r2vp5vtvws" timestamp="1435663725"&gt;76&lt;/key&gt;&lt;/foreign-keys&gt;&lt;ref-type name="Journal Article"&gt;17&lt;/ref-type&gt;&lt;contributors&gt;&lt;authors&gt;&lt;author&gt;Hanihara, Tsunehiko&lt;/author&gt;&lt;author&gt;Ishida, Hajime&lt;/author&gt;&lt;/authors&gt;&lt;/contributors&gt;&lt;titles&gt;&lt;title&gt;Regional differences in craniofacial diversity and the population history of Jomon Japan&lt;/title&gt;&lt;secondary-title&gt;American Journal of Physical Anthropology&lt;/secondary-title&gt;&lt;/titles&gt;&lt;periodical&gt;&lt;full-title&gt;Am J Phys Anthropol&lt;/full-title&gt;&lt;abbr-1&gt;American journal of physical anthropology&lt;/abbr-1&gt;&lt;/periodical&gt;&lt;pages&gt;311-322&lt;/pages&gt;&lt;volume&gt;139&lt;/volume&gt;&lt;number&gt;3&lt;/number&gt;&lt;dates&gt;&lt;year&gt;2009&lt;/year&gt;&lt;/dates&gt;&lt;isbn&gt;1096-8644&lt;/isbn&gt;&lt;urls&gt;&lt;/urls&gt;&lt;/record&gt;&lt;/Cite&gt;&lt;/EndNote&gt;</w:instrText>
      </w:r>
      <w:r w:rsidR="00371E24" w:rsidRPr="00883BFC">
        <w:rPr>
          <w:rFonts w:cs="Times New Roman"/>
          <w:b w:val="0"/>
          <w:szCs w:val="24"/>
        </w:rPr>
        <w:fldChar w:fldCharType="separate"/>
      </w:r>
      <w:r w:rsidR="000F325E">
        <w:rPr>
          <w:rFonts w:cs="Times New Roman"/>
          <w:b w:val="0"/>
          <w:noProof/>
          <w:szCs w:val="24"/>
        </w:rPr>
        <w:t>(Hanihara and Ishida 2009b)</w:t>
      </w:r>
      <w:r w:rsidR="00371E24" w:rsidRPr="00883BFC">
        <w:rPr>
          <w:rFonts w:cs="Times New Roman"/>
          <w:b w:val="0"/>
          <w:szCs w:val="24"/>
        </w:rPr>
        <w:fldChar w:fldCharType="end"/>
      </w:r>
      <w:r w:rsidRPr="00883BFC">
        <w:rPr>
          <w:rFonts w:cs="Times New Roman"/>
          <w:b w:val="0"/>
          <w:szCs w:val="24"/>
        </w:rPr>
        <w:t xml:space="preserve">. Between </w:t>
      </w:r>
      <w:r w:rsidR="00F548EF">
        <w:rPr>
          <w:rFonts w:cs="Times New Roman"/>
          <w:b w:val="0"/>
          <w:szCs w:val="24"/>
        </w:rPr>
        <w:t>10-13</w:t>
      </w:r>
      <w:r w:rsidRPr="00883BFC">
        <w:rPr>
          <w:rFonts w:cs="Times New Roman"/>
          <w:b w:val="0"/>
          <w:szCs w:val="24"/>
        </w:rPr>
        <w:t xml:space="preserve">,000 years BP, Paleolithic culture was replaced by the Neolithic Jomon ceramic culture. This period of cultural distribution is referred to as the start of the Jomon era. Again, similarities are identified between the Mikoshiba culture and the Osipovskaya culture of Siberia. For roughly 12,000 years, the Jomon culture relied on wild resources, managing the landscape but never ascribing to what is considered agriculture and </w:t>
      </w:r>
      <w:r w:rsidRPr="00883BFC">
        <w:rPr>
          <w:rFonts w:cs="Times New Roman"/>
          <w:b w:val="0"/>
          <w:szCs w:val="24"/>
        </w:rPr>
        <w:lastRenderedPageBreak/>
        <w:t>domestication</w:t>
      </w:r>
      <w:r w:rsidR="00371E24" w:rsidRPr="00883BFC">
        <w:rPr>
          <w:rFonts w:cs="Times New Roman"/>
          <w:b w:val="0"/>
          <w:szCs w:val="24"/>
        </w:rPr>
        <w:t xml:space="preserve"> </w:t>
      </w:r>
      <w:r w:rsidR="00371E24" w:rsidRPr="00883BFC">
        <w:rPr>
          <w:rFonts w:cs="Times New Roman"/>
          <w:b w:val="0"/>
          <w:szCs w:val="24"/>
        </w:rPr>
        <w:fldChar w:fldCharType="begin"/>
      </w:r>
      <w:r w:rsidR="000F325E">
        <w:rPr>
          <w:rFonts w:cs="Times New Roman"/>
          <w:b w:val="0"/>
          <w:szCs w:val="24"/>
        </w:rPr>
        <w:instrText xml:space="preserve"> ADDIN EN.CITE &lt;EndNote&gt;&lt;Cite&gt;&lt;Author&gt;Bleed&lt;/Author&gt;&lt;Year&gt;2010&lt;/Year&gt;&lt;RecNum&gt;77&lt;/RecNum&gt;&lt;DisplayText&gt;(Bleed and Matsui 2010)&lt;/DisplayText&gt;&lt;record&gt;&lt;rec-number&gt;77&lt;/rec-number&gt;&lt;foreign-keys&gt;&lt;key app="EN" db-id="zetd0xz0jtwsx5esfsrvpxtjt2r2vp5vtvws" timestamp="1435663788"&gt;77&lt;/key&gt;&lt;/foreign-keys&gt;&lt;ref-type name="Journal Article"&gt;17&lt;/ref-type&gt;&lt;contributors&gt;&lt;authors&gt;&lt;author&gt;Bleed, Peter&lt;/author&gt;&lt;author&gt;Matsui, Akira&lt;/author&gt;&lt;/authors&gt;&lt;/contributors&gt;&lt;titles&gt;&lt;title&gt;Why Didn’t Agriculture Develop in Japan? A Consideration of Jomon Ecological Style, Niche Construction, and the Origins of Domestication&lt;/title&gt;&lt;secondary-title&gt;Journal of Archaeological Method and Theory&lt;/secondary-title&gt;&lt;/titles&gt;&lt;periodical&gt;&lt;full-title&gt;Journal of Archaeological Method and Theory&lt;/full-title&gt;&lt;/periodical&gt;&lt;pages&gt;356-370&lt;/pages&gt;&lt;volume&gt;17&lt;/volume&gt;&lt;number&gt;4&lt;/number&gt;&lt;dates&gt;&lt;year&gt;2010&lt;/year&gt;&lt;/dates&gt;&lt;isbn&gt;1072-5369&lt;/isbn&gt;&lt;urls&gt;&lt;/urls&gt;&lt;/record&gt;&lt;/Cite&gt;&lt;/EndNote&gt;</w:instrText>
      </w:r>
      <w:r w:rsidR="00371E24" w:rsidRPr="00883BFC">
        <w:rPr>
          <w:rFonts w:cs="Times New Roman"/>
          <w:b w:val="0"/>
          <w:szCs w:val="24"/>
        </w:rPr>
        <w:fldChar w:fldCharType="separate"/>
      </w:r>
      <w:r w:rsidR="000F325E">
        <w:rPr>
          <w:rFonts w:cs="Times New Roman"/>
          <w:b w:val="0"/>
          <w:noProof/>
          <w:szCs w:val="24"/>
        </w:rPr>
        <w:t>(Bleed and Matsui 2010)</w:t>
      </w:r>
      <w:r w:rsidR="00371E24" w:rsidRPr="00883BFC">
        <w:rPr>
          <w:rFonts w:cs="Times New Roman"/>
          <w:b w:val="0"/>
          <w:szCs w:val="24"/>
        </w:rPr>
        <w:fldChar w:fldCharType="end"/>
      </w:r>
      <w:r w:rsidRPr="00883BFC">
        <w:rPr>
          <w:rFonts w:cs="Times New Roman"/>
          <w:b w:val="0"/>
          <w:szCs w:val="24"/>
        </w:rPr>
        <w:t xml:space="preserve">. The Jomon culture was </w:t>
      </w:r>
      <w:r w:rsidR="00F548EF">
        <w:rPr>
          <w:rFonts w:cs="Times New Roman"/>
          <w:b w:val="0"/>
          <w:szCs w:val="24"/>
        </w:rPr>
        <w:t>complex</w:t>
      </w:r>
      <w:r w:rsidRPr="00883BFC">
        <w:rPr>
          <w:rFonts w:cs="Times New Roman"/>
          <w:b w:val="0"/>
          <w:szCs w:val="24"/>
        </w:rPr>
        <w:t xml:space="preserve">, exhibiting large sedentary communities and producing the earliest ceramic traditions ever documented. </w:t>
      </w:r>
    </w:p>
    <w:p w:rsidR="00764A31" w:rsidRPr="00883BFC" w:rsidRDefault="00B21B2E" w:rsidP="00F05641">
      <w:pPr>
        <w:spacing w:line="480" w:lineRule="auto"/>
        <w:ind w:firstLine="720"/>
        <w:rPr>
          <w:rFonts w:cs="Times New Roman"/>
          <w:b w:val="0"/>
          <w:szCs w:val="24"/>
        </w:rPr>
      </w:pPr>
      <w:r w:rsidRPr="00883BFC">
        <w:rPr>
          <w:rFonts w:cs="Times New Roman"/>
          <w:b w:val="0"/>
          <w:szCs w:val="24"/>
        </w:rPr>
        <w:t>Six time periods are considered within the Jomon culture; the Incipient, Ini</w:t>
      </w:r>
      <w:r w:rsidR="00BC0EAE" w:rsidRPr="00883BFC">
        <w:rPr>
          <w:rFonts w:cs="Times New Roman"/>
          <w:b w:val="0"/>
          <w:szCs w:val="24"/>
        </w:rPr>
        <w:t>tial, Early, Middle, Late, and Final. During these periods</w:t>
      </w:r>
      <w:r w:rsidRPr="00883BFC">
        <w:rPr>
          <w:rFonts w:cs="Times New Roman"/>
          <w:b w:val="0"/>
          <w:szCs w:val="24"/>
        </w:rPr>
        <w:t xml:space="preserve">, the environmental </w:t>
      </w:r>
      <w:r w:rsidR="00BC0EAE" w:rsidRPr="00883BFC">
        <w:rPr>
          <w:rFonts w:cs="Times New Roman"/>
          <w:b w:val="0"/>
          <w:szCs w:val="24"/>
        </w:rPr>
        <w:t>makeup</w:t>
      </w:r>
      <w:r w:rsidRPr="00883BFC">
        <w:rPr>
          <w:rFonts w:cs="Times New Roman"/>
          <w:b w:val="0"/>
          <w:szCs w:val="24"/>
        </w:rPr>
        <w:t xml:space="preserve"> of the archipelago differed from north to south. The northeastern region to Honshu was covered in deciduous forests and had salmon filled rivers, while the southern portion of the archipelago was distinguished by evergreen forests. Climatic changes during the Jomon period resul</w:t>
      </w:r>
      <w:r w:rsidR="009C1261" w:rsidRPr="00883BFC">
        <w:rPr>
          <w:rFonts w:cs="Times New Roman"/>
          <w:b w:val="0"/>
          <w:szCs w:val="24"/>
        </w:rPr>
        <w:t>ted in rising sea levels that fluctuated</w:t>
      </w:r>
      <w:r w:rsidRPr="00883BFC">
        <w:rPr>
          <w:rFonts w:cs="Times New Roman"/>
          <w:b w:val="0"/>
          <w:szCs w:val="24"/>
        </w:rPr>
        <w:t xml:space="preserve"> considerably during the roughly 10,000 year </w:t>
      </w:r>
      <w:r w:rsidR="00371E24" w:rsidRPr="00883BFC">
        <w:rPr>
          <w:rFonts w:cs="Times New Roman"/>
          <w:b w:val="0"/>
          <w:szCs w:val="24"/>
        </w:rPr>
        <w:t xml:space="preserve">period </w:t>
      </w:r>
      <w:r w:rsidR="00371E24" w:rsidRPr="00883BFC">
        <w:rPr>
          <w:rFonts w:cs="Times New Roman"/>
          <w:b w:val="0"/>
          <w:szCs w:val="24"/>
        </w:rPr>
        <w:fldChar w:fldCharType="begin"/>
      </w:r>
      <w:r w:rsidR="000F325E">
        <w:rPr>
          <w:rFonts w:cs="Times New Roman"/>
          <w:b w:val="0"/>
          <w:szCs w:val="24"/>
        </w:rPr>
        <w:instrText xml:space="preserve"> ADDIN EN.CITE &lt;EndNote&gt;&lt;Cite&gt;&lt;Author&gt;Habu&lt;/Author&gt;&lt;Year&gt;2004&lt;/Year&gt;&lt;RecNum&gt;78&lt;/RecNum&gt;&lt;DisplayText&gt;(Habu 2004)&lt;/DisplayText&gt;&lt;record&gt;&lt;rec-number&gt;78&lt;/rec-number&gt;&lt;foreign-keys&gt;&lt;key app="EN" db-id="zetd0xz0jtwsx5esfsrvpxtjt2r2vp5vtvws" timestamp="1435663894"&gt;78&lt;/key&gt;&lt;/foreign-keys&gt;&lt;ref-type name="Book"&gt;6&lt;/ref-type&gt;&lt;contributors&gt;&lt;authors&gt;&lt;author&gt;Habu, Junko&lt;/author&gt;&lt;/authors&gt;&lt;/contributors&gt;&lt;titles&gt;&lt;title&gt;Ancient Jomon of Japan&lt;/title&gt;&lt;/titles&gt;&lt;volume&gt;4&lt;/volume&gt;&lt;dates&gt;&lt;year&gt;2004&lt;/year&gt;&lt;/dates&gt;&lt;publisher&gt;Cambridge University Press&lt;/publisher&gt;&lt;isbn&gt;0521776708&lt;/isbn&gt;&lt;urls&gt;&lt;/urls&gt;&lt;/record&gt;&lt;/Cite&gt;&lt;/EndNote&gt;</w:instrText>
      </w:r>
      <w:r w:rsidR="00371E24" w:rsidRPr="00883BFC">
        <w:rPr>
          <w:rFonts w:cs="Times New Roman"/>
          <w:b w:val="0"/>
          <w:szCs w:val="24"/>
        </w:rPr>
        <w:fldChar w:fldCharType="separate"/>
      </w:r>
      <w:r w:rsidR="000F325E">
        <w:rPr>
          <w:rFonts w:cs="Times New Roman"/>
          <w:b w:val="0"/>
          <w:noProof/>
          <w:szCs w:val="24"/>
        </w:rPr>
        <w:t>(Habu 2004)</w:t>
      </w:r>
      <w:r w:rsidR="00371E24" w:rsidRPr="00883BFC">
        <w:rPr>
          <w:rFonts w:cs="Times New Roman"/>
          <w:b w:val="0"/>
          <w:szCs w:val="24"/>
        </w:rPr>
        <w:fldChar w:fldCharType="end"/>
      </w:r>
      <w:r w:rsidRPr="00883BFC">
        <w:rPr>
          <w:rFonts w:cs="Times New Roman"/>
          <w:b w:val="0"/>
          <w:szCs w:val="24"/>
        </w:rPr>
        <w:t>. However, the Jomon people consistently lived in a region that could be supported by a lifes</w:t>
      </w:r>
      <w:r w:rsidR="009C1261" w:rsidRPr="00883BFC">
        <w:rPr>
          <w:rFonts w:cs="Times New Roman"/>
          <w:b w:val="0"/>
          <w:szCs w:val="24"/>
        </w:rPr>
        <w:t>tyle that is referred to as sedentary collectors</w:t>
      </w:r>
      <w:r w:rsidR="00371E24" w:rsidRPr="00883BFC">
        <w:rPr>
          <w:rFonts w:cs="Times New Roman"/>
          <w:b w:val="0"/>
          <w:szCs w:val="24"/>
        </w:rPr>
        <w:t xml:space="preserve"> </w:t>
      </w:r>
      <w:r w:rsidR="00371E24" w:rsidRPr="00883BFC">
        <w:rPr>
          <w:rFonts w:cs="Times New Roman"/>
          <w:b w:val="0"/>
          <w:szCs w:val="24"/>
        </w:rPr>
        <w:fldChar w:fldCharType="begin"/>
      </w:r>
      <w:r w:rsidR="000F325E">
        <w:rPr>
          <w:rFonts w:cs="Times New Roman"/>
          <w:b w:val="0"/>
          <w:szCs w:val="24"/>
        </w:rPr>
        <w:instrText xml:space="preserve"> ADDIN EN.CITE &lt;EndNote&gt;&lt;Cite&gt;&lt;Author&gt;Habu&lt;/Author&gt;&lt;Year&gt;2002&lt;/Year&gt;&lt;RecNum&gt;79&lt;/RecNum&gt;&lt;DisplayText&gt;(Habu 2002)&lt;/DisplayText&gt;&lt;record&gt;&lt;rec-number&gt;79&lt;/rec-number&gt;&lt;foreign-keys&gt;&lt;key app="EN" db-id="zetd0xz0jtwsx5esfsrvpxtjt2r2vp5vtvws" timestamp="1435664046"&gt;79&lt;/key&gt;&lt;/foreign-keys&gt;&lt;ref-type name="Book Section"&gt;5&lt;/ref-type&gt;&lt;contributors&gt;&lt;authors&gt;&lt;author&gt;Habu, Junko&lt;/author&gt;&lt;/authors&gt;&lt;/contributors&gt;&lt;titles&gt;&lt;title&gt;Jomon collectors and foragers&lt;/title&gt;&lt;secondary-title&gt;Beyond foraging and collecting&lt;/secondary-title&gt;&lt;/titles&gt;&lt;pages&gt;53-72&lt;/pages&gt;&lt;dates&gt;&lt;year&gt;2002&lt;/year&gt;&lt;/dates&gt;&lt;publisher&gt;Springer&lt;/publisher&gt;&lt;isbn&gt;1461351243&lt;/isbn&gt;&lt;urls&gt;&lt;/urls&gt;&lt;/record&gt;&lt;/Cite&gt;&lt;/EndNote&gt;</w:instrText>
      </w:r>
      <w:r w:rsidR="00371E24" w:rsidRPr="00883BFC">
        <w:rPr>
          <w:rFonts w:cs="Times New Roman"/>
          <w:b w:val="0"/>
          <w:szCs w:val="24"/>
        </w:rPr>
        <w:fldChar w:fldCharType="separate"/>
      </w:r>
      <w:r w:rsidR="000F325E">
        <w:rPr>
          <w:rFonts w:cs="Times New Roman"/>
          <w:b w:val="0"/>
          <w:noProof/>
          <w:szCs w:val="24"/>
        </w:rPr>
        <w:t>(Habu 2002)</w:t>
      </w:r>
      <w:r w:rsidR="00371E24" w:rsidRPr="00883BFC">
        <w:rPr>
          <w:rFonts w:cs="Times New Roman"/>
          <w:b w:val="0"/>
          <w:szCs w:val="24"/>
        </w:rPr>
        <w:fldChar w:fldCharType="end"/>
      </w:r>
      <w:r w:rsidRPr="00883BFC">
        <w:rPr>
          <w:rFonts w:cs="Times New Roman"/>
          <w:b w:val="0"/>
          <w:szCs w:val="24"/>
        </w:rPr>
        <w:t xml:space="preserve">. </w:t>
      </w:r>
    </w:p>
    <w:p w:rsidR="00BC0EAE" w:rsidRPr="00883BFC" w:rsidRDefault="00B21B2E" w:rsidP="00F05641">
      <w:pPr>
        <w:spacing w:line="480" w:lineRule="auto"/>
        <w:ind w:firstLine="720"/>
        <w:rPr>
          <w:rFonts w:cs="Times New Roman"/>
          <w:b w:val="0"/>
          <w:szCs w:val="24"/>
        </w:rPr>
      </w:pPr>
      <w:r w:rsidRPr="00883BFC">
        <w:rPr>
          <w:rFonts w:cs="Times New Roman"/>
          <w:b w:val="0"/>
          <w:szCs w:val="24"/>
        </w:rPr>
        <w:t>Jomon diet was diverse, with evidence of fish and seafood consumption, including oysters as well as deer and wild boar hunting using bows, stone tipped arrows and pit traps. There is a multitude of evidence of complex ceramic assemblages, with the most common form being large, open cooking vessels likely used for soups and stews. Evidence of plant and animal processing and storage pits are also rampant at Jomon sites</w:t>
      </w:r>
      <w:r w:rsidR="009C1261" w:rsidRPr="00883BFC">
        <w:rPr>
          <w:rFonts w:cs="Times New Roman"/>
          <w:b w:val="0"/>
          <w:szCs w:val="24"/>
        </w:rPr>
        <w:t>, which existed across the entirety of the Japanese archipelago</w:t>
      </w:r>
      <w:r w:rsidR="008566F0" w:rsidRPr="00883BFC">
        <w:rPr>
          <w:rFonts w:cs="Times New Roman"/>
          <w:b w:val="0"/>
          <w:szCs w:val="24"/>
        </w:rPr>
        <w:t xml:space="preserve"> (Figure 2</w:t>
      </w:r>
      <w:r w:rsidR="0020327F" w:rsidRPr="00883BFC">
        <w:rPr>
          <w:rFonts w:cs="Times New Roman"/>
          <w:b w:val="0"/>
          <w:szCs w:val="24"/>
        </w:rPr>
        <w:t>)</w:t>
      </w:r>
      <w:r w:rsidRPr="00883BFC">
        <w:rPr>
          <w:rFonts w:cs="Times New Roman"/>
          <w:b w:val="0"/>
          <w:szCs w:val="24"/>
        </w:rPr>
        <w:t xml:space="preserve">. Plant fibers were used to make fishing nets, looms and clothing </w:t>
      </w:r>
      <w:r w:rsidR="009C1261" w:rsidRPr="00883BFC">
        <w:rPr>
          <w:rFonts w:cs="Times New Roman"/>
          <w:b w:val="0"/>
          <w:szCs w:val="24"/>
        </w:rPr>
        <w:t>as well as implemented</w:t>
      </w:r>
      <w:r w:rsidRPr="00883BFC">
        <w:rPr>
          <w:rFonts w:cs="Times New Roman"/>
          <w:b w:val="0"/>
          <w:szCs w:val="24"/>
        </w:rPr>
        <w:t xml:space="preserve"> to make the quintessential Jomon cord marking on large vessel ware. Archeological evidence also shows evidence of fishhooks, harpoons, and </w:t>
      </w:r>
      <w:r w:rsidR="00841C12" w:rsidRPr="00883BFC">
        <w:rPr>
          <w:rFonts w:cs="Times New Roman"/>
          <w:b w:val="0"/>
          <w:szCs w:val="24"/>
        </w:rPr>
        <w:t xml:space="preserve">sunken pit dwellings </w:t>
      </w:r>
      <w:r w:rsidR="00841C12" w:rsidRPr="00883BFC">
        <w:rPr>
          <w:rFonts w:cs="Times New Roman"/>
          <w:b w:val="0"/>
          <w:szCs w:val="24"/>
        </w:rPr>
        <w:fldChar w:fldCharType="begin"/>
      </w:r>
      <w:r w:rsidR="000F325E">
        <w:rPr>
          <w:rFonts w:cs="Times New Roman"/>
          <w:b w:val="0"/>
          <w:szCs w:val="24"/>
        </w:rPr>
        <w:instrText xml:space="preserve"> ADDIN EN.CITE &lt;EndNote&gt;&lt;Cite&gt;&lt;Author&gt;Hong&lt;/Author&gt;&lt;Year&gt;2005&lt;/Year&gt;&lt;RecNum&gt;80&lt;/RecNum&gt;&lt;DisplayText&gt;(Hong 2005)&lt;/DisplayText&gt;&lt;record&gt;&lt;rec-number&gt;80&lt;/rec-number&gt;&lt;foreign-keys&gt;&lt;key app="EN" db-id="zetd0xz0jtwsx5esfsrvpxtjt2r2vp5vtvws" timestamp="1435664169"&gt;80&lt;/key&gt;&lt;/foreign-keys&gt;&lt;ref-type name="Journal Article"&gt;17&lt;/ref-type&gt;&lt;contributors&gt;&lt;authors&gt;&lt;author&gt;Hong, Wontack&lt;/author&gt;&lt;/authors&gt;&lt;/contributors&gt;&lt;titles&gt;&lt;title&gt;Yayoi Wave, Kofun Wave, and Timing: The Formation of the Japanese People and Japanese Language&lt;/title&gt;&lt;secondary-title&gt;korean studies&lt;/secondary-title&gt;&lt;/titles&gt;&lt;periodical&gt;&lt;full-title&gt;korean studies&lt;/full-title&gt;&lt;/periodical&gt;&lt;pages&gt;1-29&lt;/pages&gt;&lt;dates&gt;&lt;year&gt;2005&lt;/year&gt;&lt;/dates&gt;&lt;isbn&gt;0145-840X&lt;/isbn&gt;&lt;urls&gt;&lt;/urls&gt;&lt;/record&gt;&lt;/Cite&gt;&lt;/EndNote&gt;</w:instrText>
      </w:r>
      <w:r w:rsidR="00841C12" w:rsidRPr="00883BFC">
        <w:rPr>
          <w:rFonts w:cs="Times New Roman"/>
          <w:b w:val="0"/>
          <w:szCs w:val="24"/>
        </w:rPr>
        <w:fldChar w:fldCharType="separate"/>
      </w:r>
      <w:r w:rsidR="000F325E">
        <w:rPr>
          <w:rFonts w:cs="Times New Roman"/>
          <w:b w:val="0"/>
          <w:noProof/>
          <w:szCs w:val="24"/>
        </w:rPr>
        <w:t>(Hong 2005)</w:t>
      </w:r>
      <w:r w:rsidR="00841C12" w:rsidRPr="00883BFC">
        <w:rPr>
          <w:rFonts w:cs="Times New Roman"/>
          <w:b w:val="0"/>
          <w:szCs w:val="24"/>
        </w:rPr>
        <w:fldChar w:fldCharType="end"/>
      </w:r>
      <w:r w:rsidRPr="00883BFC">
        <w:rPr>
          <w:rFonts w:cs="Times New Roman"/>
          <w:b w:val="0"/>
          <w:szCs w:val="24"/>
        </w:rPr>
        <w:t>. The earliest evidence of pottery indicates that food resources were vast, and that hunter-gatherer populations had time to construct</w:t>
      </w:r>
      <w:r w:rsidR="00F548EF">
        <w:rPr>
          <w:rFonts w:cs="Times New Roman"/>
          <w:b w:val="0"/>
          <w:szCs w:val="24"/>
        </w:rPr>
        <w:t xml:space="preserve"> complex</w:t>
      </w:r>
      <w:r w:rsidRPr="00883BFC">
        <w:rPr>
          <w:rFonts w:cs="Times New Roman"/>
          <w:b w:val="0"/>
          <w:szCs w:val="24"/>
        </w:rPr>
        <w:t xml:space="preserve"> earthenware </w:t>
      </w:r>
      <w:r w:rsidR="00841C12" w:rsidRPr="00883BFC">
        <w:rPr>
          <w:rFonts w:cs="Times New Roman"/>
          <w:b w:val="0"/>
          <w:szCs w:val="24"/>
        </w:rPr>
        <w:fldChar w:fldCharType="begin"/>
      </w:r>
      <w:r w:rsidR="000F325E">
        <w:rPr>
          <w:rFonts w:cs="Times New Roman"/>
          <w:b w:val="0"/>
          <w:szCs w:val="24"/>
        </w:rPr>
        <w:instrText xml:space="preserve"> ADDIN EN.CITE &lt;EndNote&gt;&lt;Cite&gt;&lt;Author&gt;Hong&lt;/Author&gt;&lt;Year&gt;2005&lt;/Year&gt;&lt;RecNum&gt;80&lt;/RecNum&gt;&lt;DisplayText&gt;(Hong 2005)&lt;/DisplayText&gt;&lt;record&gt;&lt;rec-number&gt;80&lt;/rec-number&gt;&lt;foreign-keys&gt;&lt;key app="EN" db-id="zetd0xz0jtwsx5esfsrvpxtjt2r2vp5vtvws" timestamp="1435664169"&gt;80&lt;/key&gt;&lt;/foreign-keys&gt;&lt;ref-type name="Journal Article"&gt;17&lt;/ref-type&gt;&lt;contributors&gt;&lt;authors&gt;&lt;author&gt;Hong, Wontack&lt;/author&gt;&lt;/authors&gt;&lt;/contributors&gt;&lt;titles&gt;&lt;title&gt;Yayoi Wave, Kofun Wave, and Timing: The Formation of the Japanese People and Japanese Language&lt;/title&gt;&lt;secondary-title&gt;korean studies&lt;/secondary-title&gt;&lt;/titles&gt;&lt;periodical&gt;&lt;full-title&gt;korean studies&lt;/full-title&gt;&lt;/periodical&gt;&lt;pages&gt;1-29&lt;/pages&gt;&lt;dates&gt;&lt;year&gt;2005&lt;/year&gt;&lt;/dates&gt;&lt;isbn&gt;0145-840X&lt;/isbn&gt;&lt;urls&gt;&lt;/urls&gt;&lt;/record&gt;&lt;/Cite&gt;&lt;/EndNote&gt;</w:instrText>
      </w:r>
      <w:r w:rsidR="00841C12" w:rsidRPr="00883BFC">
        <w:rPr>
          <w:rFonts w:cs="Times New Roman"/>
          <w:b w:val="0"/>
          <w:szCs w:val="24"/>
        </w:rPr>
        <w:fldChar w:fldCharType="separate"/>
      </w:r>
      <w:r w:rsidR="000F325E">
        <w:rPr>
          <w:rFonts w:cs="Times New Roman"/>
          <w:b w:val="0"/>
          <w:noProof/>
          <w:szCs w:val="24"/>
        </w:rPr>
        <w:t>(Hong 2005)</w:t>
      </w:r>
      <w:r w:rsidR="00841C12" w:rsidRPr="00883BFC">
        <w:rPr>
          <w:rFonts w:cs="Times New Roman"/>
          <w:b w:val="0"/>
          <w:szCs w:val="24"/>
        </w:rPr>
        <w:fldChar w:fldCharType="end"/>
      </w:r>
      <w:r w:rsidRPr="00883BFC">
        <w:rPr>
          <w:rFonts w:cs="Times New Roman"/>
          <w:b w:val="0"/>
          <w:szCs w:val="24"/>
        </w:rPr>
        <w:t xml:space="preserve">. </w:t>
      </w:r>
    </w:p>
    <w:p w:rsidR="00BC0EAE" w:rsidRPr="00883BFC" w:rsidRDefault="00BC0EAE" w:rsidP="00BC0EAE">
      <w:pPr>
        <w:spacing w:line="480" w:lineRule="auto"/>
        <w:ind w:firstLine="720"/>
        <w:rPr>
          <w:rFonts w:cs="Times New Roman"/>
          <w:b w:val="0"/>
          <w:szCs w:val="24"/>
        </w:rPr>
      </w:pPr>
      <w:r w:rsidRPr="00883BFC">
        <w:rPr>
          <w:rFonts w:cs="Times New Roman"/>
          <w:b w:val="0"/>
          <w:szCs w:val="24"/>
        </w:rPr>
        <w:t xml:space="preserve">Discussion surrounds why the Jomon never adopted pure agriculturalist practices, and one of the most paramount arguments involves niche-construction theory. This concept requires </w:t>
      </w:r>
      <w:r w:rsidRPr="00883BFC">
        <w:rPr>
          <w:rFonts w:cs="Times New Roman"/>
          <w:b w:val="0"/>
          <w:szCs w:val="24"/>
        </w:rPr>
        <w:lastRenderedPageBreak/>
        <w:t>a population to form complex interactions with subsistence materials in their immediate surroundings, and it is posited that the Jomon were successful enough in their specific niche</w:t>
      </w:r>
      <w:r w:rsidR="00841C12" w:rsidRPr="00883BFC">
        <w:rPr>
          <w:rFonts w:cs="Times New Roman"/>
          <w:b w:val="0"/>
          <w:szCs w:val="24"/>
        </w:rPr>
        <w:t xml:space="preserve"> </w:t>
      </w:r>
      <w:r w:rsidR="009C1261" w:rsidRPr="00883BFC">
        <w:rPr>
          <w:rFonts w:cs="Times New Roman"/>
          <w:b w:val="0"/>
          <w:szCs w:val="24"/>
        </w:rPr>
        <w:t xml:space="preserve">to exist as sedentary gatherers </w:t>
      </w:r>
      <w:r w:rsidR="00841C12" w:rsidRPr="00883BFC">
        <w:rPr>
          <w:rFonts w:cs="Times New Roman"/>
          <w:b w:val="0"/>
          <w:szCs w:val="24"/>
        </w:rPr>
        <w:fldChar w:fldCharType="begin"/>
      </w:r>
      <w:r w:rsidR="000F325E">
        <w:rPr>
          <w:rFonts w:cs="Times New Roman"/>
          <w:b w:val="0"/>
          <w:szCs w:val="24"/>
        </w:rPr>
        <w:instrText xml:space="preserve"> ADDIN EN.CITE &lt;EndNote&gt;&lt;Cite&gt;&lt;Author&gt;Bleed&lt;/Author&gt;&lt;Year&gt;2006&lt;/Year&gt;&lt;RecNum&gt;81&lt;/RecNum&gt;&lt;DisplayText&gt;(Bleed 2006; Laland and Brown 2006)&lt;/DisplayText&gt;&lt;record&gt;&lt;rec-number&gt;81&lt;/rec-number&gt;&lt;foreign-keys&gt;&lt;key app="EN" db-id="zetd0xz0jtwsx5esfsrvpxtjt2r2vp5vtvws" timestamp="1435664331"&gt;81&lt;/key&gt;&lt;/foreign-keys&gt;&lt;ref-type name="Journal Article"&gt;17&lt;/ref-type&gt;&lt;contributors&gt;&lt;authors&gt;&lt;author&gt;Bleed, Peter&lt;/author&gt;&lt;/authors&gt;&lt;/contributors&gt;&lt;titles&gt;&lt;title&gt;Living in the human niche&lt;/title&gt;&lt;secondary-title&gt;Evolutionary Anthropology: Issues, News, and Reviews&lt;/secondary-title&gt;&lt;/titles&gt;&lt;periodical&gt;&lt;full-title&gt;Evolutionary Anthropology: Issues, News, and Reviews&lt;/full-title&gt;&lt;/periodical&gt;&lt;pages&gt;8-10&lt;/pages&gt;&lt;volume&gt;15&lt;/volume&gt;&lt;number&gt;1&lt;/number&gt;&lt;dates&gt;&lt;year&gt;2006&lt;/year&gt;&lt;/dates&gt;&lt;isbn&gt;1520-6505&lt;/isbn&gt;&lt;urls&gt;&lt;/urls&gt;&lt;/record&gt;&lt;/Cite&gt;&lt;Cite&gt;&lt;Author&gt;Laland&lt;/Author&gt;&lt;Year&gt;2006&lt;/Year&gt;&lt;RecNum&gt;82&lt;/RecNum&gt;&lt;record&gt;&lt;rec-number&gt;82&lt;/rec-number&gt;&lt;foreign-keys&gt;&lt;key app="EN" db-id="zetd0xz0jtwsx5esfsrvpxtjt2r2vp5vtvws" timestamp="1435664391"&gt;82&lt;/key&gt;&lt;/foreign-keys&gt;&lt;ref-type name="Journal Article"&gt;17&lt;/ref-type&gt;&lt;contributors&gt;&lt;authors&gt;&lt;author&gt;Laland, Kevin N&lt;/author&gt;&lt;author&gt;Brown, Gillian R&lt;/author&gt;&lt;/authors&gt;&lt;/contributors&gt;&lt;titles&gt;&lt;title&gt;Niche construction, human behavior, and the adaptive</w:instrText>
      </w:r>
      <w:r w:rsidR="000F325E">
        <w:rPr>
          <w:rFonts w:ascii="Cambria Math" w:hAnsi="Cambria Math" w:cs="Cambria Math"/>
          <w:b w:val="0"/>
          <w:szCs w:val="24"/>
        </w:rPr>
        <w:instrText>‐</w:instrText>
      </w:r>
      <w:r w:rsidR="000F325E">
        <w:rPr>
          <w:rFonts w:cs="Times New Roman"/>
          <w:b w:val="0"/>
          <w:szCs w:val="24"/>
        </w:rPr>
        <w:instrText>lag hypothesis&lt;/title&gt;&lt;secondary-title&gt;Evolutionary Anthropology: Issues, News, and Reviews&lt;/secondary-title&gt;&lt;/titles&gt;&lt;periodical&gt;&lt;full-title&gt;Evolutionary Anthropology: Issues, News, and Reviews&lt;/full-title&gt;&lt;/periodical&gt;&lt;pages&gt;95-104&lt;/pages&gt;&lt;volume&gt;15&lt;/volume&gt;&lt;number&gt;3&lt;/number&gt;&lt;dates&gt;&lt;year&gt;2006&lt;/year&gt;&lt;/dates&gt;&lt;isbn&gt;1520-6505&lt;/isbn&gt;&lt;urls&gt;&lt;/urls&gt;&lt;/record&gt;&lt;/Cite&gt;&lt;/EndNote&gt;</w:instrText>
      </w:r>
      <w:r w:rsidR="00841C12" w:rsidRPr="00883BFC">
        <w:rPr>
          <w:rFonts w:cs="Times New Roman"/>
          <w:b w:val="0"/>
          <w:szCs w:val="24"/>
        </w:rPr>
        <w:fldChar w:fldCharType="separate"/>
      </w:r>
      <w:r w:rsidR="000F325E">
        <w:rPr>
          <w:rFonts w:cs="Times New Roman"/>
          <w:b w:val="0"/>
          <w:noProof/>
          <w:szCs w:val="24"/>
        </w:rPr>
        <w:t>(Bleed 2006; Laland and Brown 2006)</w:t>
      </w:r>
      <w:r w:rsidR="00841C12" w:rsidRPr="00883BFC">
        <w:rPr>
          <w:rFonts w:cs="Times New Roman"/>
          <w:b w:val="0"/>
          <w:szCs w:val="24"/>
        </w:rPr>
        <w:fldChar w:fldCharType="end"/>
      </w:r>
      <w:r w:rsidRPr="00883BFC">
        <w:rPr>
          <w:rFonts w:cs="Times New Roman"/>
          <w:b w:val="0"/>
          <w:szCs w:val="24"/>
        </w:rPr>
        <w:t xml:space="preserve">. </w:t>
      </w:r>
    </w:p>
    <w:p w:rsidR="00893C76" w:rsidRPr="00883BFC" w:rsidRDefault="00103717" w:rsidP="00F05641">
      <w:pPr>
        <w:spacing w:line="480" w:lineRule="auto"/>
        <w:ind w:firstLine="720"/>
        <w:rPr>
          <w:rFonts w:cs="Times New Roman"/>
          <w:b w:val="0"/>
          <w:szCs w:val="24"/>
        </w:rPr>
      </w:pPr>
      <w:r w:rsidRPr="00883BFC">
        <w:rPr>
          <w:rFonts w:cs="Times New Roman"/>
          <w:b w:val="0"/>
          <w:szCs w:val="24"/>
        </w:rPr>
        <w:t>While the Jomon culture has historically been defined as a sedentary hunter-gatherer society, interesting evidence also suggests</w:t>
      </w:r>
      <w:r w:rsidR="009C1261" w:rsidRPr="00883BFC">
        <w:rPr>
          <w:rFonts w:cs="Times New Roman"/>
          <w:b w:val="0"/>
          <w:szCs w:val="24"/>
        </w:rPr>
        <w:t xml:space="preserve"> possible</w:t>
      </w:r>
      <w:r w:rsidRPr="00883BFC">
        <w:rPr>
          <w:rFonts w:cs="Times New Roman"/>
          <w:b w:val="0"/>
          <w:szCs w:val="24"/>
        </w:rPr>
        <w:t xml:space="preserve"> plant cultiva</w:t>
      </w:r>
      <w:r w:rsidR="00841C12" w:rsidRPr="00883BFC">
        <w:rPr>
          <w:rFonts w:cs="Times New Roman"/>
          <w:b w:val="0"/>
          <w:szCs w:val="24"/>
        </w:rPr>
        <w:t xml:space="preserve">tion. Kotani </w:t>
      </w:r>
      <w:r w:rsidR="00841C12" w:rsidRPr="00883BFC">
        <w:rPr>
          <w:rFonts w:cs="Times New Roman"/>
          <w:b w:val="0"/>
          <w:szCs w:val="24"/>
        </w:rPr>
        <w:fldChar w:fldCharType="begin"/>
      </w:r>
      <w:r w:rsidR="000F325E">
        <w:rPr>
          <w:rFonts w:cs="Times New Roman"/>
          <w:b w:val="0"/>
          <w:szCs w:val="24"/>
        </w:rPr>
        <w:instrText xml:space="preserve"> ADDIN EN.CITE &lt;EndNote&gt;&lt;Cite&gt;&lt;Author&gt;Kotani&lt;/Author&gt;&lt;Year&gt;1981&lt;/Year&gt;&lt;RecNum&gt;83&lt;/RecNum&gt;&lt;DisplayText&gt;(Kotani and </w:instrText>
      </w:r>
      <w:r w:rsidR="000F325E">
        <w:rPr>
          <w:rFonts w:ascii="MS Gothic" w:hAnsi="MS Gothic" w:cs="MS Gothic"/>
          <w:b w:val="0"/>
          <w:szCs w:val="24"/>
        </w:rPr>
        <w:instrText>小谷凱宣</w:instrText>
      </w:r>
      <w:r w:rsidR="000F325E">
        <w:rPr>
          <w:rFonts w:cs="Times New Roman"/>
          <w:b w:val="0"/>
          <w:szCs w:val="24"/>
        </w:rPr>
        <w:instrText xml:space="preserve"> 1981)&lt;/DisplayText&gt;&lt;record&gt;&lt;rec-number&gt;83&lt;/rec-number&gt;&lt;foreign-keys&gt;&lt;key app="EN" db-id="zetd0xz0jtwsx5esfsrvpxtjt2r2vp5vtvws" timestamp="1435664556"&gt;83&lt;/key&gt;&lt;/foreign-keys&gt;&lt;ref-type name="Journal Article"&gt;17&lt;/ref-type&gt;&lt;contributors&gt;&lt;authors&gt;&lt;author&gt;Kotani, Yoshinobu&lt;/author&gt;&lt;author&gt;</w:instrText>
      </w:r>
      <w:r w:rsidR="000F325E">
        <w:rPr>
          <w:rFonts w:ascii="MS Gothic" w:hAnsi="MS Gothic" w:cs="MS Gothic"/>
          <w:b w:val="0"/>
          <w:szCs w:val="24"/>
        </w:rPr>
        <w:instrText>小谷凱宣</w:instrText>
      </w:r>
      <w:r w:rsidR="000F325E">
        <w:rPr>
          <w:rFonts w:cs="Times New Roman"/>
          <w:b w:val="0"/>
          <w:szCs w:val="24"/>
        </w:rPr>
        <w:instrText>&lt;/author&gt;&lt;/authors&gt;&lt;/contributors&gt;&lt;titles&gt;&lt;title&gt;Evidence of plant cultivation in Jomon Japan: some implications&lt;/title&gt;&lt;secondary-title&gt;Senri Ethnological Studies&lt;/secondary-title&gt;&lt;/titles&gt;&lt;periodical&gt;&lt;full-title&gt;Senri Ethnological Studies&lt;/full-title&gt;&lt;/periodical&gt;&lt;dates&gt;&lt;year&gt;1981&lt;/year&gt;&lt;/dates&gt;&lt;urls&gt;&lt;/urls&gt;&lt;/record&gt;&lt;/Cite&gt;&lt;/EndNote&gt;</w:instrText>
      </w:r>
      <w:r w:rsidR="00841C12" w:rsidRPr="00883BFC">
        <w:rPr>
          <w:rFonts w:cs="Times New Roman"/>
          <w:b w:val="0"/>
          <w:szCs w:val="24"/>
        </w:rPr>
        <w:fldChar w:fldCharType="separate"/>
      </w:r>
      <w:r w:rsidR="000F325E">
        <w:rPr>
          <w:rFonts w:cs="Times New Roman"/>
          <w:b w:val="0"/>
          <w:noProof/>
          <w:szCs w:val="24"/>
        </w:rPr>
        <w:t xml:space="preserve">(Kotani and </w:t>
      </w:r>
      <w:r w:rsidR="000F325E">
        <w:rPr>
          <w:rFonts w:ascii="MS Gothic" w:hAnsi="MS Gothic" w:cs="MS Gothic"/>
          <w:b w:val="0"/>
          <w:noProof/>
          <w:szCs w:val="24"/>
        </w:rPr>
        <w:t>小谷凱宣</w:t>
      </w:r>
      <w:r w:rsidR="000F325E">
        <w:rPr>
          <w:rFonts w:cs="Times New Roman"/>
          <w:b w:val="0"/>
          <w:noProof/>
          <w:szCs w:val="24"/>
        </w:rPr>
        <w:t xml:space="preserve"> 1981)</w:t>
      </w:r>
      <w:r w:rsidR="00841C12" w:rsidRPr="00883BFC">
        <w:rPr>
          <w:rFonts w:cs="Times New Roman"/>
          <w:b w:val="0"/>
          <w:szCs w:val="24"/>
        </w:rPr>
        <w:fldChar w:fldCharType="end"/>
      </w:r>
      <w:r w:rsidR="00841C12" w:rsidRPr="00883BFC">
        <w:rPr>
          <w:rFonts w:cs="Times New Roman"/>
          <w:b w:val="0"/>
          <w:szCs w:val="24"/>
        </w:rPr>
        <w:t xml:space="preserve"> </w:t>
      </w:r>
      <w:r w:rsidRPr="00883BFC">
        <w:rPr>
          <w:rFonts w:cs="Times New Roman"/>
          <w:b w:val="0"/>
          <w:szCs w:val="24"/>
        </w:rPr>
        <w:t>states that plant cultivation started during the Early Jomon period, while cultivation of cereal plants occurred during the Late Jomon period. Vegetati</w:t>
      </w:r>
      <w:r w:rsidR="009C1261" w:rsidRPr="00883BFC">
        <w:rPr>
          <w:rFonts w:cs="Times New Roman"/>
          <w:b w:val="0"/>
          <w:szCs w:val="24"/>
        </w:rPr>
        <w:t xml:space="preserve">on distribution in Japan offered </w:t>
      </w:r>
      <w:r w:rsidRPr="00883BFC">
        <w:rPr>
          <w:rFonts w:cs="Times New Roman"/>
          <w:b w:val="0"/>
          <w:szCs w:val="24"/>
        </w:rPr>
        <w:t xml:space="preserve">a variety of ecosystems, with the north </w:t>
      </w:r>
      <w:r w:rsidR="00BC0EAE" w:rsidRPr="00883BFC">
        <w:rPr>
          <w:rFonts w:cs="Times New Roman"/>
          <w:b w:val="0"/>
          <w:szCs w:val="24"/>
        </w:rPr>
        <w:t>exhibiting a boreal forest zone, d</w:t>
      </w:r>
      <w:r w:rsidRPr="00883BFC">
        <w:rPr>
          <w:rFonts w:cs="Times New Roman"/>
          <w:b w:val="0"/>
          <w:szCs w:val="24"/>
        </w:rPr>
        <w:t xml:space="preserve">escending in a southern direction into a deciduous mixed forest, an evergreen forest and finally a sub-tropical forest zone </w:t>
      </w:r>
      <w:r w:rsidR="00841C12" w:rsidRPr="00883BFC">
        <w:rPr>
          <w:rFonts w:cs="Times New Roman"/>
          <w:b w:val="0"/>
          <w:szCs w:val="24"/>
        </w:rPr>
        <w:fldChar w:fldCharType="begin"/>
      </w:r>
      <w:r w:rsidR="000F325E">
        <w:rPr>
          <w:rFonts w:cs="Times New Roman"/>
          <w:b w:val="0"/>
          <w:szCs w:val="24"/>
        </w:rPr>
        <w:instrText xml:space="preserve"> ADDIN EN.CITE &lt;EndNote&gt;&lt;Cite&gt;&lt;Author&gt;Kotani&lt;/Author&gt;&lt;Year&gt;1981&lt;/Year&gt;&lt;RecNum&gt;83&lt;/RecNum&gt;&lt;DisplayText&gt;(Kotani and </w:instrText>
      </w:r>
      <w:r w:rsidR="000F325E">
        <w:rPr>
          <w:rFonts w:ascii="MS Gothic" w:hAnsi="MS Gothic" w:cs="MS Gothic"/>
          <w:b w:val="0"/>
          <w:szCs w:val="24"/>
        </w:rPr>
        <w:instrText>小谷凱宣</w:instrText>
      </w:r>
      <w:r w:rsidR="000F325E">
        <w:rPr>
          <w:rFonts w:cs="Times New Roman"/>
          <w:b w:val="0"/>
          <w:szCs w:val="24"/>
        </w:rPr>
        <w:instrText xml:space="preserve"> 1981)&lt;/DisplayText&gt;&lt;record&gt;&lt;rec-number&gt;83&lt;/rec-number&gt;&lt;foreign-keys&gt;&lt;key app="EN" db-id="zetd0xz0jtwsx5esfsrvpxtjt2r2vp5vtvws" timestamp="1435664556"&gt;83&lt;/key&gt;&lt;/foreign-keys&gt;&lt;ref-type name="Journal Article"&gt;17&lt;/ref-type&gt;&lt;contributors&gt;&lt;authors&gt;&lt;author&gt;Kotani, Yoshinobu&lt;/author&gt;&lt;author&gt;</w:instrText>
      </w:r>
      <w:r w:rsidR="000F325E">
        <w:rPr>
          <w:rFonts w:ascii="MS Gothic" w:hAnsi="MS Gothic" w:cs="MS Gothic"/>
          <w:b w:val="0"/>
          <w:szCs w:val="24"/>
        </w:rPr>
        <w:instrText>小谷凱宣</w:instrText>
      </w:r>
      <w:r w:rsidR="000F325E">
        <w:rPr>
          <w:rFonts w:cs="Times New Roman"/>
          <w:b w:val="0"/>
          <w:szCs w:val="24"/>
        </w:rPr>
        <w:instrText>&lt;/author&gt;&lt;/authors&gt;&lt;/contributors&gt;&lt;titles&gt;&lt;title&gt;Evidence of plant cultivation in Jomon Japan: some implications&lt;/title&gt;&lt;secondary-title&gt;Senri Ethnological Studies&lt;/secondary-title&gt;&lt;/titles&gt;&lt;periodical&gt;&lt;full-title&gt;Senri Ethnological Studies&lt;/full-title&gt;&lt;/periodical&gt;&lt;dates&gt;&lt;year&gt;1981&lt;/year&gt;&lt;/dates&gt;&lt;urls&gt;&lt;/urls&gt;&lt;/record&gt;&lt;/Cite&gt;&lt;/EndNote&gt;</w:instrText>
      </w:r>
      <w:r w:rsidR="00841C12" w:rsidRPr="00883BFC">
        <w:rPr>
          <w:rFonts w:cs="Times New Roman"/>
          <w:b w:val="0"/>
          <w:szCs w:val="24"/>
        </w:rPr>
        <w:fldChar w:fldCharType="separate"/>
      </w:r>
      <w:r w:rsidR="000F325E">
        <w:rPr>
          <w:rFonts w:cs="Times New Roman"/>
          <w:b w:val="0"/>
          <w:noProof/>
          <w:szCs w:val="24"/>
        </w:rPr>
        <w:t xml:space="preserve">(Kotani and </w:t>
      </w:r>
      <w:r w:rsidR="000F325E">
        <w:rPr>
          <w:rFonts w:ascii="MS Gothic" w:hAnsi="MS Gothic" w:cs="MS Gothic"/>
          <w:b w:val="0"/>
          <w:noProof/>
          <w:szCs w:val="24"/>
        </w:rPr>
        <w:t>小谷凱宣</w:t>
      </w:r>
      <w:r w:rsidR="000F325E">
        <w:rPr>
          <w:rFonts w:cs="Times New Roman"/>
          <w:b w:val="0"/>
          <w:noProof/>
          <w:szCs w:val="24"/>
        </w:rPr>
        <w:t xml:space="preserve"> 1981)</w:t>
      </w:r>
      <w:r w:rsidR="00841C12" w:rsidRPr="00883BFC">
        <w:rPr>
          <w:rFonts w:cs="Times New Roman"/>
          <w:b w:val="0"/>
          <w:szCs w:val="24"/>
        </w:rPr>
        <w:fldChar w:fldCharType="end"/>
      </w:r>
      <w:r w:rsidR="00F548EF">
        <w:rPr>
          <w:rFonts w:cs="Times New Roman"/>
          <w:b w:val="0"/>
          <w:szCs w:val="24"/>
        </w:rPr>
        <w:t xml:space="preserve">. </w:t>
      </w:r>
      <w:r w:rsidR="00D74484" w:rsidRPr="00883BFC">
        <w:rPr>
          <w:rFonts w:cs="Times New Roman"/>
          <w:b w:val="0"/>
          <w:szCs w:val="24"/>
        </w:rPr>
        <w:t xml:space="preserve">Evidence of a pre-cursor type of wet rice agriculture introduced during the Yayoi period is shown to be correlated with pottery shards that date to the Final Jomon Period. Evidentiary materials </w:t>
      </w:r>
      <w:r w:rsidR="00787F48" w:rsidRPr="00883BFC">
        <w:rPr>
          <w:rFonts w:cs="Times New Roman"/>
          <w:b w:val="0"/>
          <w:szCs w:val="24"/>
        </w:rPr>
        <w:t xml:space="preserve">associated with the presence of agriculture include carbonized kernels and grains, plant impressions on pottery, </w:t>
      </w:r>
      <w:r w:rsidR="009C1261" w:rsidRPr="00883BFC">
        <w:rPr>
          <w:rFonts w:cs="Times New Roman"/>
          <w:b w:val="0"/>
          <w:szCs w:val="24"/>
        </w:rPr>
        <w:t xml:space="preserve">and </w:t>
      </w:r>
      <w:r w:rsidR="00787F48" w:rsidRPr="00883BFC">
        <w:rPr>
          <w:rFonts w:cs="Times New Roman"/>
          <w:b w:val="0"/>
          <w:szCs w:val="24"/>
        </w:rPr>
        <w:t xml:space="preserve">pollen grains derived from cultivated species. </w:t>
      </w:r>
      <w:r w:rsidR="006F1AE3">
        <w:rPr>
          <w:rFonts w:cs="Times New Roman"/>
          <w:b w:val="0"/>
          <w:szCs w:val="24"/>
        </w:rPr>
        <w:t>Plants</w:t>
      </w:r>
      <w:r w:rsidR="00787F48" w:rsidRPr="00883BFC">
        <w:rPr>
          <w:rFonts w:cs="Times New Roman"/>
          <w:b w:val="0"/>
          <w:szCs w:val="24"/>
        </w:rPr>
        <w:t xml:space="preserve"> found </w:t>
      </w:r>
      <w:r w:rsidR="00BC0EAE" w:rsidRPr="00883BFC">
        <w:rPr>
          <w:rFonts w:cs="Times New Roman"/>
          <w:b w:val="0"/>
          <w:szCs w:val="24"/>
        </w:rPr>
        <w:t xml:space="preserve">and believed </w:t>
      </w:r>
      <w:r w:rsidR="00787F48" w:rsidRPr="00883BFC">
        <w:rPr>
          <w:rFonts w:cs="Times New Roman"/>
          <w:b w:val="0"/>
          <w:szCs w:val="24"/>
        </w:rPr>
        <w:t xml:space="preserve">to be cultivated </w:t>
      </w:r>
      <w:r w:rsidR="0020327F" w:rsidRPr="00883BFC">
        <w:rPr>
          <w:rFonts w:cs="Times New Roman"/>
          <w:b w:val="0"/>
          <w:szCs w:val="24"/>
        </w:rPr>
        <w:t xml:space="preserve">during the Jomon period also include gourd, pea, bean, barley and </w:t>
      </w:r>
      <w:r w:rsidR="00787F48" w:rsidRPr="00883BFC">
        <w:rPr>
          <w:rFonts w:cs="Times New Roman"/>
          <w:b w:val="0"/>
          <w:szCs w:val="24"/>
        </w:rPr>
        <w:t xml:space="preserve">buckwheat. </w:t>
      </w:r>
    </w:p>
    <w:p w:rsidR="00810A19" w:rsidRDefault="00810A19" w:rsidP="00B8419A">
      <w:pPr>
        <w:keepNext/>
        <w:spacing w:line="480" w:lineRule="auto"/>
        <w:ind w:firstLine="720"/>
        <w:rPr>
          <w:b w:val="0"/>
        </w:rPr>
      </w:pPr>
    </w:p>
    <w:p w:rsidR="00B8419A" w:rsidRPr="00883BFC" w:rsidRDefault="00893C76" w:rsidP="000F325E">
      <w:pPr>
        <w:keepNext/>
        <w:spacing w:line="480" w:lineRule="auto"/>
        <w:ind w:firstLine="720"/>
        <w:jc w:val="center"/>
        <w:rPr>
          <w:b w:val="0"/>
        </w:rPr>
      </w:pPr>
      <w:r w:rsidRPr="00883BFC">
        <w:rPr>
          <w:rFonts w:cs="Times New Roman"/>
          <w:b w:val="0"/>
          <w:noProof/>
          <w:szCs w:val="24"/>
          <w:lang w:eastAsia="en-US"/>
        </w:rPr>
        <w:drawing>
          <wp:inline distT="0" distB="0" distL="0" distR="0" wp14:anchorId="6F815E4D" wp14:editId="510BB100">
            <wp:extent cx="4796120" cy="5270822"/>
            <wp:effectExtent l="0" t="0" r="508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4797148" cy="5271951"/>
                    </a:xfrm>
                    <a:prstGeom prst="rect">
                      <a:avLst/>
                    </a:prstGeom>
                    <a:noFill/>
                    <a:ln w="9525">
                      <a:noFill/>
                      <a:miter lim="800000"/>
                      <a:headEnd/>
                      <a:tailEnd/>
                    </a:ln>
                  </pic:spPr>
                </pic:pic>
              </a:graphicData>
            </a:graphic>
          </wp:inline>
        </w:drawing>
      </w:r>
    </w:p>
    <w:p w:rsidR="00E0784C" w:rsidRPr="00810A19" w:rsidRDefault="00B8419A" w:rsidP="0043679F">
      <w:pPr>
        <w:pStyle w:val="DissFigure"/>
        <w:rPr>
          <w:rFonts w:asciiTheme="minorHAnsi" w:hAnsiTheme="minorHAnsi" w:cstheme="minorBidi"/>
          <w:sz w:val="18"/>
          <w:szCs w:val="18"/>
        </w:rPr>
      </w:pPr>
      <w:bookmarkStart w:id="13" w:name="_Toc427291191"/>
      <w:bookmarkStart w:id="14" w:name="_Toc427298806"/>
      <w:r w:rsidRPr="00810A19">
        <w:t xml:space="preserve">Figure </w:t>
      </w:r>
      <w:r w:rsidR="00113BB8">
        <w:fldChar w:fldCharType="begin"/>
      </w:r>
      <w:r w:rsidR="00113BB8">
        <w:instrText xml:space="preserve"> SEQ Figure \* ARABIC </w:instrText>
      </w:r>
      <w:r w:rsidR="00113BB8">
        <w:fldChar w:fldCharType="separate"/>
      </w:r>
      <w:r w:rsidR="00D86D50">
        <w:t>2</w:t>
      </w:r>
      <w:r w:rsidR="00113BB8">
        <w:fldChar w:fldCharType="end"/>
      </w:r>
      <w:bookmarkStart w:id="15" w:name="_Toc422500625"/>
      <w:bookmarkStart w:id="16" w:name="_Toc422897394"/>
      <w:r w:rsidRPr="00810A19">
        <w:t>.</w:t>
      </w:r>
      <w:r w:rsidR="005F02C6" w:rsidRPr="00810A19">
        <w:t xml:space="preserve"> </w:t>
      </w:r>
      <w:r w:rsidR="00E0784C" w:rsidRPr="00810A19">
        <w:t>Jomon sites indicating evidence of plant cultivation. (Image from Kotani 1981).</w:t>
      </w:r>
      <w:bookmarkEnd w:id="13"/>
      <w:bookmarkEnd w:id="14"/>
      <w:bookmarkEnd w:id="15"/>
      <w:bookmarkEnd w:id="16"/>
    </w:p>
    <w:p w:rsidR="0020327F" w:rsidRPr="00810A19" w:rsidRDefault="0020327F" w:rsidP="00B8419A">
      <w:pPr>
        <w:spacing w:line="480" w:lineRule="auto"/>
        <w:rPr>
          <w:rFonts w:cs="Times New Roman"/>
          <w:szCs w:val="24"/>
        </w:rPr>
      </w:pPr>
    </w:p>
    <w:p w:rsidR="00810A19" w:rsidRDefault="00810A19" w:rsidP="00F05641">
      <w:pPr>
        <w:spacing w:line="480" w:lineRule="auto"/>
        <w:ind w:firstLine="720"/>
        <w:rPr>
          <w:rFonts w:cs="Times New Roman"/>
          <w:b w:val="0"/>
          <w:szCs w:val="24"/>
        </w:rPr>
      </w:pPr>
    </w:p>
    <w:p w:rsidR="00810A19" w:rsidRDefault="00810A19" w:rsidP="00F05641">
      <w:pPr>
        <w:spacing w:line="480" w:lineRule="auto"/>
        <w:ind w:firstLine="720"/>
        <w:rPr>
          <w:rFonts w:cs="Times New Roman"/>
          <w:b w:val="0"/>
          <w:szCs w:val="24"/>
        </w:rPr>
      </w:pPr>
    </w:p>
    <w:p w:rsidR="00BC0EAE" w:rsidRPr="00883BFC" w:rsidRDefault="00B21B2E" w:rsidP="00F05641">
      <w:pPr>
        <w:spacing w:line="480" w:lineRule="auto"/>
        <w:ind w:firstLine="720"/>
        <w:rPr>
          <w:rFonts w:cs="Times New Roman"/>
          <w:b w:val="0"/>
          <w:szCs w:val="24"/>
        </w:rPr>
      </w:pPr>
      <w:r w:rsidRPr="00883BFC">
        <w:rPr>
          <w:rFonts w:cs="Times New Roman"/>
          <w:b w:val="0"/>
          <w:szCs w:val="24"/>
        </w:rPr>
        <w:lastRenderedPageBreak/>
        <w:t>The Japanese archipelago separated from the Euras</w:t>
      </w:r>
      <w:r w:rsidR="006F1AE3">
        <w:rPr>
          <w:rFonts w:cs="Times New Roman"/>
          <w:b w:val="0"/>
          <w:szCs w:val="24"/>
        </w:rPr>
        <w:t xml:space="preserve">ian continent roughly 10,000 BP which isolated </w:t>
      </w:r>
      <w:r w:rsidRPr="00883BFC">
        <w:rPr>
          <w:rFonts w:cs="Times New Roman"/>
          <w:b w:val="0"/>
          <w:szCs w:val="24"/>
        </w:rPr>
        <w:t>the Jomon population from the mainl</w:t>
      </w:r>
      <w:r w:rsidR="007F2CFC" w:rsidRPr="00883BFC">
        <w:rPr>
          <w:rFonts w:cs="Times New Roman"/>
          <w:b w:val="0"/>
          <w:szCs w:val="24"/>
        </w:rPr>
        <w:t>and for several thousand years</w:t>
      </w:r>
      <w:r w:rsidRPr="00883BFC">
        <w:rPr>
          <w:rFonts w:cs="Times New Roman"/>
          <w:b w:val="0"/>
          <w:szCs w:val="24"/>
        </w:rPr>
        <w:t xml:space="preserve">. While some researchers argue that the Jomon </w:t>
      </w:r>
      <w:r w:rsidR="0020327F" w:rsidRPr="00883BFC">
        <w:rPr>
          <w:rFonts w:cs="Times New Roman"/>
          <w:b w:val="0"/>
          <w:szCs w:val="24"/>
        </w:rPr>
        <w:t>maintained the morphology of an</w:t>
      </w:r>
      <w:r w:rsidRPr="00883BFC">
        <w:rPr>
          <w:rFonts w:cs="Times New Roman"/>
          <w:b w:val="0"/>
          <w:szCs w:val="24"/>
        </w:rPr>
        <w:t xml:space="preserve"> initial founding population, other studies have shown the </w:t>
      </w:r>
      <w:r w:rsidR="0020327F" w:rsidRPr="00883BFC">
        <w:rPr>
          <w:rFonts w:cs="Times New Roman"/>
          <w:b w:val="0"/>
          <w:szCs w:val="24"/>
        </w:rPr>
        <w:t xml:space="preserve">evidence of </w:t>
      </w:r>
      <w:r w:rsidRPr="00883BFC">
        <w:rPr>
          <w:rFonts w:cs="Times New Roman"/>
          <w:b w:val="0"/>
          <w:szCs w:val="24"/>
        </w:rPr>
        <w:t xml:space="preserve">interregional cranial and body proportion </w:t>
      </w:r>
      <w:r w:rsidR="007F2CFC" w:rsidRPr="00883BFC">
        <w:rPr>
          <w:rFonts w:cs="Times New Roman"/>
          <w:b w:val="0"/>
          <w:szCs w:val="24"/>
        </w:rPr>
        <w:t xml:space="preserve">variability among Jomon groups </w:t>
      </w:r>
      <w:r w:rsidR="007F2CFC" w:rsidRPr="00883BFC">
        <w:rPr>
          <w:rFonts w:cs="Times New Roman"/>
          <w:b w:val="0"/>
          <w:szCs w:val="24"/>
        </w:rPr>
        <w:fldChar w:fldCharType="begin"/>
      </w:r>
      <w:r w:rsidR="000F325E">
        <w:rPr>
          <w:rFonts w:cs="Times New Roman"/>
          <w:b w:val="0"/>
          <w:szCs w:val="24"/>
        </w:rPr>
        <w:instrText xml:space="preserve"> ADDIN EN.CITE &lt;EndNote&gt;&lt;Cite&gt;&lt;Author&gt;Takigawa&lt;/Author&gt;&lt;Year&gt;2006&lt;/Year&gt;&lt;RecNum&gt;84&lt;/RecNum&gt;&lt;DisplayText&gt;(Takigawa 2006)&lt;/DisplayText&gt;&lt;record&gt;&lt;rec-number&gt;84&lt;/rec-number&gt;&lt;foreign-keys&gt;&lt;key app="EN" db-id="zetd0xz0jtwsx5esfsrvpxtjt2r2vp5vtvws" timestamp="1435669270"&gt;84&lt;/key&gt;&lt;/foreign-keys&gt;&lt;ref-type name="Journal Article"&gt;17&lt;/ref-type&gt;&lt;contributors&gt;&lt;authors&gt;&lt;author&gt;Takigawa, W&lt;/author&gt;&lt;/authors&gt;&lt;/contributors&gt;&lt;titles&gt;&lt;title&gt;Inter-regional variation of metric traits of limb bones in Jomon and modern Japanese&lt;/title&gt;&lt;secondary-title&gt;Anthropological Science (Japanese Series)&lt;/secondary-title&gt;&lt;/titles&gt;&lt;periodical&gt;&lt;full-title&gt;Anthropological Science (Japanese Series)&lt;/full-title&gt;&lt;/periodical&gt;&lt;pages&gt;101-129&lt;/pages&gt;&lt;volume&gt;114&lt;/volume&gt;&lt;dates&gt;&lt;year&gt;2006&lt;/year&gt;&lt;/dates&gt;&lt;urls&gt;&lt;/urls&gt;&lt;/record&gt;&lt;/Cite&gt;&lt;/EndNote&gt;</w:instrText>
      </w:r>
      <w:r w:rsidR="007F2CFC" w:rsidRPr="00883BFC">
        <w:rPr>
          <w:rFonts w:cs="Times New Roman"/>
          <w:b w:val="0"/>
          <w:szCs w:val="24"/>
        </w:rPr>
        <w:fldChar w:fldCharType="separate"/>
      </w:r>
      <w:r w:rsidR="000F325E">
        <w:rPr>
          <w:rFonts w:cs="Times New Roman"/>
          <w:b w:val="0"/>
          <w:noProof/>
          <w:szCs w:val="24"/>
        </w:rPr>
        <w:t>(Takigawa 2006)</w:t>
      </w:r>
      <w:r w:rsidR="007F2CFC" w:rsidRPr="00883BFC">
        <w:rPr>
          <w:rFonts w:cs="Times New Roman"/>
          <w:b w:val="0"/>
          <w:szCs w:val="24"/>
        </w:rPr>
        <w:fldChar w:fldCharType="end"/>
      </w:r>
      <w:r w:rsidR="006F1AE3">
        <w:rPr>
          <w:rFonts w:cs="Times New Roman"/>
          <w:b w:val="0"/>
          <w:szCs w:val="24"/>
        </w:rPr>
        <w:t>. T</w:t>
      </w:r>
      <w:r w:rsidR="0020327F" w:rsidRPr="00883BFC">
        <w:rPr>
          <w:rFonts w:cs="Times New Roman"/>
          <w:b w:val="0"/>
          <w:szCs w:val="24"/>
        </w:rPr>
        <w:t>he existence of</w:t>
      </w:r>
      <w:r w:rsidRPr="00883BFC">
        <w:rPr>
          <w:rFonts w:cs="Times New Roman"/>
          <w:b w:val="0"/>
          <w:szCs w:val="24"/>
        </w:rPr>
        <w:t xml:space="preserve"> two distinct </w:t>
      </w:r>
      <w:r w:rsidR="0020327F" w:rsidRPr="00883BFC">
        <w:rPr>
          <w:rFonts w:cs="Times New Roman"/>
          <w:b w:val="0"/>
          <w:szCs w:val="24"/>
        </w:rPr>
        <w:t>types of Jomon pottery</w:t>
      </w:r>
      <w:r w:rsidR="006F1AE3">
        <w:rPr>
          <w:rFonts w:cs="Times New Roman"/>
          <w:b w:val="0"/>
          <w:szCs w:val="24"/>
        </w:rPr>
        <w:t xml:space="preserve"> is argued as evidence of</w:t>
      </w:r>
      <w:r w:rsidR="006F1AE3" w:rsidRPr="00883BFC">
        <w:rPr>
          <w:rFonts w:cs="Times New Roman"/>
          <w:b w:val="0"/>
          <w:szCs w:val="24"/>
        </w:rPr>
        <w:t xml:space="preserve"> multiple founding events </w:t>
      </w:r>
      <w:r w:rsidR="007F2CFC" w:rsidRPr="00883BFC">
        <w:rPr>
          <w:rFonts w:cs="Times New Roman"/>
          <w:b w:val="0"/>
          <w:szCs w:val="24"/>
        </w:rPr>
        <w:fldChar w:fldCharType="begin"/>
      </w:r>
      <w:r w:rsidR="000F325E">
        <w:rPr>
          <w:rFonts w:cs="Times New Roman"/>
          <w:b w:val="0"/>
          <w:szCs w:val="24"/>
        </w:rPr>
        <w:instrText xml:space="preserve"> ADDIN EN.CITE &lt;EndNote&gt;&lt;Cite&gt;&lt;Author&gt;Sasaki&lt;/Author&gt;&lt;Year&gt;1991&lt;/Year&gt;&lt;RecNum&gt;85&lt;/RecNum&gt;&lt;DisplayText&gt;(Sasaki 1991)&lt;/DisplayText&gt;&lt;record&gt;&lt;rec-number&gt;85&lt;/rec-number&gt;&lt;foreign-keys&gt;&lt;key app="EN" db-id="zetd0xz0jtwsx5esfsrvpxtjt2r2vp5vtvws" timestamp="1435669350"&gt;85&lt;/key&gt;&lt;/foreign-keys&gt;&lt;ref-type name="Journal Article"&gt;17&lt;/ref-type&gt;&lt;contributors&gt;&lt;authors&gt;&lt;author&gt;Sasaki, K&lt;/author&gt;&lt;/authors&gt;&lt;/contributors&gt;&lt;titles&gt;&lt;title&gt;From Jomon people to Modern people&lt;/title&gt;&lt;secondary-title&gt;The birth of Japanese history.(ed. Sasaki, K.)&lt;/secondary-title&gt;&lt;/titles&gt;&lt;periodical&gt;&lt;full-title&gt;The birth of Japanese history.(ed. Sasaki, K.)&lt;/full-title&gt;&lt;/periodical&gt;&lt;pages&gt;262-296&lt;/pages&gt;&lt;dates&gt;&lt;year&gt;1991&lt;/year&gt;&lt;/dates&gt;&lt;urls&gt;&lt;/urls&gt;&lt;/record&gt;&lt;/Cite&gt;&lt;/EndNote&gt;</w:instrText>
      </w:r>
      <w:r w:rsidR="007F2CFC" w:rsidRPr="00883BFC">
        <w:rPr>
          <w:rFonts w:cs="Times New Roman"/>
          <w:b w:val="0"/>
          <w:szCs w:val="24"/>
        </w:rPr>
        <w:fldChar w:fldCharType="separate"/>
      </w:r>
      <w:r w:rsidR="000F325E">
        <w:rPr>
          <w:rFonts w:cs="Times New Roman"/>
          <w:b w:val="0"/>
          <w:noProof/>
          <w:szCs w:val="24"/>
        </w:rPr>
        <w:t>(Sasaki 1991)</w:t>
      </w:r>
      <w:r w:rsidR="007F2CFC" w:rsidRPr="00883BFC">
        <w:rPr>
          <w:rFonts w:cs="Times New Roman"/>
          <w:b w:val="0"/>
          <w:szCs w:val="24"/>
        </w:rPr>
        <w:fldChar w:fldCharType="end"/>
      </w:r>
      <w:r w:rsidRPr="00883BFC">
        <w:rPr>
          <w:rFonts w:cs="Times New Roman"/>
          <w:b w:val="0"/>
          <w:szCs w:val="24"/>
        </w:rPr>
        <w:t xml:space="preserve">. These styles </w:t>
      </w:r>
      <w:r w:rsidR="00BC0EAE" w:rsidRPr="00883BFC">
        <w:rPr>
          <w:rFonts w:cs="Times New Roman"/>
          <w:b w:val="0"/>
          <w:szCs w:val="24"/>
        </w:rPr>
        <w:t>are</w:t>
      </w:r>
      <w:r w:rsidRPr="00883BFC">
        <w:rPr>
          <w:rFonts w:cs="Times New Roman"/>
          <w:b w:val="0"/>
          <w:szCs w:val="24"/>
        </w:rPr>
        <w:t xml:space="preserve"> found to be geographically separated, with the Tottaimon style on the western portion of the island, and the</w:t>
      </w:r>
      <w:r w:rsidR="007F2CFC" w:rsidRPr="00883BFC">
        <w:rPr>
          <w:rFonts w:cs="Times New Roman"/>
          <w:b w:val="0"/>
          <w:szCs w:val="24"/>
        </w:rPr>
        <w:t xml:space="preserve"> Kamegaoka on the eastern side</w:t>
      </w:r>
      <w:r w:rsidR="00BC0EAE" w:rsidRPr="00883BFC">
        <w:rPr>
          <w:rFonts w:cs="Times New Roman"/>
          <w:b w:val="0"/>
          <w:szCs w:val="24"/>
        </w:rPr>
        <w:t>.</w:t>
      </w:r>
    </w:p>
    <w:p w:rsidR="0020327F" w:rsidRPr="00883BFC" w:rsidRDefault="00B21B2E" w:rsidP="00F05641">
      <w:pPr>
        <w:spacing w:line="480" w:lineRule="auto"/>
        <w:ind w:firstLine="720"/>
        <w:rPr>
          <w:rFonts w:cs="Times New Roman"/>
          <w:b w:val="0"/>
          <w:szCs w:val="24"/>
        </w:rPr>
      </w:pPr>
      <w:r w:rsidRPr="00883BFC">
        <w:rPr>
          <w:rFonts w:cs="Times New Roman"/>
          <w:b w:val="0"/>
          <w:szCs w:val="24"/>
        </w:rPr>
        <w:t xml:space="preserve">Dramatic change occurred at the end of the Final Jomon Era, in which new ceramic and stone working patterns were introduced </w:t>
      </w:r>
      <w:r w:rsidR="006F1AE3">
        <w:rPr>
          <w:rFonts w:cs="Times New Roman"/>
          <w:b w:val="0"/>
          <w:szCs w:val="24"/>
        </w:rPr>
        <w:t>with the arrival of the Yayoi people. With the Yayoi came iron</w:t>
      </w:r>
      <w:r w:rsidRPr="00883BFC">
        <w:rPr>
          <w:rFonts w:cs="Times New Roman"/>
          <w:b w:val="0"/>
          <w:szCs w:val="24"/>
        </w:rPr>
        <w:t xml:space="preserve"> and bronze artifacts and perhaps most importantly, wet-rice agricul</w:t>
      </w:r>
      <w:r w:rsidR="007F2CFC" w:rsidRPr="00883BFC">
        <w:rPr>
          <w:rFonts w:cs="Times New Roman"/>
          <w:b w:val="0"/>
          <w:szCs w:val="24"/>
        </w:rPr>
        <w:t xml:space="preserve">ture </w:t>
      </w:r>
      <w:r w:rsidR="007F2CFC" w:rsidRPr="00883BFC">
        <w:rPr>
          <w:rFonts w:cs="Times New Roman"/>
          <w:b w:val="0"/>
          <w:szCs w:val="24"/>
        </w:rPr>
        <w:fldChar w:fldCharType="begin"/>
      </w:r>
      <w:r w:rsidR="000F325E">
        <w:rPr>
          <w:rFonts w:cs="Times New Roman"/>
          <w:b w:val="0"/>
          <w:szCs w:val="24"/>
        </w:rPr>
        <w:instrText xml:space="preserve"> ADDIN EN.CITE &lt;EndNote&gt;&lt;Cite&gt;&lt;Author&gt;Matsui&lt;/Author&gt;&lt;Year&gt;2006&lt;/Year&gt;&lt;RecNum&gt;86&lt;/RecNum&gt;&lt;DisplayText&gt;(Matsui and Kanehara 2006)&lt;/DisplayText&gt;&lt;record&gt;&lt;rec-number&gt;86&lt;/rec-number&gt;&lt;foreign-keys&gt;&lt;key app="EN" db-id="zetd0xz0jtwsx5esfsrvpxtjt2r2vp5vtvws" timestamp="1435669504"&gt;86&lt;/key&gt;&lt;/foreign-keys&gt;&lt;ref-type name="Journal Article"&gt;17&lt;/ref-type&gt;&lt;contributors&gt;&lt;authors&gt;&lt;author&gt;Matsui, Akira&lt;/author&gt;&lt;author&gt;Kanehara, Masaaki&lt;/author&gt;&lt;/authors&gt;&lt;/contributors&gt;&lt;titles&gt;&lt;title&gt;The question of prehistoric plant husbandry during the Jomon period in Japan&lt;/title&gt;&lt;secondary-title&gt;World Archaeology&lt;/secondary-title&gt;&lt;/titles&gt;&lt;periodical&gt;&lt;full-title&gt;World Archaeology&lt;/full-title&gt;&lt;/periodical&gt;&lt;pages&gt;259-273&lt;/pages&gt;&lt;volume&gt;38&lt;/volume&gt;&lt;number&gt;2&lt;/number&gt;&lt;dates&gt;&lt;year&gt;2006&lt;/year&gt;&lt;/dates&gt;&lt;isbn&gt;0043-8243&lt;/isbn&gt;&lt;urls&gt;&lt;/urls&gt;&lt;/record&gt;&lt;/Cite&gt;&lt;/EndNote&gt;</w:instrText>
      </w:r>
      <w:r w:rsidR="007F2CFC" w:rsidRPr="00883BFC">
        <w:rPr>
          <w:rFonts w:cs="Times New Roman"/>
          <w:b w:val="0"/>
          <w:szCs w:val="24"/>
        </w:rPr>
        <w:fldChar w:fldCharType="separate"/>
      </w:r>
      <w:r w:rsidR="000F325E">
        <w:rPr>
          <w:rFonts w:cs="Times New Roman"/>
          <w:b w:val="0"/>
          <w:noProof/>
          <w:szCs w:val="24"/>
        </w:rPr>
        <w:t>(Matsui and Kanehara 2006)</w:t>
      </w:r>
      <w:r w:rsidR="007F2CFC" w:rsidRPr="00883BFC">
        <w:rPr>
          <w:rFonts w:cs="Times New Roman"/>
          <w:b w:val="0"/>
          <w:szCs w:val="24"/>
        </w:rPr>
        <w:fldChar w:fldCharType="end"/>
      </w:r>
      <w:r w:rsidRPr="00883BFC">
        <w:rPr>
          <w:rFonts w:cs="Times New Roman"/>
          <w:b w:val="0"/>
          <w:szCs w:val="24"/>
        </w:rPr>
        <w:t>. These new components were in</w:t>
      </w:r>
      <w:r w:rsidR="0020327F" w:rsidRPr="00883BFC">
        <w:rPr>
          <w:rFonts w:cs="Times New Roman"/>
          <w:b w:val="0"/>
          <w:szCs w:val="24"/>
        </w:rPr>
        <w:t>troduced in the Kyushu area of s</w:t>
      </w:r>
      <w:r w:rsidRPr="00883BFC">
        <w:rPr>
          <w:rFonts w:cs="Times New Roman"/>
          <w:b w:val="0"/>
          <w:szCs w:val="24"/>
        </w:rPr>
        <w:t xml:space="preserve">outhern </w:t>
      </w:r>
      <w:r w:rsidR="0020327F" w:rsidRPr="00883BFC">
        <w:rPr>
          <w:rFonts w:cs="Times New Roman"/>
          <w:b w:val="0"/>
          <w:szCs w:val="24"/>
        </w:rPr>
        <w:t>Japan and quickly moved to the n</w:t>
      </w:r>
      <w:r w:rsidRPr="00883BFC">
        <w:rPr>
          <w:rFonts w:cs="Times New Roman"/>
          <w:b w:val="0"/>
          <w:szCs w:val="24"/>
        </w:rPr>
        <w:t xml:space="preserve">orthern regions. The impetus </w:t>
      </w:r>
      <w:r w:rsidR="0020327F" w:rsidRPr="00883BFC">
        <w:rPr>
          <w:rFonts w:cs="Times New Roman"/>
          <w:b w:val="0"/>
          <w:szCs w:val="24"/>
        </w:rPr>
        <w:t>for movement</w:t>
      </w:r>
      <w:r w:rsidRPr="00883BFC">
        <w:rPr>
          <w:rFonts w:cs="Times New Roman"/>
          <w:b w:val="0"/>
          <w:szCs w:val="24"/>
        </w:rPr>
        <w:t xml:space="preserve"> </w:t>
      </w:r>
      <w:r w:rsidR="0020327F" w:rsidRPr="00883BFC">
        <w:rPr>
          <w:rFonts w:cs="Times New Roman"/>
          <w:b w:val="0"/>
          <w:szCs w:val="24"/>
        </w:rPr>
        <w:t>from the Asian mainland into s</w:t>
      </w:r>
      <w:r w:rsidRPr="00883BFC">
        <w:rPr>
          <w:rFonts w:cs="Times New Roman"/>
          <w:b w:val="0"/>
          <w:szCs w:val="24"/>
        </w:rPr>
        <w:t>outhern Japan</w:t>
      </w:r>
      <w:r w:rsidR="0020327F" w:rsidRPr="00883BFC">
        <w:rPr>
          <w:rFonts w:cs="Times New Roman"/>
          <w:b w:val="0"/>
          <w:szCs w:val="24"/>
        </w:rPr>
        <w:t xml:space="preserve"> via the Korean peninsula </w:t>
      </w:r>
      <w:r w:rsidRPr="00883BFC">
        <w:rPr>
          <w:rFonts w:cs="Times New Roman"/>
          <w:b w:val="0"/>
          <w:szCs w:val="24"/>
        </w:rPr>
        <w:t xml:space="preserve"> is described as an abrupt climate change that resulted in a cooler and drier landscape that could have led people </w:t>
      </w:r>
      <w:r w:rsidR="0020327F" w:rsidRPr="00883BFC">
        <w:rPr>
          <w:rFonts w:cs="Times New Roman"/>
          <w:b w:val="0"/>
          <w:szCs w:val="24"/>
        </w:rPr>
        <w:t>to migrate</w:t>
      </w:r>
      <w:r w:rsidRPr="00883BFC">
        <w:rPr>
          <w:rFonts w:cs="Times New Roman"/>
          <w:b w:val="0"/>
          <w:szCs w:val="24"/>
        </w:rPr>
        <w:t xml:space="preserve"> in search </w:t>
      </w:r>
      <w:r w:rsidR="00BC0EAE" w:rsidRPr="00883BFC">
        <w:rPr>
          <w:rFonts w:cs="Times New Roman"/>
          <w:b w:val="0"/>
          <w:szCs w:val="24"/>
        </w:rPr>
        <w:t xml:space="preserve">of a </w:t>
      </w:r>
      <w:r w:rsidRPr="00883BFC">
        <w:rPr>
          <w:rFonts w:cs="Times New Roman"/>
          <w:b w:val="0"/>
          <w:szCs w:val="24"/>
        </w:rPr>
        <w:t>more hospitable area</w:t>
      </w:r>
      <w:r w:rsidR="00BC0EAE" w:rsidRPr="00883BFC">
        <w:rPr>
          <w:rFonts w:cs="Times New Roman"/>
          <w:b w:val="0"/>
          <w:szCs w:val="24"/>
        </w:rPr>
        <w:t xml:space="preserve"> </w:t>
      </w:r>
      <w:r w:rsidR="007F2CFC" w:rsidRPr="00883BFC">
        <w:rPr>
          <w:rFonts w:cs="Times New Roman"/>
          <w:b w:val="0"/>
          <w:szCs w:val="24"/>
        </w:rPr>
        <w:fldChar w:fldCharType="begin"/>
      </w:r>
      <w:r w:rsidR="000F325E">
        <w:rPr>
          <w:rFonts w:cs="Times New Roman"/>
          <w:b w:val="0"/>
          <w:szCs w:val="24"/>
        </w:rPr>
        <w:instrText xml:space="preserve"> ADDIN EN.CITE &lt;EndNote&gt;&lt;Cite&gt;&lt;Author&gt;Hong&lt;/Author&gt;&lt;Year&gt;2005&lt;/Year&gt;&lt;RecNum&gt;80&lt;/RecNum&gt;&lt;DisplayText&gt;(Hong 2005)&lt;/DisplayText&gt;&lt;record&gt;&lt;rec-number&gt;80&lt;/rec-number&gt;&lt;foreign-keys&gt;&lt;key app="EN" db-id="zetd0xz0jtwsx5esfsrvpxtjt2r2vp5vtvws" timestamp="1435664169"&gt;80&lt;/key&gt;&lt;/foreign-keys&gt;&lt;ref-type name="Journal Article"&gt;17&lt;/ref-type&gt;&lt;contributors&gt;&lt;authors&gt;&lt;author&gt;Hong, Wontack&lt;/author&gt;&lt;/authors&gt;&lt;/contributors&gt;&lt;titles&gt;&lt;title&gt;Yayoi Wave, Kofun Wave, and Timing: The Formation of the Japanese People and Japanese Language&lt;/title&gt;&lt;secondary-title&gt;korean studies&lt;/secondary-title&gt;&lt;/titles&gt;&lt;periodical&gt;&lt;full-title&gt;korean studies&lt;/full-title&gt;&lt;/periodical&gt;&lt;pages&gt;1-29&lt;/pages&gt;&lt;dates&gt;&lt;year&gt;2005&lt;/year&gt;&lt;/dates&gt;&lt;isbn&gt;0145-840X&lt;/isbn&gt;&lt;urls&gt;&lt;/urls&gt;&lt;/record&gt;&lt;/Cite&gt;&lt;/EndNote&gt;</w:instrText>
      </w:r>
      <w:r w:rsidR="007F2CFC" w:rsidRPr="00883BFC">
        <w:rPr>
          <w:rFonts w:cs="Times New Roman"/>
          <w:b w:val="0"/>
          <w:szCs w:val="24"/>
        </w:rPr>
        <w:fldChar w:fldCharType="separate"/>
      </w:r>
      <w:r w:rsidR="000F325E">
        <w:rPr>
          <w:rFonts w:cs="Times New Roman"/>
          <w:b w:val="0"/>
          <w:noProof/>
          <w:szCs w:val="24"/>
        </w:rPr>
        <w:t>(Hong 2005)</w:t>
      </w:r>
      <w:r w:rsidR="007F2CFC" w:rsidRPr="00883BFC">
        <w:rPr>
          <w:rFonts w:cs="Times New Roman"/>
          <w:b w:val="0"/>
          <w:szCs w:val="24"/>
        </w:rPr>
        <w:fldChar w:fldCharType="end"/>
      </w:r>
      <w:r w:rsidR="007F2CFC" w:rsidRPr="00883BFC">
        <w:rPr>
          <w:rFonts w:cs="Times New Roman"/>
          <w:b w:val="0"/>
          <w:szCs w:val="24"/>
        </w:rPr>
        <w:t>.</w:t>
      </w:r>
    </w:p>
    <w:p w:rsidR="00B21B2E" w:rsidRPr="00883BFC" w:rsidRDefault="0020327F" w:rsidP="00F05641">
      <w:pPr>
        <w:spacing w:line="480" w:lineRule="auto"/>
        <w:ind w:firstLine="720"/>
        <w:rPr>
          <w:rFonts w:cs="Times New Roman"/>
          <w:b w:val="0"/>
          <w:szCs w:val="24"/>
        </w:rPr>
      </w:pPr>
      <w:r w:rsidRPr="00883BFC">
        <w:rPr>
          <w:rFonts w:cs="Times New Roman"/>
          <w:b w:val="0"/>
          <w:szCs w:val="24"/>
        </w:rPr>
        <w:t xml:space="preserve">The influx of people into the Japanese archipelago brought a host of new technologies and subsistence patterns. </w:t>
      </w:r>
      <w:r w:rsidR="00B21B2E" w:rsidRPr="00883BFC">
        <w:rPr>
          <w:rFonts w:cs="Times New Roman"/>
          <w:b w:val="0"/>
          <w:szCs w:val="24"/>
        </w:rPr>
        <w:t xml:space="preserve">Along with the wet rice paddy style of cultivation, pit-dwelling and storage also spread across the archipelago. However, Jomon culture did not become obsolete, and rather the Yayoi adopted and/or modified stone tool styles and </w:t>
      </w:r>
      <w:r w:rsidRPr="00883BFC">
        <w:rPr>
          <w:rFonts w:cs="Times New Roman"/>
          <w:b w:val="0"/>
          <w:szCs w:val="24"/>
        </w:rPr>
        <w:t>the distinctive</w:t>
      </w:r>
      <w:r w:rsidR="00B21B2E" w:rsidRPr="00883BFC">
        <w:rPr>
          <w:rFonts w:cs="Times New Roman"/>
          <w:b w:val="0"/>
          <w:szCs w:val="24"/>
        </w:rPr>
        <w:t xml:space="preserve"> pottery methods </w:t>
      </w:r>
      <w:r w:rsidRPr="00883BFC">
        <w:rPr>
          <w:rFonts w:cs="Times New Roman"/>
          <w:b w:val="0"/>
          <w:szCs w:val="24"/>
        </w:rPr>
        <w:t>unique to</w:t>
      </w:r>
      <w:r w:rsidR="00B21B2E" w:rsidRPr="00883BFC">
        <w:rPr>
          <w:rFonts w:cs="Times New Roman"/>
          <w:b w:val="0"/>
          <w:szCs w:val="24"/>
        </w:rPr>
        <w:t xml:space="preserve"> the Jomon</w:t>
      </w:r>
      <w:r w:rsidRPr="00883BFC">
        <w:rPr>
          <w:rFonts w:cs="Times New Roman"/>
          <w:b w:val="0"/>
          <w:szCs w:val="24"/>
        </w:rPr>
        <w:t xml:space="preserve"> people</w:t>
      </w:r>
      <w:r w:rsidR="00B21B2E" w:rsidRPr="00883BFC">
        <w:rPr>
          <w:rFonts w:cs="Times New Roman"/>
          <w:b w:val="0"/>
          <w:szCs w:val="24"/>
        </w:rPr>
        <w:t xml:space="preserve">. </w:t>
      </w:r>
    </w:p>
    <w:p w:rsidR="006F1AE3" w:rsidRDefault="00B21B2E" w:rsidP="00F05641">
      <w:pPr>
        <w:spacing w:line="480" w:lineRule="auto"/>
        <w:ind w:firstLine="720"/>
        <w:rPr>
          <w:rFonts w:cs="Times New Roman"/>
          <w:b w:val="0"/>
          <w:szCs w:val="24"/>
        </w:rPr>
      </w:pPr>
      <w:r w:rsidRPr="00883BFC">
        <w:rPr>
          <w:rFonts w:cs="Times New Roman"/>
          <w:b w:val="0"/>
          <w:szCs w:val="24"/>
        </w:rPr>
        <w:lastRenderedPageBreak/>
        <w:t>However, with the introduction of differing subsistence methods, diet and eating habits changed drastically</w:t>
      </w:r>
      <w:r w:rsidR="006F1AE3">
        <w:rPr>
          <w:rFonts w:cs="Times New Roman"/>
          <w:b w:val="0"/>
          <w:szCs w:val="24"/>
        </w:rPr>
        <w:fldChar w:fldCharType="begin"/>
      </w:r>
      <w:r w:rsidR="000F325E">
        <w:rPr>
          <w:rFonts w:cs="Times New Roman"/>
          <w:b w:val="0"/>
          <w:szCs w:val="24"/>
        </w:rPr>
        <w:instrText xml:space="preserve"> ADDIN EN.CITE &lt;EndNote&gt;&lt;Cite&gt;&lt;Author&gt;Hong&lt;/Author&gt;&lt;Year&gt;2005&lt;/Year&gt;&lt;RecNum&gt;80&lt;/RecNum&gt;&lt;DisplayText&gt;(Hong 2005)&lt;/DisplayText&gt;&lt;record&gt;&lt;rec-number&gt;80&lt;/rec-number&gt;&lt;foreign-keys&gt;&lt;key app="EN" db-id="zetd0xz0jtwsx5esfsrvpxtjt2r2vp5vtvws" timestamp="1435664169"&gt;80&lt;/key&gt;&lt;/foreign-keys&gt;&lt;ref-type name="Journal Article"&gt;17&lt;/ref-type&gt;&lt;contributors&gt;&lt;authors&gt;&lt;author&gt;Hong, Wontack&lt;/author&gt;&lt;/authors&gt;&lt;/contributors&gt;&lt;titles&gt;&lt;title&gt;Yayoi Wave, Kofun Wave, and Timing: The Formation of the Japanese People and Japanese Language&lt;/title&gt;&lt;secondary-title&gt;korean studies&lt;/secondary-title&gt;&lt;/titles&gt;&lt;periodical&gt;&lt;full-title&gt;korean studies&lt;/full-title&gt;&lt;/periodical&gt;&lt;pages&gt;1-29&lt;/pages&gt;&lt;dates&gt;&lt;year&gt;2005&lt;/year&gt;&lt;/dates&gt;&lt;isbn&gt;0145-840X&lt;/isbn&gt;&lt;urls&gt;&lt;/urls&gt;&lt;/record&gt;&lt;/Cite&gt;&lt;/EndNote&gt;</w:instrText>
      </w:r>
      <w:r w:rsidR="006F1AE3">
        <w:rPr>
          <w:rFonts w:cs="Times New Roman"/>
          <w:b w:val="0"/>
          <w:szCs w:val="24"/>
        </w:rPr>
        <w:fldChar w:fldCharType="separate"/>
      </w:r>
      <w:r w:rsidR="000F325E">
        <w:rPr>
          <w:rFonts w:cs="Times New Roman"/>
          <w:b w:val="0"/>
          <w:noProof/>
          <w:szCs w:val="24"/>
        </w:rPr>
        <w:t>(Hong 2005)</w:t>
      </w:r>
      <w:r w:rsidR="006F1AE3">
        <w:rPr>
          <w:rFonts w:cs="Times New Roman"/>
          <w:b w:val="0"/>
          <w:szCs w:val="24"/>
        </w:rPr>
        <w:fldChar w:fldCharType="end"/>
      </w:r>
      <w:r w:rsidRPr="00883BFC">
        <w:rPr>
          <w:rFonts w:cs="Times New Roman"/>
          <w:b w:val="0"/>
          <w:szCs w:val="24"/>
        </w:rPr>
        <w:t xml:space="preserve">. Hunting and fishing was reduced and rice became a new staple. </w:t>
      </w:r>
      <w:r w:rsidR="006F1AE3">
        <w:rPr>
          <w:rFonts w:cs="Times New Roman"/>
          <w:b w:val="0"/>
          <w:szCs w:val="24"/>
        </w:rPr>
        <w:t>Axes</w:t>
      </w:r>
      <w:r w:rsidRPr="00883BFC">
        <w:rPr>
          <w:rFonts w:cs="Times New Roman"/>
          <w:b w:val="0"/>
          <w:szCs w:val="24"/>
        </w:rPr>
        <w:t>, ploughs, daggers, g</w:t>
      </w:r>
      <w:r w:rsidR="006F1AE3">
        <w:rPr>
          <w:rFonts w:cs="Times New Roman"/>
          <w:b w:val="0"/>
          <w:szCs w:val="24"/>
        </w:rPr>
        <w:t xml:space="preserve">rinding stones were made from iron and bronze </w:t>
      </w:r>
      <w:r w:rsidRPr="00883BFC">
        <w:rPr>
          <w:rFonts w:cs="Times New Roman"/>
          <w:b w:val="0"/>
          <w:szCs w:val="24"/>
        </w:rPr>
        <w:t xml:space="preserve">while wooded tools were used for farming. </w:t>
      </w:r>
    </w:p>
    <w:p w:rsidR="00764A31" w:rsidRPr="00883BFC" w:rsidRDefault="00B21B2E" w:rsidP="00F05641">
      <w:pPr>
        <w:spacing w:line="480" w:lineRule="auto"/>
        <w:ind w:firstLine="720"/>
        <w:rPr>
          <w:rFonts w:cs="Times New Roman"/>
          <w:b w:val="0"/>
          <w:szCs w:val="24"/>
        </w:rPr>
      </w:pPr>
      <w:r w:rsidRPr="00883BFC">
        <w:rPr>
          <w:rFonts w:cs="Times New Roman"/>
          <w:b w:val="0"/>
          <w:szCs w:val="24"/>
        </w:rPr>
        <w:t>The Yayoi period lasted roughly 600 years and was followed by the Kofun or “Tomb” period, w</w:t>
      </w:r>
      <w:r w:rsidR="00BC0EAE" w:rsidRPr="00883BFC">
        <w:rPr>
          <w:rFonts w:cs="Times New Roman"/>
          <w:b w:val="0"/>
          <w:szCs w:val="24"/>
        </w:rPr>
        <w:t>hich lasted from roughly the 3rd</w:t>
      </w:r>
      <w:r w:rsidR="00787F48" w:rsidRPr="00883BFC">
        <w:rPr>
          <w:rFonts w:cs="Times New Roman"/>
          <w:b w:val="0"/>
          <w:szCs w:val="24"/>
        </w:rPr>
        <w:t xml:space="preserve"> </w:t>
      </w:r>
      <w:r w:rsidR="00BC0EAE" w:rsidRPr="00883BFC">
        <w:rPr>
          <w:rFonts w:cs="Times New Roman"/>
          <w:b w:val="0"/>
          <w:szCs w:val="24"/>
        </w:rPr>
        <w:t>to the 7</w:t>
      </w:r>
      <w:r w:rsidRPr="00883BFC">
        <w:rPr>
          <w:rFonts w:cs="Times New Roman"/>
          <w:b w:val="0"/>
          <w:szCs w:val="24"/>
          <w:vertAlign w:val="superscript"/>
        </w:rPr>
        <w:t>th</w:t>
      </w:r>
      <w:r w:rsidR="006F1AE3">
        <w:rPr>
          <w:rFonts w:cs="Times New Roman"/>
          <w:b w:val="0"/>
          <w:szCs w:val="24"/>
        </w:rPr>
        <w:t xml:space="preserve"> century. During this period </w:t>
      </w:r>
      <w:r w:rsidRPr="00883BFC">
        <w:rPr>
          <w:rFonts w:cs="Times New Roman"/>
          <w:b w:val="0"/>
          <w:szCs w:val="24"/>
        </w:rPr>
        <w:t xml:space="preserve">cremation </w:t>
      </w:r>
      <w:r w:rsidR="006F1AE3">
        <w:rPr>
          <w:rFonts w:cs="Times New Roman"/>
          <w:b w:val="0"/>
          <w:szCs w:val="24"/>
        </w:rPr>
        <w:t xml:space="preserve">practices </w:t>
      </w:r>
      <w:r w:rsidRPr="00883BFC">
        <w:rPr>
          <w:rFonts w:cs="Times New Roman"/>
          <w:b w:val="0"/>
          <w:szCs w:val="24"/>
        </w:rPr>
        <w:t xml:space="preserve">became </w:t>
      </w:r>
      <w:r w:rsidR="006F1AE3">
        <w:rPr>
          <w:rFonts w:cs="Times New Roman"/>
          <w:b w:val="0"/>
          <w:szCs w:val="24"/>
        </w:rPr>
        <w:t>common</w:t>
      </w:r>
      <w:r w:rsidRPr="00883BFC">
        <w:rPr>
          <w:rFonts w:cs="Times New Roman"/>
          <w:b w:val="0"/>
          <w:szCs w:val="24"/>
        </w:rPr>
        <w:t xml:space="preserve">.  </w:t>
      </w:r>
      <w:r w:rsidR="006F1AE3">
        <w:rPr>
          <w:rFonts w:cs="Times New Roman"/>
          <w:b w:val="0"/>
          <w:szCs w:val="24"/>
        </w:rPr>
        <w:t>Small t</w:t>
      </w:r>
      <w:r w:rsidRPr="00883BFC">
        <w:rPr>
          <w:rFonts w:cs="Times New Roman"/>
          <w:b w:val="0"/>
          <w:szCs w:val="24"/>
        </w:rPr>
        <w:t>ombs were typically built on top of hills during the beginning of the Kofun period. Tombs usually consisted of wood coffins that were dug i</w:t>
      </w:r>
      <w:r w:rsidR="0020327F" w:rsidRPr="00883BFC">
        <w:rPr>
          <w:rFonts w:cs="Times New Roman"/>
          <w:b w:val="0"/>
          <w:szCs w:val="24"/>
        </w:rPr>
        <w:t>nto a hole at the top of a hill</w:t>
      </w:r>
      <w:r w:rsidR="006F1AE3">
        <w:rPr>
          <w:rFonts w:cs="Times New Roman"/>
          <w:b w:val="0"/>
          <w:szCs w:val="24"/>
        </w:rPr>
        <w:t>,</w:t>
      </w:r>
      <w:r w:rsidR="0020327F" w:rsidRPr="00883BFC">
        <w:rPr>
          <w:rFonts w:cs="Times New Roman"/>
          <w:b w:val="0"/>
          <w:szCs w:val="24"/>
        </w:rPr>
        <w:t xml:space="preserve"> surrounded</w:t>
      </w:r>
      <w:r w:rsidRPr="00883BFC">
        <w:rPr>
          <w:rFonts w:cs="Times New Roman"/>
          <w:b w:val="0"/>
          <w:szCs w:val="24"/>
        </w:rPr>
        <w:t xml:space="preserve"> w</w:t>
      </w:r>
      <w:r w:rsidR="0020327F" w:rsidRPr="00883BFC">
        <w:rPr>
          <w:rFonts w:cs="Times New Roman"/>
          <w:b w:val="0"/>
          <w:szCs w:val="24"/>
        </w:rPr>
        <w:t>ith stones and topped</w:t>
      </w:r>
      <w:r w:rsidRPr="00883BFC">
        <w:rPr>
          <w:rFonts w:cs="Times New Roman"/>
          <w:b w:val="0"/>
          <w:szCs w:val="24"/>
        </w:rPr>
        <w:t xml:space="preserve"> with stone panels. Over the centuries, tomb style changed</w:t>
      </w:r>
      <w:r w:rsidR="006F1AE3">
        <w:rPr>
          <w:rFonts w:cs="Times New Roman"/>
          <w:b w:val="0"/>
          <w:szCs w:val="24"/>
        </w:rPr>
        <w:t>. Tombs</w:t>
      </w:r>
      <w:r w:rsidRPr="00883BFC">
        <w:rPr>
          <w:rFonts w:cs="Times New Roman"/>
          <w:b w:val="0"/>
          <w:szCs w:val="24"/>
        </w:rPr>
        <w:t xml:space="preserve"> were built on flat ground and </w:t>
      </w:r>
      <w:r w:rsidR="0020327F" w:rsidRPr="00883BFC">
        <w:rPr>
          <w:rFonts w:cs="Times New Roman"/>
          <w:b w:val="0"/>
          <w:szCs w:val="24"/>
        </w:rPr>
        <w:t xml:space="preserve">became </w:t>
      </w:r>
      <w:r w:rsidRPr="00883BFC">
        <w:rPr>
          <w:rFonts w:cs="Times New Roman"/>
          <w:b w:val="0"/>
          <w:szCs w:val="24"/>
        </w:rPr>
        <w:t>enormous</w:t>
      </w:r>
      <w:r w:rsidR="009616D9" w:rsidRPr="00883BFC">
        <w:rPr>
          <w:rFonts w:cs="Times New Roman"/>
          <w:b w:val="0"/>
          <w:szCs w:val="24"/>
        </w:rPr>
        <w:t xml:space="preserve"> in size</w:t>
      </w:r>
      <w:r w:rsidRPr="00883BFC">
        <w:rPr>
          <w:rFonts w:cs="Times New Roman"/>
          <w:b w:val="0"/>
          <w:szCs w:val="24"/>
        </w:rPr>
        <w:t xml:space="preserve">, </w:t>
      </w:r>
      <w:r w:rsidR="00BC0EAE" w:rsidRPr="00883BFC">
        <w:rPr>
          <w:rFonts w:cs="Times New Roman"/>
          <w:b w:val="0"/>
          <w:szCs w:val="24"/>
        </w:rPr>
        <w:t>resembling</w:t>
      </w:r>
      <w:r w:rsidRPr="00883BFC">
        <w:rPr>
          <w:rFonts w:cs="Times New Roman"/>
          <w:b w:val="0"/>
          <w:szCs w:val="24"/>
        </w:rPr>
        <w:t xml:space="preserve"> a large</w:t>
      </w:r>
      <w:r w:rsidR="00BC0EAE" w:rsidRPr="00883BFC">
        <w:rPr>
          <w:rFonts w:cs="Times New Roman"/>
          <w:b w:val="0"/>
          <w:szCs w:val="24"/>
        </w:rPr>
        <w:t>, rounded</w:t>
      </w:r>
      <w:r w:rsidRPr="00883BFC">
        <w:rPr>
          <w:rFonts w:cs="Times New Roman"/>
          <w:b w:val="0"/>
          <w:szCs w:val="24"/>
        </w:rPr>
        <w:t xml:space="preserve"> keyhole shape. The fifth century showed Korean influence, </w:t>
      </w:r>
      <w:r w:rsidR="006F1AE3">
        <w:rPr>
          <w:rFonts w:cs="Times New Roman"/>
          <w:b w:val="0"/>
          <w:szCs w:val="24"/>
        </w:rPr>
        <w:t xml:space="preserve">such as </w:t>
      </w:r>
      <w:r w:rsidRPr="00883BFC">
        <w:rPr>
          <w:rFonts w:cs="Times New Roman"/>
          <w:b w:val="0"/>
          <w:szCs w:val="24"/>
        </w:rPr>
        <w:t xml:space="preserve">with artifacts of horse effigies, at a time when no horses were found on the Japanese archipelago. The Kofun </w:t>
      </w:r>
      <w:r w:rsidR="00BC0EAE" w:rsidRPr="00883BFC">
        <w:rPr>
          <w:rFonts w:cs="Times New Roman"/>
          <w:b w:val="0"/>
          <w:szCs w:val="24"/>
        </w:rPr>
        <w:t>period experienced an</w:t>
      </w:r>
      <w:r w:rsidRPr="00883BFC">
        <w:rPr>
          <w:rFonts w:cs="Times New Roman"/>
          <w:b w:val="0"/>
          <w:szCs w:val="24"/>
        </w:rPr>
        <w:t xml:space="preserve"> influx of people migrating to the Japanese archipelago</w:t>
      </w:r>
      <w:r w:rsidR="006F1AE3">
        <w:rPr>
          <w:rFonts w:cs="Times New Roman"/>
          <w:b w:val="0"/>
          <w:szCs w:val="24"/>
        </w:rPr>
        <w:t xml:space="preserve">. Movement into the archipelago </w:t>
      </w:r>
      <w:r w:rsidR="00BC0EAE" w:rsidRPr="00883BFC">
        <w:rPr>
          <w:rFonts w:cs="Times New Roman"/>
          <w:b w:val="0"/>
          <w:szCs w:val="24"/>
        </w:rPr>
        <w:t>is thought to be the result of</w:t>
      </w:r>
      <w:r w:rsidRPr="00883BFC">
        <w:rPr>
          <w:rFonts w:cs="Times New Roman"/>
          <w:b w:val="0"/>
          <w:szCs w:val="24"/>
        </w:rPr>
        <w:t xml:space="preserve"> an epidemic of draught, disease and plagues on the Eurasian continent</w:t>
      </w:r>
      <w:r w:rsidR="007F2CFC" w:rsidRPr="00883BFC">
        <w:rPr>
          <w:rFonts w:cs="Times New Roman"/>
          <w:b w:val="0"/>
          <w:szCs w:val="24"/>
        </w:rPr>
        <w:t xml:space="preserve"> </w:t>
      </w:r>
      <w:r w:rsidR="007F2CFC" w:rsidRPr="00883BFC">
        <w:rPr>
          <w:rFonts w:cs="Times New Roman"/>
          <w:b w:val="0"/>
          <w:szCs w:val="24"/>
        </w:rPr>
        <w:fldChar w:fldCharType="begin"/>
      </w:r>
      <w:r w:rsidR="000F325E">
        <w:rPr>
          <w:rFonts w:cs="Times New Roman"/>
          <w:b w:val="0"/>
          <w:szCs w:val="24"/>
        </w:rPr>
        <w:instrText xml:space="preserve"> ADDIN EN.CITE &lt;EndNote&gt;&lt;Cite&gt;&lt;Author&gt;Hong&lt;/Author&gt;&lt;Year&gt;2005&lt;/Year&gt;&lt;RecNum&gt;80&lt;/RecNum&gt;&lt;DisplayText&gt;(Hong 2005)&lt;/DisplayText&gt;&lt;record&gt;&lt;rec-number&gt;80&lt;/rec-number&gt;&lt;foreign-keys&gt;&lt;key app="EN" db-id="zetd0xz0jtwsx5esfsrvpxtjt2r2vp5vtvws" timestamp="1435664169"&gt;80&lt;/key&gt;&lt;/foreign-keys&gt;&lt;ref-type name="Journal Article"&gt;17&lt;/ref-type&gt;&lt;contributors&gt;&lt;authors&gt;&lt;author&gt;Hong, Wontack&lt;/author&gt;&lt;/authors&gt;&lt;/contributors&gt;&lt;titles&gt;&lt;title&gt;Yayoi Wave, Kofun Wave, and Timing: The Formation of the Japanese People and Japanese Language&lt;/title&gt;&lt;secondary-title&gt;korean studies&lt;/secondary-title&gt;&lt;/titles&gt;&lt;periodical&gt;&lt;full-title&gt;korean studies&lt;/full-title&gt;&lt;/periodical&gt;&lt;pages&gt;1-29&lt;/pages&gt;&lt;dates&gt;&lt;year&gt;2005&lt;/year&gt;&lt;/dates&gt;&lt;isbn&gt;0145-840X&lt;/isbn&gt;&lt;urls&gt;&lt;/urls&gt;&lt;/record&gt;&lt;/Cite&gt;&lt;/EndNote&gt;</w:instrText>
      </w:r>
      <w:r w:rsidR="007F2CFC" w:rsidRPr="00883BFC">
        <w:rPr>
          <w:rFonts w:cs="Times New Roman"/>
          <w:b w:val="0"/>
          <w:szCs w:val="24"/>
        </w:rPr>
        <w:fldChar w:fldCharType="separate"/>
      </w:r>
      <w:r w:rsidR="000F325E">
        <w:rPr>
          <w:rFonts w:cs="Times New Roman"/>
          <w:b w:val="0"/>
          <w:noProof/>
          <w:szCs w:val="24"/>
        </w:rPr>
        <w:t>(Hong 2005)</w:t>
      </w:r>
      <w:r w:rsidR="007F2CFC" w:rsidRPr="00883BFC">
        <w:rPr>
          <w:rFonts w:cs="Times New Roman"/>
          <w:b w:val="0"/>
          <w:szCs w:val="24"/>
        </w:rPr>
        <w:fldChar w:fldCharType="end"/>
      </w:r>
      <w:r w:rsidR="007F2CFC" w:rsidRPr="00883BFC">
        <w:rPr>
          <w:rFonts w:cs="Times New Roman"/>
          <w:b w:val="0"/>
          <w:szCs w:val="24"/>
        </w:rPr>
        <w:t>.</w:t>
      </w:r>
      <w:r w:rsidRPr="00883BFC">
        <w:rPr>
          <w:rFonts w:cs="Times New Roman"/>
          <w:b w:val="0"/>
          <w:szCs w:val="24"/>
        </w:rPr>
        <w:t xml:space="preserve"> </w:t>
      </w:r>
    </w:p>
    <w:p w:rsidR="00467428" w:rsidRPr="00883BFC" w:rsidRDefault="00467428" w:rsidP="0020327F">
      <w:pPr>
        <w:spacing w:line="480" w:lineRule="auto"/>
        <w:ind w:firstLine="720"/>
        <w:rPr>
          <w:rFonts w:cs="Times New Roman"/>
          <w:b w:val="0"/>
          <w:szCs w:val="24"/>
        </w:rPr>
      </w:pPr>
      <w:r w:rsidRPr="00883BFC">
        <w:rPr>
          <w:rFonts w:cs="Times New Roman"/>
          <w:b w:val="0"/>
          <w:szCs w:val="24"/>
        </w:rPr>
        <w:t>During the 5</w:t>
      </w:r>
      <w:r w:rsidRPr="00883BFC">
        <w:rPr>
          <w:rFonts w:cs="Times New Roman"/>
          <w:b w:val="0"/>
          <w:szCs w:val="24"/>
          <w:vertAlign w:val="superscript"/>
        </w:rPr>
        <w:t>th</w:t>
      </w:r>
      <w:r w:rsidRPr="00883BFC">
        <w:rPr>
          <w:rFonts w:cs="Times New Roman"/>
          <w:b w:val="0"/>
          <w:szCs w:val="24"/>
        </w:rPr>
        <w:t>-12</w:t>
      </w:r>
      <w:r w:rsidRPr="00883BFC">
        <w:rPr>
          <w:rFonts w:cs="Times New Roman"/>
          <w:b w:val="0"/>
          <w:szCs w:val="24"/>
          <w:vertAlign w:val="superscript"/>
        </w:rPr>
        <w:t>th</w:t>
      </w:r>
      <w:r w:rsidRPr="00883BFC">
        <w:rPr>
          <w:rFonts w:cs="Times New Roman"/>
          <w:b w:val="0"/>
          <w:szCs w:val="24"/>
        </w:rPr>
        <w:t xml:space="preserve"> centuries, migration events from Northeast Asia occurred in Hokkaido, the most northern island of Japan. These events brought </w:t>
      </w:r>
      <w:r w:rsidR="00BC0EAE" w:rsidRPr="00883BFC">
        <w:rPr>
          <w:rFonts w:cs="Times New Roman"/>
          <w:b w:val="0"/>
          <w:szCs w:val="24"/>
        </w:rPr>
        <w:t>(or further developed)</w:t>
      </w:r>
      <w:r w:rsidRPr="00883BFC">
        <w:rPr>
          <w:rFonts w:cs="Times New Roman"/>
          <w:b w:val="0"/>
          <w:szCs w:val="24"/>
        </w:rPr>
        <w:t xml:space="preserve"> a distinctive culture, referred to as the</w:t>
      </w:r>
      <w:r w:rsidR="007F2CFC" w:rsidRPr="00883BFC">
        <w:rPr>
          <w:rFonts w:cs="Times New Roman"/>
          <w:b w:val="0"/>
          <w:szCs w:val="24"/>
        </w:rPr>
        <w:t xml:space="preserve"> Okhotsk culture </w:t>
      </w:r>
      <w:r w:rsidR="007F2CFC" w:rsidRPr="00883BFC">
        <w:rPr>
          <w:rFonts w:cs="Times New Roman"/>
          <w:b w:val="0"/>
          <w:szCs w:val="24"/>
        </w:rPr>
        <w:fldChar w:fldCharType="begin"/>
      </w:r>
      <w:r w:rsidR="000F325E">
        <w:rPr>
          <w:rFonts w:cs="Times New Roman"/>
          <w:b w:val="0"/>
          <w:szCs w:val="24"/>
        </w:rPr>
        <w:instrText xml:space="preserve"> ADDIN EN.CITE &lt;EndNote&gt;&lt;Cite&gt;&lt;Author&gt;Amano&lt;/Author&gt;&lt;Year&gt;2003&lt;/Year&gt;&lt;RecNum&gt;87&lt;/RecNum&gt;&lt;DisplayText&gt;(Amano 2003)&lt;/DisplayText&gt;&lt;record&gt;&lt;rec-number&gt;87&lt;/rec-number&gt;&lt;foreign-keys&gt;&lt;key app="EN" db-id="zetd0xz0jtwsx5esfsrvpxtjt2r2vp5vtvws" timestamp="1435669821"&gt;87&lt;/key&gt;&lt;/foreign-keys&gt;&lt;ref-type name="Journal Article"&gt;17&lt;/ref-type&gt;&lt;contributors&gt;&lt;authors&gt;&lt;author&gt;Amano, T&lt;/author&gt;&lt;/authors&gt;&lt;/contributors&gt;&lt;titles&gt;&lt;title&gt;What is the Okhotsk culture&lt;/title&gt;&lt;secondary-title&gt;Epi-jomon, Okhotsk Culture. Hokkaido Shinbunsha, Sapporo&lt;/secondary-title&gt;&lt;/titles&gt;&lt;periodical&gt;&lt;full-title&gt;Epi-jomon, Okhotsk Culture. Hokkaido Shinbunsha, Sapporo&lt;/full-title&gt;&lt;/periodical&gt;&lt;pages&gt;110-133&lt;/pages&gt;&lt;dates&gt;&lt;year&gt;2003&lt;/year&gt;&lt;/dates&gt;&lt;urls&gt;&lt;/urls&gt;&lt;/record&gt;&lt;/Cite&gt;&lt;/EndNote&gt;</w:instrText>
      </w:r>
      <w:r w:rsidR="007F2CFC" w:rsidRPr="00883BFC">
        <w:rPr>
          <w:rFonts w:cs="Times New Roman"/>
          <w:b w:val="0"/>
          <w:szCs w:val="24"/>
        </w:rPr>
        <w:fldChar w:fldCharType="separate"/>
      </w:r>
      <w:r w:rsidR="000F325E">
        <w:rPr>
          <w:rFonts w:cs="Times New Roman"/>
          <w:b w:val="0"/>
          <w:noProof/>
          <w:szCs w:val="24"/>
        </w:rPr>
        <w:t>(Amano 2003)</w:t>
      </w:r>
      <w:r w:rsidR="007F2CFC" w:rsidRPr="00883BFC">
        <w:rPr>
          <w:rFonts w:cs="Times New Roman"/>
          <w:b w:val="0"/>
          <w:szCs w:val="24"/>
        </w:rPr>
        <w:fldChar w:fldCharType="end"/>
      </w:r>
      <w:r w:rsidR="007F2CFC" w:rsidRPr="00883BFC">
        <w:rPr>
          <w:rFonts w:cs="Times New Roman"/>
          <w:b w:val="0"/>
          <w:szCs w:val="24"/>
        </w:rPr>
        <w:t xml:space="preserve">. </w:t>
      </w:r>
      <w:r w:rsidR="00BC0EAE" w:rsidRPr="00883BFC">
        <w:rPr>
          <w:rFonts w:cs="Times New Roman"/>
          <w:b w:val="0"/>
          <w:szCs w:val="24"/>
        </w:rPr>
        <w:t xml:space="preserve">This period is </w:t>
      </w:r>
      <w:r w:rsidRPr="00883BFC">
        <w:rPr>
          <w:rFonts w:cs="Times New Roman"/>
          <w:b w:val="0"/>
          <w:szCs w:val="24"/>
        </w:rPr>
        <w:t>characterized by extensive exploitation of maritime resources</w:t>
      </w:r>
      <w:r w:rsidR="0020327F" w:rsidRPr="00883BFC">
        <w:rPr>
          <w:rFonts w:cs="Times New Roman"/>
          <w:b w:val="0"/>
          <w:szCs w:val="24"/>
        </w:rPr>
        <w:t>, and existed throughout Hokkaido.</w:t>
      </w:r>
    </w:p>
    <w:p w:rsidR="00174FB7" w:rsidRPr="00883BFC" w:rsidRDefault="00B21B2E" w:rsidP="00F05641">
      <w:pPr>
        <w:spacing w:line="480" w:lineRule="auto"/>
        <w:ind w:firstLine="720"/>
        <w:rPr>
          <w:rFonts w:cs="Times New Roman"/>
          <w:b w:val="0"/>
          <w:szCs w:val="24"/>
        </w:rPr>
      </w:pPr>
      <w:r w:rsidRPr="00883BFC">
        <w:rPr>
          <w:rFonts w:cs="Times New Roman"/>
          <w:b w:val="0"/>
          <w:szCs w:val="24"/>
        </w:rPr>
        <w:t>T</w:t>
      </w:r>
      <w:r w:rsidR="0020327F" w:rsidRPr="00883BFC">
        <w:rPr>
          <w:rFonts w:cs="Times New Roman"/>
          <w:b w:val="0"/>
          <w:szCs w:val="24"/>
        </w:rPr>
        <w:t>he m</w:t>
      </w:r>
      <w:r w:rsidRPr="00883BFC">
        <w:rPr>
          <w:rFonts w:cs="Times New Roman"/>
          <w:b w:val="0"/>
          <w:szCs w:val="24"/>
        </w:rPr>
        <w:t>edieval period in Japanese history lasted</w:t>
      </w:r>
      <w:r w:rsidR="0020327F" w:rsidRPr="00883BFC">
        <w:rPr>
          <w:rFonts w:cs="Times New Roman"/>
          <w:b w:val="0"/>
          <w:szCs w:val="24"/>
        </w:rPr>
        <w:t xml:space="preserve"> roughly 400 years and dates </w:t>
      </w:r>
      <w:r w:rsidRPr="00883BFC">
        <w:rPr>
          <w:rFonts w:cs="Times New Roman"/>
          <w:b w:val="0"/>
          <w:szCs w:val="24"/>
        </w:rPr>
        <w:t xml:space="preserve">approximately </w:t>
      </w:r>
      <w:r w:rsidR="0020327F" w:rsidRPr="00883BFC">
        <w:rPr>
          <w:rFonts w:cs="Times New Roman"/>
          <w:b w:val="0"/>
          <w:szCs w:val="24"/>
        </w:rPr>
        <w:t xml:space="preserve">to </w:t>
      </w:r>
      <w:r w:rsidRPr="00883BFC">
        <w:rPr>
          <w:rFonts w:cs="Times New Roman"/>
          <w:b w:val="0"/>
          <w:szCs w:val="24"/>
        </w:rPr>
        <w:t>1185-1573 AD</w:t>
      </w:r>
      <w:r w:rsidR="00BC0EAE" w:rsidRPr="00883BFC">
        <w:rPr>
          <w:rFonts w:cs="Times New Roman"/>
          <w:b w:val="0"/>
          <w:szCs w:val="24"/>
        </w:rPr>
        <w:t xml:space="preserve"> </w:t>
      </w:r>
      <w:r w:rsidR="007F2CFC" w:rsidRPr="00883BFC">
        <w:rPr>
          <w:rFonts w:cs="Times New Roman"/>
          <w:b w:val="0"/>
          <w:szCs w:val="24"/>
        </w:rPr>
        <w:fldChar w:fldCharType="begin"/>
      </w:r>
      <w:r w:rsidR="000F325E">
        <w:rPr>
          <w:rFonts w:cs="Times New Roman"/>
          <w:b w:val="0"/>
          <w:szCs w:val="24"/>
        </w:rPr>
        <w:instrText xml:space="preserve"> ADDIN EN.CITE &lt;EndNote&gt;&lt;Cite&gt;&lt;Author&gt;Nagaoka&lt;/Author&gt;&lt;Year&gt;2013&lt;/Year&gt;&lt;RecNum&gt;11&lt;/RecNum&gt;&lt;DisplayText&gt;(Nagaoka, et al. 2013)&lt;/DisplayText&gt;&lt;record&gt;&lt;rec-number&gt;11&lt;/rec-number&gt;&lt;foreign-keys&gt;&lt;key app="EN" db-id="zetd0xz0jtwsx5esfsrvpxtjt2r2vp5vtvws" timestamp="1435587947"&gt;11&lt;/key&gt;&lt;/foreign-keys&gt;&lt;ref-type name="Journal Article"&gt;17&lt;/ref-type&gt;&lt;contributors&gt;&lt;authors&gt;&lt;author&gt;Nagaoka, Tomohito&lt;/author&gt;&lt;author&gt;Sawada, Junmei&lt;/author&gt;&lt;author&gt;Hirata, Kazuaki&lt;/author&gt;&lt;/authors&gt;&lt;/contributors&gt;&lt;titles&gt;&lt;title&gt;Demographic and pathological characteristics of the medieval Japanese: new evidence from human skeletons from Kamakura, Japan&lt;/title&gt;&lt;secondary-title&gt;Anthropological Science&lt;/secondary-title&gt;&lt;/titles&gt;&lt;periodical&gt;&lt;full-title&gt;Anthropological Science&lt;/full-title&gt;&lt;/periodical&gt;&lt;pages&gt;203-216&lt;/pages&gt;&lt;volume&gt;121&lt;/volume&gt;&lt;number&gt;3&lt;/number&gt;&lt;dates&gt;&lt;year&gt;2013&lt;/year&gt;&lt;/dates&gt;&lt;urls&gt;&lt;/urls&gt;&lt;electronic-resource-num&gt;10.1537/ase.131010&lt;/electronic-resource-num&gt;&lt;/record&gt;&lt;/Cite&gt;&lt;/EndNote&gt;</w:instrText>
      </w:r>
      <w:r w:rsidR="007F2CFC" w:rsidRPr="00883BFC">
        <w:rPr>
          <w:rFonts w:cs="Times New Roman"/>
          <w:b w:val="0"/>
          <w:szCs w:val="24"/>
        </w:rPr>
        <w:fldChar w:fldCharType="separate"/>
      </w:r>
      <w:r w:rsidR="000F325E">
        <w:rPr>
          <w:rFonts w:cs="Times New Roman"/>
          <w:b w:val="0"/>
          <w:noProof/>
          <w:szCs w:val="24"/>
        </w:rPr>
        <w:t>(Nagaoka, et al. 2013)</w:t>
      </w:r>
      <w:r w:rsidR="007F2CFC" w:rsidRPr="00883BFC">
        <w:rPr>
          <w:rFonts w:cs="Times New Roman"/>
          <w:b w:val="0"/>
          <w:szCs w:val="24"/>
        </w:rPr>
        <w:fldChar w:fldCharType="end"/>
      </w:r>
      <w:r w:rsidRPr="00883BFC">
        <w:rPr>
          <w:rFonts w:cs="Times New Roman"/>
          <w:b w:val="0"/>
          <w:szCs w:val="24"/>
        </w:rPr>
        <w:t>. The socioeconomic history of this period is characterized by the esta</w:t>
      </w:r>
      <w:r w:rsidR="0020327F" w:rsidRPr="00883BFC">
        <w:rPr>
          <w:rFonts w:cs="Times New Roman"/>
          <w:b w:val="0"/>
          <w:szCs w:val="24"/>
        </w:rPr>
        <w:t>blishment of military force, social hierarchy</w:t>
      </w:r>
      <w:r w:rsidRPr="00883BFC">
        <w:rPr>
          <w:rFonts w:cs="Times New Roman"/>
          <w:b w:val="0"/>
          <w:szCs w:val="24"/>
        </w:rPr>
        <w:t xml:space="preserve"> and </w:t>
      </w:r>
      <w:r w:rsidR="0020327F" w:rsidRPr="00883BFC">
        <w:rPr>
          <w:rFonts w:cs="Times New Roman"/>
          <w:b w:val="0"/>
          <w:szCs w:val="24"/>
        </w:rPr>
        <w:t xml:space="preserve">an </w:t>
      </w:r>
      <w:r w:rsidRPr="00883BFC">
        <w:rPr>
          <w:rFonts w:cs="Times New Roman"/>
          <w:b w:val="0"/>
          <w:szCs w:val="24"/>
        </w:rPr>
        <w:t xml:space="preserve">increase of </w:t>
      </w:r>
      <w:r w:rsidRPr="00883BFC">
        <w:rPr>
          <w:rFonts w:cs="Times New Roman"/>
          <w:b w:val="0"/>
          <w:szCs w:val="24"/>
        </w:rPr>
        <w:lastRenderedPageBreak/>
        <w:t>power and respect for the warrior/Samurai class. Past bioarchaeological studies of the medieval period in Japan have indicated high mortality rates, warfar</w:t>
      </w:r>
      <w:r w:rsidR="002E0BAE" w:rsidRPr="00883BFC">
        <w:rPr>
          <w:rFonts w:cs="Times New Roman"/>
          <w:b w:val="0"/>
          <w:szCs w:val="24"/>
        </w:rPr>
        <w:t xml:space="preserve">e and severe living conditions </w:t>
      </w:r>
      <w:r w:rsidR="002E0BAE" w:rsidRPr="00883BFC">
        <w:rPr>
          <w:rFonts w:cs="Times New Roman"/>
          <w:b w:val="0"/>
          <w:szCs w:val="24"/>
        </w:rPr>
        <w:fldChar w:fldCharType="begin"/>
      </w:r>
      <w:r w:rsidR="000F325E">
        <w:rPr>
          <w:rFonts w:cs="Times New Roman"/>
          <w:b w:val="0"/>
          <w:szCs w:val="24"/>
        </w:rPr>
        <w:instrText xml:space="preserve"> ADDIN EN.CITE &lt;EndNote&gt;&lt;Cite&gt;&lt;Author&gt;Nagaoka&lt;/Author&gt;&lt;Year&gt;2010&lt;/Year&gt;&lt;RecNum&gt;88&lt;/RecNum&gt;&lt;DisplayText&gt;(Nagaoka 2012; Nagaoka, et al. 2010)&lt;/DisplayText&gt;&lt;record&gt;&lt;rec-number&gt;88&lt;/rec-number&gt;&lt;foreign-keys&gt;&lt;key app="EN" db-id="zetd0xz0jtwsx5esfsrvpxtjt2r2vp5vtvws" timestamp="1435670442"&gt;88&lt;/key&gt;&lt;/foreign-keys&gt;&lt;ref-type name="Journal Article"&gt;17&lt;/ref-type&gt;&lt;contributors&gt;&lt;authors&gt;&lt;author&gt;Nagaoka, Tomohito&lt;/author&gt;&lt;author&gt;Uzawa, Kazuhiro&lt;/author&gt;&lt;author&gt;Hirata, Kazuaki&lt;/author&gt;&lt;/authors&gt;&lt;/contributors&gt;&lt;titles&gt;&lt;title&gt;Evidence for weapon-related traumas in medieval Japan: observations of the human crania from Seiyokan&lt;/title&gt;&lt;secondary-title&gt;Anthropological Science&lt;/secondary-title&gt;&lt;/titles&gt;&lt;periodical&gt;&lt;full-title&gt;Anthropological Science&lt;/full-title&gt;&lt;/periodical&gt;&lt;pages&gt;129-140&lt;/pages&gt;&lt;volume&gt;118&lt;/volume&gt;&lt;number&gt;2&lt;/number&gt;&lt;dates&gt;&lt;year&gt;2010&lt;/year&gt;&lt;/dates&gt;&lt;isbn&gt;0918-7960&lt;/isbn&gt;&lt;urls&gt;&lt;/urls&gt;&lt;/record&gt;&lt;/Cite&gt;&lt;Cite&gt;&lt;Author&gt;Nagaoka&lt;/Author&gt;&lt;Year&gt;2012&lt;/Year&gt;&lt;RecNum&gt;89&lt;/RecNum&gt;&lt;record&gt;&lt;rec-number&gt;89&lt;/rec-number&gt;&lt;foreign-keys&gt;&lt;key app="EN" db-id="zetd0xz0jtwsx5esfsrvpxtjt2r2vp5vtvws" timestamp="1435670546"&gt;89&lt;/key&gt;&lt;/foreign-keys&gt;&lt;ref-type name="Journal Article"&gt;17&lt;/ref-type&gt;&lt;contributors&gt;&lt;authors&gt;&lt;author&gt;Nagaoka, Tomohito&lt;/author&gt;&lt;/authors&gt;&lt;/contributors&gt;&lt;titles&gt;&lt;title&gt;Cranial traumatic injuries caused by weapons in Tokugawa Japan&lt;/title&gt;&lt;secondary-title&gt;International Journal of Osteoarchaeology&lt;/secondary-title&gt;&lt;/titles&gt;&lt;periodical&gt;&lt;full-title&gt;International Journal of Osteoarchaeology&lt;/full-title&gt;&lt;/periodical&gt;&lt;pages&gt;138-144&lt;/pages&gt;&lt;volume&gt;22&lt;/volume&gt;&lt;number&gt;2&lt;/number&gt;&lt;dates&gt;&lt;year&gt;2012&lt;/year&gt;&lt;/dates&gt;&lt;isbn&gt;1099-1212&lt;/isbn&gt;&lt;urls&gt;&lt;/urls&gt;&lt;/record&gt;&lt;/Cite&gt;&lt;/EndNote&gt;</w:instrText>
      </w:r>
      <w:r w:rsidR="002E0BAE" w:rsidRPr="00883BFC">
        <w:rPr>
          <w:rFonts w:cs="Times New Roman"/>
          <w:b w:val="0"/>
          <w:szCs w:val="24"/>
        </w:rPr>
        <w:fldChar w:fldCharType="separate"/>
      </w:r>
      <w:r w:rsidR="000F325E">
        <w:rPr>
          <w:rFonts w:cs="Times New Roman"/>
          <w:b w:val="0"/>
          <w:noProof/>
          <w:szCs w:val="24"/>
        </w:rPr>
        <w:t>(Nagaoka 2012; Nagaoka, et al. 2010)</w:t>
      </w:r>
      <w:r w:rsidR="002E0BAE" w:rsidRPr="00883BFC">
        <w:rPr>
          <w:rFonts w:cs="Times New Roman"/>
          <w:b w:val="0"/>
          <w:szCs w:val="24"/>
        </w:rPr>
        <w:fldChar w:fldCharType="end"/>
      </w:r>
      <w:r w:rsidRPr="00883BFC">
        <w:rPr>
          <w:rFonts w:cs="Times New Roman"/>
          <w:b w:val="0"/>
          <w:szCs w:val="24"/>
        </w:rPr>
        <w:t>.</w:t>
      </w:r>
      <w:r w:rsidR="00174FB7" w:rsidRPr="00883BFC">
        <w:rPr>
          <w:rFonts w:cs="Times New Roman"/>
          <w:b w:val="0"/>
          <w:szCs w:val="24"/>
        </w:rPr>
        <w:t xml:space="preserve">  </w:t>
      </w:r>
      <w:r w:rsidR="00B40B08" w:rsidRPr="00883BFC">
        <w:rPr>
          <w:rFonts w:cs="Times New Roman"/>
          <w:b w:val="0"/>
          <w:szCs w:val="24"/>
        </w:rPr>
        <w:t xml:space="preserve">The medieval period has also been shown to demonstrate a higher instance of younger ages at death than later periods. </w:t>
      </w:r>
    </w:p>
    <w:p w:rsidR="00443E43" w:rsidRPr="00883BFC" w:rsidRDefault="006F1AE3" w:rsidP="00F05641">
      <w:pPr>
        <w:spacing w:line="480" w:lineRule="auto"/>
        <w:ind w:firstLine="720"/>
        <w:rPr>
          <w:rFonts w:cs="Times New Roman"/>
          <w:b w:val="0"/>
          <w:szCs w:val="24"/>
        </w:rPr>
      </w:pPr>
      <w:r>
        <w:rPr>
          <w:rFonts w:cs="Times New Roman"/>
          <w:b w:val="0"/>
          <w:szCs w:val="24"/>
        </w:rPr>
        <w:t>Th</w:t>
      </w:r>
      <w:r w:rsidRPr="00883BFC">
        <w:rPr>
          <w:rFonts w:cs="Times New Roman"/>
          <w:b w:val="0"/>
          <w:szCs w:val="24"/>
        </w:rPr>
        <w:t xml:space="preserve">e feudal activity between various parts of hierarchical society in Japan was greatly reduced </w:t>
      </w:r>
      <w:r>
        <w:rPr>
          <w:rFonts w:cs="Times New Roman"/>
          <w:b w:val="0"/>
          <w:szCs w:val="24"/>
        </w:rPr>
        <w:t>d</w:t>
      </w:r>
      <w:r w:rsidR="00443E43" w:rsidRPr="00883BFC">
        <w:rPr>
          <w:rFonts w:cs="Times New Roman"/>
          <w:b w:val="0"/>
          <w:szCs w:val="24"/>
        </w:rPr>
        <w:t xml:space="preserve">uring the </w:t>
      </w:r>
      <w:r w:rsidR="0020327F" w:rsidRPr="00883BFC">
        <w:rPr>
          <w:rFonts w:cs="Times New Roman"/>
          <w:b w:val="0"/>
          <w:szCs w:val="24"/>
        </w:rPr>
        <w:t xml:space="preserve">more recent </w:t>
      </w:r>
      <w:r w:rsidR="00443E43" w:rsidRPr="00883BFC">
        <w:rPr>
          <w:rFonts w:cs="Times New Roman"/>
          <w:b w:val="0"/>
          <w:szCs w:val="24"/>
        </w:rPr>
        <w:t>Edo period</w:t>
      </w:r>
      <w:r w:rsidR="0020327F" w:rsidRPr="00883BFC">
        <w:rPr>
          <w:rFonts w:cs="Times New Roman"/>
          <w:b w:val="0"/>
          <w:szCs w:val="24"/>
        </w:rPr>
        <w:t xml:space="preserve"> which lasted from 1600-1870 AD</w:t>
      </w:r>
      <w:r>
        <w:rPr>
          <w:rFonts w:cs="Times New Roman"/>
          <w:b w:val="0"/>
          <w:szCs w:val="24"/>
        </w:rPr>
        <w:t xml:space="preserve"> </w:t>
      </w:r>
      <w:r w:rsidR="0020327F" w:rsidRPr="00883BFC">
        <w:rPr>
          <w:rFonts w:cs="Times New Roman"/>
          <w:b w:val="0"/>
          <w:szCs w:val="24"/>
        </w:rPr>
        <w:fldChar w:fldCharType="begin"/>
      </w:r>
      <w:r w:rsidR="000F325E">
        <w:rPr>
          <w:rFonts w:cs="Times New Roman"/>
          <w:b w:val="0"/>
          <w:szCs w:val="24"/>
        </w:rPr>
        <w:instrText xml:space="preserve"> ADDIN EN.CITE &lt;EndNote&gt;&lt;Cite&gt;&lt;Author&gt;Hanley&lt;/Author&gt;&lt;Year&gt;1997&lt;/Year&gt;&lt;RecNum&gt;191&lt;/RecNum&gt;&lt;DisplayText&gt;(Hanley 1997)&lt;/DisplayText&gt;&lt;record&gt;&lt;rec-number&gt;191&lt;/rec-number&gt;&lt;foreign-keys&gt;&lt;key app="EN" db-id="zetd0xz0jtwsx5esfsrvpxtjt2r2vp5vtvws" timestamp="1436183929"&gt;191&lt;/key&gt;&lt;/foreign-keys&gt;&lt;ref-type name="Book"&gt;6&lt;/ref-type&gt;&lt;contributors&gt;&lt;authors&gt;&lt;author&gt;Hanley, Susan B&lt;/author&gt;&lt;/authors&gt;&lt;/contributors&gt;&lt;titles&gt;&lt;title&gt;Everyday things in premodern Japan: the hidden legacy of material culture&lt;/title&gt;&lt;/titles&gt;&lt;dates&gt;&lt;year&gt;1997&lt;/year&gt;&lt;/dates&gt;&lt;publisher&gt;Univ of California Press&lt;/publisher&gt;&lt;isbn&gt;0520922670&lt;/isbn&gt;&lt;urls&gt;&lt;/urls&gt;&lt;/record&gt;&lt;/Cite&gt;&lt;/EndNote&gt;</w:instrText>
      </w:r>
      <w:r w:rsidR="0020327F" w:rsidRPr="00883BFC">
        <w:rPr>
          <w:rFonts w:cs="Times New Roman"/>
          <w:b w:val="0"/>
          <w:szCs w:val="24"/>
        </w:rPr>
        <w:fldChar w:fldCharType="separate"/>
      </w:r>
      <w:r w:rsidR="000F325E">
        <w:rPr>
          <w:rFonts w:cs="Times New Roman"/>
          <w:b w:val="0"/>
          <w:noProof/>
          <w:szCs w:val="24"/>
        </w:rPr>
        <w:t>(Hanley 1997)</w:t>
      </w:r>
      <w:r w:rsidR="0020327F" w:rsidRPr="00883BFC">
        <w:rPr>
          <w:rFonts w:cs="Times New Roman"/>
          <w:b w:val="0"/>
          <w:szCs w:val="24"/>
        </w:rPr>
        <w:fldChar w:fldCharType="end"/>
      </w:r>
      <w:r w:rsidR="00443E43" w:rsidRPr="00883BFC">
        <w:rPr>
          <w:rFonts w:cs="Times New Roman"/>
          <w:b w:val="0"/>
          <w:szCs w:val="24"/>
        </w:rPr>
        <w:t xml:space="preserve">. </w:t>
      </w:r>
      <w:r>
        <w:rPr>
          <w:rFonts w:cs="Times New Roman"/>
          <w:b w:val="0"/>
          <w:szCs w:val="24"/>
        </w:rPr>
        <w:t>S</w:t>
      </w:r>
      <w:r w:rsidR="00443E43" w:rsidRPr="00883BFC">
        <w:rPr>
          <w:rFonts w:cs="Times New Roman"/>
          <w:b w:val="0"/>
          <w:szCs w:val="24"/>
        </w:rPr>
        <w:t xml:space="preserve">tandard of living and overall health of the population is described as increasing during the Edo and modern periods. Industrialization, coupled with better nutrition and medical care are cited as reasons for the </w:t>
      </w:r>
      <w:r w:rsidR="0020327F" w:rsidRPr="00883BFC">
        <w:rPr>
          <w:rFonts w:cs="Times New Roman"/>
          <w:b w:val="0"/>
          <w:szCs w:val="24"/>
        </w:rPr>
        <w:t xml:space="preserve">physical </w:t>
      </w:r>
      <w:r w:rsidR="006943CA" w:rsidRPr="00883BFC">
        <w:rPr>
          <w:rFonts w:cs="Times New Roman"/>
          <w:b w:val="0"/>
          <w:szCs w:val="24"/>
        </w:rPr>
        <w:t>changes observed</w:t>
      </w:r>
      <w:r w:rsidR="0020327F" w:rsidRPr="00883BFC">
        <w:rPr>
          <w:rFonts w:cs="Times New Roman"/>
          <w:b w:val="0"/>
          <w:szCs w:val="24"/>
        </w:rPr>
        <w:t xml:space="preserve"> in the Japanese population </w:t>
      </w:r>
      <w:r w:rsidR="00443E43" w:rsidRPr="00883BFC">
        <w:rPr>
          <w:rFonts w:cs="Times New Roman"/>
          <w:b w:val="0"/>
          <w:szCs w:val="24"/>
        </w:rPr>
        <w:t xml:space="preserve">during these more modern periods. </w:t>
      </w:r>
      <w:r w:rsidR="009655F8" w:rsidRPr="00883BFC">
        <w:rPr>
          <w:rFonts w:cs="Times New Roman"/>
          <w:b w:val="0"/>
          <w:szCs w:val="24"/>
        </w:rPr>
        <w:t xml:space="preserve">The </w:t>
      </w:r>
      <w:r>
        <w:rPr>
          <w:rFonts w:cs="Times New Roman"/>
          <w:b w:val="0"/>
          <w:szCs w:val="24"/>
        </w:rPr>
        <w:t xml:space="preserve">most </w:t>
      </w:r>
      <w:r w:rsidR="00154945" w:rsidRPr="00883BFC">
        <w:rPr>
          <w:rFonts w:cs="Times New Roman"/>
          <w:b w:val="0"/>
          <w:szCs w:val="24"/>
        </w:rPr>
        <w:t xml:space="preserve">majority of the population </w:t>
      </w:r>
      <w:r>
        <w:rPr>
          <w:rFonts w:cs="Times New Roman"/>
          <w:b w:val="0"/>
          <w:szCs w:val="24"/>
        </w:rPr>
        <w:t>made a living as simple rice farmers but s</w:t>
      </w:r>
      <w:r w:rsidR="009655F8" w:rsidRPr="00883BFC">
        <w:rPr>
          <w:rFonts w:cs="Times New Roman"/>
          <w:b w:val="0"/>
          <w:szCs w:val="24"/>
        </w:rPr>
        <w:t xml:space="preserve">ocial structure was elaborate and hierarchical, which designated each citizen a social and economic role. </w:t>
      </w:r>
    </w:p>
    <w:p w:rsidR="00154945" w:rsidRDefault="009655F8" w:rsidP="006F1AE3">
      <w:pPr>
        <w:spacing w:line="480" w:lineRule="auto"/>
        <w:ind w:firstLine="720"/>
        <w:rPr>
          <w:rFonts w:cs="Times New Roman"/>
          <w:b w:val="0"/>
          <w:szCs w:val="24"/>
        </w:rPr>
      </w:pPr>
      <w:r w:rsidRPr="00883BFC">
        <w:rPr>
          <w:rFonts w:cs="Times New Roman"/>
          <w:b w:val="0"/>
          <w:szCs w:val="24"/>
        </w:rPr>
        <w:t>The modern period in Japan is cited as beginning with the Meiji</w:t>
      </w:r>
      <w:r w:rsidR="002E0BAE" w:rsidRPr="00883BFC">
        <w:rPr>
          <w:rFonts w:cs="Times New Roman"/>
          <w:b w:val="0"/>
          <w:szCs w:val="24"/>
        </w:rPr>
        <w:t xml:space="preserve"> Restoration during the 1860’s </w:t>
      </w:r>
      <w:r w:rsidR="002E0BAE" w:rsidRPr="00883BFC">
        <w:rPr>
          <w:rFonts w:cs="Times New Roman"/>
          <w:b w:val="0"/>
          <w:szCs w:val="24"/>
        </w:rPr>
        <w:fldChar w:fldCharType="begin"/>
      </w:r>
      <w:r w:rsidR="000F325E">
        <w:rPr>
          <w:rFonts w:cs="Times New Roman"/>
          <w:b w:val="0"/>
          <w:szCs w:val="24"/>
        </w:rPr>
        <w:instrText xml:space="preserve"> ADDIN EN.CITE &lt;EndNote&gt;&lt;Cite&gt;&lt;Author&gt;Pyle&lt;/Author&gt;&lt;Year&gt;2006&lt;/Year&gt;&lt;RecNum&gt;90&lt;/RecNum&gt;&lt;DisplayText&gt;(Pyle 2006)&lt;/DisplayText&gt;&lt;record&gt;&lt;rec-number&gt;90&lt;/rec-number&gt;&lt;foreign-keys&gt;&lt;key app="EN" db-id="zetd0xz0jtwsx5esfsrvpxtjt2r2vp5vtvws" timestamp="1435670613"&gt;90&lt;/key&gt;&lt;/foreign-keys&gt;&lt;ref-type name="Journal Article"&gt;17&lt;/ref-type&gt;&lt;contributors&gt;&lt;authors&gt;&lt;author&gt;Pyle, Kenneth B&lt;/author&gt;&lt;/authors&gt;&lt;/contributors&gt;&lt;titles&gt;&lt;title&gt;Profound Forces in the Making of Modern Japan&lt;/title&gt;&lt;secondary-title&gt;The Journal of Japanese Studies&lt;/secondary-title&gt;&lt;/titles&gt;&lt;periodical&gt;&lt;full-title&gt;The Journal of Japanese Studies&lt;/full-title&gt;&lt;/periodical&gt;&lt;pages&gt;393-418&lt;/pages&gt;&lt;volume&gt;32&lt;/volume&gt;&lt;number&gt;2&lt;/number&gt;&lt;dates&gt;&lt;year&gt;2006&lt;/year&gt;&lt;/dates&gt;&lt;isbn&gt;1549-4721&lt;/isbn&gt;&lt;urls&gt;&lt;/urls&gt;&lt;/record&gt;&lt;/Cite&gt;&lt;/EndNote&gt;</w:instrText>
      </w:r>
      <w:r w:rsidR="002E0BAE" w:rsidRPr="00883BFC">
        <w:rPr>
          <w:rFonts w:cs="Times New Roman"/>
          <w:b w:val="0"/>
          <w:szCs w:val="24"/>
        </w:rPr>
        <w:fldChar w:fldCharType="separate"/>
      </w:r>
      <w:r w:rsidR="000F325E">
        <w:rPr>
          <w:rFonts w:cs="Times New Roman"/>
          <w:b w:val="0"/>
          <w:noProof/>
          <w:szCs w:val="24"/>
        </w:rPr>
        <w:t>(Pyle 2006)</w:t>
      </w:r>
      <w:r w:rsidR="002E0BAE" w:rsidRPr="00883BFC">
        <w:rPr>
          <w:rFonts w:cs="Times New Roman"/>
          <w:b w:val="0"/>
          <w:szCs w:val="24"/>
        </w:rPr>
        <w:fldChar w:fldCharType="end"/>
      </w:r>
      <w:r w:rsidR="0090589B" w:rsidRPr="00883BFC">
        <w:rPr>
          <w:rFonts w:cs="Times New Roman"/>
          <w:b w:val="0"/>
          <w:szCs w:val="24"/>
        </w:rPr>
        <w:t>. This period restored imperial rule to Japan and resulted in rapid industrialization and modernization of the country’</w:t>
      </w:r>
      <w:r w:rsidR="002E0BAE" w:rsidRPr="00883BFC">
        <w:rPr>
          <w:rFonts w:cs="Times New Roman"/>
          <w:b w:val="0"/>
          <w:szCs w:val="24"/>
        </w:rPr>
        <w:t xml:space="preserve">s society, economy and military </w:t>
      </w:r>
      <w:r w:rsidR="002E0BAE" w:rsidRPr="00883BFC">
        <w:rPr>
          <w:rFonts w:cs="Times New Roman"/>
          <w:b w:val="0"/>
          <w:szCs w:val="24"/>
        </w:rPr>
        <w:fldChar w:fldCharType="begin"/>
      </w:r>
      <w:r w:rsidR="000F325E">
        <w:rPr>
          <w:rFonts w:cs="Times New Roman"/>
          <w:b w:val="0"/>
          <w:szCs w:val="24"/>
        </w:rPr>
        <w:instrText xml:space="preserve"> ADDIN EN.CITE &lt;EndNote&gt;&lt;Cite&gt;&lt;Author&gt;Yamamura&lt;/Author&gt;&lt;Year&gt;1977&lt;/Year&gt;&lt;RecNum&gt;91&lt;/RecNum&gt;&lt;DisplayText&gt;(Yamamura 1977)&lt;/DisplayText&gt;&lt;record&gt;&lt;rec-number&gt;91&lt;/rec-number&gt;&lt;foreign-keys&gt;&lt;key app="EN" db-id="zetd0xz0jtwsx5esfsrvpxtjt2r2vp5vtvws" timestamp="1435670697"&gt;91&lt;/key&gt;&lt;/foreign-keys&gt;&lt;ref-type name="Journal Article"&gt;17&lt;/ref-type&gt;&lt;contributors&gt;&lt;authors&gt;&lt;author&gt;Yamamura, Kozo&lt;/author&gt;&lt;/authors&gt;&lt;/contributors&gt;&lt;titles&gt;&lt;title&gt;Success illgotten? The role of Meiji militarism in Japan&amp;apos;s technological progress&lt;/title&gt;&lt;secondary-title&gt;The Journal of Economic History&lt;/secondary-title&gt;&lt;/titles&gt;&lt;periodical&gt;&lt;full-title&gt;The Journal of Economic History&lt;/full-title&gt;&lt;/periodical&gt;&lt;pages&gt;113-135&lt;/pages&gt;&lt;volume&gt;37&lt;/volume&gt;&lt;number&gt;01&lt;/number&gt;&lt;dates&gt;&lt;year&gt;1977&lt;/year&gt;&lt;/dates&gt;&lt;isbn&gt;1471-6372&lt;/isbn&gt;&lt;urls&gt;&lt;/urls&gt;&lt;/record&gt;&lt;/Cite&gt;&lt;/EndNote&gt;</w:instrText>
      </w:r>
      <w:r w:rsidR="002E0BAE" w:rsidRPr="00883BFC">
        <w:rPr>
          <w:rFonts w:cs="Times New Roman"/>
          <w:b w:val="0"/>
          <w:szCs w:val="24"/>
        </w:rPr>
        <w:fldChar w:fldCharType="separate"/>
      </w:r>
      <w:r w:rsidR="000F325E">
        <w:rPr>
          <w:rFonts w:cs="Times New Roman"/>
          <w:b w:val="0"/>
          <w:noProof/>
          <w:szCs w:val="24"/>
        </w:rPr>
        <w:t>(Yamamura 1977)</w:t>
      </w:r>
      <w:r w:rsidR="002E0BAE" w:rsidRPr="00883BFC">
        <w:rPr>
          <w:rFonts w:cs="Times New Roman"/>
          <w:b w:val="0"/>
          <w:szCs w:val="24"/>
        </w:rPr>
        <w:fldChar w:fldCharType="end"/>
      </w:r>
      <w:r w:rsidR="002E0BAE" w:rsidRPr="00883BFC">
        <w:rPr>
          <w:rFonts w:cs="Times New Roman"/>
          <w:b w:val="0"/>
          <w:szCs w:val="24"/>
        </w:rPr>
        <w:t>.</w:t>
      </w:r>
      <w:r w:rsidR="006F1AE3">
        <w:rPr>
          <w:rFonts w:cs="Times New Roman"/>
          <w:b w:val="0"/>
          <w:szCs w:val="24"/>
        </w:rPr>
        <w:t xml:space="preserve"> </w:t>
      </w:r>
    </w:p>
    <w:p w:rsidR="006F1AE3" w:rsidRDefault="006F1AE3" w:rsidP="006F1AE3">
      <w:pPr>
        <w:spacing w:line="480" w:lineRule="auto"/>
        <w:ind w:firstLine="720"/>
        <w:rPr>
          <w:rFonts w:cs="Times New Roman"/>
          <w:b w:val="0"/>
          <w:szCs w:val="24"/>
        </w:rPr>
      </w:pPr>
      <w:r>
        <w:rPr>
          <w:rFonts w:cs="Times New Roman"/>
          <w:b w:val="0"/>
          <w:szCs w:val="24"/>
        </w:rPr>
        <w:t>During the 13</w:t>
      </w:r>
      <w:r w:rsidRPr="006F1AE3">
        <w:rPr>
          <w:rFonts w:cs="Times New Roman"/>
          <w:b w:val="0"/>
          <w:szCs w:val="24"/>
          <w:vertAlign w:val="superscript"/>
        </w:rPr>
        <w:t>th</w:t>
      </w:r>
      <w:r>
        <w:rPr>
          <w:rFonts w:cs="Times New Roman"/>
          <w:b w:val="0"/>
          <w:szCs w:val="24"/>
        </w:rPr>
        <w:t xml:space="preserve"> century, the Ainu culture is described as developing, which involved a hunter-gatherer maritime lifestyle similar to Jomon culture </w:t>
      </w:r>
      <w:r>
        <w:rPr>
          <w:rFonts w:cs="Times New Roman"/>
          <w:b w:val="0"/>
          <w:szCs w:val="24"/>
        </w:rPr>
        <w:fldChar w:fldCharType="begin"/>
      </w:r>
      <w:r w:rsidR="000F325E">
        <w:rPr>
          <w:rFonts w:cs="Times New Roman"/>
          <w:b w:val="0"/>
          <w:szCs w:val="24"/>
        </w:rPr>
        <w:instrText xml:space="preserve"> ADDIN EN.CITE &lt;EndNote&gt;&lt;Cite&gt;&lt;Author&gt;Habu&lt;/Author&gt;&lt;Year&gt;2004&lt;/Year&gt;&lt;RecNum&gt;78&lt;/RecNum&gt;&lt;DisplayText&gt;(Habu 2004)&lt;/DisplayText&gt;&lt;record&gt;&lt;rec-number&gt;78&lt;/rec-number&gt;&lt;foreign-keys&gt;&lt;key app="EN" db-id="zetd0xz0jtwsx5esfsrvpxtjt2r2vp5vtvws" timestamp="1435663894"&gt;78&lt;/key&gt;&lt;/foreign-keys&gt;&lt;ref-type name="Book"&gt;6&lt;/ref-type&gt;&lt;contributors&gt;&lt;authors&gt;&lt;author&gt;Habu, Junko&lt;/author&gt;&lt;/authors&gt;&lt;/contributors&gt;&lt;titles&gt;&lt;title&gt;Ancient Jomon of Japan&lt;/title&gt;&lt;/titles&gt;&lt;volume&gt;4&lt;/volume&gt;&lt;dates&gt;&lt;year&gt;2004&lt;/year&gt;&lt;/dates&gt;&lt;publisher&gt;Cambridge University Press&lt;/publisher&gt;&lt;isbn&gt;0521776708&lt;/isbn&gt;&lt;urls&gt;&lt;/urls&gt;&lt;/record&gt;&lt;/Cite&gt;&lt;/EndNote&gt;</w:instrText>
      </w:r>
      <w:r>
        <w:rPr>
          <w:rFonts w:cs="Times New Roman"/>
          <w:b w:val="0"/>
          <w:szCs w:val="24"/>
        </w:rPr>
        <w:fldChar w:fldCharType="separate"/>
      </w:r>
      <w:r w:rsidR="000F325E">
        <w:rPr>
          <w:rFonts w:cs="Times New Roman"/>
          <w:b w:val="0"/>
          <w:noProof/>
          <w:szCs w:val="24"/>
        </w:rPr>
        <w:t>(Habu 2004)</w:t>
      </w:r>
      <w:r>
        <w:rPr>
          <w:rFonts w:cs="Times New Roman"/>
          <w:b w:val="0"/>
          <w:szCs w:val="24"/>
        </w:rPr>
        <w:fldChar w:fldCharType="end"/>
      </w:r>
      <w:r>
        <w:rPr>
          <w:rFonts w:cs="Times New Roman"/>
          <w:b w:val="0"/>
          <w:szCs w:val="24"/>
        </w:rPr>
        <w:t xml:space="preserve">. </w:t>
      </w:r>
      <w:r w:rsidRPr="00883BFC">
        <w:rPr>
          <w:rFonts w:cs="Times New Roman"/>
          <w:b w:val="0"/>
          <w:szCs w:val="24"/>
        </w:rPr>
        <w:t>In the late 19</w:t>
      </w:r>
      <w:r w:rsidRPr="00883BFC">
        <w:rPr>
          <w:rFonts w:cs="Times New Roman"/>
          <w:b w:val="0"/>
          <w:szCs w:val="24"/>
          <w:vertAlign w:val="superscript"/>
        </w:rPr>
        <w:t>th</w:t>
      </w:r>
      <w:r>
        <w:rPr>
          <w:rFonts w:cs="Times New Roman"/>
          <w:b w:val="0"/>
          <w:szCs w:val="24"/>
        </w:rPr>
        <w:t xml:space="preserve"> century </w:t>
      </w:r>
      <w:r w:rsidRPr="00883BFC">
        <w:rPr>
          <w:rFonts w:cs="Times New Roman"/>
          <w:b w:val="0"/>
          <w:szCs w:val="24"/>
        </w:rPr>
        <w:t xml:space="preserve">Japan was established as a modern nation-state which resulted in the colonization of northern Hokkaido, which was mostly populated by Ainu groups. Ainu have also historically populated portions of outlying islands of the Sakahlins and Kuriles. The signing of the St. Petersburg Treaty in1875 resulted in the delineation of Japanese and Russian borders that interrupted Ainu </w:t>
      </w:r>
      <w:r w:rsidRPr="00883BFC">
        <w:rPr>
          <w:rFonts w:cs="Times New Roman"/>
          <w:b w:val="0"/>
          <w:szCs w:val="24"/>
        </w:rPr>
        <w:lastRenderedPageBreak/>
        <w:t>territory</w:t>
      </w:r>
      <w:r>
        <w:rPr>
          <w:rFonts w:cs="Times New Roman"/>
          <w:b w:val="0"/>
          <w:szCs w:val="24"/>
        </w:rPr>
        <w:t xml:space="preserve"> and the forcible relocation </w:t>
      </w:r>
      <w:r w:rsidRPr="00883BFC">
        <w:rPr>
          <w:rFonts w:cs="Times New Roman"/>
          <w:b w:val="0"/>
          <w:szCs w:val="24"/>
        </w:rPr>
        <w:t xml:space="preserve">to Hokkaido </w:t>
      </w:r>
      <w:r>
        <w:rPr>
          <w:rFonts w:cs="Times New Roman"/>
          <w:b w:val="0"/>
          <w:szCs w:val="24"/>
        </w:rPr>
        <w:t>the Ainu</w:t>
      </w:r>
      <w:r w:rsidRPr="00883BFC">
        <w:rPr>
          <w:rFonts w:cs="Times New Roman"/>
          <w:b w:val="0"/>
          <w:szCs w:val="24"/>
        </w:rPr>
        <w:t xml:space="preserve"> hunting lifestyle </w:t>
      </w:r>
      <w:r>
        <w:rPr>
          <w:rFonts w:cs="Times New Roman"/>
          <w:b w:val="0"/>
          <w:szCs w:val="24"/>
        </w:rPr>
        <w:t>was forced to conform to that of an</w:t>
      </w:r>
      <w:r w:rsidRPr="00883BFC">
        <w:rPr>
          <w:rFonts w:cs="Times New Roman"/>
          <w:b w:val="0"/>
          <w:szCs w:val="24"/>
        </w:rPr>
        <w:t xml:space="preserve"> agriculturalist. These dislocated Ainu people were forced to be recorded in the national registry and given traditional Japanese names.</w:t>
      </w:r>
    </w:p>
    <w:p w:rsidR="00154945" w:rsidRDefault="00154945" w:rsidP="00174545">
      <w:pPr>
        <w:pStyle w:val="Heading2"/>
        <w:rPr>
          <w:rFonts w:ascii="Times New Roman" w:eastAsiaTheme="minorHAnsi" w:hAnsi="Times New Roman" w:cs="Times New Roman"/>
          <w:b w:val="0"/>
          <w:color w:val="auto"/>
          <w:sz w:val="24"/>
          <w:szCs w:val="24"/>
        </w:rPr>
      </w:pPr>
    </w:p>
    <w:p w:rsidR="00B21B2E" w:rsidRPr="00883BFC" w:rsidRDefault="00B21B2E" w:rsidP="00174545">
      <w:pPr>
        <w:pStyle w:val="Heading2"/>
        <w:rPr>
          <w:rFonts w:ascii="Times New Roman" w:hAnsi="Times New Roman" w:cs="Times New Roman"/>
          <w:color w:val="auto"/>
          <w:sz w:val="24"/>
          <w:szCs w:val="24"/>
        </w:rPr>
      </w:pPr>
      <w:bookmarkStart w:id="17" w:name="_Toc427298678"/>
      <w:r w:rsidRPr="00883BFC">
        <w:rPr>
          <w:rFonts w:ascii="Times New Roman" w:hAnsi="Times New Roman" w:cs="Times New Roman"/>
          <w:color w:val="auto"/>
          <w:sz w:val="24"/>
          <w:szCs w:val="24"/>
        </w:rPr>
        <w:t>Anthropological Research in Japan</w:t>
      </w:r>
      <w:bookmarkEnd w:id="17"/>
    </w:p>
    <w:p w:rsidR="00B333E8" w:rsidRPr="00883BFC" w:rsidRDefault="00B333E8" w:rsidP="00B333E8">
      <w:pPr>
        <w:rPr>
          <w:b w:val="0"/>
        </w:rPr>
      </w:pPr>
    </w:p>
    <w:p w:rsidR="00467428" w:rsidRPr="00883BFC" w:rsidRDefault="00467428" w:rsidP="00F05641">
      <w:pPr>
        <w:spacing w:line="480" w:lineRule="auto"/>
        <w:rPr>
          <w:rFonts w:cs="Times New Roman"/>
          <w:b w:val="0"/>
          <w:szCs w:val="24"/>
        </w:rPr>
      </w:pPr>
      <w:r w:rsidRPr="00883BFC">
        <w:rPr>
          <w:rFonts w:cs="Times New Roman"/>
          <w:b w:val="0"/>
          <w:szCs w:val="24"/>
        </w:rPr>
        <w:tab/>
        <w:t xml:space="preserve">This section will focus on the majority of research that has </w:t>
      </w:r>
      <w:r w:rsidR="009616D9" w:rsidRPr="00883BFC">
        <w:rPr>
          <w:rFonts w:cs="Times New Roman"/>
          <w:b w:val="0"/>
          <w:szCs w:val="24"/>
        </w:rPr>
        <w:t>analyzed</w:t>
      </w:r>
      <w:r w:rsidRPr="00883BFC">
        <w:rPr>
          <w:rFonts w:cs="Times New Roman"/>
          <w:b w:val="0"/>
          <w:szCs w:val="24"/>
        </w:rPr>
        <w:t xml:space="preserve"> osseous material found within the Japanese archipelago. Reference is made to some archaeological context and artifacts; however it is beyond the scope of this study to summarize every facet of the archaeological history of Japan. </w:t>
      </w:r>
    </w:p>
    <w:p w:rsidR="00B21B2E" w:rsidRPr="00883BFC" w:rsidRDefault="00B21B2E" w:rsidP="00F05641">
      <w:pPr>
        <w:spacing w:line="480" w:lineRule="auto"/>
        <w:ind w:firstLine="720"/>
        <w:rPr>
          <w:rFonts w:cs="Times New Roman"/>
          <w:b w:val="0"/>
          <w:szCs w:val="24"/>
        </w:rPr>
      </w:pPr>
      <w:r w:rsidRPr="00883BFC">
        <w:rPr>
          <w:rFonts w:cs="Times New Roman"/>
          <w:b w:val="0"/>
          <w:szCs w:val="24"/>
        </w:rPr>
        <w:t>Tsuboi Shogoro is credited as one of the founders of anthropology in Japan, and</w:t>
      </w:r>
      <w:r w:rsidR="006943CA" w:rsidRPr="00883BFC">
        <w:rPr>
          <w:rFonts w:cs="Times New Roman"/>
          <w:b w:val="0"/>
          <w:szCs w:val="24"/>
        </w:rPr>
        <w:t xml:space="preserve"> spearheaded</w:t>
      </w:r>
      <w:r w:rsidRPr="00883BFC">
        <w:rPr>
          <w:rFonts w:cs="Times New Roman"/>
          <w:b w:val="0"/>
          <w:szCs w:val="24"/>
        </w:rPr>
        <w:t xml:space="preserve"> research dedicated to </w:t>
      </w:r>
      <w:r w:rsidR="006F1AE3">
        <w:rPr>
          <w:rFonts w:cs="Times New Roman"/>
          <w:b w:val="0"/>
          <w:szCs w:val="24"/>
        </w:rPr>
        <w:t>documenting</w:t>
      </w:r>
      <w:r w:rsidRPr="00883BFC">
        <w:rPr>
          <w:rFonts w:cs="Times New Roman"/>
          <w:b w:val="0"/>
          <w:szCs w:val="24"/>
        </w:rPr>
        <w:t xml:space="preserve"> the history of </w:t>
      </w:r>
      <w:r w:rsidR="009616D9" w:rsidRPr="00883BFC">
        <w:rPr>
          <w:rFonts w:cs="Times New Roman"/>
          <w:b w:val="0"/>
          <w:szCs w:val="24"/>
        </w:rPr>
        <w:t>the country</w:t>
      </w:r>
      <w:r w:rsidRPr="00883BFC">
        <w:rPr>
          <w:rFonts w:cs="Times New Roman"/>
          <w:b w:val="0"/>
          <w:szCs w:val="24"/>
        </w:rPr>
        <w:t>, rather than using archaeological evidence to</w:t>
      </w:r>
      <w:r w:rsidR="002E0BAE" w:rsidRPr="00883BFC">
        <w:rPr>
          <w:rFonts w:cs="Times New Roman"/>
          <w:b w:val="0"/>
          <w:szCs w:val="24"/>
        </w:rPr>
        <w:t xml:space="preserve"> prove imperial lines </w:t>
      </w:r>
      <w:r w:rsidR="002E0BAE" w:rsidRPr="00883BFC">
        <w:rPr>
          <w:rFonts w:cs="Times New Roman"/>
          <w:b w:val="0"/>
          <w:szCs w:val="24"/>
        </w:rPr>
        <w:fldChar w:fldCharType="begin"/>
      </w:r>
      <w:r w:rsidR="000F325E">
        <w:rPr>
          <w:rFonts w:cs="Times New Roman"/>
          <w:b w:val="0"/>
          <w:szCs w:val="24"/>
        </w:rPr>
        <w:instrText xml:space="preserve"> ADDIN EN.CITE &lt;EndNote&gt;&lt;Cite&gt;&lt;Author&gt;Low&lt;/Author&gt;&lt;Year&gt;2012&lt;/Year&gt;&lt;RecNum&gt;4&lt;/RecNum&gt;&lt;DisplayText&gt;(Low 2012)&lt;/DisplayText&gt;&lt;record&gt;&lt;rec-number&gt;4&lt;/rec-number&gt;&lt;foreign-keys&gt;&lt;key app="EN" db-id="zetd0xz0jtwsx5esfsrvpxtjt2r2vp5vtvws" timestamp="1435583474"&gt;4&lt;/key&gt;&lt;/foreign-keys&gt;&lt;ref-type name="Journal Article"&gt;17&lt;/ref-type&gt;&lt;contributors&gt;&lt;authors&gt;&lt;author&gt;Low, Morris&lt;/author&gt;&lt;/authors&gt;&lt;/contributors&gt;&lt;titles&gt;&lt;title&gt;Physical Anthropology in Japan: The Ainu and the Search for the Origins of the Japanese&lt;/title&gt;&lt;secondary-title&gt;Current Anthropology&lt;/secondary-title&gt;&lt;/titles&gt;&lt;periodical&gt;&lt;full-title&gt;Current Anthropology&lt;/full-title&gt;&lt;/periodical&gt;&lt;pages&gt;S57-S68&lt;/pages&gt;&lt;volume&gt;53&lt;/volume&gt;&lt;number&gt;S5&lt;/number&gt;&lt;dates&gt;&lt;year&gt;2012&lt;/year&gt;&lt;/dates&gt;&lt;publisher&gt;The University of Chicago Press on behalf of Wenner-Gren Foundation for Anthropological Research&lt;/publisher&gt;&lt;isbn&gt;00113204&lt;/isbn&gt;&lt;urls&gt;&lt;related-urls&gt;&lt;url&gt;http://www.jstor.org/stable/10.1086/662334&lt;/url&gt;&lt;/related-urls&gt;&lt;/urls&gt;&lt;electronic-resource-num&gt;10.1086/662334&lt;/electronic-resource-num&gt;&lt;/record&gt;&lt;/Cite&gt;&lt;/EndNote&gt;</w:instrText>
      </w:r>
      <w:r w:rsidR="002E0BAE" w:rsidRPr="00883BFC">
        <w:rPr>
          <w:rFonts w:cs="Times New Roman"/>
          <w:b w:val="0"/>
          <w:szCs w:val="24"/>
        </w:rPr>
        <w:fldChar w:fldCharType="separate"/>
      </w:r>
      <w:r w:rsidR="000F325E">
        <w:rPr>
          <w:rFonts w:cs="Times New Roman"/>
          <w:b w:val="0"/>
          <w:noProof/>
          <w:szCs w:val="24"/>
        </w:rPr>
        <w:t>(Low 2012)</w:t>
      </w:r>
      <w:r w:rsidR="002E0BAE" w:rsidRPr="00883BFC">
        <w:rPr>
          <w:rFonts w:cs="Times New Roman"/>
          <w:b w:val="0"/>
          <w:szCs w:val="24"/>
        </w:rPr>
        <w:fldChar w:fldCharType="end"/>
      </w:r>
      <w:r w:rsidRPr="00883BFC">
        <w:rPr>
          <w:rFonts w:cs="Times New Roman"/>
          <w:b w:val="0"/>
          <w:szCs w:val="24"/>
        </w:rPr>
        <w:t>. Shogoro founded the Anthropol</w:t>
      </w:r>
      <w:r w:rsidR="002E0BAE" w:rsidRPr="00883BFC">
        <w:rPr>
          <w:rFonts w:cs="Times New Roman"/>
          <w:b w:val="0"/>
          <w:szCs w:val="24"/>
        </w:rPr>
        <w:t>o</w:t>
      </w:r>
      <w:r w:rsidRPr="00883BFC">
        <w:rPr>
          <w:rFonts w:cs="Times New Roman"/>
          <w:b w:val="0"/>
          <w:szCs w:val="24"/>
        </w:rPr>
        <w:t>gical Society of Nippon in 1884, and in 1893 founded the Institute of Archaeology</w:t>
      </w:r>
      <w:r w:rsidR="00BC0EAE" w:rsidRPr="00883BFC">
        <w:rPr>
          <w:rFonts w:cs="Times New Roman"/>
          <w:b w:val="0"/>
          <w:szCs w:val="24"/>
        </w:rPr>
        <w:t xml:space="preserve"> in Tokyo, which focused on </w:t>
      </w:r>
      <w:r w:rsidRPr="00883BFC">
        <w:rPr>
          <w:rFonts w:cs="Times New Roman"/>
          <w:b w:val="0"/>
          <w:szCs w:val="24"/>
        </w:rPr>
        <w:t xml:space="preserve">researching the origins of </w:t>
      </w:r>
      <w:r w:rsidR="006F1AE3">
        <w:rPr>
          <w:rFonts w:cs="Times New Roman"/>
          <w:b w:val="0"/>
          <w:szCs w:val="24"/>
        </w:rPr>
        <w:t xml:space="preserve">modern </w:t>
      </w:r>
      <w:r w:rsidRPr="00883BFC">
        <w:rPr>
          <w:rFonts w:cs="Times New Roman"/>
          <w:b w:val="0"/>
          <w:szCs w:val="24"/>
        </w:rPr>
        <w:t xml:space="preserve">Japanese people. </w:t>
      </w:r>
    </w:p>
    <w:p w:rsidR="00B21B2E" w:rsidRPr="00883BFC" w:rsidRDefault="00B21B2E" w:rsidP="00F05641">
      <w:pPr>
        <w:spacing w:line="480" w:lineRule="auto"/>
        <w:ind w:firstLine="720"/>
        <w:rPr>
          <w:rFonts w:cs="Times New Roman"/>
          <w:b w:val="0"/>
          <w:szCs w:val="24"/>
        </w:rPr>
      </w:pPr>
      <w:r w:rsidRPr="00883BFC">
        <w:rPr>
          <w:rFonts w:cs="Times New Roman"/>
          <w:b w:val="0"/>
          <w:szCs w:val="24"/>
        </w:rPr>
        <w:t>The majority of research that has been carried out in Japan</w:t>
      </w:r>
      <w:r w:rsidR="00BC0EAE" w:rsidRPr="00883BFC">
        <w:rPr>
          <w:rFonts w:cs="Times New Roman"/>
          <w:b w:val="0"/>
          <w:szCs w:val="24"/>
        </w:rPr>
        <w:t xml:space="preserve"> has aimed </w:t>
      </w:r>
      <w:r w:rsidRPr="00883BFC">
        <w:rPr>
          <w:rFonts w:cs="Times New Roman"/>
          <w:b w:val="0"/>
          <w:szCs w:val="24"/>
        </w:rPr>
        <w:t>to identify Jomon culture and t</w:t>
      </w:r>
      <w:r w:rsidR="00BC0EAE" w:rsidRPr="00883BFC">
        <w:rPr>
          <w:rFonts w:cs="Times New Roman"/>
          <w:b w:val="0"/>
          <w:szCs w:val="24"/>
        </w:rPr>
        <w:t>he ancestors of this population. This work has mainly</w:t>
      </w:r>
      <w:r w:rsidRPr="00883BFC">
        <w:rPr>
          <w:rFonts w:cs="Times New Roman"/>
          <w:b w:val="0"/>
          <w:szCs w:val="24"/>
        </w:rPr>
        <w:t xml:space="preserve"> focused on craniofacial and dental morpholo</w:t>
      </w:r>
      <w:r w:rsidR="002E0BAE" w:rsidRPr="00883BFC">
        <w:rPr>
          <w:rFonts w:cs="Times New Roman"/>
          <w:b w:val="0"/>
          <w:szCs w:val="24"/>
        </w:rPr>
        <w:t>gy,</w:t>
      </w:r>
      <w:r w:rsidR="00467428" w:rsidRPr="00883BFC">
        <w:rPr>
          <w:rFonts w:cs="Times New Roman"/>
          <w:b w:val="0"/>
          <w:szCs w:val="24"/>
        </w:rPr>
        <w:t xml:space="preserve"> however some research has been published that has examined the post-crania</w:t>
      </w:r>
      <w:r w:rsidR="006F1AE3">
        <w:rPr>
          <w:rFonts w:cs="Times New Roman"/>
          <w:b w:val="0"/>
          <w:szCs w:val="24"/>
        </w:rPr>
        <w:t>l data</w:t>
      </w:r>
      <w:r w:rsidR="00467428" w:rsidRPr="00883BFC">
        <w:rPr>
          <w:rFonts w:cs="Times New Roman"/>
          <w:b w:val="0"/>
          <w:szCs w:val="24"/>
        </w:rPr>
        <w:t xml:space="preserve"> </w:t>
      </w:r>
      <w:r w:rsidR="002E0BAE" w:rsidRPr="00883BFC">
        <w:rPr>
          <w:rFonts w:cs="Times New Roman"/>
          <w:b w:val="0"/>
          <w:szCs w:val="24"/>
        </w:rPr>
        <w:fldChar w:fldCharType="begin"/>
      </w:r>
      <w:r w:rsidR="000F325E">
        <w:rPr>
          <w:rFonts w:cs="Times New Roman"/>
          <w:b w:val="0"/>
          <w:szCs w:val="24"/>
        </w:rPr>
        <w:instrText xml:space="preserve"> ADDIN EN.CITE &lt;EndNote&gt;&lt;Cite&gt;&lt;Author&gt;SCHmidT&lt;/Author&gt;&lt;RecNum&gt;93&lt;/RecNum&gt;&lt;DisplayText&gt;(SCHmidT and Noriko)&lt;/DisplayText&gt;&lt;record&gt;&lt;rec-number&gt;93&lt;/rec-number&gt;&lt;foreign-keys&gt;&lt;key app="EN" db-id="zetd0xz0jtwsx5esfsrvpxtjt2r2vp5vtvws" timestamp="1435670897"&gt;93&lt;/key&gt;&lt;/foreign-keys&gt;&lt;ref-type name="Journal Article"&gt;17&lt;/ref-type&gt;&lt;contributors&gt;&lt;authors&gt;&lt;author&gt;SCHmidT, Ryan W&lt;/author&gt;&lt;author&gt;Noriko, SEGUCHi&lt;/author&gt;&lt;/authors&gt;&lt;/contributors&gt;&lt;titles&gt;&lt;title&gt;Jomon Culture and the peopling of the Japanese archipelago: advancements in the fields of morphometrics and ancient DNA&lt;/title&gt;&lt;/titles&gt;&lt;dates&gt;&lt;/dates&gt;&lt;urls&gt;&lt;/urls&gt;&lt;/record&gt;&lt;/Cite&gt;&lt;/EndNote&gt;</w:instrText>
      </w:r>
      <w:r w:rsidR="002E0BAE" w:rsidRPr="00883BFC">
        <w:rPr>
          <w:rFonts w:cs="Times New Roman"/>
          <w:b w:val="0"/>
          <w:szCs w:val="24"/>
        </w:rPr>
        <w:fldChar w:fldCharType="separate"/>
      </w:r>
      <w:r w:rsidR="000F325E">
        <w:rPr>
          <w:rFonts w:cs="Times New Roman"/>
          <w:b w:val="0"/>
          <w:noProof/>
          <w:szCs w:val="24"/>
        </w:rPr>
        <w:t>(SCHmidT and Noriko)</w:t>
      </w:r>
      <w:r w:rsidR="002E0BAE" w:rsidRPr="00883BFC">
        <w:rPr>
          <w:rFonts w:cs="Times New Roman"/>
          <w:b w:val="0"/>
          <w:szCs w:val="24"/>
        </w:rPr>
        <w:fldChar w:fldCharType="end"/>
      </w:r>
      <w:r w:rsidR="00467428" w:rsidRPr="00883BFC">
        <w:rPr>
          <w:rFonts w:cs="Times New Roman"/>
          <w:b w:val="0"/>
          <w:szCs w:val="24"/>
        </w:rPr>
        <w:t xml:space="preserve">. The following sections will summarize much of the pivotal research that has been published in the last 50 years. </w:t>
      </w:r>
    </w:p>
    <w:p w:rsidR="00902565" w:rsidRPr="00883BFC" w:rsidRDefault="00B21B2E" w:rsidP="00F05641">
      <w:pPr>
        <w:spacing w:line="480" w:lineRule="auto"/>
        <w:ind w:firstLine="720"/>
        <w:rPr>
          <w:rFonts w:cs="Times New Roman"/>
          <w:b w:val="0"/>
          <w:szCs w:val="24"/>
        </w:rPr>
      </w:pPr>
      <w:r w:rsidRPr="00883BFC">
        <w:rPr>
          <w:rFonts w:cs="Times New Roman"/>
          <w:b w:val="0"/>
          <w:szCs w:val="24"/>
        </w:rPr>
        <w:t xml:space="preserve">A host of craniometric and non-metric trait studies have been carried out that examined relationships between the various cultures represented </w:t>
      </w:r>
      <w:r w:rsidR="00DF1CAF" w:rsidRPr="00883BFC">
        <w:rPr>
          <w:rFonts w:cs="Times New Roman"/>
          <w:b w:val="0"/>
          <w:szCs w:val="24"/>
        </w:rPr>
        <w:t>within</w:t>
      </w:r>
      <w:r w:rsidRPr="00883BFC">
        <w:rPr>
          <w:rFonts w:cs="Times New Roman"/>
          <w:b w:val="0"/>
          <w:szCs w:val="24"/>
        </w:rPr>
        <w:t xml:space="preserve"> the Japanese archipelago. Howells </w:t>
      </w:r>
      <w:r w:rsidR="002E0BAE" w:rsidRPr="00883BFC">
        <w:rPr>
          <w:rFonts w:cs="Times New Roman"/>
          <w:b w:val="0"/>
          <w:szCs w:val="24"/>
        </w:rPr>
        <w:t xml:space="preserve">et al., </w:t>
      </w:r>
      <w:r w:rsidR="002E0BAE" w:rsidRPr="00883BFC">
        <w:rPr>
          <w:rFonts w:cs="Times New Roman"/>
          <w:b w:val="0"/>
          <w:szCs w:val="24"/>
        </w:rPr>
        <w:fldChar w:fldCharType="begin"/>
      </w:r>
      <w:r w:rsidR="000F325E">
        <w:rPr>
          <w:rFonts w:cs="Times New Roman"/>
          <w:b w:val="0"/>
          <w:szCs w:val="24"/>
        </w:rPr>
        <w:instrText xml:space="preserve"> ADDIN EN.CITE &lt;EndNote&gt;&lt;Cite&gt;&lt;Author&gt;Howells&lt;/Author&gt;&lt;Year&gt;1966&lt;/Year&gt;&lt;RecNum&gt;94&lt;/RecNum&gt;&lt;DisplayText&gt;(Howells and Crichton 1966)&lt;/DisplayText&gt;&lt;record&gt;&lt;rec-number&gt;94&lt;/rec-number&gt;&lt;foreign-keys&gt;&lt;key app="EN" db-id="zetd0xz0jtwsx5esfsrvpxtjt2r2vp5vtvws" timestamp="1435670968"&gt;94&lt;/key&gt;&lt;/foreign-keys&gt;&lt;ref-type name="Book"&gt;6&lt;/ref-type&gt;&lt;contributors&gt;&lt;authors&gt;&lt;author&gt;Howells, William White&lt;/author&gt;&lt;author&gt;Crichton, Michael&lt;/author&gt;&lt;/authors&gt;&lt;/contributors&gt;&lt;titles&gt;&lt;title&gt;Craniometry and Multivariate Analysis: The Jomon Population of Japan: a study by discriminant analysis of Japanese and Ainu crania&lt;/title&gt;&lt;/titles&gt;&lt;dates&gt;&lt;year&gt;1966&lt;/year&gt;&lt;/dates&gt;&lt;publisher&gt;Peabody Museum Cambridge&lt;/publisher&gt;&lt;urls&gt;&lt;/urls&gt;&lt;/record&gt;&lt;/Cite&gt;&lt;/EndNote&gt;</w:instrText>
      </w:r>
      <w:r w:rsidR="002E0BAE" w:rsidRPr="00883BFC">
        <w:rPr>
          <w:rFonts w:cs="Times New Roman"/>
          <w:b w:val="0"/>
          <w:szCs w:val="24"/>
        </w:rPr>
        <w:fldChar w:fldCharType="separate"/>
      </w:r>
      <w:r w:rsidR="000F325E">
        <w:rPr>
          <w:rFonts w:cs="Times New Roman"/>
          <w:b w:val="0"/>
          <w:noProof/>
          <w:szCs w:val="24"/>
        </w:rPr>
        <w:t>(Howells and Crichton 1966)</w:t>
      </w:r>
      <w:r w:rsidR="002E0BAE" w:rsidRPr="00883BFC">
        <w:rPr>
          <w:rFonts w:cs="Times New Roman"/>
          <w:b w:val="0"/>
          <w:szCs w:val="24"/>
        </w:rPr>
        <w:fldChar w:fldCharType="end"/>
      </w:r>
      <w:r w:rsidRPr="00883BFC">
        <w:rPr>
          <w:rFonts w:cs="Times New Roman"/>
          <w:b w:val="0"/>
          <w:szCs w:val="24"/>
        </w:rPr>
        <w:t xml:space="preserve"> wa</w:t>
      </w:r>
      <w:r w:rsidR="002E0BAE" w:rsidRPr="00883BFC">
        <w:rPr>
          <w:rFonts w:cs="Times New Roman"/>
          <w:b w:val="0"/>
          <w:szCs w:val="24"/>
        </w:rPr>
        <w:t>s one of the first</w:t>
      </w:r>
      <w:r w:rsidRPr="00883BFC">
        <w:rPr>
          <w:rFonts w:cs="Times New Roman"/>
          <w:b w:val="0"/>
          <w:szCs w:val="24"/>
        </w:rPr>
        <w:t xml:space="preserve"> to examine Japanese crania in a </w:t>
      </w:r>
      <w:r w:rsidRPr="00883BFC">
        <w:rPr>
          <w:rFonts w:cs="Times New Roman"/>
          <w:b w:val="0"/>
          <w:szCs w:val="24"/>
        </w:rPr>
        <w:lastRenderedPageBreak/>
        <w:t>multivariate context. In addition to the examination of archaeological skeletal samples, studies of modern Japanese individuals have also been published to identify regional differences.</w:t>
      </w:r>
    </w:p>
    <w:p w:rsidR="00764A31" w:rsidRPr="00883BFC" w:rsidRDefault="00230735" w:rsidP="00F05641">
      <w:pPr>
        <w:spacing w:line="480" w:lineRule="auto"/>
        <w:ind w:firstLine="720"/>
        <w:rPr>
          <w:rFonts w:cs="Times New Roman"/>
          <w:b w:val="0"/>
          <w:szCs w:val="24"/>
        </w:rPr>
      </w:pPr>
      <w:r w:rsidRPr="00883BFC">
        <w:rPr>
          <w:rFonts w:cs="Times New Roman"/>
          <w:b w:val="0"/>
          <w:szCs w:val="24"/>
        </w:rPr>
        <w:t xml:space="preserve">A </w:t>
      </w:r>
      <w:r w:rsidR="007F1736" w:rsidRPr="00883BFC">
        <w:rPr>
          <w:rFonts w:cs="Times New Roman"/>
          <w:b w:val="0"/>
          <w:szCs w:val="24"/>
        </w:rPr>
        <w:t>multitude</w:t>
      </w:r>
      <w:r w:rsidRPr="00883BFC">
        <w:rPr>
          <w:rFonts w:cs="Times New Roman"/>
          <w:b w:val="0"/>
          <w:szCs w:val="24"/>
        </w:rPr>
        <w:t xml:space="preserve"> of research has been carried out on craniometric</w:t>
      </w:r>
      <w:r w:rsidR="007F1736" w:rsidRPr="00883BFC">
        <w:rPr>
          <w:rFonts w:cs="Times New Roman"/>
          <w:b w:val="0"/>
          <w:szCs w:val="24"/>
        </w:rPr>
        <w:t xml:space="preserve"> </w:t>
      </w:r>
      <w:r w:rsidRPr="00883BFC">
        <w:rPr>
          <w:rFonts w:cs="Times New Roman"/>
          <w:b w:val="0"/>
          <w:szCs w:val="24"/>
        </w:rPr>
        <w:t xml:space="preserve">variation within the temporally and geographically different regions of Japan. Many studies </w:t>
      </w:r>
      <w:r w:rsidR="00851D6B" w:rsidRPr="00883BFC">
        <w:rPr>
          <w:rFonts w:cs="Times New Roman"/>
          <w:b w:val="0"/>
          <w:szCs w:val="24"/>
        </w:rPr>
        <w:t>have focused on identifying the relationship between the Jomon, Yayoi and their genetic contributions to the modern Japanese population. Additionally, many researchers have explored hypothetical parental gene pools</w:t>
      </w:r>
      <w:r w:rsidR="00AB28DE" w:rsidRPr="00883BFC">
        <w:rPr>
          <w:rFonts w:cs="Times New Roman"/>
          <w:b w:val="0"/>
          <w:szCs w:val="24"/>
        </w:rPr>
        <w:t xml:space="preserve"> that are ancestral to the Jomon and Yayoi groups. </w:t>
      </w:r>
      <w:r w:rsidR="007F1736" w:rsidRPr="00883BFC">
        <w:rPr>
          <w:rFonts w:cs="Times New Roman"/>
          <w:b w:val="0"/>
          <w:szCs w:val="24"/>
        </w:rPr>
        <w:t>O</w:t>
      </w:r>
      <w:r w:rsidR="006943CA" w:rsidRPr="00883BFC">
        <w:rPr>
          <w:rFonts w:cs="Times New Roman"/>
          <w:b w:val="0"/>
          <w:szCs w:val="24"/>
        </w:rPr>
        <w:t xml:space="preserve">ne of the most comprehensive </w:t>
      </w:r>
      <w:r w:rsidR="007F1736" w:rsidRPr="00883BFC">
        <w:rPr>
          <w:rFonts w:cs="Times New Roman"/>
          <w:b w:val="0"/>
          <w:szCs w:val="24"/>
        </w:rPr>
        <w:t xml:space="preserve">studies was carried out by </w:t>
      </w:r>
      <w:r w:rsidR="00B21B2E" w:rsidRPr="00883BFC">
        <w:rPr>
          <w:rFonts w:cs="Times New Roman"/>
          <w:b w:val="0"/>
          <w:szCs w:val="24"/>
        </w:rPr>
        <w:t>Ishida et al</w:t>
      </w:r>
      <w:r w:rsidR="008334DF" w:rsidRPr="00883BFC">
        <w:rPr>
          <w:rFonts w:cs="Times New Roman"/>
          <w:b w:val="0"/>
          <w:szCs w:val="24"/>
        </w:rPr>
        <w:t xml:space="preserve">., </w:t>
      </w:r>
      <w:r w:rsidR="008334DF" w:rsidRPr="00883BFC">
        <w:rPr>
          <w:rFonts w:cs="Times New Roman"/>
          <w:b w:val="0"/>
          <w:szCs w:val="24"/>
        </w:rPr>
        <w:fldChar w:fldCharType="begin"/>
      </w:r>
      <w:r w:rsidR="000F325E">
        <w:rPr>
          <w:rFonts w:cs="Times New Roman"/>
          <w:b w:val="0"/>
          <w:szCs w:val="24"/>
        </w:rPr>
        <w:instrText xml:space="preserve"> ADDIN EN.CITE &lt;EndNote&gt;&lt;Cite&gt;&lt;Author&gt;Ishida&lt;/Author&gt;&lt;Year&gt;2009&lt;/Year&gt;&lt;RecNum&gt;95&lt;/RecNum&gt;&lt;DisplayText&gt;(Ishida, et al. 2009)&lt;/DisplayText&gt;&lt;record&gt;&lt;rec-number&gt;95&lt;/rec-number&gt;&lt;foreign-keys&gt;&lt;key app="EN" db-id="zetd0xz0jtwsx5esfsrvpxtjt2r2vp5vtvws" timestamp="1435671173"&gt;95&lt;/key&gt;&lt;/foreign-keys&gt;&lt;ref-type name="Journal Article"&gt;17&lt;/ref-type&gt;&lt;contributors&gt;&lt;authors&gt;&lt;author&gt;Ishida, Hajime&lt;/author&gt;&lt;author&gt;Hanihara, Tsunehiko&lt;/author&gt;&lt;author&gt;Kondo, Osamu&lt;/author&gt;&lt;author&gt;Fukumine, Tadahiko&lt;/author&gt;&lt;/authors&gt;&lt;/contributors&gt;&lt;titles&gt;&lt;title&gt;Craniometric divergence history of the Japanese populations&lt;/title&gt;&lt;secondary-title&gt;Anthropological Science&lt;/secondary-title&gt;&lt;/titles&gt;&lt;periodical&gt;&lt;full-title&gt;Anthropological Science&lt;/full-title&gt;&lt;/periodical&gt;&lt;pages&gt;147-156&lt;/pages&gt;&lt;volume&gt;117&lt;/volume&gt;&lt;number&gt;3&lt;/number&gt;&lt;dates&gt;&lt;year&gt;2009&lt;/year&gt;&lt;/dates&gt;&lt;isbn&gt;0918-7960&lt;/isbn&gt;&lt;urls&gt;&lt;/urls&gt;&lt;/record&gt;&lt;/Cite&gt;&lt;/EndNote&gt;</w:instrText>
      </w:r>
      <w:r w:rsidR="008334DF" w:rsidRPr="00883BFC">
        <w:rPr>
          <w:rFonts w:cs="Times New Roman"/>
          <w:b w:val="0"/>
          <w:szCs w:val="24"/>
        </w:rPr>
        <w:fldChar w:fldCharType="separate"/>
      </w:r>
      <w:r w:rsidR="000F325E">
        <w:rPr>
          <w:rFonts w:cs="Times New Roman"/>
          <w:b w:val="0"/>
          <w:noProof/>
          <w:szCs w:val="24"/>
        </w:rPr>
        <w:t>(Ishida, et al. 2009)</w:t>
      </w:r>
      <w:r w:rsidR="008334DF" w:rsidRPr="00883BFC">
        <w:rPr>
          <w:rFonts w:cs="Times New Roman"/>
          <w:b w:val="0"/>
          <w:szCs w:val="24"/>
        </w:rPr>
        <w:fldChar w:fldCharType="end"/>
      </w:r>
      <w:r w:rsidR="006F1AE3">
        <w:rPr>
          <w:rFonts w:cs="Times New Roman"/>
          <w:b w:val="0"/>
          <w:szCs w:val="24"/>
        </w:rPr>
        <w:t xml:space="preserve"> which </w:t>
      </w:r>
      <w:r w:rsidR="00B21B2E" w:rsidRPr="00883BFC">
        <w:rPr>
          <w:rFonts w:cs="Times New Roman"/>
          <w:b w:val="0"/>
          <w:szCs w:val="24"/>
        </w:rPr>
        <w:t xml:space="preserve">compared an array </w:t>
      </w:r>
      <w:r w:rsidR="006F1AE3">
        <w:rPr>
          <w:rFonts w:cs="Times New Roman"/>
          <w:b w:val="0"/>
          <w:szCs w:val="24"/>
        </w:rPr>
        <w:t xml:space="preserve">of skeletal samples from </w:t>
      </w:r>
      <w:r w:rsidR="00B21B2E" w:rsidRPr="00883BFC">
        <w:rPr>
          <w:rFonts w:cs="Times New Roman"/>
          <w:b w:val="0"/>
          <w:szCs w:val="24"/>
        </w:rPr>
        <w:t>northeast</w:t>
      </w:r>
      <w:r w:rsidR="006F1AE3">
        <w:rPr>
          <w:rFonts w:cs="Times New Roman"/>
          <w:b w:val="0"/>
          <w:szCs w:val="24"/>
        </w:rPr>
        <w:t xml:space="preserve"> Asia</w:t>
      </w:r>
      <w:r w:rsidR="00B21B2E" w:rsidRPr="00883BFC">
        <w:rPr>
          <w:rFonts w:cs="Times New Roman"/>
          <w:b w:val="0"/>
          <w:szCs w:val="24"/>
        </w:rPr>
        <w:t xml:space="preserve"> </w:t>
      </w:r>
      <w:r w:rsidR="006F1AE3">
        <w:rPr>
          <w:rFonts w:cs="Times New Roman"/>
          <w:b w:val="0"/>
          <w:szCs w:val="24"/>
        </w:rPr>
        <w:t>to</w:t>
      </w:r>
      <w:r w:rsidR="00B21B2E" w:rsidRPr="00883BFC">
        <w:rPr>
          <w:rFonts w:cs="Times New Roman"/>
          <w:b w:val="0"/>
          <w:szCs w:val="24"/>
        </w:rPr>
        <w:t xml:space="preserve"> Japanese samples </w:t>
      </w:r>
      <w:r w:rsidR="006F1AE3">
        <w:rPr>
          <w:rFonts w:cs="Times New Roman"/>
          <w:b w:val="0"/>
          <w:szCs w:val="24"/>
        </w:rPr>
        <w:t>representing</w:t>
      </w:r>
      <w:r w:rsidR="00B21B2E" w:rsidRPr="00883BFC">
        <w:rPr>
          <w:rFonts w:cs="Times New Roman"/>
          <w:b w:val="0"/>
          <w:szCs w:val="24"/>
        </w:rPr>
        <w:t xml:space="preserve"> modern Honshu, </w:t>
      </w:r>
      <w:r w:rsidR="006F1AE3">
        <w:rPr>
          <w:rFonts w:cs="Times New Roman"/>
          <w:b w:val="0"/>
          <w:szCs w:val="24"/>
        </w:rPr>
        <w:t xml:space="preserve">Ryukyu Islander, Ainu </w:t>
      </w:r>
      <w:r w:rsidR="00B21B2E" w:rsidRPr="00883BFC">
        <w:rPr>
          <w:rFonts w:cs="Times New Roman"/>
          <w:b w:val="0"/>
          <w:szCs w:val="24"/>
        </w:rPr>
        <w:t xml:space="preserve">and Jomon samples using linear measurements of the cranium. Prehistoric Japanese samples of the Okhotsk and Jomon showed greater than expected variation which implied external genetic </w:t>
      </w:r>
      <w:r w:rsidR="00154945" w:rsidRPr="00883BFC">
        <w:rPr>
          <w:rFonts w:cs="Times New Roman"/>
          <w:b w:val="0"/>
          <w:szCs w:val="24"/>
        </w:rPr>
        <w:t>contribution;</w:t>
      </w:r>
      <w:r w:rsidR="00B21B2E" w:rsidRPr="00883BFC">
        <w:rPr>
          <w:rFonts w:cs="Times New Roman"/>
          <w:b w:val="0"/>
          <w:szCs w:val="24"/>
        </w:rPr>
        <w:t xml:space="preserve"> however the Yayoi showed less than expected variation. Overall, the Japanese samples show greater craniometrics diversity than did the Arctic and Coastal Northeast Asian samples included in the analysis. This study also cites morphological similarities with the Iron Age Tagar sa</w:t>
      </w:r>
      <w:r w:rsidR="006943CA" w:rsidRPr="00883BFC">
        <w:rPr>
          <w:rFonts w:cs="Times New Roman"/>
          <w:b w:val="0"/>
          <w:szCs w:val="24"/>
        </w:rPr>
        <w:t>mples from southern Siberia, which</w:t>
      </w:r>
      <w:r w:rsidR="00B21B2E" w:rsidRPr="00883BFC">
        <w:rPr>
          <w:rFonts w:cs="Times New Roman"/>
          <w:b w:val="0"/>
          <w:szCs w:val="24"/>
        </w:rPr>
        <w:t xml:space="preserve"> have been described as exhibiting European morphological</w:t>
      </w:r>
      <w:r w:rsidR="008334DF" w:rsidRPr="00883BFC">
        <w:rPr>
          <w:rFonts w:cs="Times New Roman"/>
          <w:b w:val="0"/>
          <w:szCs w:val="24"/>
        </w:rPr>
        <w:t xml:space="preserve"> features </w:t>
      </w:r>
      <w:r w:rsidR="008334DF" w:rsidRPr="00883BFC">
        <w:rPr>
          <w:rFonts w:cs="Times New Roman"/>
          <w:b w:val="0"/>
          <w:szCs w:val="24"/>
        </w:rPr>
        <w:fldChar w:fldCharType="begin"/>
      </w:r>
      <w:r w:rsidR="000F325E">
        <w:rPr>
          <w:rFonts w:cs="Times New Roman"/>
          <w:b w:val="0"/>
          <w:szCs w:val="24"/>
        </w:rPr>
        <w:instrText xml:space="preserve"> ADDIN EN.CITE &lt;EndNote&gt;&lt;Cite&gt;&lt;Author&gt;ISHIDA&lt;/Author&gt;&lt;Year&gt;1996&lt;/Year&gt;&lt;RecNum&gt;96&lt;/RecNum&gt;&lt;DisplayText&gt;(Ishida 1997; ISHIDA 1996)&lt;/DisplayText&gt;&lt;record&gt;&lt;rec-number&gt;96&lt;/rec-number&gt;&lt;foreign-keys&gt;&lt;key app="EN" db-id="zetd0xz0jtwsx5esfsrvpxtjt2r2vp5vtvws" timestamp="1435671380"&gt;96&lt;/key&gt;&lt;/foreign-keys&gt;&lt;ref-type name="Journal Article"&gt;17&lt;/ref-type&gt;&lt;contributors&gt;&lt;authors&gt;&lt;author&gt;ISHIDA, HAJIME&lt;/author&gt;&lt;/authors&gt;&lt;/contributors&gt;&lt;titles&gt;&lt;title&gt;Metric and nonmetric cranial variation of the prehistoric Okhotsk people&lt;/title&gt;&lt;secondary-title&gt;Anthropological Science&lt;/secondary-title&gt;&lt;/titles&gt;&lt;periodical&gt;&lt;full-title&gt;Anthropological Science&lt;/full-title&gt;&lt;/periodical&gt;&lt;pages&gt;233-258&lt;/pages&gt;&lt;volume&gt;104&lt;/volume&gt;&lt;number&gt;3&lt;/number&gt;&lt;dates&gt;&lt;year&gt;1996&lt;/year&gt;&lt;/dates&gt;&lt;isbn&gt;0918-7960&lt;/isbn&gt;&lt;urls&gt;&lt;/urls&gt;&lt;/record&gt;&lt;/Cite&gt;&lt;Cite&gt;&lt;Author&gt;Ishida&lt;/Author&gt;&lt;Year&gt;1997&lt;/Year&gt;&lt;RecNum&gt;97&lt;/RecNum&gt;&lt;record&gt;&lt;rec-number&gt;97&lt;/rec-number&gt;&lt;foreign-keys&gt;&lt;key app="EN" db-id="zetd0xz0jtwsx5esfsrvpxtjt2r2vp5vtvws" timestamp="1435671452"&gt;97&lt;/key&gt;&lt;/foreign-keys&gt;&lt;ref-type name="Journal Article"&gt;17&lt;/ref-type&gt;&lt;contributors&gt;&lt;authors&gt;&lt;author&gt;Ishida, H&lt;/author&gt;&lt;/authors&gt;&lt;/contributors&gt;&lt;titles&gt;&lt;title&gt;Craniometric variation of the Northeast Asian populations&lt;/title&gt;&lt;secondary-title&gt;Homo&lt;/secondary-title&gt;&lt;/titles&gt;&lt;periodical&gt;&lt;full-title&gt;Homo&lt;/full-title&gt;&lt;/periodical&gt;&lt;pages&gt;106-124&lt;/pages&gt;&lt;volume&gt;48&lt;/volume&gt;&lt;number&gt;2&lt;/number&gt;&lt;dates&gt;&lt;year&gt;1997&lt;/year&gt;&lt;/dates&gt;&lt;isbn&gt;0018-442X&lt;/isbn&gt;&lt;urls&gt;&lt;/urls&gt;&lt;/record&gt;&lt;/Cite&gt;&lt;/EndNote&gt;</w:instrText>
      </w:r>
      <w:r w:rsidR="008334DF" w:rsidRPr="00883BFC">
        <w:rPr>
          <w:rFonts w:cs="Times New Roman"/>
          <w:b w:val="0"/>
          <w:szCs w:val="24"/>
        </w:rPr>
        <w:fldChar w:fldCharType="separate"/>
      </w:r>
      <w:r w:rsidR="000F325E">
        <w:rPr>
          <w:rFonts w:cs="Times New Roman"/>
          <w:b w:val="0"/>
          <w:noProof/>
          <w:szCs w:val="24"/>
        </w:rPr>
        <w:t>(Ishida 1997; ISHIDA 1996)</w:t>
      </w:r>
      <w:r w:rsidR="008334DF" w:rsidRPr="00883BFC">
        <w:rPr>
          <w:rFonts w:cs="Times New Roman"/>
          <w:b w:val="0"/>
          <w:szCs w:val="24"/>
        </w:rPr>
        <w:fldChar w:fldCharType="end"/>
      </w:r>
      <w:r w:rsidR="00BC0EAE" w:rsidRPr="00883BFC">
        <w:rPr>
          <w:rFonts w:cs="Times New Roman"/>
          <w:b w:val="0"/>
          <w:szCs w:val="24"/>
        </w:rPr>
        <w:t xml:space="preserve">. These results provide </w:t>
      </w:r>
      <w:r w:rsidR="00B21B2E" w:rsidRPr="00883BFC">
        <w:rPr>
          <w:rFonts w:cs="Times New Roman"/>
          <w:b w:val="0"/>
          <w:szCs w:val="24"/>
        </w:rPr>
        <w:t xml:space="preserve">implications for affinity with prehistoric Europeans and Americans, which has been proposed by a number of studies </w:t>
      </w:r>
      <w:r w:rsidR="008334DF" w:rsidRPr="00883BFC">
        <w:rPr>
          <w:rFonts w:cs="Times New Roman"/>
          <w:b w:val="0"/>
          <w:szCs w:val="24"/>
        </w:rPr>
        <w:fldChar w:fldCharType="begin">
          <w:fldData xml:space="preserve">PEVuZE5vdGU+PENpdGU+PEF1dGhvcj5CcmFjZTwvQXV0aG9yPjxZZWFyPjIwMDE8L1llYXI+PFJl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QTwvZnVsbC10aXRsZT48YWJici0xPlByb2NlZWRpbmdzIG9mIHRoZSBOYXRpb25hbCBBY2FkZW15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PEVuZE5vdGU+PENpdGU+PEF1dGhvcj5CcmFjZTwvQXV0aG9yPjxZZWFyPjIwMDE8L1llYXI+PFJl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8334DF" w:rsidRPr="00883BFC">
        <w:rPr>
          <w:rFonts w:cs="Times New Roman"/>
          <w:b w:val="0"/>
          <w:szCs w:val="24"/>
        </w:rPr>
      </w:r>
      <w:r w:rsidR="008334DF" w:rsidRPr="00883BFC">
        <w:rPr>
          <w:rFonts w:cs="Times New Roman"/>
          <w:b w:val="0"/>
          <w:szCs w:val="24"/>
        </w:rPr>
        <w:fldChar w:fldCharType="separate"/>
      </w:r>
      <w:r w:rsidR="000F325E">
        <w:rPr>
          <w:rFonts w:cs="Times New Roman"/>
          <w:b w:val="0"/>
          <w:noProof/>
          <w:szCs w:val="24"/>
        </w:rPr>
        <w:t>(Brace, et al. 2001; Cunningham and Jantz 2003; Hanihara and Ishida 2009a)</w:t>
      </w:r>
      <w:r w:rsidR="008334DF" w:rsidRPr="00883BFC">
        <w:rPr>
          <w:rFonts w:cs="Times New Roman"/>
          <w:b w:val="0"/>
          <w:szCs w:val="24"/>
        </w:rPr>
        <w:fldChar w:fldCharType="end"/>
      </w:r>
      <w:r w:rsidR="006F1AE3">
        <w:rPr>
          <w:rFonts w:cs="Times New Roman"/>
          <w:b w:val="0"/>
          <w:szCs w:val="24"/>
        </w:rPr>
        <w:t>.</w:t>
      </w:r>
    </w:p>
    <w:p w:rsidR="002047BF" w:rsidRPr="00883BFC" w:rsidRDefault="007F1736" w:rsidP="006F1AE3">
      <w:pPr>
        <w:spacing w:line="480" w:lineRule="auto"/>
        <w:ind w:firstLine="720"/>
        <w:rPr>
          <w:rFonts w:cs="Times New Roman"/>
          <w:b w:val="0"/>
          <w:szCs w:val="24"/>
        </w:rPr>
      </w:pPr>
      <w:r w:rsidRPr="00883BFC">
        <w:rPr>
          <w:rFonts w:cs="Times New Roman"/>
          <w:b w:val="0"/>
          <w:szCs w:val="24"/>
        </w:rPr>
        <w:t xml:space="preserve">While the Jomon have been shown to exhibit high levels of variability, low level variability in southern Yayoi samples </w:t>
      </w:r>
      <w:r w:rsidR="006F1AE3">
        <w:rPr>
          <w:rFonts w:cs="Times New Roman"/>
          <w:b w:val="0"/>
          <w:szCs w:val="24"/>
        </w:rPr>
        <w:t>is cited</w:t>
      </w:r>
      <w:r w:rsidRPr="00883BFC">
        <w:rPr>
          <w:rFonts w:cs="Times New Roman"/>
          <w:b w:val="0"/>
          <w:szCs w:val="24"/>
        </w:rPr>
        <w:t xml:space="preserve"> by several studies and likely stems from a small number of founding immigrant</w:t>
      </w:r>
      <w:r w:rsidR="008334DF" w:rsidRPr="00883BFC">
        <w:rPr>
          <w:rFonts w:cs="Times New Roman"/>
          <w:b w:val="0"/>
          <w:szCs w:val="24"/>
        </w:rPr>
        <w:t xml:space="preserve">s </w:t>
      </w:r>
      <w:r w:rsidR="008334DF" w:rsidRPr="00883BFC">
        <w:rPr>
          <w:rFonts w:cs="Times New Roman"/>
          <w:b w:val="0"/>
          <w:szCs w:val="24"/>
        </w:rPr>
        <w:fldChar w:fldCharType="begin"/>
      </w:r>
      <w:r w:rsidR="000F325E">
        <w:rPr>
          <w:rFonts w:cs="Times New Roman"/>
          <w:b w:val="0"/>
          <w:szCs w:val="24"/>
        </w:rPr>
        <w:instrText xml:space="preserve"> ADDIN EN.CITE &lt;EndNote&gt;&lt;Cite&gt;&lt;Author&gt;Iizuka&lt;/Author&gt;&lt;Year&gt;2002&lt;/Year&gt;&lt;RecNum&gt;99&lt;/RecNum&gt;&lt;DisplayText&gt;(Iizuka and Nakahashi 2002)&lt;/DisplayText&gt;&lt;record&gt;&lt;rec-number&gt;99&lt;/rec-number&gt;&lt;foreign-keys&gt;&lt;key app="EN" db-id="zetd0xz0jtwsx5esfsrvpxtjt2r2vp5vtvws" timestamp="1435671921"&gt;99&lt;/key&gt;&lt;/foreign-keys&gt;&lt;ref-type name="Journal Article"&gt;17&lt;/ref-type&gt;&lt;contributors&gt;&lt;authors&gt;&lt;author&gt;Iizuka, Masaru&lt;/author&gt;&lt;author&gt;Nakahashi, Takahiro&lt;/author&gt;&lt;/authors&gt;&lt;/contributors&gt;&lt;titles&gt;&lt;title&gt;A population genetic study on the transition from Jomon people to Yayoi people&lt;/title&gt;&lt;secondary-title&gt;Genes &amp;amp; genetic systems&lt;/secondary-title&gt;&lt;/titles&gt;&lt;periodical&gt;&lt;full-title&gt;Genes &amp;amp; genetic systems&lt;/full-title&gt;&lt;/periodical&gt;&lt;pages&gt;287-300&lt;/pages&gt;&lt;volume&gt;77&lt;/volume&gt;&lt;number&gt;5&lt;/number&gt;&lt;dates&gt;&lt;year&gt;2002&lt;/year&gt;&lt;/dates&gt;&lt;isbn&gt;1341-7568&lt;/isbn&gt;&lt;urls&gt;&lt;/urls&gt;&lt;/record&gt;&lt;/Cite&gt;&lt;/EndNote&gt;</w:instrText>
      </w:r>
      <w:r w:rsidR="008334DF" w:rsidRPr="00883BFC">
        <w:rPr>
          <w:rFonts w:cs="Times New Roman"/>
          <w:b w:val="0"/>
          <w:szCs w:val="24"/>
        </w:rPr>
        <w:fldChar w:fldCharType="separate"/>
      </w:r>
      <w:r w:rsidR="000F325E">
        <w:rPr>
          <w:rFonts w:cs="Times New Roman"/>
          <w:b w:val="0"/>
          <w:noProof/>
          <w:szCs w:val="24"/>
        </w:rPr>
        <w:t>(Iizuka and Nakahashi 2002)</w:t>
      </w:r>
      <w:r w:rsidR="008334DF" w:rsidRPr="00883BFC">
        <w:rPr>
          <w:rFonts w:cs="Times New Roman"/>
          <w:b w:val="0"/>
          <w:szCs w:val="24"/>
        </w:rPr>
        <w:fldChar w:fldCharType="end"/>
      </w:r>
      <w:r w:rsidRPr="00883BFC">
        <w:rPr>
          <w:rFonts w:cs="Times New Roman"/>
          <w:b w:val="0"/>
          <w:szCs w:val="24"/>
        </w:rPr>
        <w:t xml:space="preserve">. Interestingly, modern Honshu Japanese samples show more morphological affinity with Yayoi samples, while the Ainu and </w:t>
      </w:r>
      <w:r w:rsidRPr="00883BFC">
        <w:rPr>
          <w:rFonts w:cs="Times New Roman"/>
          <w:b w:val="0"/>
          <w:szCs w:val="24"/>
        </w:rPr>
        <w:lastRenderedPageBreak/>
        <w:t xml:space="preserve">Ryukyu Islanders appear very distinct. High variability is also found in Ryukyu islanders, which could also indicate outside gene flow. </w:t>
      </w:r>
      <w:r w:rsidR="00B21B2E" w:rsidRPr="00883BFC">
        <w:rPr>
          <w:rFonts w:cs="Times New Roman"/>
          <w:b w:val="0"/>
          <w:szCs w:val="24"/>
        </w:rPr>
        <w:t xml:space="preserve">Ishida et al., </w:t>
      </w:r>
      <w:r w:rsidR="001751C5" w:rsidRPr="00883BFC">
        <w:rPr>
          <w:rFonts w:cs="Times New Roman"/>
          <w:b w:val="0"/>
          <w:szCs w:val="24"/>
        </w:rPr>
        <w:fldChar w:fldCharType="begin"/>
      </w:r>
      <w:r w:rsidR="000F325E">
        <w:rPr>
          <w:rFonts w:cs="Times New Roman"/>
          <w:b w:val="0"/>
          <w:szCs w:val="24"/>
        </w:rPr>
        <w:instrText xml:space="preserve"> ADDIN EN.CITE &lt;EndNote&gt;&lt;Cite&gt;&lt;Author&gt;Ishida&lt;/Author&gt;&lt;Year&gt;2009&lt;/Year&gt;&lt;RecNum&gt;95&lt;/RecNum&gt;&lt;DisplayText&gt;(Ishida, et al. 2009)&lt;/DisplayText&gt;&lt;record&gt;&lt;rec-number&gt;95&lt;/rec-number&gt;&lt;foreign-keys&gt;&lt;key app="EN" db-id="zetd0xz0jtwsx5esfsrvpxtjt2r2vp5vtvws" timestamp="1435671173"&gt;95&lt;/key&gt;&lt;/foreign-keys&gt;&lt;ref-type name="Journal Article"&gt;17&lt;/ref-type&gt;&lt;contributors&gt;&lt;authors&gt;&lt;author&gt;Ishida, Hajime&lt;/author&gt;&lt;author&gt;Hanihara, Tsunehiko&lt;/author&gt;&lt;author&gt;Kondo, Osamu&lt;/author&gt;&lt;author&gt;Fukumine, Tadahiko&lt;/author&gt;&lt;/authors&gt;&lt;/contributors&gt;&lt;titles&gt;&lt;title&gt;Craniometric divergence history of the Japanese populations&lt;/title&gt;&lt;secondary-title&gt;Anthropological Science&lt;/secondary-title&gt;&lt;/titles&gt;&lt;periodical&gt;&lt;full-title&gt;Anthropological Science&lt;/full-title&gt;&lt;/periodical&gt;&lt;pages&gt;147-156&lt;/pages&gt;&lt;volume&gt;117&lt;/volume&gt;&lt;number&gt;3&lt;/number&gt;&lt;dates&gt;&lt;year&gt;2009&lt;/year&gt;&lt;/dates&gt;&lt;isbn&gt;0918-7960&lt;/isbn&gt;&lt;urls&gt;&lt;/urls&gt;&lt;/record&gt;&lt;/Cite&gt;&lt;/EndNote&gt;</w:instrText>
      </w:r>
      <w:r w:rsidR="001751C5" w:rsidRPr="00883BFC">
        <w:rPr>
          <w:rFonts w:cs="Times New Roman"/>
          <w:b w:val="0"/>
          <w:szCs w:val="24"/>
        </w:rPr>
        <w:fldChar w:fldCharType="separate"/>
      </w:r>
      <w:r w:rsidR="000F325E">
        <w:rPr>
          <w:rFonts w:cs="Times New Roman"/>
          <w:b w:val="0"/>
          <w:noProof/>
          <w:szCs w:val="24"/>
        </w:rPr>
        <w:t>(Ishida, et al. 2009)</w:t>
      </w:r>
      <w:r w:rsidR="001751C5" w:rsidRPr="00883BFC">
        <w:rPr>
          <w:rFonts w:cs="Times New Roman"/>
          <w:b w:val="0"/>
          <w:szCs w:val="24"/>
        </w:rPr>
        <w:fldChar w:fldCharType="end"/>
      </w:r>
      <w:r w:rsidR="001751C5" w:rsidRPr="00883BFC">
        <w:rPr>
          <w:rFonts w:cs="Times New Roman"/>
          <w:b w:val="0"/>
          <w:szCs w:val="24"/>
        </w:rPr>
        <w:t xml:space="preserve"> </w:t>
      </w:r>
      <w:r w:rsidR="00B21B2E" w:rsidRPr="00883BFC">
        <w:rPr>
          <w:rFonts w:cs="Times New Roman"/>
          <w:b w:val="0"/>
          <w:szCs w:val="24"/>
        </w:rPr>
        <w:t>also interesting</w:t>
      </w:r>
      <w:r w:rsidR="00DF1CAF" w:rsidRPr="00883BFC">
        <w:rPr>
          <w:rFonts w:cs="Times New Roman"/>
          <w:b w:val="0"/>
          <w:szCs w:val="24"/>
        </w:rPr>
        <w:t>ly</w:t>
      </w:r>
      <w:r w:rsidR="006943CA" w:rsidRPr="00883BFC">
        <w:rPr>
          <w:rFonts w:cs="Times New Roman"/>
          <w:b w:val="0"/>
          <w:szCs w:val="24"/>
        </w:rPr>
        <w:t xml:space="preserve"> found </w:t>
      </w:r>
      <w:r w:rsidR="00B21B2E" w:rsidRPr="00883BFC">
        <w:rPr>
          <w:rFonts w:cs="Times New Roman"/>
          <w:b w:val="0"/>
          <w:szCs w:val="24"/>
        </w:rPr>
        <w:t xml:space="preserve">low levels of variability in Arctic Asian samples, which could suggest a small founding population for this region, </w:t>
      </w:r>
      <w:r w:rsidR="00DF1CAF" w:rsidRPr="00883BFC">
        <w:rPr>
          <w:rFonts w:cs="Times New Roman"/>
          <w:b w:val="0"/>
          <w:szCs w:val="24"/>
        </w:rPr>
        <w:t>as</w:t>
      </w:r>
      <w:r w:rsidR="00C44550" w:rsidRPr="00883BFC">
        <w:rPr>
          <w:rFonts w:cs="Times New Roman"/>
          <w:b w:val="0"/>
          <w:szCs w:val="24"/>
        </w:rPr>
        <w:t xml:space="preserve"> is hypothesized for Yayoi</w:t>
      </w:r>
      <w:r w:rsidR="00DF1CAF" w:rsidRPr="00883BFC">
        <w:rPr>
          <w:rFonts w:cs="Times New Roman"/>
          <w:b w:val="0"/>
          <w:szCs w:val="24"/>
        </w:rPr>
        <w:t xml:space="preserve"> populations</w:t>
      </w:r>
      <w:r w:rsidR="00C44550" w:rsidRPr="00883BFC">
        <w:rPr>
          <w:rFonts w:cs="Times New Roman"/>
          <w:b w:val="0"/>
          <w:szCs w:val="24"/>
        </w:rPr>
        <w:t>.</w:t>
      </w:r>
    </w:p>
    <w:p w:rsidR="00B21B2E" w:rsidRPr="00883BFC" w:rsidRDefault="00B21B2E" w:rsidP="00F05641">
      <w:pPr>
        <w:spacing w:line="480" w:lineRule="auto"/>
        <w:ind w:firstLine="720"/>
        <w:rPr>
          <w:rFonts w:cs="Times New Roman"/>
          <w:b w:val="0"/>
          <w:szCs w:val="24"/>
        </w:rPr>
      </w:pPr>
      <w:r w:rsidRPr="00883BFC">
        <w:rPr>
          <w:rFonts w:cs="Times New Roman"/>
          <w:b w:val="0"/>
          <w:szCs w:val="24"/>
        </w:rPr>
        <w:t>Yayoi cranial morphology has been described as</w:t>
      </w:r>
      <w:r w:rsidR="001751C5" w:rsidRPr="00883BFC">
        <w:rPr>
          <w:rFonts w:cs="Times New Roman"/>
          <w:b w:val="0"/>
          <w:szCs w:val="24"/>
        </w:rPr>
        <w:t xml:space="preserve"> similar to modern East Asians </w:t>
      </w:r>
      <w:r w:rsidR="001751C5" w:rsidRPr="00883BFC">
        <w:rPr>
          <w:rFonts w:cs="Times New Roman"/>
          <w:b w:val="0"/>
          <w:szCs w:val="24"/>
        </w:rPr>
        <w:fldChar w:fldCharType="begin"/>
      </w:r>
      <w:r w:rsidR="000F325E">
        <w:rPr>
          <w:rFonts w:cs="Times New Roman"/>
          <w:b w:val="0"/>
          <w:szCs w:val="24"/>
        </w:rPr>
        <w:instrText xml:space="preserve"> ADDIN EN.CITE &lt;EndNote&gt;&lt;Cite&gt;&lt;Author&gt;Nakahashi&lt;/Author&gt;&lt;Year&gt;2002&lt;/Year&gt;&lt;RecNum&gt;102&lt;/RecNum&gt;&lt;DisplayText&gt;(Nakahashi and Li 2002)&lt;/DisplayText&gt;&lt;record&gt;&lt;rec-number&gt;102&lt;/rec-number&gt;&lt;foreign-keys&gt;&lt;key app="EN" db-id="zetd0xz0jtwsx5esfsrvpxtjt2r2vp5vtvws" timestamp="1435672774"&gt;102&lt;/key&gt;&lt;/foreign-keys&gt;&lt;ref-type name="Generic"&gt;13&lt;/ref-type&gt;&lt;contributors&gt;&lt;authors&gt;&lt;author&gt;Nakahashi, T&lt;/author&gt;&lt;author&gt;Li, M&lt;/author&gt;&lt;/authors&gt;&lt;/contributors&gt;&lt;titles&gt;&lt;title&gt;Ancient People in the Jiangnan Region, China: Anthropological Study on the Origin of the Yayoi People in Northern Kyushu&lt;/title&gt;&lt;/titles&gt;&lt;dates&gt;&lt;year&gt;2002&lt;/year&gt;&lt;/dates&gt;&lt;publisher&gt;Kyushu University Press, Fukuoka&lt;/publisher&gt;&lt;urls&gt;&lt;/urls&gt;&lt;/record&gt;&lt;/Cite&gt;&lt;/EndNote&gt;</w:instrText>
      </w:r>
      <w:r w:rsidR="001751C5" w:rsidRPr="00883BFC">
        <w:rPr>
          <w:rFonts w:cs="Times New Roman"/>
          <w:b w:val="0"/>
          <w:szCs w:val="24"/>
        </w:rPr>
        <w:fldChar w:fldCharType="separate"/>
      </w:r>
      <w:r w:rsidR="000F325E">
        <w:rPr>
          <w:rFonts w:cs="Times New Roman"/>
          <w:b w:val="0"/>
          <w:noProof/>
          <w:szCs w:val="24"/>
        </w:rPr>
        <w:t>(Nakahashi and Li 2002)</w:t>
      </w:r>
      <w:r w:rsidR="001751C5" w:rsidRPr="00883BFC">
        <w:rPr>
          <w:rFonts w:cs="Times New Roman"/>
          <w:b w:val="0"/>
          <w:szCs w:val="24"/>
        </w:rPr>
        <w:fldChar w:fldCharType="end"/>
      </w:r>
      <w:r w:rsidRPr="00883BFC">
        <w:rPr>
          <w:rFonts w:cs="Times New Roman"/>
          <w:b w:val="0"/>
          <w:szCs w:val="24"/>
        </w:rPr>
        <w:t xml:space="preserve">. </w:t>
      </w:r>
      <w:r w:rsidR="006943CA" w:rsidRPr="00883BFC">
        <w:rPr>
          <w:rFonts w:cs="Times New Roman"/>
          <w:b w:val="0"/>
          <w:szCs w:val="24"/>
        </w:rPr>
        <w:t xml:space="preserve">However, </w:t>
      </w:r>
      <w:r w:rsidRPr="00883BFC">
        <w:rPr>
          <w:rFonts w:cs="Times New Roman"/>
          <w:b w:val="0"/>
          <w:szCs w:val="24"/>
        </w:rPr>
        <w:t xml:space="preserve">Ishida et al., </w:t>
      </w:r>
      <w:r w:rsidR="001751C5" w:rsidRPr="00883BFC">
        <w:rPr>
          <w:rFonts w:cs="Times New Roman"/>
          <w:b w:val="0"/>
          <w:szCs w:val="24"/>
        </w:rPr>
        <w:fldChar w:fldCharType="begin"/>
      </w:r>
      <w:r w:rsidR="000F325E">
        <w:rPr>
          <w:rFonts w:cs="Times New Roman"/>
          <w:b w:val="0"/>
          <w:szCs w:val="24"/>
        </w:rPr>
        <w:instrText xml:space="preserve"> ADDIN EN.CITE &lt;EndNote&gt;&lt;Cite&gt;&lt;Author&gt;Ishida&lt;/Author&gt;&lt;Year&gt;2009&lt;/Year&gt;&lt;RecNum&gt;95&lt;/RecNum&gt;&lt;DisplayText&gt;(Ishida, et al. 2009)&lt;/DisplayText&gt;&lt;record&gt;&lt;rec-number&gt;95&lt;/rec-number&gt;&lt;foreign-keys&gt;&lt;key app="EN" db-id="zetd0xz0jtwsx5esfsrvpxtjt2r2vp5vtvws" timestamp="1435671173"&gt;95&lt;/key&gt;&lt;/foreign-keys&gt;&lt;ref-type name="Journal Article"&gt;17&lt;/ref-type&gt;&lt;contributors&gt;&lt;authors&gt;&lt;author&gt;Ishida, Hajime&lt;/author&gt;&lt;author&gt;Hanihara, Tsunehiko&lt;/author&gt;&lt;author&gt;Kondo, Osamu&lt;/author&gt;&lt;author&gt;Fukumine, Tadahiko&lt;/author&gt;&lt;/authors&gt;&lt;/contributors&gt;&lt;titles&gt;&lt;title&gt;Craniometric divergence history of the Japanese populations&lt;/title&gt;&lt;secondary-title&gt;Anthropological Science&lt;/secondary-title&gt;&lt;/titles&gt;&lt;periodical&gt;&lt;full-title&gt;Anthropological Science&lt;/full-title&gt;&lt;/periodical&gt;&lt;pages&gt;147-156&lt;/pages&gt;&lt;volume&gt;117&lt;/volume&gt;&lt;number&gt;3&lt;/number&gt;&lt;dates&gt;&lt;year&gt;2009&lt;/year&gt;&lt;/dates&gt;&lt;isbn&gt;0918-7960&lt;/isbn&gt;&lt;urls&gt;&lt;/urls&gt;&lt;/record&gt;&lt;/Cite&gt;&lt;/EndNote&gt;</w:instrText>
      </w:r>
      <w:r w:rsidR="001751C5" w:rsidRPr="00883BFC">
        <w:rPr>
          <w:rFonts w:cs="Times New Roman"/>
          <w:b w:val="0"/>
          <w:szCs w:val="24"/>
        </w:rPr>
        <w:fldChar w:fldCharType="separate"/>
      </w:r>
      <w:r w:rsidR="000F325E">
        <w:rPr>
          <w:rFonts w:cs="Times New Roman"/>
          <w:b w:val="0"/>
          <w:noProof/>
          <w:szCs w:val="24"/>
        </w:rPr>
        <w:t>(Ishida, et al. 2009)</w:t>
      </w:r>
      <w:r w:rsidR="001751C5" w:rsidRPr="00883BFC">
        <w:rPr>
          <w:rFonts w:cs="Times New Roman"/>
          <w:b w:val="0"/>
          <w:szCs w:val="24"/>
        </w:rPr>
        <w:fldChar w:fldCharType="end"/>
      </w:r>
      <w:r w:rsidR="001751C5" w:rsidRPr="00883BFC">
        <w:rPr>
          <w:rFonts w:cs="Times New Roman"/>
          <w:b w:val="0"/>
          <w:szCs w:val="24"/>
        </w:rPr>
        <w:t xml:space="preserve"> </w:t>
      </w:r>
      <w:r w:rsidRPr="00883BFC">
        <w:rPr>
          <w:rFonts w:cs="Times New Roman"/>
          <w:b w:val="0"/>
          <w:szCs w:val="24"/>
        </w:rPr>
        <w:t>emphasize the importance of immigrants from Northeast Asia and possible genetic and morphological contributions to modern Japanese populations via significant cultural (and biological) contact through</w:t>
      </w:r>
      <w:r w:rsidR="009616D9" w:rsidRPr="00883BFC">
        <w:rPr>
          <w:rFonts w:cs="Times New Roman"/>
          <w:b w:val="0"/>
          <w:szCs w:val="24"/>
        </w:rPr>
        <w:t>out</w:t>
      </w:r>
      <w:r w:rsidRPr="00883BFC">
        <w:rPr>
          <w:rFonts w:cs="Times New Roman"/>
          <w:b w:val="0"/>
          <w:szCs w:val="24"/>
        </w:rPr>
        <w:t xml:space="preserve"> the population history</w:t>
      </w:r>
      <w:r w:rsidR="009616D9" w:rsidRPr="00883BFC">
        <w:rPr>
          <w:rFonts w:cs="Times New Roman"/>
          <w:b w:val="0"/>
          <w:szCs w:val="24"/>
        </w:rPr>
        <w:t xml:space="preserve"> of Japan</w:t>
      </w:r>
      <w:r w:rsidRPr="00883BFC">
        <w:rPr>
          <w:rFonts w:cs="Times New Roman"/>
          <w:b w:val="0"/>
          <w:szCs w:val="24"/>
        </w:rPr>
        <w:t xml:space="preserve">. Many studies have cited relationships among Northeast Asian groups, which show three major groups that consist of an Arctic component (Asian Eskimo, Chuckchi, Aleut), an Inland Asian component (Mongolian, Buryat, Yakut) and Baikal component (Ulch, Nanay, Negidal, </w:t>
      </w:r>
      <w:r w:rsidR="001751C5" w:rsidRPr="00883BFC">
        <w:rPr>
          <w:rFonts w:cs="Times New Roman"/>
          <w:b w:val="0"/>
          <w:szCs w:val="24"/>
        </w:rPr>
        <w:t xml:space="preserve">Evenki and Yukagir) </w:t>
      </w:r>
      <w:r w:rsidRPr="00883BFC">
        <w:rPr>
          <w:rFonts w:cs="Times New Roman"/>
          <w:b w:val="0"/>
          <w:szCs w:val="24"/>
        </w:rPr>
        <w:t xml:space="preserve"> </w:t>
      </w:r>
      <w:r w:rsidR="001751C5" w:rsidRPr="00883BFC">
        <w:rPr>
          <w:rFonts w:cs="Times New Roman"/>
          <w:b w:val="0"/>
          <w:szCs w:val="24"/>
        </w:rPr>
        <w:fldChar w:fldCharType="begin"/>
      </w:r>
      <w:r w:rsidR="000F325E">
        <w:rPr>
          <w:rFonts w:cs="Times New Roman"/>
          <w:b w:val="0"/>
          <w:szCs w:val="24"/>
        </w:rPr>
        <w:instrText xml:space="preserve"> ADDIN EN.CITE &lt;EndNote&gt;&lt;Cite&gt;&lt;Author&gt;Kozintsev&lt;/Author&gt;&lt;Year&gt;1992&lt;/Year&gt;&lt;RecNum&gt;103&lt;/RecNum&gt;&lt;DisplayText&gt;(Ishida 1995; Kozintsev 1992)&lt;/DisplayText&gt;&lt;record&gt;&lt;rec-number&gt;103&lt;/rec-number&gt;&lt;foreign-keys&gt;&lt;key app="EN" db-id="zetd0xz0jtwsx5esfsrvpxtjt2r2vp5vtvws" timestamp="1435673309"&gt;103&lt;/key&gt;&lt;/foreign-keys&gt;&lt;ref-type name="Journal Article"&gt;17&lt;/ref-type&gt;&lt;contributors&gt;&lt;authors&gt;&lt;author&gt;Kozintsev, Alexander G&lt;/author&gt;&lt;/authors&gt;&lt;/contributors&gt;&lt;titles&gt;&lt;title&gt;Prehistoric and Recent Populations of Japan: Multwariate Analysis of Cranioscopic Data&lt;/title&gt;&lt;secondary-title&gt;Arctic Anthropology&lt;/secondary-title&gt;&lt;/titles&gt;&lt;periodical&gt;&lt;full-title&gt;Arctic Anthropology&lt;/full-title&gt;&lt;/periodical&gt;&lt;pages&gt;104-111&lt;/pages&gt;&lt;dates&gt;&lt;year&gt;1992&lt;/year&gt;&lt;/dates&gt;&lt;isbn&gt;0066-6939&lt;/isbn&gt;&lt;urls&gt;&lt;/urls&gt;&lt;/record&gt;&lt;/Cite&gt;&lt;Cite&gt;&lt;Author&gt;Ishida&lt;/Author&gt;&lt;Year&gt;1995&lt;/Year&gt;&lt;RecNum&gt;104&lt;/RecNum&gt;&lt;record&gt;&lt;rec-number&gt;104&lt;/rec-number&gt;&lt;foreign-keys&gt;&lt;key app="EN" db-id="zetd0xz0jtwsx5esfsrvpxtjt2r2vp5vtvws" timestamp="1435673384"&gt;104&lt;/key&gt;&lt;/foreign-keys&gt;&lt;ref-type name="Journal Article"&gt;17&lt;/ref-type&gt;&lt;contributors&gt;&lt;authors&gt;&lt;author&gt;Ishida, Hajime&lt;/author&gt;&lt;/authors&gt;&lt;/contributors&gt;&lt;titles&gt;&lt;title&gt;Nonmetric Cranial Variation of Northeast Asians and Their Population Affinities&lt;/title&gt;&lt;secondary-title&gt;Anthropological Science&lt;/secondary-title&gt;&lt;/titles&gt;&lt;periodical&gt;&lt;full-title&gt;Anthropological Science&lt;/full-title&gt;&lt;/periodical&gt;&lt;pages&gt;385-401&lt;/pages&gt;&lt;volume&gt;103&lt;/volume&gt;&lt;number&gt;4&lt;/number&gt;&lt;dates&gt;&lt;year&gt;1995&lt;/year&gt;&lt;/dates&gt;&lt;isbn&gt;0918-7960&lt;/isbn&gt;&lt;urls&gt;&lt;/urls&gt;&lt;/record&gt;&lt;/Cite&gt;&lt;/EndNote&gt;</w:instrText>
      </w:r>
      <w:r w:rsidR="001751C5" w:rsidRPr="00883BFC">
        <w:rPr>
          <w:rFonts w:cs="Times New Roman"/>
          <w:b w:val="0"/>
          <w:szCs w:val="24"/>
        </w:rPr>
        <w:fldChar w:fldCharType="separate"/>
      </w:r>
      <w:r w:rsidR="000F325E">
        <w:rPr>
          <w:rFonts w:cs="Times New Roman"/>
          <w:b w:val="0"/>
          <w:noProof/>
          <w:szCs w:val="24"/>
        </w:rPr>
        <w:t>(Ishida 1995; Kozintsev 1992)</w:t>
      </w:r>
      <w:r w:rsidR="001751C5" w:rsidRPr="00883BFC">
        <w:rPr>
          <w:rFonts w:cs="Times New Roman"/>
          <w:b w:val="0"/>
          <w:szCs w:val="24"/>
        </w:rPr>
        <w:fldChar w:fldCharType="end"/>
      </w:r>
      <w:r w:rsidRPr="00883BFC">
        <w:rPr>
          <w:rFonts w:cs="Times New Roman"/>
          <w:b w:val="0"/>
          <w:szCs w:val="24"/>
        </w:rPr>
        <w:t xml:space="preserve">. </w:t>
      </w:r>
    </w:p>
    <w:p w:rsidR="00B40B08" w:rsidRPr="00883BFC" w:rsidRDefault="00F67728" w:rsidP="00F05641">
      <w:pPr>
        <w:spacing w:line="480" w:lineRule="auto"/>
        <w:ind w:firstLine="720"/>
        <w:contextualSpacing/>
        <w:rPr>
          <w:rFonts w:cs="Times New Roman"/>
          <w:b w:val="0"/>
          <w:szCs w:val="24"/>
        </w:rPr>
      </w:pPr>
      <w:r w:rsidRPr="00883BFC">
        <w:rPr>
          <w:rFonts w:cs="Times New Roman"/>
          <w:b w:val="0"/>
          <w:szCs w:val="24"/>
        </w:rPr>
        <w:t>Research</w:t>
      </w:r>
      <w:r w:rsidR="00B21B2E" w:rsidRPr="00883BFC">
        <w:rPr>
          <w:rFonts w:cs="Times New Roman"/>
          <w:b w:val="0"/>
          <w:szCs w:val="24"/>
        </w:rPr>
        <w:t xml:space="preserve"> questions </w:t>
      </w:r>
      <w:r w:rsidR="006F1AE3">
        <w:rPr>
          <w:rFonts w:cs="Times New Roman"/>
          <w:b w:val="0"/>
          <w:szCs w:val="24"/>
        </w:rPr>
        <w:t>regarding parent populations for the</w:t>
      </w:r>
      <w:r w:rsidR="00B21B2E" w:rsidRPr="00883BFC">
        <w:rPr>
          <w:rFonts w:cs="Times New Roman"/>
          <w:b w:val="0"/>
          <w:szCs w:val="24"/>
        </w:rPr>
        <w:t xml:space="preserve"> Ain</w:t>
      </w:r>
      <w:r w:rsidR="006943CA" w:rsidRPr="00883BFC">
        <w:rPr>
          <w:rFonts w:cs="Times New Roman"/>
          <w:b w:val="0"/>
          <w:szCs w:val="24"/>
        </w:rPr>
        <w:t xml:space="preserve">u have </w:t>
      </w:r>
      <w:r w:rsidR="00B21B2E" w:rsidRPr="00883BFC">
        <w:rPr>
          <w:rFonts w:cs="Times New Roman"/>
          <w:b w:val="0"/>
          <w:szCs w:val="24"/>
        </w:rPr>
        <w:t xml:space="preserve">been somewhat contentious. </w:t>
      </w:r>
      <w:r w:rsidRPr="00883BFC">
        <w:rPr>
          <w:rFonts w:cs="Times New Roman"/>
          <w:b w:val="0"/>
          <w:szCs w:val="24"/>
        </w:rPr>
        <w:t>E</w:t>
      </w:r>
      <w:r w:rsidR="00B21B2E" w:rsidRPr="00883BFC">
        <w:rPr>
          <w:rFonts w:cs="Times New Roman"/>
          <w:b w:val="0"/>
          <w:szCs w:val="24"/>
        </w:rPr>
        <w:t xml:space="preserve">arly research has generally shown that the Ainu share a number of morphological skeletal traits </w:t>
      </w:r>
      <w:r w:rsidRPr="00883BFC">
        <w:rPr>
          <w:rFonts w:cs="Times New Roman"/>
          <w:b w:val="0"/>
          <w:szCs w:val="24"/>
        </w:rPr>
        <w:t>and genetic similarities with the indigenous Jomon</w:t>
      </w:r>
      <w:r w:rsidR="00897E13" w:rsidRPr="00883BFC">
        <w:rPr>
          <w:rFonts w:cs="Times New Roman"/>
          <w:b w:val="0"/>
          <w:szCs w:val="24"/>
        </w:rPr>
        <w:t xml:space="preserve"> </w:t>
      </w:r>
      <w:r w:rsidR="001751C5" w:rsidRPr="00883BFC">
        <w:rPr>
          <w:rFonts w:cs="Times New Roman"/>
          <w:b w:val="0"/>
          <w:szCs w:val="24"/>
        </w:rPr>
        <w:fldChar w:fldCharType="begin">
          <w:fldData xml:space="preserve">PEVuZE5vdGU+PENpdGU+PEF1dGhvcj5CcmFjZTwvQXV0aG9yPjxZZWFyPjE5ODk8L1llYXI+PFJl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aWNhbD48cGFnZXM+MTAwMTctMjI8L3BhZ2VzPjx2b2x1bWU+OTg8L3ZvbHVtZT48bnVtYmVyPjE3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PEVuZE5vdGU+PENpdGU+PEF1dGhvcj5CcmFjZTwvQXV0aG9yPjxZZWFyPjE5ODk8L1llYXI+PFJl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aWNhbD48cGFnZXM+MTAwMTctMjI8L3BhZ2VzPjx2b2x1bWU+OTg8L3ZvbHVtZT48bnVtYmVyPjE3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1751C5" w:rsidRPr="00883BFC">
        <w:rPr>
          <w:rFonts w:cs="Times New Roman"/>
          <w:b w:val="0"/>
          <w:szCs w:val="24"/>
        </w:rPr>
      </w:r>
      <w:r w:rsidR="001751C5" w:rsidRPr="00883BFC">
        <w:rPr>
          <w:rFonts w:cs="Times New Roman"/>
          <w:b w:val="0"/>
          <w:szCs w:val="24"/>
        </w:rPr>
        <w:fldChar w:fldCharType="separate"/>
      </w:r>
      <w:r w:rsidR="000F325E">
        <w:rPr>
          <w:rFonts w:cs="Times New Roman"/>
          <w:b w:val="0"/>
          <w:noProof/>
          <w:szCs w:val="24"/>
        </w:rPr>
        <w:t>(Brace, et al. 1989; Brace, et al. 2001)</w:t>
      </w:r>
      <w:r w:rsidR="001751C5" w:rsidRPr="00883BFC">
        <w:rPr>
          <w:rFonts w:cs="Times New Roman"/>
          <w:b w:val="0"/>
          <w:szCs w:val="24"/>
        </w:rPr>
        <w:fldChar w:fldCharType="end"/>
      </w:r>
      <w:r w:rsidRPr="00883BFC">
        <w:rPr>
          <w:rFonts w:cs="Times New Roman"/>
          <w:b w:val="0"/>
          <w:szCs w:val="24"/>
        </w:rPr>
        <w:t>. However,</w:t>
      </w:r>
      <w:r w:rsidR="00B21B2E" w:rsidRPr="00883BFC">
        <w:rPr>
          <w:rFonts w:cs="Times New Roman"/>
          <w:b w:val="0"/>
          <w:szCs w:val="24"/>
        </w:rPr>
        <w:t xml:space="preserve"> much of the dental research have interpreted Ainu and Jomon dentition to be similar to Southeast </w:t>
      </w:r>
      <w:r w:rsidR="006F1AE3">
        <w:rPr>
          <w:rFonts w:cs="Times New Roman"/>
          <w:b w:val="0"/>
          <w:szCs w:val="24"/>
        </w:rPr>
        <w:t>Asian populations that exhibit sundadonty. This simple trait dental complex</w:t>
      </w:r>
      <w:r w:rsidR="00B21B2E" w:rsidRPr="00883BFC">
        <w:rPr>
          <w:rFonts w:cs="Times New Roman"/>
          <w:b w:val="0"/>
          <w:szCs w:val="24"/>
        </w:rPr>
        <w:t xml:space="preserve"> </w:t>
      </w:r>
      <w:r w:rsidR="006F1AE3">
        <w:rPr>
          <w:rFonts w:cs="Times New Roman"/>
          <w:b w:val="0"/>
          <w:szCs w:val="24"/>
        </w:rPr>
        <w:t>is</w:t>
      </w:r>
      <w:r w:rsidR="00B21B2E" w:rsidRPr="00883BFC">
        <w:rPr>
          <w:rFonts w:cs="Times New Roman"/>
          <w:b w:val="0"/>
          <w:szCs w:val="24"/>
        </w:rPr>
        <w:t xml:space="preserve"> thought to be retained morphology from Pleistocene population</w:t>
      </w:r>
      <w:r w:rsidR="001751C5" w:rsidRPr="00883BFC">
        <w:rPr>
          <w:rFonts w:cs="Times New Roman"/>
          <w:b w:val="0"/>
          <w:szCs w:val="24"/>
        </w:rPr>
        <w:t xml:space="preserve">s </w:t>
      </w:r>
      <w:r w:rsidR="001751C5" w:rsidRPr="00883BFC">
        <w:rPr>
          <w:rFonts w:cs="Times New Roman"/>
          <w:b w:val="0"/>
          <w:szCs w:val="24"/>
        </w:rPr>
        <w:fldChar w:fldCharType="begin"/>
      </w:r>
      <w:r w:rsidR="000F325E">
        <w:rPr>
          <w:rFonts w:cs="Times New Roman"/>
          <w:b w:val="0"/>
          <w:szCs w:val="24"/>
        </w:rPr>
        <w:instrText xml:space="preserve"> ADDIN EN.CITE &lt;EndNote&gt;&lt;Cite&gt;&lt;Author&gt;Turner&lt;/Author&gt;&lt;Year&gt;1990&lt;/Year&gt;&lt;RecNum&gt;10&lt;/RecNum&gt;&lt;DisplayText&gt;(Turner 1990)&lt;/DisplayText&gt;&lt;record&gt;&lt;rec-number&gt;10&lt;/rec-number&gt;&lt;foreign-keys&gt;&lt;key app="EN" db-id="zetd0xz0jtwsx5esfsrvpxtjt2r2vp5vtvws" timestamp="1435587499"&gt;10&lt;/key&gt;&lt;/foreign-keys&gt;&lt;ref-type name="Journal Article"&gt;17&lt;/ref-type&gt;&lt;contributors&gt;&lt;authors&gt;&lt;author&gt;Turner, C. G., 2nd&lt;/author&gt;&lt;/authors&gt;&lt;/contributors&gt;&lt;auth-address&gt;Department of Anthropology, Arizona State University, Tempe 85287-2402.&lt;/auth-address&gt;&lt;titles&gt;&lt;title&gt;Major features of Sundadonty and Sinodonty, including suggestions about East Asian microevolution, population history, and late Pleistocene relationships with Australian aboriginals&lt;/title&gt;&lt;secondary-title&gt;Am J Phys Anthropol&lt;/secondary-title&gt;&lt;alt-title&gt;American journal of physical anthropology&lt;/alt-title&gt;&lt;/titles&gt;&lt;periodical&gt;&lt;full-title&gt;Am J Phys Anthropol&lt;/full-title&gt;&lt;abbr-1&gt;American journal of physical anthropology&lt;/abbr-1&gt;&lt;/periodical&gt;&lt;alt-periodical&gt;&lt;full-title&gt;Am J Phys Anthropol&lt;/full-title&gt;&lt;abbr-1&gt;American journal of physical anthropology&lt;/abbr-1&gt;&lt;/alt-periodical&gt;&lt;pages&gt;295-317&lt;/pages&gt;&lt;volume&gt;82&lt;/volume&gt;&lt;number&gt;3&lt;/number&gt;&lt;edition&gt;1990/07/01&lt;/edition&gt;&lt;keywords&gt;&lt;keyword&gt;*Asian Continental Ancestry Group&lt;/keyword&gt;&lt;keyword&gt;Bicuspid/anatomy &amp;amp; histology&lt;/keyword&gt;&lt;keyword&gt;*Biological Evolution&lt;/keyword&gt;&lt;keyword&gt;Dental Enamel/anatomy &amp;amp; histology&lt;/keyword&gt;&lt;keyword&gt;*Dentition&lt;/keyword&gt;&lt;keyword&gt;Humans&lt;/keyword&gt;&lt;keyword&gt;Incisor/anatomy &amp;amp; histology&lt;/keyword&gt;&lt;keyword&gt;Molar/anatomy &amp;amp; histology&lt;/keyword&gt;&lt;keyword&gt;*Oceanic Ancestry Group&lt;/keyword&gt;&lt;/keywords&gt;&lt;dates&gt;&lt;year&gt;1990&lt;/year&gt;&lt;pub-dates&gt;&lt;date&gt;Jul&lt;/date&gt;&lt;/pub-dates&gt;&lt;/dates&gt;&lt;isbn&gt;0002-9483 (Print)&amp;#xD;0002-9483&lt;/isbn&gt;&lt;accession-num&gt;2375382&lt;/accession-num&gt;&lt;urls&gt;&lt;/urls&gt;&lt;electronic-resource-num&gt;10.1002/ajpa.1330820308&lt;/electronic-resource-num&gt;&lt;remote-database-provider&gt;NLM&lt;/remote-database-provider&gt;&lt;language&gt;eng&lt;/language&gt;&lt;/record&gt;&lt;/Cite&gt;&lt;/EndNote&gt;</w:instrText>
      </w:r>
      <w:r w:rsidR="001751C5" w:rsidRPr="00883BFC">
        <w:rPr>
          <w:rFonts w:cs="Times New Roman"/>
          <w:b w:val="0"/>
          <w:szCs w:val="24"/>
        </w:rPr>
        <w:fldChar w:fldCharType="separate"/>
      </w:r>
      <w:r w:rsidR="000F325E">
        <w:rPr>
          <w:rFonts w:cs="Times New Roman"/>
          <w:b w:val="0"/>
          <w:noProof/>
          <w:szCs w:val="24"/>
        </w:rPr>
        <w:t>(Turner 1990)</w:t>
      </w:r>
      <w:r w:rsidR="001751C5" w:rsidRPr="00883BFC">
        <w:rPr>
          <w:rFonts w:cs="Times New Roman"/>
          <w:b w:val="0"/>
          <w:szCs w:val="24"/>
        </w:rPr>
        <w:fldChar w:fldCharType="end"/>
      </w:r>
      <w:r w:rsidR="00B21B2E" w:rsidRPr="00883BFC">
        <w:rPr>
          <w:rFonts w:cs="Times New Roman"/>
          <w:b w:val="0"/>
          <w:szCs w:val="24"/>
        </w:rPr>
        <w:t xml:space="preserve">. </w:t>
      </w:r>
      <w:r w:rsidRPr="00883BFC">
        <w:rPr>
          <w:rFonts w:cs="Times New Roman"/>
          <w:b w:val="0"/>
          <w:szCs w:val="24"/>
        </w:rPr>
        <w:t xml:space="preserve">Despite the </w:t>
      </w:r>
      <w:r w:rsidR="00B21B2E" w:rsidRPr="00883BFC">
        <w:rPr>
          <w:rFonts w:cs="Times New Roman"/>
          <w:b w:val="0"/>
          <w:szCs w:val="24"/>
        </w:rPr>
        <w:t>dental evidence, most morphologic and genetic s</w:t>
      </w:r>
      <w:r w:rsidR="006F1AE3">
        <w:rPr>
          <w:rFonts w:cs="Times New Roman"/>
          <w:b w:val="0"/>
          <w:szCs w:val="24"/>
        </w:rPr>
        <w:t xml:space="preserve">tudies have indicated that the Ainu and </w:t>
      </w:r>
      <w:r w:rsidR="00B21B2E" w:rsidRPr="00883BFC">
        <w:rPr>
          <w:rFonts w:cs="Times New Roman"/>
          <w:b w:val="0"/>
          <w:szCs w:val="24"/>
        </w:rPr>
        <w:t>Jomon are descended from p</w:t>
      </w:r>
      <w:r w:rsidR="00F62786" w:rsidRPr="00883BFC">
        <w:rPr>
          <w:rFonts w:cs="Times New Roman"/>
          <w:b w:val="0"/>
          <w:szCs w:val="24"/>
        </w:rPr>
        <w:t xml:space="preserve">opulations from Northeast Asia </w:t>
      </w:r>
      <w:r w:rsidR="00F62786" w:rsidRPr="00883BFC">
        <w:rPr>
          <w:rFonts w:cs="Times New Roman"/>
          <w:b w:val="0"/>
          <w:szCs w:val="24"/>
        </w:rPr>
        <w:fldChar w:fldCharType="begin">
          <w:fldData xml:space="preserve">PEVuZE5vdGU+PENpdGU+PEF1dGhvcj5UYWppbWE8L0F1dGhvcj48WWVhcj4yMDA0PC9ZZWFyPjxS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PEVuZE5vdGU+PENpdGU+PEF1dGhvcj5UYWppbWE8L0F1dGhvcj48WWVhcj4yMDA0PC9ZZWFyPjxS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F62786" w:rsidRPr="00883BFC">
        <w:rPr>
          <w:rFonts w:cs="Times New Roman"/>
          <w:b w:val="0"/>
          <w:szCs w:val="24"/>
        </w:rPr>
      </w:r>
      <w:r w:rsidR="00F62786" w:rsidRPr="00883BFC">
        <w:rPr>
          <w:rFonts w:cs="Times New Roman"/>
          <w:b w:val="0"/>
          <w:szCs w:val="24"/>
        </w:rPr>
        <w:fldChar w:fldCharType="separate"/>
      </w:r>
      <w:r w:rsidR="000F325E">
        <w:rPr>
          <w:rFonts w:cs="Times New Roman"/>
          <w:b w:val="0"/>
          <w:noProof/>
          <w:szCs w:val="24"/>
        </w:rPr>
        <w:t>(Adachi, et al. 2009; Tajima, et al. 2004)</w:t>
      </w:r>
      <w:r w:rsidR="00F62786" w:rsidRPr="00883BFC">
        <w:rPr>
          <w:rFonts w:cs="Times New Roman"/>
          <w:b w:val="0"/>
          <w:szCs w:val="24"/>
        </w:rPr>
        <w:fldChar w:fldCharType="end"/>
      </w:r>
      <w:r w:rsidR="00B21B2E" w:rsidRPr="00883BFC">
        <w:rPr>
          <w:rFonts w:cs="Times New Roman"/>
          <w:b w:val="0"/>
          <w:szCs w:val="24"/>
        </w:rPr>
        <w:t xml:space="preserve">. </w:t>
      </w:r>
    </w:p>
    <w:p w:rsidR="00B21B2E" w:rsidRPr="00883BFC" w:rsidRDefault="006F1AE3" w:rsidP="00F05641">
      <w:pPr>
        <w:spacing w:line="480" w:lineRule="auto"/>
        <w:ind w:firstLine="720"/>
        <w:contextualSpacing/>
        <w:rPr>
          <w:rFonts w:cs="Times New Roman"/>
          <w:b w:val="0"/>
          <w:szCs w:val="24"/>
        </w:rPr>
      </w:pPr>
      <w:r>
        <w:rPr>
          <w:rFonts w:cs="Times New Roman"/>
          <w:b w:val="0"/>
          <w:szCs w:val="24"/>
        </w:rPr>
        <w:t xml:space="preserve">However, </w:t>
      </w:r>
      <w:r w:rsidR="00F67728" w:rsidRPr="00883BFC">
        <w:rPr>
          <w:rFonts w:cs="Times New Roman"/>
          <w:b w:val="0"/>
          <w:szCs w:val="24"/>
        </w:rPr>
        <w:t>c</w:t>
      </w:r>
      <w:r w:rsidR="00B21B2E" w:rsidRPr="00883BFC">
        <w:rPr>
          <w:rFonts w:cs="Times New Roman"/>
          <w:b w:val="0"/>
          <w:szCs w:val="24"/>
        </w:rPr>
        <w:t xml:space="preserve">ontradictory evidence exists in regard to interpretation of </w:t>
      </w:r>
      <w:r>
        <w:rPr>
          <w:rFonts w:cs="Times New Roman"/>
          <w:b w:val="0"/>
          <w:szCs w:val="24"/>
        </w:rPr>
        <w:t xml:space="preserve">craniofacial morphology of Ainu and </w:t>
      </w:r>
      <w:r w:rsidR="00B21B2E" w:rsidRPr="00883BFC">
        <w:rPr>
          <w:rFonts w:cs="Times New Roman"/>
          <w:b w:val="0"/>
          <w:szCs w:val="24"/>
        </w:rPr>
        <w:t>Jomon wh</w:t>
      </w:r>
      <w:r>
        <w:rPr>
          <w:rFonts w:cs="Times New Roman"/>
          <w:b w:val="0"/>
          <w:szCs w:val="24"/>
        </w:rPr>
        <w:t>en compared to Northeast Asian populations.</w:t>
      </w:r>
      <w:r w:rsidR="009616D9" w:rsidRPr="00883BFC">
        <w:rPr>
          <w:rFonts w:cs="Times New Roman"/>
          <w:b w:val="0"/>
          <w:szCs w:val="24"/>
        </w:rPr>
        <w:t xml:space="preserve"> S</w:t>
      </w:r>
      <w:r w:rsidR="00B21B2E" w:rsidRPr="00883BFC">
        <w:rPr>
          <w:rFonts w:cs="Times New Roman"/>
          <w:b w:val="0"/>
          <w:szCs w:val="24"/>
        </w:rPr>
        <w:t xml:space="preserve">ome studies cite little </w:t>
      </w:r>
      <w:r w:rsidR="00F62786" w:rsidRPr="00883BFC">
        <w:rPr>
          <w:rFonts w:cs="Times New Roman"/>
          <w:b w:val="0"/>
          <w:szCs w:val="24"/>
        </w:rPr>
        <w:t xml:space="preserve">to no morphological similarity </w:t>
      </w:r>
      <w:r w:rsidR="00F62786" w:rsidRPr="00883BFC">
        <w:rPr>
          <w:rFonts w:cs="Times New Roman"/>
          <w:b w:val="0"/>
          <w:szCs w:val="24"/>
        </w:rPr>
        <w:fldChar w:fldCharType="begin"/>
      </w:r>
      <w:r w:rsidR="000F325E">
        <w:rPr>
          <w:rFonts w:cs="Times New Roman"/>
          <w:b w:val="0"/>
          <w:szCs w:val="24"/>
        </w:rPr>
        <w:instrText xml:space="preserve"> ADDIN EN.CITE &lt;EndNote&gt;&lt;Cite&gt;&lt;Author&gt;Hanihara&lt;/Author&gt;&lt;Year&gt;1991&lt;/Year&gt;&lt;RecNum&gt;109&lt;/RecNum&gt;&lt;DisplayText&gt;(Dodo, et al. 1992; Hanihara 1991)&lt;/DisplayText&gt;&lt;record&gt;&lt;rec-number&gt;109&lt;/rec-number&gt;&lt;foreign-keys&gt;&lt;key app="EN" db-id="zetd0xz0jtwsx5esfsrvpxtjt2r2vp5vtvws" timestamp="1435700328"&gt;109&lt;/key&gt;&lt;/foreign-keys&gt;&lt;ref-type name="Journal Article"&gt;17&lt;/ref-type&gt;&lt;contributors&gt;&lt;authors&gt;&lt;author&gt;Hanihara, Kazuro&lt;/author&gt;&lt;/authors&gt;&lt;/contributors&gt;&lt;titles&gt;&lt;title&gt;Dual structure model for the population history of the Japanese&lt;/title&gt;&lt;secondary-title&gt;Nichibunken Japan Review&lt;/secondary-title&gt;&lt;/titles&gt;&lt;periodical&gt;&lt;full-title&gt;Nichibunken Japan Review&lt;/full-title&gt;&lt;/periodical&gt;&lt;pages&gt;1-33&lt;/pages&gt;&lt;dates&gt;&lt;year&gt;1991&lt;/year&gt;&lt;/dates&gt;&lt;isbn&gt;0915-0986&lt;/isbn&gt;&lt;urls&gt;&lt;/urls&gt;&lt;/record&gt;&lt;/Cite&gt;&lt;Cite&gt;&lt;Author&gt;Dodo&lt;/Author&gt;&lt;Year&gt;1992&lt;/Year&gt;&lt;RecNum&gt;110&lt;/RecNum&gt;&lt;record&gt;&lt;rec-number&gt;110&lt;/rec-number&gt;&lt;foreign-keys&gt;&lt;key app="EN" db-id="zetd0xz0jtwsx5esfsrvpxtjt2r2vp5vtvws" timestamp="1435700483"&gt;110&lt;/key&gt;&lt;/foreign-keys&gt;&lt;ref-type name="Journal Article"&gt;17&lt;/ref-type&gt;&lt;contributors&gt;&lt;authors&gt;&lt;author&gt;Dodo, Yukio&lt;/author&gt;&lt;author&gt;Ishida, Hajime&lt;/author&gt;&lt;author&gt;Saitou, Naruya&lt;/author&gt;&lt;/authors&gt;&lt;/contributors&gt;&lt;titles&gt;&lt;title&gt;28. Population History of Japan: A Cranial Nonmetric Approach&lt;/title&gt;&lt;/titles&gt;&lt;dates&gt;&lt;year&gt;1992&lt;/year&gt;&lt;/dates&gt;&lt;urls&gt;&lt;/urls&gt;&lt;/record&gt;&lt;/Cite&gt;&lt;/EndNote&gt;</w:instrText>
      </w:r>
      <w:r w:rsidR="00F62786" w:rsidRPr="00883BFC">
        <w:rPr>
          <w:rFonts w:cs="Times New Roman"/>
          <w:b w:val="0"/>
          <w:szCs w:val="24"/>
        </w:rPr>
        <w:fldChar w:fldCharType="separate"/>
      </w:r>
      <w:r w:rsidR="000F325E">
        <w:rPr>
          <w:rFonts w:cs="Times New Roman"/>
          <w:b w:val="0"/>
          <w:noProof/>
          <w:szCs w:val="24"/>
        </w:rPr>
        <w:t>(Dodo, et al. 1992; Hanihara 1991)</w:t>
      </w:r>
      <w:r w:rsidR="00F62786" w:rsidRPr="00883BFC">
        <w:rPr>
          <w:rFonts w:cs="Times New Roman"/>
          <w:b w:val="0"/>
          <w:szCs w:val="24"/>
        </w:rPr>
        <w:fldChar w:fldCharType="end"/>
      </w:r>
      <w:r w:rsidR="00B21B2E" w:rsidRPr="00883BFC">
        <w:rPr>
          <w:rFonts w:cs="Times New Roman"/>
          <w:b w:val="0"/>
          <w:szCs w:val="24"/>
        </w:rPr>
        <w:t xml:space="preserve"> whereas other </w:t>
      </w:r>
      <w:r>
        <w:rPr>
          <w:rFonts w:cs="Times New Roman"/>
          <w:b w:val="0"/>
          <w:szCs w:val="24"/>
        </w:rPr>
        <w:t>report</w:t>
      </w:r>
      <w:r w:rsidR="00B21B2E" w:rsidRPr="00883BFC">
        <w:rPr>
          <w:rFonts w:cs="Times New Roman"/>
          <w:b w:val="0"/>
          <w:szCs w:val="24"/>
        </w:rPr>
        <w:t xml:space="preserve"> </w:t>
      </w:r>
      <w:r w:rsidR="00B21B2E" w:rsidRPr="00883BFC">
        <w:rPr>
          <w:rFonts w:cs="Times New Roman"/>
          <w:b w:val="0"/>
          <w:szCs w:val="24"/>
        </w:rPr>
        <w:lastRenderedPageBreak/>
        <w:t>similarities between A</w:t>
      </w:r>
      <w:r w:rsidR="005F17E5" w:rsidRPr="00883BFC">
        <w:rPr>
          <w:rFonts w:cs="Times New Roman"/>
          <w:b w:val="0"/>
          <w:szCs w:val="24"/>
        </w:rPr>
        <w:t xml:space="preserve">inu and Northeast Asian groups </w:t>
      </w:r>
      <w:r w:rsidR="005F17E5" w:rsidRPr="00883BFC">
        <w:rPr>
          <w:rFonts w:cs="Times New Roman"/>
          <w:b w:val="0"/>
          <w:szCs w:val="24"/>
        </w:rPr>
        <w:fldChar w:fldCharType="begin">
          <w:fldData xml:space="preserve">PEVuZE5vdGU+PENpdGU+PEF1dGhvcj5Lb21lc3U8L0F1dGhvcj48WWVhcj4yMDA4PC9ZZWFyPjxS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PEVuZE5vdGU+PENpdGU+PEF1dGhvcj5Lb21lc3U8L0F1dGhvcj48WWVhcj4yMDA4PC9ZZWFyPjxS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5F17E5" w:rsidRPr="00883BFC">
        <w:rPr>
          <w:rFonts w:cs="Times New Roman"/>
          <w:b w:val="0"/>
          <w:szCs w:val="24"/>
        </w:rPr>
      </w:r>
      <w:r w:rsidR="005F17E5" w:rsidRPr="00883BFC">
        <w:rPr>
          <w:rFonts w:cs="Times New Roman"/>
          <w:b w:val="0"/>
          <w:szCs w:val="24"/>
        </w:rPr>
        <w:fldChar w:fldCharType="separate"/>
      </w:r>
      <w:r w:rsidR="000F325E">
        <w:rPr>
          <w:rFonts w:cs="Times New Roman"/>
          <w:b w:val="0"/>
          <w:noProof/>
          <w:szCs w:val="24"/>
        </w:rPr>
        <w:t>(Hanihara 2010; Hanihara, et al. 2008b; Komesu, et al. 2008)</w:t>
      </w:r>
      <w:r w:rsidR="005F17E5" w:rsidRPr="00883BFC">
        <w:rPr>
          <w:rFonts w:cs="Times New Roman"/>
          <w:b w:val="0"/>
          <w:szCs w:val="24"/>
        </w:rPr>
        <w:fldChar w:fldCharType="end"/>
      </w:r>
      <w:r w:rsidR="00B21B2E" w:rsidRPr="00883BFC">
        <w:rPr>
          <w:rFonts w:cs="Times New Roman"/>
          <w:b w:val="0"/>
          <w:szCs w:val="24"/>
        </w:rPr>
        <w:t xml:space="preserve">. </w:t>
      </w:r>
    </w:p>
    <w:p w:rsidR="00F05641" w:rsidRPr="00883BFC" w:rsidRDefault="00B21B2E" w:rsidP="006F1AE3">
      <w:pPr>
        <w:spacing w:line="480" w:lineRule="auto"/>
        <w:ind w:firstLine="720"/>
        <w:rPr>
          <w:rFonts w:cs="Times New Roman"/>
          <w:b w:val="0"/>
          <w:szCs w:val="24"/>
        </w:rPr>
      </w:pPr>
      <w:r w:rsidRPr="00883BFC">
        <w:rPr>
          <w:rFonts w:cs="Times New Roman"/>
          <w:b w:val="0"/>
          <w:szCs w:val="24"/>
        </w:rPr>
        <w:t>Studies of the unique Ainu population in Northern Japan have spanned skeletal and molecular approaches</w:t>
      </w:r>
      <w:r w:rsidR="006F1AE3">
        <w:rPr>
          <w:rFonts w:cs="Times New Roman"/>
          <w:b w:val="0"/>
          <w:szCs w:val="24"/>
        </w:rPr>
        <w:t xml:space="preserve">. </w:t>
      </w:r>
      <w:r w:rsidR="00174FB7" w:rsidRPr="00883BFC">
        <w:rPr>
          <w:rFonts w:cs="Times New Roman"/>
          <w:b w:val="0"/>
          <w:szCs w:val="24"/>
        </w:rPr>
        <w:t xml:space="preserve">One of the largest efforts to examine physical evidence of a direct relationship between the Ainu and indigenous Jomon was by Koganei. In 1888-1889, Koganei excavated 166 Ainu skulls and 92 skeletons </w:t>
      </w:r>
      <w:r w:rsidR="004251B2" w:rsidRPr="00883BFC">
        <w:rPr>
          <w:rFonts w:cs="Times New Roman"/>
          <w:b w:val="0"/>
          <w:szCs w:val="24"/>
        </w:rPr>
        <w:t>for</w:t>
      </w:r>
      <w:r w:rsidR="00174FB7" w:rsidRPr="00883BFC">
        <w:rPr>
          <w:rFonts w:cs="Times New Roman"/>
          <w:b w:val="0"/>
          <w:szCs w:val="24"/>
        </w:rPr>
        <w:t xml:space="preserve"> examination and provided skeletal evidence for similarities between the Jomon and Ainu populations. The findings that the Japanese had mixed racial origins assisted in the justification of the annexation of Korea in 1910, eventually resulting in the rise of the Japanese Empire.</w:t>
      </w:r>
    </w:p>
    <w:p w:rsidR="00F67728" w:rsidRPr="006F1AE3" w:rsidRDefault="00B21B2E" w:rsidP="006F1AE3">
      <w:pPr>
        <w:spacing w:line="480" w:lineRule="auto"/>
        <w:ind w:firstLine="720"/>
        <w:rPr>
          <w:rFonts w:cs="Times New Roman"/>
          <w:b w:val="0"/>
          <w:szCs w:val="24"/>
        </w:rPr>
      </w:pPr>
      <w:r w:rsidRPr="00883BFC">
        <w:rPr>
          <w:rFonts w:cs="Times New Roman"/>
          <w:b w:val="0"/>
          <w:szCs w:val="24"/>
        </w:rPr>
        <w:t xml:space="preserve">Morphological variation studies in </w:t>
      </w:r>
      <w:r w:rsidR="006F1AE3">
        <w:rPr>
          <w:rFonts w:cs="Times New Roman"/>
          <w:b w:val="0"/>
          <w:szCs w:val="24"/>
        </w:rPr>
        <w:t xml:space="preserve">modern populations of </w:t>
      </w:r>
      <w:r w:rsidRPr="00883BFC">
        <w:rPr>
          <w:rFonts w:cs="Times New Roman"/>
          <w:b w:val="0"/>
          <w:szCs w:val="24"/>
        </w:rPr>
        <w:t>Japan have identified two distinct patterns that correlate with different geographic areas within the archipelago. Studies of modern Japanese skeletons have indicated that there is a nort</w:t>
      </w:r>
      <w:r w:rsidR="00F67728" w:rsidRPr="00883BFC">
        <w:rPr>
          <w:rFonts w:cs="Times New Roman"/>
          <w:b w:val="0"/>
          <w:szCs w:val="24"/>
        </w:rPr>
        <w:t>heast-southwest cline which has b</w:t>
      </w:r>
      <w:r w:rsidRPr="00883BFC">
        <w:rPr>
          <w:rFonts w:cs="Times New Roman"/>
          <w:b w:val="0"/>
          <w:szCs w:val="24"/>
        </w:rPr>
        <w:t xml:space="preserve">een shown through measurements of facial flatness </w:t>
      </w:r>
      <w:r w:rsidR="00D47A2D" w:rsidRPr="00883BFC">
        <w:rPr>
          <w:rFonts w:cs="Times New Roman"/>
          <w:b w:val="0"/>
          <w:szCs w:val="24"/>
        </w:rPr>
        <w:fldChar w:fldCharType="begin"/>
      </w:r>
      <w:r w:rsidR="000F325E">
        <w:rPr>
          <w:rFonts w:cs="Times New Roman"/>
          <w:b w:val="0"/>
          <w:szCs w:val="24"/>
        </w:rPr>
        <w:instrText xml:space="preserve"> ADDIN EN.CITE &lt;EndNote&gt;&lt;Cite&gt;&lt;Author&gt;Yamaguchi&lt;/Author&gt;&lt;Year&gt;1980&lt;/Year&gt;&lt;RecNum&gt;116&lt;/RecNum&gt;&lt;DisplayText&gt;(Yamaguchi 1980)&lt;/DisplayText&gt;&lt;record&gt;&lt;rec-number&gt;116&lt;/rec-number&gt;&lt;foreign-keys&gt;&lt;key app="EN" db-id="zetd0xz0jtwsx5esfsrvpxtjt2r2vp5vtvws" timestamp="1435701500"&gt;116&lt;/key&gt;&lt;/foreign-keys&gt;&lt;ref-type name="Journal Article"&gt;17&lt;/ref-type&gt;&lt;contributors&gt;&lt;authors&gt;&lt;author&gt;Yamaguchi, B&lt;/author&gt;&lt;/authors&gt;&lt;/contributors&gt;&lt;titles&gt;&lt;title&gt;A study on the facial flatness of the Jomon crania&lt;/title&gt;&lt;secondary-title&gt;Bull. Natn. Sci. Mus., Tokyo, Ser. D&lt;/secondary-title&gt;&lt;/titles&gt;&lt;periodical&gt;&lt;full-title&gt;Bull. Natn. Sci. Mus., Tokyo, Ser. D&lt;/full-title&gt;&lt;/periodical&gt;&lt;pages&gt;21-28&lt;/pages&gt;&lt;volume&gt;6&lt;/volume&gt;&lt;dates&gt;&lt;year&gt;1980&lt;/year&gt;&lt;/dates&gt;&lt;urls&gt;&lt;/urls&gt;&lt;/record&gt;&lt;/Cite&gt;&lt;/EndNote&gt;</w:instrText>
      </w:r>
      <w:r w:rsidR="00D47A2D" w:rsidRPr="00883BFC">
        <w:rPr>
          <w:rFonts w:cs="Times New Roman"/>
          <w:b w:val="0"/>
          <w:szCs w:val="24"/>
        </w:rPr>
        <w:fldChar w:fldCharType="separate"/>
      </w:r>
      <w:r w:rsidR="000F325E">
        <w:rPr>
          <w:rFonts w:cs="Times New Roman"/>
          <w:b w:val="0"/>
          <w:noProof/>
          <w:szCs w:val="24"/>
        </w:rPr>
        <w:t>(Yamaguchi 1980)</w:t>
      </w:r>
      <w:r w:rsidR="00D47A2D" w:rsidRPr="00883BFC">
        <w:rPr>
          <w:rFonts w:cs="Times New Roman"/>
          <w:b w:val="0"/>
          <w:szCs w:val="24"/>
        </w:rPr>
        <w:fldChar w:fldCharType="end"/>
      </w:r>
      <w:r w:rsidR="00D47A2D" w:rsidRPr="00883BFC">
        <w:rPr>
          <w:rFonts w:cs="Times New Roman"/>
          <w:b w:val="0"/>
          <w:szCs w:val="24"/>
        </w:rPr>
        <w:t xml:space="preserve"> and body size </w:t>
      </w:r>
      <w:r w:rsidR="00D47A2D" w:rsidRPr="00883BFC">
        <w:rPr>
          <w:rFonts w:cs="Times New Roman"/>
          <w:b w:val="0"/>
          <w:szCs w:val="24"/>
        </w:rPr>
        <w:fldChar w:fldCharType="begin"/>
      </w:r>
      <w:r w:rsidR="000F325E">
        <w:rPr>
          <w:rFonts w:cs="Times New Roman"/>
          <w:b w:val="0"/>
          <w:szCs w:val="24"/>
        </w:rPr>
        <w:instrText xml:space="preserve"> ADDIN EN.CITE &lt;EndNote&gt;&lt;Cite&gt;&lt;Author&gt;Kouchi&lt;/Author&gt;&lt;Year&gt;1983&lt;/Year&gt;&lt;RecNum&gt;117&lt;/RecNum&gt;&lt;DisplayText&gt;(Kouchi 1983)&lt;/DisplayText&gt;&lt;record&gt;&lt;rec-number&gt;117&lt;/rec-number&gt;&lt;foreign-keys&gt;&lt;key app="EN" db-id="zetd0xz0jtwsx5esfsrvpxtjt2r2vp5vtvws" timestamp="1435701621"&gt;117&lt;/key&gt;&lt;/foreign-keys&gt;&lt;ref-type name="Book"&gt;6&lt;/ref-type&gt;&lt;contributors&gt;&lt;authors&gt;&lt;author&gt;Kouchi, Makiko&lt;/author&gt;&lt;/authors&gt;&lt;/contributors&gt;&lt;titles&gt;&lt;title&gt;Geographic variation in modern Japanese somatometric data and its interpretation&lt;/title&gt;&lt;/titles&gt;&lt;number&gt;22&lt;/number&gt;&lt;dates&gt;&lt;year&gt;1983&lt;/year&gt;&lt;/dates&gt;&lt;publisher&gt;University of Tokyo Press&lt;/publisher&gt;&lt;isbn&gt;0860083349&lt;/isbn&gt;&lt;urls&gt;&lt;/urls&gt;&lt;/record&gt;&lt;/Cite&gt;&lt;/EndNote&gt;</w:instrText>
      </w:r>
      <w:r w:rsidR="00D47A2D" w:rsidRPr="00883BFC">
        <w:rPr>
          <w:rFonts w:cs="Times New Roman"/>
          <w:b w:val="0"/>
          <w:szCs w:val="24"/>
        </w:rPr>
        <w:fldChar w:fldCharType="separate"/>
      </w:r>
      <w:r w:rsidR="000F325E">
        <w:rPr>
          <w:rFonts w:cs="Times New Roman"/>
          <w:b w:val="0"/>
          <w:noProof/>
          <w:szCs w:val="24"/>
        </w:rPr>
        <w:t>(Kouchi 1983)</w:t>
      </w:r>
      <w:r w:rsidR="00D47A2D" w:rsidRPr="00883BFC">
        <w:rPr>
          <w:rFonts w:cs="Times New Roman"/>
          <w:b w:val="0"/>
          <w:szCs w:val="24"/>
        </w:rPr>
        <w:fldChar w:fldCharType="end"/>
      </w:r>
      <w:r w:rsidR="00F67728" w:rsidRPr="00883BFC">
        <w:rPr>
          <w:rFonts w:cs="Times New Roman"/>
          <w:b w:val="0"/>
          <w:szCs w:val="24"/>
        </w:rPr>
        <w:t>. L</w:t>
      </w:r>
      <w:r w:rsidRPr="00883BFC">
        <w:rPr>
          <w:rFonts w:cs="Times New Roman"/>
          <w:b w:val="0"/>
          <w:szCs w:val="24"/>
        </w:rPr>
        <w:t>arger body size</w:t>
      </w:r>
      <w:r w:rsidR="00F67728" w:rsidRPr="00883BFC">
        <w:rPr>
          <w:rFonts w:cs="Times New Roman"/>
          <w:b w:val="0"/>
          <w:szCs w:val="24"/>
        </w:rPr>
        <w:t>s are identified</w:t>
      </w:r>
      <w:r w:rsidRPr="00883BFC">
        <w:rPr>
          <w:rFonts w:cs="Times New Roman"/>
          <w:b w:val="0"/>
          <w:szCs w:val="24"/>
        </w:rPr>
        <w:t xml:space="preserve"> in the northeast and smaller overall body size in the southwest. Additionally, a circular distribution of morphological differences has also been cited by studies of somatometric and osteometric </w:t>
      </w:r>
      <w:r w:rsidR="00D47A2D" w:rsidRPr="00883BFC">
        <w:rPr>
          <w:rFonts w:cs="Times New Roman"/>
          <w:b w:val="0"/>
          <w:szCs w:val="24"/>
        </w:rPr>
        <w:t xml:space="preserve">analyses </w:t>
      </w:r>
      <w:r w:rsidR="00D47A2D" w:rsidRPr="00883BFC">
        <w:rPr>
          <w:rFonts w:cs="Times New Roman"/>
          <w:b w:val="0"/>
          <w:szCs w:val="24"/>
        </w:rPr>
        <w:fldChar w:fldCharType="begin"/>
      </w:r>
      <w:r w:rsidR="000F325E">
        <w:rPr>
          <w:rFonts w:cs="Times New Roman"/>
          <w:b w:val="0"/>
          <w:szCs w:val="24"/>
        </w:rPr>
        <w:instrText xml:space="preserve"> ADDIN EN.CITE &lt;EndNote&gt;&lt;Cite&gt;&lt;Author&gt;Kouchi&lt;/Author&gt;&lt;Year&gt;1983&lt;/Year&gt;&lt;RecNum&gt;117&lt;/RecNum&gt;&lt;DisplayText&gt;(Kouchi 1983)&lt;/DisplayText&gt;&lt;record&gt;&lt;rec-number&gt;117&lt;/rec-number&gt;&lt;foreign-keys&gt;&lt;key app="EN" db-id="zetd0xz0jtwsx5esfsrvpxtjt2r2vp5vtvws" timestamp="1435701621"&gt;117&lt;/key&gt;&lt;/foreign-keys&gt;&lt;ref-type name="Book"&gt;6&lt;/ref-type&gt;&lt;contributors&gt;&lt;authors&gt;&lt;author&gt;Kouchi, Makiko&lt;/author&gt;&lt;/authors&gt;&lt;/contributors&gt;&lt;titles&gt;&lt;title&gt;Geographic variation in modern Japanese somatometric data and its interpretation&lt;/title&gt;&lt;/titles&gt;&lt;number&gt;22&lt;/number&gt;&lt;dates&gt;&lt;year&gt;1983&lt;/year&gt;&lt;/dates&gt;&lt;publisher&gt;University of Tokyo Press&lt;/publisher&gt;&lt;isbn&gt;0860083349&lt;/isbn&gt;&lt;urls&gt;&lt;/urls&gt;&lt;/record&gt;&lt;/Cite&gt;&lt;/EndNote&gt;</w:instrText>
      </w:r>
      <w:r w:rsidR="00D47A2D" w:rsidRPr="00883BFC">
        <w:rPr>
          <w:rFonts w:cs="Times New Roman"/>
          <w:b w:val="0"/>
          <w:szCs w:val="24"/>
        </w:rPr>
        <w:fldChar w:fldCharType="separate"/>
      </w:r>
      <w:r w:rsidR="000F325E">
        <w:rPr>
          <w:rFonts w:cs="Times New Roman"/>
          <w:b w:val="0"/>
          <w:noProof/>
          <w:szCs w:val="24"/>
        </w:rPr>
        <w:t>(Kouchi 1983)</w:t>
      </w:r>
      <w:r w:rsidR="00D47A2D" w:rsidRPr="00883BFC">
        <w:rPr>
          <w:rFonts w:cs="Times New Roman"/>
          <w:b w:val="0"/>
          <w:szCs w:val="24"/>
        </w:rPr>
        <w:fldChar w:fldCharType="end"/>
      </w:r>
      <w:r w:rsidR="00BE6068" w:rsidRPr="00883BFC">
        <w:rPr>
          <w:rFonts w:cs="Times New Roman"/>
          <w:b w:val="0"/>
          <w:szCs w:val="24"/>
        </w:rPr>
        <w:t xml:space="preserve">. Central Japanese samples </w:t>
      </w:r>
      <w:r w:rsidRPr="00883BFC">
        <w:rPr>
          <w:rFonts w:cs="Times New Roman"/>
          <w:b w:val="0"/>
          <w:szCs w:val="24"/>
        </w:rPr>
        <w:t>that come from regions near where the establishment of the Imperial Court occu</w:t>
      </w:r>
      <w:r w:rsidR="006B5D33" w:rsidRPr="00883BFC">
        <w:rPr>
          <w:rFonts w:cs="Times New Roman"/>
          <w:b w:val="0"/>
          <w:szCs w:val="24"/>
        </w:rPr>
        <w:t xml:space="preserve">rred have been shown to differ </w:t>
      </w:r>
      <w:r w:rsidRPr="00883BFC">
        <w:rPr>
          <w:rFonts w:cs="Times New Roman"/>
          <w:b w:val="0"/>
          <w:szCs w:val="24"/>
        </w:rPr>
        <w:t>from more peripher</w:t>
      </w:r>
      <w:r w:rsidR="006F1AE3">
        <w:rPr>
          <w:rFonts w:cs="Times New Roman"/>
          <w:b w:val="0"/>
          <w:szCs w:val="24"/>
        </w:rPr>
        <w:t xml:space="preserve">al locations from this region. </w:t>
      </w:r>
    </w:p>
    <w:p w:rsidR="00C2212D" w:rsidRPr="00883BFC" w:rsidRDefault="00C2212D" w:rsidP="00174545">
      <w:pPr>
        <w:pStyle w:val="Heading2"/>
        <w:rPr>
          <w:rFonts w:ascii="Times New Roman" w:hAnsi="Times New Roman" w:cs="Times New Roman"/>
          <w:b w:val="0"/>
          <w:color w:val="auto"/>
          <w:sz w:val="24"/>
          <w:szCs w:val="24"/>
        </w:rPr>
      </w:pPr>
    </w:p>
    <w:p w:rsidR="00B21B2E" w:rsidRPr="00883BFC" w:rsidRDefault="00B21B2E" w:rsidP="00174545">
      <w:pPr>
        <w:pStyle w:val="Heading2"/>
        <w:rPr>
          <w:rFonts w:ascii="Times New Roman" w:hAnsi="Times New Roman" w:cs="Times New Roman"/>
          <w:color w:val="auto"/>
          <w:sz w:val="24"/>
          <w:szCs w:val="24"/>
        </w:rPr>
      </w:pPr>
      <w:bookmarkStart w:id="18" w:name="_Toc427298679"/>
      <w:r w:rsidRPr="00883BFC">
        <w:rPr>
          <w:rFonts w:ascii="Times New Roman" w:hAnsi="Times New Roman" w:cs="Times New Roman"/>
          <w:color w:val="auto"/>
          <w:sz w:val="24"/>
          <w:szCs w:val="24"/>
        </w:rPr>
        <w:t xml:space="preserve">Secular Change Studies </w:t>
      </w:r>
      <w:r w:rsidR="00174E48" w:rsidRPr="00883BFC">
        <w:rPr>
          <w:rFonts w:ascii="Times New Roman" w:hAnsi="Times New Roman" w:cs="Times New Roman"/>
          <w:color w:val="auto"/>
          <w:sz w:val="24"/>
          <w:szCs w:val="24"/>
        </w:rPr>
        <w:t>in Japan</w:t>
      </w:r>
      <w:bookmarkEnd w:id="18"/>
    </w:p>
    <w:p w:rsidR="00B333E8" w:rsidRPr="00883BFC" w:rsidRDefault="00B333E8" w:rsidP="00B333E8">
      <w:pPr>
        <w:rPr>
          <w:b w:val="0"/>
        </w:rPr>
      </w:pPr>
    </w:p>
    <w:p w:rsidR="001A2597" w:rsidRPr="00883BFC" w:rsidRDefault="001A2597" w:rsidP="00F05641">
      <w:pPr>
        <w:spacing w:line="480" w:lineRule="auto"/>
        <w:ind w:firstLine="720"/>
        <w:rPr>
          <w:rFonts w:cs="Times New Roman"/>
          <w:b w:val="0"/>
          <w:szCs w:val="24"/>
        </w:rPr>
      </w:pPr>
      <w:r w:rsidRPr="00883BFC">
        <w:rPr>
          <w:rFonts w:cs="Times New Roman"/>
          <w:b w:val="0"/>
          <w:szCs w:val="24"/>
        </w:rPr>
        <w:t xml:space="preserve">Initial studies of secular change began with Boas’ </w:t>
      </w:r>
      <w:r w:rsidR="00FE7F12">
        <w:rPr>
          <w:rFonts w:cs="Times New Roman"/>
          <w:b w:val="0"/>
          <w:szCs w:val="24"/>
        </w:rPr>
        <w:t>pivotal</w:t>
      </w:r>
      <w:r w:rsidRPr="00883BFC">
        <w:rPr>
          <w:rFonts w:cs="Times New Roman"/>
          <w:b w:val="0"/>
          <w:szCs w:val="24"/>
        </w:rPr>
        <w:t xml:space="preserve"> publication on the plasticity of cranial form of immigr</w:t>
      </w:r>
      <w:r w:rsidR="00EB069C" w:rsidRPr="00883BFC">
        <w:rPr>
          <w:rFonts w:cs="Times New Roman"/>
          <w:b w:val="0"/>
          <w:szCs w:val="24"/>
        </w:rPr>
        <w:t xml:space="preserve">ant children entering the U.S. </w:t>
      </w:r>
      <w:r w:rsidR="00EB069C" w:rsidRPr="00883BFC">
        <w:rPr>
          <w:rFonts w:cs="Times New Roman"/>
          <w:b w:val="0"/>
          <w:szCs w:val="24"/>
        </w:rPr>
        <w:fldChar w:fldCharType="begin"/>
      </w:r>
      <w:r w:rsidR="000F325E">
        <w:rPr>
          <w:rFonts w:cs="Times New Roman"/>
          <w:b w:val="0"/>
          <w:szCs w:val="24"/>
        </w:rPr>
        <w:instrText xml:space="preserve"> ADDIN EN.CITE &lt;EndNote&gt;&lt;Cite&gt;&lt;Author&gt;Boas&lt;/Author&gt;&lt;Year&gt;1912&lt;/Year&gt;&lt;RecNum&gt;121&lt;/RecNum&gt;&lt;DisplayText&gt;(Boas 1912)&lt;/DisplayText&gt;&lt;record&gt;&lt;rec-number&gt;121&lt;/rec-number&gt;&lt;foreign-keys&gt;&lt;key app="EN" db-id="zetd0xz0jtwsx5esfsrvpxtjt2r2vp5vtvws" timestamp="1435706588"&gt;121&lt;/key&gt;&lt;/foreign-keys&gt;&lt;ref-type name="Journal Article"&gt;17&lt;/ref-type&gt;&lt;contributors&gt;&lt;authors&gt;&lt;author&gt;Boas, Franz&lt;/author&gt;&lt;/authors&gt;&lt;/contributors&gt;&lt;titles&gt;&lt;title&gt;Changes in the bodily form of descendants of immigrants&lt;/title&gt;&lt;secondary-title&gt;American Anthropologist&lt;/secondary-title&gt;&lt;/titles&gt;&lt;periodical&gt;&lt;full-title&gt;American Anthropologist&lt;/full-title&gt;&lt;/periodical&gt;&lt;pages&gt;530-562&lt;/pages&gt;&lt;volume&gt;14&lt;/volume&gt;&lt;number&gt;3&lt;/number&gt;&lt;dates&gt;&lt;year&gt;1912&lt;/year&gt;&lt;/dates&gt;&lt;isbn&gt;0002-7294&lt;/isbn&gt;&lt;urls&gt;&lt;/urls&gt;&lt;/record&gt;&lt;/Cite&gt;&lt;/EndNote&gt;</w:instrText>
      </w:r>
      <w:r w:rsidR="00EB069C" w:rsidRPr="00883BFC">
        <w:rPr>
          <w:rFonts w:cs="Times New Roman"/>
          <w:b w:val="0"/>
          <w:szCs w:val="24"/>
        </w:rPr>
        <w:fldChar w:fldCharType="separate"/>
      </w:r>
      <w:r w:rsidR="000F325E">
        <w:rPr>
          <w:rFonts w:cs="Times New Roman"/>
          <w:b w:val="0"/>
          <w:noProof/>
          <w:szCs w:val="24"/>
        </w:rPr>
        <w:t>(Boas 1912)</w:t>
      </w:r>
      <w:r w:rsidR="00EB069C" w:rsidRPr="00883BFC">
        <w:rPr>
          <w:rFonts w:cs="Times New Roman"/>
          <w:b w:val="0"/>
          <w:szCs w:val="24"/>
        </w:rPr>
        <w:fldChar w:fldCharType="end"/>
      </w:r>
      <w:r w:rsidR="00F67728" w:rsidRPr="00883BFC">
        <w:rPr>
          <w:rFonts w:cs="Times New Roman"/>
          <w:b w:val="0"/>
          <w:szCs w:val="24"/>
        </w:rPr>
        <w:t>. This study</w:t>
      </w:r>
      <w:r w:rsidR="007174B2" w:rsidRPr="00883BFC">
        <w:rPr>
          <w:rFonts w:cs="Times New Roman"/>
          <w:b w:val="0"/>
          <w:szCs w:val="24"/>
        </w:rPr>
        <w:t xml:space="preserve"> identified </w:t>
      </w:r>
      <w:r w:rsidR="00FE7F12">
        <w:rPr>
          <w:rFonts w:cs="Times New Roman"/>
          <w:b w:val="0"/>
          <w:szCs w:val="24"/>
        </w:rPr>
        <w:lastRenderedPageBreak/>
        <w:t>morphological change</w:t>
      </w:r>
      <w:r w:rsidR="007174B2" w:rsidRPr="00883BFC">
        <w:rPr>
          <w:rFonts w:cs="Times New Roman"/>
          <w:b w:val="0"/>
          <w:szCs w:val="24"/>
        </w:rPr>
        <w:t xml:space="preserve"> between American born and foreign born children. </w:t>
      </w:r>
      <w:r w:rsidR="00F67728" w:rsidRPr="00883BFC">
        <w:rPr>
          <w:rFonts w:cs="Times New Roman"/>
          <w:b w:val="0"/>
          <w:szCs w:val="24"/>
        </w:rPr>
        <w:t>The</w:t>
      </w:r>
      <w:r w:rsidR="007174B2" w:rsidRPr="00883BFC">
        <w:rPr>
          <w:rFonts w:cs="Times New Roman"/>
          <w:b w:val="0"/>
          <w:szCs w:val="24"/>
        </w:rPr>
        <w:t xml:space="preserve"> results of this </w:t>
      </w:r>
      <w:r w:rsidR="006F1AE3">
        <w:rPr>
          <w:rFonts w:cs="Times New Roman"/>
          <w:b w:val="0"/>
          <w:szCs w:val="24"/>
        </w:rPr>
        <w:t>study have</w:t>
      </w:r>
      <w:r w:rsidR="007174B2" w:rsidRPr="00883BFC">
        <w:rPr>
          <w:rFonts w:cs="Times New Roman"/>
          <w:b w:val="0"/>
          <w:szCs w:val="24"/>
        </w:rPr>
        <w:t xml:space="preserve"> largely been discred</w:t>
      </w:r>
      <w:r w:rsidR="00EB069C" w:rsidRPr="00883BFC">
        <w:rPr>
          <w:rFonts w:cs="Times New Roman"/>
          <w:b w:val="0"/>
          <w:szCs w:val="24"/>
        </w:rPr>
        <w:t xml:space="preserve">ited by Sparks and Jantz </w:t>
      </w:r>
      <w:r w:rsidR="007174B2" w:rsidRPr="00883BFC">
        <w:rPr>
          <w:rFonts w:cs="Times New Roman"/>
          <w:b w:val="0"/>
          <w:szCs w:val="24"/>
        </w:rPr>
        <w:t xml:space="preserve"> </w:t>
      </w:r>
      <w:r w:rsidR="00A76E03" w:rsidRPr="00883BFC">
        <w:rPr>
          <w:rFonts w:cs="Times New Roman"/>
          <w:b w:val="0"/>
          <w:szCs w:val="24"/>
        </w:rPr>
        <w:fldChar w:fldCharType="begin"/>
      </w:r>
      <w:r w:rsidR="000F325E">
        <w:rPr>
          <w:rFonts w:cs="Times New Roman"/>
          <w:b w:val="0"/>
          <w:szCs w:val="24"/>
        </w:rPr>
        <w:instrText xml:space="preserve"> ADDIN EN.CITE &lt;EndNote&gt;&lt;Cite&gt;&lt;Author&gt;Sparks&lt;/Author&gt;&lt;Year&gt;2003&lt;/Year&gt;&lt;RecNum&gt;123&lt;/RecNum&gt;&lt;DisplayText&gt;(Sparks and Jantz 2003)&lt;/DisplayText&gt;&lt;record&gt;&lt;rec-number&gt;123&lt;/rec-number&gt;&lt;foreign-keys&gt;&lt;key app="EN" db-id="zetd0xz0jtwsx5esfsrvpxtjt2r2vp5vtvws" timestamp="1435707047"&gt;123&lt;/key&gt;&lt;/foreign-keys&gt;&lt;ref-type name="Journal Article"&gt;17&lt;/ref-type&gt;&lt;contributors&gt;&lt;authors&gt;&lt;author&gt;Sparks, Corey S&lt;/author&gt;&lt;author&gt;Jantz, Richard L&lt;/author&gt;&lt;/authors&gt;&lt;/contributors&gt;&lt;titles&gt;&lt;title&gt;Changing times, changing faces: Franz Boas&amp;apos;s immigrant study in modern perspective&lt;/title&gt;&lt;secondary-title&gt;American Anthropologist&lt;/secondary-title&gt;&lt;/titles&gt;&lt;periodical&gt;&lt;full-title&gt;American Anthropologist&lt;/full-title&gt;&lt;/periodical&gt;&lt;pages&gt;333-337&lt;/pages&gt;&lt;volume&gt;105&lt;/volume&gt;&lt;number&gt;2&lt;/number&gt;&lt;dates&gt;&lt;year&gt;2003&lt;/year&gt;&lt;/dates&gt;&lt;isbn&gt;1548-1433&lt;/isbn&gt;&lt;urls&gt;&lt;/urls&gt;&lt;/record&gt;&lt;/Cite&gt;&lt;/EndNote&gt;</w:instrText>
      </w:r>
      <w:r w:rsidR="00A76E03" w:rsidRPr="00883BFC">
        <w:rPr>
          <w:rFonts w:cs="Times New Roman"/>
          <w:b w:val="0"/>
          <w:szCs w:val="24"/>
        </w:rPr>
        <w:fldChar w:fldCharType="separate"/>
      </w:r>
      <w:r w:rsidR="000F325E">
        <w:rPr>
          <w:rFonts w:cs="Times New Roman"/>
          <w:b w:val="0"/>
          <w:noProof/>
          <w:szCs w:val="24"/>
        </w:rPr>
        <w:t>(Sparks and Jantz 2003)</w:t>
      </w:r>
      <w:r w:rsidR="00A76E03" w:rsidRPr="00883BFC">
        <w:rPr>
          <w:rFonts w:cs="Times New Roman"/>
          <w:b w:val="0"/>
          <w:szCs w:val="24"/>
        </w:rPr>
        <w:fldChar w:fldCharType="end"/>
      </w:r>
      <w:r w:rsidR="007174B2" w:rsidRPr="00883BFC">
        <w:rPr>
          <w:rFonts w:cs="Times New Roman"/>
          <w:b w:val="0"/>
          <w:szCs w:val="24"/>
        </w:rPr>
        <w:t xml:space="preserve"> </w:t>
      </w:r>
      <w:r w:rsidR="00F67728" w:rsidRPr="00883BFC">
        <w:rPr>
          <w:rFonts w:cs="Times New Roman"/>
          <w:b w:val="0"/>
          <w:szCs w:val="24"/>
        </w:rPr>
        <w:t>who found</w:t>
      </w:r>
      <w:r w:rsidR="006943CA" w:rsidRPr="00883BFC">
        <w:rPr>
          <w:rFonts w:cs="Times New Roman"/>
          <w:b w:val="0"/>
          <w:szCs w:val="24"/>
        </w:rPr>
        <w:t xml:space="preserve"> that </w:t>
      </w:r>
      <w:r w:rsidR="00F67728" w:rsidRPr="00883BFC">
        <w:rPr>
          <w:rFonts w:cs="Times New Roman"/>
          <w:b w:val="0"/>
          <w:szCs w:val="24"/>
        </w:rPr>
        <w:t xml:space="preserve"> differences were not as distinct as originally </w:t>
      </w:r>
      <w:r w:rsidR="006943CA" w:rsidRPr="00883BFC">
        <w:rPr>
          <w:rFonts w:cs="Times New Roman"/>
          <w:b w:val="0"/>
          <w:szCs w:val="24"/>
        </w:rPr>
        <w:t>described</w:t>
      </w:r>
      <w:r w:rsidR="00F67728" w:rsidRPr="00883BFC">
        <w:rPr>
          <w:rFonts w:cs="Times New Roman"/>
          <w:b w:val="0"/>
          <w:szCs w:val="24"/>
        </w:rPr>
        <w:t>.</w:t>
      </w:r>
      <w:r w:rsidR="007174B2" w:rsidRPr="00883BFC">
        <w:rPr>
          <w:rFonts w:cs="Times New Roman"/>
          <w:b w:val="0"/>
          <w:szCs w:val="24"/>
        </w:rPr>
        <w:t xml:space="preserve"> </w:t>
      </w:r>
      <w:r w:rsidR="009F6CA1" w:rsidRPr="00883BFC">
        <w:rPr>
          <w:rFonts w:cs="Times New Roman"/>
          <w:b w:val="0"/>
          <w:szCs w:val="24"/>
        </w:rPr>
        <w:t>Much more recently</w:t>
      </w:r>
      <w:r w:rsidR="00A76E03" w:rsidRPr="00883BFC">
        <w:rPr>
          <w:rFonts w:cs="Times New Roman"/>
          <w:b w:val="0"/>
          <w:szCs w:val="24"/>
        </w:rPr>
        <w:t xml:space="preserve"> Jantz and Jantz </w:t>
      </w:r>
      <w:r w:rsidR="009F6CA1" w:rsidRPr="00883BFC">
        <w:rPr>
          <w:rFonts w:cs="Times New Roman"/>
          <w:b w:val="0"/>
          <w:szCs w:val="24"/>
        </w:rPr>
        <w:t xml:space="preserve"> </w:t>
      </w:r>
      <w:r w:rsidR="00A76E03" w:rsidRPr="00883BFC">
        <w:rPr>
          <w:rFonts w:cs="Times New Roman"/>
          <w:b w:val="0"/>
          <w:szCs w:val="24"/>
        </w:rPr>
        <w:fldChar w:fldCharType="begin"/>
      </w:r>
      <w:r w:rsidR="000F325E">
        <w:rPr>
          <w:rFonts w:cs="Times New Roman"/>
          <w:b w:val="0"/>
          <w:szCs w:val="24"/>
        </w:rPr>
        <w:instrText xml:space="preserve"> ADDIN EN.CITE &lt;EndNote&gt;&lt;Cite&gt;&lt;Author&gt;Jantz&lt;/Author&gt;&lt;Year&gt;2000&lt;/Year&gt;&lt;RecNum&gt;124&lt;/RecNum&gt;&lt;DisplayText&gt;(Jantz and Meadows Jantz 2000)&lt;/DisplayText&gt;&lt;record&gt;&lt;rec-number&gt;124&lt;/rec-number&gt;&lt;foreign-keys&gt;&lt;key app="EN" db-id="zetd0xz0jtwsx5esfsrvpxtjt2r2vp5vtvws" timestamp="1435707178"&gt;124&lt;/key&gt;&lt;/foreign-keys&gt;&lt;ref-type name="Journal Article"&gt;17&lt;/ref-type&gt;&lt;contributors&gt;&lt;authors&gt;&lt;author&gt;Jantz, Richard L&lt;/author&gt;&lt;author&gt;Meadows Jantz, Lee&lt;/author&gt;&lt;/authors&gt;&lt;/contributors&gt;&lt;titles&gt;&lt;title&gt;Secular change in craniofacial morphology&lt;/title&gt;&lt;secondary-title&gt;American Journal of Human Biology&lt;/secondary-title&gt;&lt;/titles&gt;&lt;periodical&gt;&lt;full-title&gt;American Journal of Human Biology&lt;/full-title&gt;&lt;/periodical&gt;&lt;pages&gt;327-338&lt;/pages&gt;&lt;volume&gt;12&lt;/volume&gt;&lt;number&gt;3&lt;/number&gt;&lt;dates&gt;&lt;year&gt;2000&lt;/year&gt;&lt;/dates&gt;&lt;isbn&gt;1520-6300&lt;/isbn&gt;&lt;urls&gt;&lt;/urls&gt;&lt;/record&gt;&lt;/Cite&gt;&lt;/EndNote&gt;</w:instrText>
      </w:r>
      <w:r w:rsidR="00A76E03" w:rsidRPr="00883BFC">
        <w:rPr>
          <w:rFonts w:cs="Times New Roman"/>
          <w:b w:val="0"/>
          <w:szCs w:val="24"/>
        </w:rPr>
        <w:fldChar w:fldCharType="separate"/>
      </w:r>
      <w:r w:rsidR="000F325E">
        <w:rPr>
          <w:rFonts w:cs="Times New Roman"/>
          <w:b w:val="0"/>
          <w:noProof/>
          <w:szCs w:val="24"/>
        </w:rPr>
        <w:t>(Jantz and Meadows Jantz 2000)</w:t>
      </w:r>
      <w:r w:rsidR="00A76E03" w:rsidRPr="00883BFC">
        <w:rPr>
          <w:rFonts w:cs="Times New Roman"/>
          <w:b w:val="0"/>
          <w:szCs w:val="24"/>
        </w:rPr>
        <w:fldChar w:fldCharType="end"/>
      </w:r>
      <w:r w:rsidR="00A76E03" w:rsidRPr="00883BFC">
        <w:rPr>
          <w:rFonts w:cs="Times New Roman"/>
          <w:b w:val="0"/>
          <w:szCs w:val="24"/>
        </w:rPr>
        <w:t xml:space="preserve"> </w:t>
      </w:r>
      <w:r w:rsidR="009F6CA1" w:rsidRPr="00883BFC">
        <w:rPr>
          <w:rFonts w:cs="Times New Roman"/>
          <w:b w:val="0"/>
          <w:szCs w:val="24"/>
        </w:rPr>
        <w:t>examined secular change in American crania over a 135 year period. Results of this study indicated an increase in vault height that correlated with an increase in stature.</w:t>
      </w:r>
    </w:p>
    <w:p w:rsidR="00B21B2E" w:rsidRPr="00883BFC" w:rsidRDefault="00A76E03" w:rsidP="00F05641">
      <w:pPr>
        <w:spacing w:line="480" w:lineRule="auto"/>
        <w:ind w:firstLine="720"/>
        <w:contextualSpacing/>
        <w:rPr>
          <w:rFonts w:cs="Times New Roman"/>
          <w:b w:val="0"/>
          <w:szCs w:val="24"/>
        </w:rPr>
      </w:pPr>
      <w:r w:rsidRPr="00883BFC">
        <w:rPr>
          <w:rFonts w:cs="Times New Roman"/>
          <w:b w:val="0"/>
          <w:szCs w:val="24"/>
        </w:rPr>
        <w:t>Suzuki</w:t>
      </w:r>
      <w:r w:rsidR="00731D58" w:rsidRPr="00883BFC">
        <w:rPr>
          <w:rFonts w:cs="Times New Roman"/>
          <w:b w:val="0"/>
          <w:szCs w:val="24"/>
        </w:rPr>
        <w:t xml:space="preserve"> </w:t>
      </w:r>
      <w:r w:rsidRPr="00883BFC">
        <w:rPr>
          <w:rFonts w:cs="Times New Roman"/>
          <w:b w:val="0"/>
          <w:szCs w:val="24"/>
        </w:rPr>
        <w:fldChar w:fldCharType="begin"/>
      </w:r>
      <w:r w:rsidR="000F325E">
        <w:rPr>
          <w:rFonts w:cs="Times New Roman"/>
          <w:b w:val="0"/>
          <w:szCs w:val="24"/>
        </w:rPr>
        <w:instrText xml:space="preserve"> ADDIN EN.CITE &lt;EndNote&gt;&lt;Cite&gt;&lt;Author&gt;Suzuki&lt;/Author&gt;&lt;Year&gt;1969&lt;/Year&gt;&lt;RecNum&gt;125&lt;/RecNum&gt;&lt;DisplayText&gt;(Suzuki 1969)&lt;/DisplayText&gt;&lt;record&gt;&lt;rec-number&gt;125&lt;/rec-number&gt;&lt;foreign-keys&gt;&lt;key app="EN" db-id="zetd0xz0jtwsx5esfsrvpxtjt2r2vp5vtvws" timestamp="1435707579"&gt;125&lt;/key&gt;&lt;/foreign-keys&gt;&lt;ref-type name="Journal Article"&gt;17&lt;/ref-type&gt;&lt;contributors&gt;&lt;authors&gt;&lt;author&gt;H Suzuki&lt;/author&gt;&lt;/authors&gt;&lt;/contributors&gt;&lt;titles&gt;&lt;title&gt;Microevolutionary changes in the Japanese&amp;#xD;population from the prehistoric age to the presentday&lt;/title&gt;&lt;secondary-title&gt;J Fac&amp;#xD;Sci Univ Tokyo&lt;/secondary-title&gt;&lt;/titles&gt;&lt;pages&gt;279-308&lt;/pages&gt;&lt;number&gt;3&lt;/number&gt;&lt;dates&gt;&lt;year&gt;1969&lt;/year&gt;&lt;/dates&gt;&lt;urls&gt;&lt;/urls&gt;&lt;/record&gt;&lt;/Cite&gt;&lt;Cite&gt;&lt;Author&gt;Suzuki&lt;/Author&gt;&lt;Year&gt;1969&lt;/Year&gt;&lt;RecNum&gt;125&lt;/RecNum&gt;&lt;record&gt;&lt;rec-number&gt;125&lt;/rec-number&gt;&lt;foreign-keys&gt;&lt;key app="EN" db-id="zetd0xz0jtwsx5esfsrvpxtjt2r2vp5vtvws" timestamp="1435707579"&gt;125&lt;/key&gt;&lt;/foreign-keys&gt;&lt;ref-type name="Journal Article"&gt;17&lt;/ref-type&gt;&lt;contributors&gt;&lt;authors&gt;&lt;author&gt;H Suzuki&lt;/author&gt;&lt;/authors&gt;&lt;/contributors&gt;&lt;titles&gt;&lt;title&gt;Microevolutionary changes in the Japanese&amp;#xD;population from the prehistoric age to the presentday&lt;/title&gt;&lt;secondary-title&gt;J Fac&amp;#xD;Sci Univ Tokyo&lt;/secondary-title&gt;&lt;/titles&gt;&lt;pages&gt;279-308&lt;/pages&gt;&lt;number&gt;3&lt;/number&gt;&lt;dates&gt;&lt;year&gt;1969&lt;/year&gt;&lt;/dates&gt;&lt;urls&gt;&lt;/urls&gt;&lt;/record&gt;&lt;/Cite&gt;&lt;/EndNote&gt;</w:instrText>
      </w:r>
      <w:r w:rsidRPr="00883BFC">
        <w:rPr>
          <w:rFonts w:cs="Times New Roman"/>
          <w:b w:val="0"/>
          <w:szCs w:val="24"/>
        </w:rPr>
        <w:fldChar w:fldCharType="separate"/>
      </w:r>
      <w:r w:rsidR="000F325E">
        <w:rPr>
          <w:rFonts w:cs="Times New Roman"/>
          <w:b w:val="0"/>
          <w:noProof/>
          <w:szCs w:val="24"/>
        </w:rPr>
        <w:t>(Suzuki 1969)</w:t>
      </w:r>
      <w:r w:rsidRPr="00883BFC">
        <w:rPr>
          <w:rFonts w:cs="Times New Roman"/>
          <w:b w:val="0"/>
          <w:szCs w:val="24"/>
        </w:rPr>
        <w:fldChar w:fldCharType="end"/>
      </w:r>
      <w:r w:rsidRPr="00883BFC">
        <w:rPr>
          <w:rFonts w:cs="Times New Roman"/>
          <w:b w:val="0"/>
          <w:szCs w:val="24"/>
        </w:rPr>
        <w:t xml:space="preserve"> </w:t>
      </w:r>
      <w:r w:rsidR="00B21B2E" w:rsidRPr="00883BFC">
        <w:rPr>
          <w:rFonts w:cs="Times New Roman"/>
          <w:b w:val="0"/>
          <w:szCs w:val="24"/>
        </w:rPr>
        <w:t>was one of the initial studies to examine micro-evolut</w:t>
      </w:r>
      <w:r w:rsidR="00731D58" w:rsidRPr="00883BFC">
        <w:rPr>
          <w:rFonts w:cs="Times New Roman"/>
          <w:b w:val="0"/>
          <w:szCs w:val="24"/>
        </w:rPr>
        <w:t xml:space="preserve">ionary change in Japan. Suzuki </w:t>
      </w:r>
      <w:r w:rsidR="00B21B2E" w:rsidRPr="00883BFC">
        <w:rPr>
          <w:rFonts w:cs="Times New Roman"/>
          <w:b w:val="0"/>
          <w:szCs w:val="24"/>
        </w:rPr>
        <w:t>defined the “transformation theory” which was the initial hypothesis for the morphological variation</w:t>
      </w:r>
      <w:r w:rsidR="00F67728" w:rsidRPr="00883BFC">
        <w:rPr>
          <w:rFonts w:cs="Times New Roman"/>
          <w:b w:val="0"/>
          <w:szCs w:val="24"/>
        </w:rPr>
        <w:t xml:space="preserve"> observed</w:t>
      </w:r>
      <w:r w:rsidR="00B21B2E" w:rsidRPr="00883BFC">
        <w:rPr>
          <w:rFonts w:cs="Times New Roman"/>
          <w:b w:val="0"/>
          <w:szCs w:val="24"/>
        </w:rPr>
        <w:t xml:space="preserve"> in Japanese populations. This hypothesis is one that posits in situ change of a continuous population, and thus </w:t>
      </w:r>
      <w:r w:rsidR="006943CA" w:rsidRPr="00883BFC">
        <w:rPr>
          <w:rFonts w:cs="Times New Roman"/>
          <w:b w:val="0"/>
          <w:szCs w:val="24"/>
        </w:rPr>
        <w:t>indicates that</w:t>
      </w:r>
      <w:r w:rsidR="00B21B2E" w:rsidRPr="00883BFC">
        <w:rPr>
          <w:rFonts w:cs="Times New Roman"/>
          <w:b w:val="0"/>
          <w:szCs w:val="24"/>
        </w:rPr>
        <w:t xml:space="preserve"> the modern Japanese are the direct descendants of the native Jomon occupants. Morphological changes were attributed to change in subsistence style, transitioning from sedentary hunter-gatherers to rice-agriculturalists. Suzuki acknowledged that immigrants from the Asian mainland </w:t>
      </w:r>
      <w:r w:rsidR="006F1AE3">
        <w:rPr>
          <w:rFonts w:cs="Times New Roman"/>
          <w:b w:val="0"/>
          <w:szCs w:val="24"/>
        </w:rPr>
        <w:t>entered the</w:t>
      </w:r>
      <w:r w:rsidR="00B21B2E" w:rsidRPr="00883BFC">
        <w:rPr>
          <w:rFonts w:cs="Times New Roman"/>
          <w:b w:val="0"/>
          <w:szCs w:val="24"/>
        </w:rPr>
        <w:t xml:space="preserve"> Japanese archipelago, but that physical changes were due to primarily cultural factors. </w:t>
      </w:r>
    </w:p>
    <w:p w:rsidR="00B21B2E" w:rsidRPr="00883BFC" w:rsidRDefault="00B21B2E" w:rsidP="00F05641">
      <w:pPr>
        <w:spacing w:line="480" w:lineRule="auto"/>
        <w:contextualSpacing/>
        <w:rPr>
          <w:rFonts w:cs="Times New Roman"/>
          <w:b w:val="0"/>
          <w:szCs w:val="24"/>
        </w:rPr>
      </w:pPr>
      <w:r w:rsidRPr="00883BFC">
        <w:rPr>
          <w:rFonts w:cs="Times New Roman"/>
          <w:b w:val="0"/>
          <w:szCs w:val="24"/>
        </w:rPr>
        <w:tab/>
        <w:t>Other early studies have emphasized the importance of migration events from the Asian mainland and suggest that admixture occurred between the Jomon and incoming migrants. Kanaseki is credited with the first version of the “hybridization theory” which was</w:t>
      </w:r>
      <w:r w:rsidR="00731D58" w:rsidRPr="00883BFC">
        <w:rPr>
          <w:rFonts w:cs="Times New Roman"/>
          <w:b w:val="0"/>
          <w:szCs w:val="24"/>
        </w:rPr>
        <w:t xml:space="preserve"> later expanded </w:t>
      </w:r>
      <w:r w:rsidR="006F1AE3">
        <w:rPr>
          <w:rFonts w:cs="Times New Roman"/>
          <w:b w:val="0"/>
          <w:szCs w:val="24"/>
        </w:rPr>
        <w:t>up</w:t>
      </w:r>
      <w:r w:rsidR="00731D58" w:rsidRPr="00883BFC">
        <w:rPr>
          <w:rFonts w:cs="Times New Roman"/>
          <w:b w:val="0"/>
          <w:szCs w:val="24"/>
        </w:rPr>
        <w:t xml:space="preserve">on by Hanihara </w:t>
      </w:r>
      <w:r w:rsidR="00731D58" w:rsidRPr="00883BFC">
        <w:rPr>
          <w:rFonts w:cs="Times New Roman"/>
          <w:b w:val="0"/>
          <w:szCs w:val="24"/>
        </w:rPr>
        <w:fldChar w:fldCharType="begin"/>
      </w:r>
      <w:r w:rsidR="000F325E">
        <w:rPr>
          <w:rFonts w:cs="Times New Roman"/>
          <w:b w:val="0"/>
          <w:szCs w:val="24"/>
        </w:rPr>
        <w:instrText xml:space="preserve"> ADDIN EN.CITE &lt;EndNote&gt;&lt;Cite&gt;&lt;Author&gt;Hanihara&lt;/Author&gt;&lt;Year&gt;1991&lt;/Year&gt;&lt;RecNum&gt;109&lt;/RecNum&gt;&lt;DisplayText&gt;(Hanihara 1991)&lt;/DisplayText&gt;&lt;record&gt;&lt;rec-number&gt;109&lt;/rec-number&gt;&lt;foreign-keys&gt;&lt;key app="EN" db-id="zetd0xz0jtwsx5esfsrvpxtjt2r2vp5vtvws" timestamp="1435700328"&gt;109&lt;/key&gt;&lt;/foreign-keys&gt;&lt;ref-type name="Journal Article"&gt;17&lt;/ref-type&gt;&lt;contributors&gt;&lt;authors&gt;&lt;author&gt;Hanihara, Kazuro&lt;/author&gt;&lt;/authors&gt;&lt;/contributors&gt;&lt;titles&gt;&lt;title&gt;Dual structure model for the population history of the Japanese&lt;/title&gt;&lt;secondary-title&gt;Nichibunken Japan Review&lt;/secondary-title&gt;&lt;/titles&gt;&lt;periodical&gt;&lt;full-title&gt;Nichibunken Japan Review&lt;/full-title&gt;&lt;/periodical&gt;&lt;pages&gt;1-33&lt;/pages&gt;&lt;dates&gt;&lt;year&gt;1991&lt;/year&gt;&lt;/dates&gt;&lt;isbn&gt;0915-0986&lt;/isbn&gt;&lt;urls&gt;&lt;/urls&gt;&lt;/record&gt;&lt;/Cite&gt;&lt;/EndNote&gt;</w:instrText>
      </w:r>
      <w:r w:rsidR="00731D58" w:rsidRPr="00883BFC">
        <w:rPr>
          <w:rFonts w:cs="Times New Roman"/>
          <w:b w:val="0"/>
          <w:szCs w:val="24"/>
        </w:rPr>
        <w:fldChar w:fldCharType="separate"/>
      </w:r>
      <w:r w:rsidR="000F325E">
        <w:rPr>
          <w:rFonts w:cs="Times New Roman"/>
          <w:b w:val="0"/>
          <w:noProof/>
          <w:szCs w:val="24"/>
        </w:rPr>
        <w:t>(Hanihara 1991)</w:t>
      </w:r>
      <w:r w:rsidR="00731D58" w:rsidRPr="00883BFC">
        <w:rPr>
          <w:rFonts w:cs="Times New Roman"/>
          <w:b w:val="0"/>
          <w:szCs w:val="24"/>
        </w:rPr>
        <w:fldChar w:fldCharType="end"/>
      </w:r>
      <w:r w:rsidRPr="00883BFC">
        <w:rPr>
          <w:rFonts w:cs="Times New Roman"/>
          <w:b w:val="0"/>
          <w:szCs w:val="24"/>
        </w:rPr>
        <w:t>. Early excavations of Yayoi sites of</w:t>
      </w:r>
      <w:r w:rsidR="006F1AE3">
        <w:rPr>
          <w:rFonts w:cs="Times New Roman"/>
          <w:b w:val="0"/>
          <w:szCs w:val="24"/>
        </w:rPr>
        <w:t xml:space="preserve"> the Doigahama and Mitsu sites in southern Japan </w:t>
      </w:r>
      <w:r w:rsidRPr="00883BFC">
        <w:rPr>
          <w:rFonts w:cs="Times New Roman"/>
          <w:b w:val="0"/>
          <w:szCs w:val="24"/>
        </w:rPr>
        <w:t>showed that the Yayoi skeletons exhibited morphological features that were very different from previously discovered Jomon s</w:t>
      </w:r>
      <w:r w:rsidR="00274CA5" w:rsidRPr="00883BFC">
        <w:rPr>
          <w:rFonts w:cs="Times New Roman"/>
          <w:b w:val="0"/>
          <w:szCs w:val="24"/>
        </w:rPr>
        <w:t xml:space="preserve">keletal remains. Kanaseki </w:t>
      </w:r>
      <w:r w:rsidR="00274CA5" w:rsidRPr="00883BFC">
        <w:rPr>
          <w:rFonts w:cs="Times New Roman"/>
          <w:b w:val="0"/>
          <w:szCs w:val="24"/>
        </w:rPr>
        <w:fldChar w:fldCharType="begin"/>
      </w:r>
      <w:r w:rsidR="000F325E">
        <w:rPr>
          <w:rFonts w:cs="Times New Roman"/>
          <w:b w:val="0"/>
          <w:szCs w:val="24"/>
        </w:rPr>
        <w:instrText xml:space="preserve"> ADDIN EN.CITE &lt;EndNote&gt;&lt;Cite&gt;&lt;Author&gt;Kanaseki&lt;/Author&gt;&lt;Year&gt;1976&lt;/Year&gt;&lt;RecNum&gt;126&lt;/RecNum&gt;&lt;DisplayText&gt;(Kanaseki 1976)&lt;/DisplayText&gt;&lt;record&gt;&lt;rec-number&gt;126&lt;/rec-number&gt;&lt;foreign-keys&gt;&lt;key app="EN" db-id="zetd0xz0jtwsx5esfsrvpxtjt2r2vp5vtvws" timestamp="1435708904"&gt;126&lt;/key&gt;&lt;/foreign-keys&gt;&lt;ref-type name="Journal Article"&gt;17&lt;/ref-type&gt;&lt;contributors&gt;&lt;authors&gt;&lt;author&gt;T. Kanaseki&lt;/author&gt;&lt;/authors&gt;&lt;/contributors&gt;&lt;titles&gt;&lt;title&gt;The Origin of the Japanese People&lt;/title&gt;&lt;secondary-title&gt;Hosei Daigaku Shuppan-kyoku&lt;/secondary-title&gt;&lt;/titles&gt;&lt;periodical&gt;&lt;full-title&gt;Hosei Daigaku Shuppan-kyoku&lt;/full-title&gt;&lt;/periodical&gt;&lt;pages&gt;24-43, 249-259&lt;/pages&gt;&lt;dates&gt;&lt;year&gt;1976&lt;/year&gt;&lt;/dates&gt;&lt;urls&gt;&lt;/urls&gt;&lt;/record&gt;&lt;/Cite&gt;&lt;/EndNote&gt;</w:instrText>
      </w:r>
      <w:r w:rsidR="00274CA5" w:rsidRPr="00883BFC">
        <w:rPr>
          <w:rFonts w:cs="Times New Roman"/>
          <w:b w:val="0"/>
          <w:szCs w:val="24"/>
        </w:rPr>
        <w:fldChar w:fldCharType="separate"/>
      </w:r>
      <w:r w:rsidR="000F325E">
        <w:rPr>
          <w:rFonts w:cs="Times New Roman"/>
          <w:b w:val="0"/>
          <w:noProof/>
          <w:szCs w:val="24"/>
        </w:rPr>
        <w:t>(Kanaseki 1976)</w:t>
      </w:r>
      <w:r w:rsidR="00274CA5" w:rsidRPr="00883BFC">
        <w:rPr>
          <w:rFonts w:cs="Times New Roman"/>
          <w:b w:val="0"/>
          <w:szCs w:val="24"/>
        </w:rPr>
        <w:fldChar w:fldCharType="end"/>
      </w:r>
      <w:r w:rsidR="006943CA" w:rsidRPr="00883BFC">
        <w:rPr>
          <w:rFonts w:cs="Times New Roman"/>
          <w:b w:val="0"/>
          <w:szCs w:val="24"/>
        </w:rPr>
        <w:t xml:space="preserve"> </w:t>
      </w:r>
      <w:r w:rsidRPr="00883BFC">
        <w:rPr>
          <w:rFonts w:cs="Times New Roman"/>
          <w:b w:val="0"/>
          <w:szCs w:val="24"/>
        </w:rPr>
        <w:t>analyzed the newly excavated skeletons and observed overall taller body stature as we</w:t>
      </w:r>
      <w:r w:rsidR="006943CA" w:rsidRPr="00883BFC">
        <w:rPr>
          <w:rFonts w:cs="Times New Roman"/>
          <w:b w:val="0"/>
          <w:szCs w:val="24"/>
        </w:rPr>
        <w:t>ll as longer facial dimensions. Kanaseki</w:t>
      </w:r>
      <w:r w:rsidRPr="00883BFC">
        <w:rPr>
          <w:rFonts w:cs="Times New Roman"/>
          <w:b w:val="0"/>
          <w:szCs w:val="24"/>
        </w:rPr>
        <w:t xml:space="preserve"> attributed </w:t>
      </w:r>
      <w:r w:rsidR="006943CA" w:rsidRPr="00883BFC">
        <w:rPr>
          <w:rFonts w:cs="Times New Roman"/>
          <w:b w:val="0"/>
          <w:szCs w:val="24"/>
        </w:rPr>
        <w:t>these</w:t>
      </w:r>
      <w:r w:rsidRPr="00883BFC">
        <w:rPr>
          <w:rFonts w:cs="Times New Roman"/>
          <w:b w:val="0"/>
          <w:szCs w:val="24"/>
        </w:rPr>
        <w:t xml:space="preserve"> traits</w:t>
      </w:r>
      <w:r w:rsidR="006943CA" w:rsidRPr="00883BFC">
        <w:rPr>
          <w:rFonts w:cs="Times New Roman"/>
          <w:b w:val="0"/>
          <w:szCs w:val="24"/>
        </w:rPr>
        <w:t xml:space="preserve"> as being</w:t>
      </w:r>
      <w:r w:rsidRPr="00883BFC">
        <w:rPr>
          <w:rFonts w:cs="Times New Roman"/>
          <w:b w:val="0"/>
          <w:szCs w:val="24"/>
        </w:rPr>
        <w:t xml:space="preserve"> indicative of immigrant p</w:t>
      </w:r>
      <w:r w:rsidR="006F1AE3">
        <w:rPr>
          <w:rFonts w:cs="Times New Roman"/>
          <w:b w:val="0"/>
          <w:szCs w:val="24"/>
        </w:rPr>
        <w:t>opulations that travelled into s</w:t>
      </w:r>
      <w:r w:rsidRPr="00883BFC">
        <w:rPr>
          <w:rFonts w:cs="Times New Roman"/>
          <w:b w:val="0"/>
          <w:szCs w:val="24"/>
        </w:rPr>
        <w:t xml:space="preserve">outhern Japan via the Korean Peninsula. </w:t>
      </w:r>
    </w:p>
    <w:p w:rsidR="00443E43" w:rsidRPr="00883BFC" w:rsidRDefault="00B21B2E" w:rsidP="00F05641">
      <w:pPr>
        <w:spacing w:line="480" w:lineRule="auto"/>
        <w:ind w:firstLine="720"/>
        <w:contextualSpacing/>
        <w:rPr>
          <w:rFonts w:cs="Times New Roman"/>
          <w:b w:val="0"/>
          <w:szCs w:val="24"/>
        </w:rPr>
      </w:pPr>
      <w:r w:rsidRPr="00883BFC">
        <w:rPr>
          <w:rFonts w:cs="Times New Roman"/>
          <w:b w:val="0"/>
          <w:szCs w:val="24"/>
        </w:rPr>
        <w:lastRenderedPageBreak/>
        <w:t xml:space="preserve">Nakahashi </w:t>
      </w:r>
      <w:r w:rsidR="00274CA5" w:rsidRPr="00883BFC">
        <w:rPr>
          <w:rFonts w:cs="Times New Roman"/>
          <w:b w:val="0"/>
          <w:szCs w:val="24"/>
        </w:rPr>
        <w:fldChar w:fldCharType="begin"/>
      </w:r>
      <w:r w:rsidR="000F325E">
        <w:rPr>
          <w:rFonts w:cs="Times New Roman"/>
          <w:b w:val="0"/>
          <w:szCs w:val="24"/>
        </w:rPr>
        <w:instrText xml:space="preserve"> ADDIN EN.CITE &lt;EndNote&gt;&lt;Cite&gt;&lt;Author&gt;Nakahashi&lt;/Author&gt;&lt;Year&gt;1993&lt;/Year&gt;&lt;RecNum&gt;127&lt;/RecNum&gt;&lt;DisplayText&gt;(Nakahashi 1993)&lt;/DisplayText&gt;&lt;record&gt;&lt;rec-number&gt;127&lt;/rec-number&gt;&lt;foreign-keys&gt;&lt;key app="EN" db-id="zetd0xz0jtwsx5esfsrvpxtjt2r2vp5vtvws" timestamp="1435709177"&gt;127&lt;/key&gt;&lt;/foreign-keys&gt;&lt;ref-type name="Journal Article"&gt;17&lt;/ref-type&gt;&lt;contributors&gt;&lt;authors&gt;&lt;author&gt;Nakahashi, Takahiro&lt;/author&gt;&lt;/authors&gt;&lt;/contributors&gt;&lt;titles&gt;&lt;title&gt;Temporal craniometric changes from the Jomon to the Modern period in western Japan&lt;/title&gt;&lt;secondary-title&gt;American Journal of Physical Anthropology&lt;/secondary-title&gt;&lt;/titles&gt;&lt;periodical&gt;&lt;full-title&gt;Am J Phys Anthropol&lt;/full-title&gt;&lt;abbr-1&gt;American journal of physical anthropology&lt;/abbr-1&gt;&lt;/periodical&gt;&lt;pages&gt;409-425&lt;/pages&gt;&lt;volume&gt;90&lt;/volume&gt;&lt;number&gt;4&lt;/number&gt;&lt;dates&gt;&lt;year&gt;1993&lt;/year&gt;&lt;/dates&gt;&lt;isbn&gt;1096-8644&lt;/isbn&gt;&lt;urls&gt;&lt;/urls&gt;&lt;/record&gt;&lt;/Cite&gt;&lt;/EndNote&gt;</w:instrText>
      </w:r>
      <w:r w:rsidR="00274CA5" w:rsidRPr="00883BFC">
        <w:rPr>
          <w:rFonts w:cs="Times New Roman"/>
          <w:b w:val="0"/>
          <w:szCs w:val="24"/>
        </w:rPr>
        <w:fldChar w:fldCharType="separate"/>
      </w:r>
      <w:r w:rsidR="000F325E">
        <w:rPr>
          <w:rFonts w:cs="Times New Roman"/>
          <w:b w:val="0"/>
          <w:noProof/>
          <w:szCs w:val="24"/>
        </w:rPr>
        <w:t>(Nakahashi 1993)</w:t>
      </w:r>
      <w:r w:rsidR="00274CA5" w:rsidRPr="00883BFC">
        <w:rPr>
          <w:rFonts w:cs="Times New Roman"/>
          <w:b w:val="0"/>
          <w:szCs w:val="24"/>
        </w:rPr>
        <w:fldChar w:fldCharType="end"/>
      </w:r>
      <w:r w:rsidR="00274CA5" w:rsidRPr="00883BFC">
        <w:rPr>
          <w:rFonts w:cs="Times New Roman"/>
          <w:b w:val="0"/>
          <w:szCs w:val="24"/>
        </w:rPr>
        <w:t xml:space="preserve"> </w:t>
      </w:r>
      <w:r w:rsidRPr="00883BFC">
        <w:rPr>
          <w:rFonts w:cs="Times New Roman"/>
          <w:b w:val="0"/>
          <w:szCs w:val="24"/>
        </w:rPr>
        <w:t xml:space="preserve">explored what is defined as temporal changes in Jomon crania from the late period (1500 BC-300 BC) to the modern period in the western region of Japan. </w:t>
      </w:r>
      <w:r w:rsidR="00F67728" w:rsidRPr="00883BFC">
        <w:rPr>
          <w:rFonts w:cs="Times New Roman"/>
          <w:b w:val="0"/>
          <w:szCs w:val="24"/>
        </w:rPr>
        <w:t>This</w:t>
      </w:r>
      <w:r w:rsidRPr="00883BFC">
        <w:rPr>
          <w:rFonts w:cs="Times New Roman"/>
          <w:b w:val="0"/>
          <w:szCs w:val="24"/>
        </w:rPr>
        <w:t xml:space="preserve"> large time depth could also be ref</w:t>
      </w:r>
      <w:r w:rsidR="006F1AE3">
        <w:rPr>
          <w:rFonts w:cs="Times New Roman"/>
          <w:b w:val="0"/>
          <w:szCs w:val="24"/>
        </w:rPr>
        <w:t xml:space="preserve">erred to as an examination of </w:t>
      </w:r>
      <w:r w:rsidRPr="00883BFC">
        <w:rPr>
          <w:rFonts w:cs="Times New Roman"/>
          <w:b w:val="0"/>
          <w:szCs w:val="24"/>
        </w:rPr>
        <w:t xml:space="preserve">long-term microevolutionary </w:t>
      </w:r>
      <w:r w:rsidR="006F1AE3">
        <w:rPr>
          <w:rFonts w:cs="Times New Roman"/>
          <w:b w:val="0"/>
          <w:szCs w:val="24"/>
        </w:rPr>
        <w:t>changes</w:t>
      </w:r>
      <w:r w:rsidRPr="00883BFC">
        <w:rPr>
          <w:rFonts w:cs="Times New Roman"/>
          <w:b w:val="0"/>
          <w:szCs w:val="24"/>
        </w:rPr>
        <w:t xml:space="preserve"> in a region spe</w:t>
      </w:r>
      <w:r w:rsidR="00274CA5" w:rsidRPr="00883BFC">
        <w:rPr>
          <w:rFonts w:cs="Times New Roman"/>
          <w:b w:val="0"/>
          <w:szCs w:val="24"/>
        </w:rPr>
        <w:t xml:space="preserve">cific area of Japan. Nakahashi </w:t>
      </w:r>
      <w:r w:rsidR="00274CA5" w:rsidRPr="00883BFC">
        <w:rPr>
          <w:rFonts w:cs="Times New Roman"/>
          <w:b w:val="0"/>
          <w:szCs w:val="24"/>
        </w:rPr>
        <w:fldChar w:fldCharType="begin"/>
      </w:r>
      <w:r w:rsidR="000F325E">
        <w:rPr>
          <w:rFonts w:cs="Times New Roman"/>
          <w:b w:val="0"/>
          <w:szCs w:val="24"/>
        </w:rPr>
        <w:instrText xml:space="preserve"> ADDIN EN.CITE &lt;EndNote&gt;&lt;Cite&gt;&lt;Author&gt;Nakahashi&lt;/Author&gt;&lt;Year&gt;1993&lt;/Year&gt;&lt;RecNum&gt;127&lt;/RecNum&gt;&lt;DisplayText&gt;(Nakahashi 1993)&lt;/DisplayText&gt;&lt;record&gt;&lt;rec-number&gt;127&lt;/rec-number&gt;&lt;foreign-keys&gt;&lt;key app="EN" db-id="zetd0xz0jtwsx5esfsrvpxtjt2r2vp5vtvws" timestamp="1435709177"&gt;127&lt;/key&gt;&lt;/foreign-keys&gt;&lt;ref-type name="Journal Article"&gt;17&lt;/ref-type&gt;&lt;contributors&gt;&lt;authors&gt;&lt;author&gt;Nakahashi, Takahiro&lt;/author&gt;&lt;/authors&gt;&lt;/contributors&gt;&lt;titles&gt;&lt;title&gt;Temporal craniometric changes from the Jomon to the Modern period in western Japan&lt;/title&gt;&lt;secondary-title&gt;American Journal of Physical Anthropology&lt;/secondary-title&gt;&lt;/titles&gt;&lt;periodical&gt;&lt;full-title&gt;Am J Phys Anthropol&lt;/full-title&gt;&lt;abbr-1&gt;American journal of physical anthropology&lt;/abbr-1&gt;&lt;/periodical&gt;&lt;pages&gt;409-425&lt;/pages&gt;&lt;volume&gt;90&lt;/volume&gt;&lt;number&gt;4&lt;/number&gt;&lt;dates&gt;&lt;year&gt;1993&lt;/year&gt;&lt;/dates&gt;&lt;isbn&gt;1096-8644&lt;/isbn&gt;&lt;urls&gt;&lt;/urls&gt;&lt;/record&gt;&lt;/Cite&gt;&lt;/EndNote&gt;</w:instrText>
      </w:r>
      <w:r w:rsidR="00274CA5" w:rsidRPr="00883BFC">
        <w:rPr>
          <w:rFonts w:cs="Times New Roman"/>
          <w:b w:val="0"/>
          <w:szCs w:val="24"/>
        </w:rPr>
        <w:fldChar w:fldCharType="separate"/>
      </w:r>
      <w:r w:rsidR="000F325E">
        <w:rPr>
          <w:rFonts w:cs="Times New Roman"/>
          <w:b w:val="0"/>
          <w:noProof/>
          <w:szCs w:val="24"/>
        </w:rPr>
        <w:t>(Nakahashi 1993)</w:t>
      </w:r>
      <w:r w:rsidR="00274CA5" w:rsidRPr="00883BFC">
        <w:rPr>
          <w:rFonts w:cs="Times New Roman"/>
          <w:b w:val="0"/>
          <w:szCs w:val="24"/>
        </w:rPr>
        <w:fldChar w:fldCharType="end"/>
      </w:r>
      <w:r w:rsidRPr="00883BFC">
        <w:rPr>
          <w:rFonts w:cs="Times New Roman"/>
          <w:b w:val="0"/>
          <w:szCs w:val="24"/>
        </w:rPr>
        <w:t xml:space="preserve"> found that cranial breadth shows a gradual decrease through time until the end of the Medieval period, in which a dramatic </w:t>
      </w:r>
      <w:r w:rsidR="00F67728" w:rsidRPr="00883BFC">
        <w:rPr>
          <w:rFonts w:cs="Times New Roman"/>
          <w:b w:val="0"/>
          <w:szCs w:val="24"/>
        </w:rPr>
        <w:t>widening</w:t>
      </w:r>
      <w:r w:rsidRPr="00883BFC">
        <w:rPr>
          <w:rFonts w:cs="Times New Roman"/>
          <w:b w:val="0"/>
          <w:szCs w:val="24"/>
        </w:rPr>
        <w:t xml:space="preserve"> in </w:t>
      </w:r>
      <w:r w:rsidR="005B0652">
        <w:rPr>
          <w:rFonts w:cs="Times New Roman"/>
          <w:b w:val="0"/>
          <w:szCs w:val="24"/>
        </w:rPr>
        <w:t>vault breadth (</w:t>
      </w:r>
      <w:r w:rsidR="00F67728" w:rsidRPr="00883BFC">
        <w:rPr>
          <w:rFonts w:cs="Times New Roman"/>
          <w:b w:val="0"/>
          <w:szCs w:val="24"/>
        </w:rPr>
        <w:t>brachycephalization)</w:t>
      </w:r>
      <w:r w:rsidRPr="00883BFC">
        <w:rPr>
          <w:rFonts w:cs="Times New Roman"/>
          <w:b w:val="0"/>
          <w:szCs w:val="24"/>
        </w:rPr>
        <w:t xml:space="preserve"> </w:t>
      </w:r>
      <w:r w:rsidR="006F1AE3">
        <w:rPr>
          <w:rFonts w:cs="Times New Roman"/>
          <w:b w:val="0"/>
          <w:szCs w:val="24"/>
        </w:rPr>
        <w:t xml:space="preserve">occurs </w:t>
      </w:r>
      <w:r w:rsidRPr="00883BFC">
        <w:rPr>
          <w:rFonts w:cs="Times New Roman"/>
          <w:b w:val="0"/>
          <w:szCs w:val="24"/>
        </w:rPr>
        <w:t xml:space="preserve">during the modern period. The Kofun through the modern period also sees a marked increase of cranial vault height, with averages reaching modern values during the </w:t>
      </w:r>
      <w:r w:rsidR="007D3AD6" w:rsidRPr="00883BFC">
        <w:rPr>
          <w:rFonts w:cs="Times New Roman"/>
          <w:b w:val="0"/>
          <w:szCs w:val="24"/>
        </w:rPr>
        <w:t>medieval</w:t>
      </w:r>
      <w:r w:rsidRPr="00883BFC">
        <w:rPr>
          <w:rFonts w:cs="Times New Roman"/>
          <w:b w:val="0"/>
          <w:szCs w:val="24"/>
        </w:rPr>
        <w:t xml:space="preserve"> period. </w:t>
      </w:r>
    </w:p>
    <w:p w:rsidR="00443E43" w:rsidRPr="00883BFC" w:rsidRDefault="00B21B2E" w:rsidP="00F05641">
      <w:pPr>
        <w:spacing w:line="480" w:lineRule="auto"/>
        <w:ind w:firstLine="720"/>
        <w:contextualSpacing/>
        <w:rPr>
          <w:rFonts w:cs="Times New Roman"/>
          <w:b w:val="0"/>
          <w:szCs w:val="24"/>
        </w:rPr>
      </w:pPr>
      <w:r w:rsidRPr="00883BFC">
        <w:rPr>
          <w:rFonts w:cs="Times New Roman"/>
          <w:b w:val="0"/>
          <w:szCs w:val="24"/>
        </w:rPr>
        <w:t xml:space="preserve">However, Nakahashi describes the most significant changes occurring within the dimensions of the facial skeleton. The Jomon and Yayoi are described as differing most dramatically in facial height, with the Yayoi exhibiting a much </w:t>
      </w:r>
      <w:r w:rsidR="006943CA" w:rsidRPr="00883BFC">
        <w:rPr>
          <w:rFonts w:cs="Times New Roman"/>
          <w:b w:val="0"/>
          <w:szCs w:val="24"/>
        </w:rPr>
        <w:t>taller face</w:t>
      </w:r>
      <w:r w:rsidRPr="00883BFC">
        <w:rPr>
          <w:rFonts w:cs="Times New Roman"/>
          <w:b w:val="0"/>
          <w:szCs w:val="24"/>
        </w:rPr>
        <w:t xml:space="preserve"> than the Jomon. Upper facial height decrease</w:t>
      </w:r>
      <w:r w:rsidR="009015CD" w:rsidRPr="00883BFC">
        <w:rPr>
          <w:rFonts w:cs="Times New Roman"/>
          <w:b w:val="0"/>
          <w:szCs w:val="24"/>
        </w:rPr>
        <w:t>s gradually until the m</w:t>
      </w:r>
      <w:r w:rsidRPr="00883BFC">
        <w:rPr>
          <w:rFonts w:cs="Times New Roman"/>
          <w:b w:val="0"/>
          <w:szCs w:val="24"/>
        </w:rPr>
        <w:t>edieval period in which it then increases to modern day averages. The facial differences between Jomon and Yayoi are more significant in the Kyushu and Yamaguchi (Southern Japan) samp</w:t>
      </w:r>
      <w:r w:rsidR="006943CA" w:rsidRPr="00883BFC">
        <w:rPr>
          <w:rFonts w:cs="Times New Roman"/>
          <w:b w:val="0"/>
          <w:szCs w:val="24"/>
        </w:rPr>
        <w:t>les, rather than in the Kanto (c</w:t>
      </w:r>
      <w:r w:rsidRPr="00883BFC">
        <w:rPr>
          <w:rFonts w:cs="Times New Roman"/>
          <w:b w:val="0"/>
          <w:szCs w:val="24"/>
        </w:rPr>
        <w:t xml:space="preserve">entral Japan) samples, indicating regional differences in the Jomon material. </w:t>
      </w:r>
    </w:p>
    <w:p w:rsidR="00B21B2E" w:rsidRPr="00883BFC" w:rsidRDefault="00B21B2E" w:rsidP="00F05641">
      <w:pPr>
        <w:spacing w:line="480" w:lineRule="auto"/>
        <w:ind w:firstLine="720"/>
        <w:contextualSpacing/>
        <w:rPr>
          <w:rFonts w:cs="Times New Roman"/>
          <w:b w:val="0"/>
          <w:szCs w:val="24"/>
        </w:rPr>
      </w:pPr>
      <w:r w:rsidRPr="00883BFC">
        <w:rPr>
          <w:rFonts w:cs="Times New Roman"/>
          <w:b w:val="0"/>
          <w:szCs w:val="24"/>
        </w:rPr>
        <w:t xml:space="preserve">However, an increase of facial height are observed in both regions in the </w:t>
      </w:r>
      <w:r w:rsidR="00443E43" w:rsidRPr="00883BFC">
        <w:rPr>
          <w:rFonts w:cs="Times New Roman"/>
          <w:b w:val="0"/>
          <w:szCs w:val="24"/>
        </w:rPr>
        <w:t>medieval</w:t>
      </w:r>
      <w:r w:rsidRPr="00883BFC">
        <w:rPr>
          <w:rFonts w:cs="Times New Roman"/>
          <w:b w:val="0"/>
          <w:szCs w:val="24"/>
        </w:rPr>
        <w:t xml:space="preserve"> period. Nakahashi </w:t>
      </w:r>
      <w:r w:rsidR="00274CA5" w:rsidRPr="00883BFC">
        <w:rPr>
          <w:rFonts w:cs="Times New Roman"/>
          <w:b w:val="0"/>
          <w:szCs w:val="24"/>
        </w:rPr>
        <w:fldChar w:fldCharType="begin"/>
      </w:r>
      <w:r w:rsidR="000F325E">
        <w:rPr>
          <w:rFonts w:cs="Times New Roman"/>
          <w:b w:val="0"/>
          <w:szCs w:val="24"/>
        </w:rPr>
        <w:instrText xml:space="preserve"> ADDIN EN.CITE &lt;EndNote&gt;&lt;Cite&gt;&lt;Author&gt;Nakahashi&lt;/Author&gt;&lt;Year&gt;1993&lt;/Year&gt;&lt;RecNum&gt;127&lt;/RecNum&gt;&lt;DisplayText&gt;(Nakahashi 1993)&lt;/DisplayText&gt;&lt;record&gt;&lt;rec-number&gt;127&lt;/rec-number&gt;&lt;foreign-keys&gt;&lt;key app="EN" db-id="zetd0xz0jtwsx5esfsrvpxtjt2r2vp5vtvws" timestamp="1435709177"&gt;127&lt;/key&gt;&lt;/foreign-keys&gt;&lt;ref-type name="Journal Article"&gt;17&lt;/ref-type&gt;&lt;contributors&gt;&lt;authors&gt;&lt;author&gt;Nakahashi, Takahiro&lt;/author&gt;&lt;/authors&gt;&lt;/contributors&gt;&lt;titles&gt;&lt;title&gt;Temporal craniometric changes from the Jomon to the Modern period in western Japan&lt;/title&gt;&lt;secondary-title&gt;American Journal of Physical Anthropology&lt;/secondary-title&gt;&lt;/titles&gt;&lt;periodical&gt;&lt;full-title&gt;Am J Phys Anthropol&lt;/full-title&gt;&lt;abbr-1&gt;American journal of physical anthropology&lt;/abbr-1&gt;&lt;/periodical&gt;&lt;pages&gt;409-425&lt;/pages&gt;&lt;volume&gt;90&lt;/volume&gt;&lt;number&gt;4&lt;/number&gt;&lt;dates&gt;&lt;year&gt;1993&lt;/year&gt;&lt;/dates&gt;&lt;isbn&gt;1096-8644&lt;/isbn&gt;&lt;urls&gt;&lt;/urls&gt;&lt;/record&gt;&lt;/Cite&gt;&lt;/EndNote&gt;</w:instrText>
      </w:r>
      <w:r w:rsidR="00274CA5" w:rsidRPr="00883BFC">
        <w:rPr>
          <w:rFonts w:cs="Times New Roman"/>
          <w:b w:val="0"/>
          <w:szCs w:val="24"/>
        </w:rPr>
        <w:fldChar w:fldCharType="separate"/>
      </w:r>
      <w:r w:rsidR="000F325E">
        <w:rPr>
          <w:rFonts w:cs="Times New Roman"/>
          <w:b w:val="0"/>
          <w:noProof/>
          <w:szCs w:val="24"/>
        </w:rPr>
        <w:t>(Nakahashi 1993)</w:t>
      </w:r>
      <w:r w:rsidR="00274CA5" w:rsidRPr="00883BFC">
        <w:rPr>
          <w:rFonts w:cs="Times New Roman"/>
          <w:b w:val="0"/>
          <w:szCs w:val="24"/>
        </w:rPr>
        <w:fldChar w:fldCharType="end"/>
      </w:r>
      <w:r w:rsidR="006943CA" w:rsidRPr="00883BFC">
        <w:rPr>
          <w:rFonts w:cs="Times New Roman"/>
          <w:b w:val="0"/>
          <w:szCs w:val="24"/>
        </w:rPr>
        <w:t xml:space="preserve"> </w:t>
      </w:r>
      <w:r w:rsidRPr="00883BFC">
        <w:rPr>
          <w:rFonts w:cs="Times New Roman"/>
          <w:b w:val="0"/>
          <w:szCs w:val="24"/>
        </w:rPr>
        <w:t>also describes significant differences in nasal morphology, in which the Northern Kyushu Jomon show wide nasal bones and prominent nasal root morphology. This morphology is reduced in later populations, but is more significant in the Kanto (cen</w:t>
      </w:r>
      <w:r w:rsidR="000801AA" w:rsidRPr="00883BFC">
        <w:rPr>
          <w:rFonts w:cs="Times New Roman"/>
          <w:b w:val="0"/>
          <w:szCs w:val="24"/>
        </w:rPr>
        <w:t>tral Japan) samples during the m</w:t>
      </w:r>
      <w:r w:rsidRPr="00883BFC">
        <w:rPr>
          <w:rFonts w:cs="Times New Roman"/>
          <w:b w:val="0"/>
          <w:szCs w:val="24"/>
        </w:rPr>
        <w:t xml:space="preserve">edieval period. Modern populations show the smallest averages for this dimension. Comparison of lower facial heights showed significant differences between the Jomon and Yayoi, in which the Jomon show much shorter lower facial values. No differences were detected after the Yayoi period. Multivariate analysis of the various </w:t>
      </w:r>
      <w:r w:rsidR="006943CA" w:rsidRPr="00883BFC">
        <w:rPr>
          <w:rFonts w:cs="Times New Roman"/>
          <w:b w:val="0"/>
          <w:szCs w:val="24"/>
        </w:rPr>
        <w:lastRenderedPageBreak/>
        <w:t>temporal samples</w:t>
      </w:r>
      <w:r w:rsidRPr="00883BFC">
        <w:rPr>
          <w:rFonts w:cs="Times New Roman"/>
          <w:b w:val="0"/>
          <w:szCs w:val="24"/>
        </w:rPr>
        <w:t xml:space="preserve"> do</w:t>
      </w:r>
      <w:r w:rsidR="006F1AE3">
        <w:rPr>
          <w:rFonts w:cs="Times New Roman"/>
          <w:b w:val="0"/>
          <w:szCs w:val="24"/>
        </w:rPr>
        <w:t>es</w:t>
      </w:r>
      <w:r w:rsidRPr="00883BFC">
        <w:rPr>
          <w:rFonts w:cs="Times New Roman"/>
          <w:b w:val="0"/>
          <w:szCs w:val="24"/>
        </w:rPr>
        <w:t xml:space="preserve"> not show significant differences, except for the Jomon period samples. The historical population overlap is explained by the author as evidence for continuity among groups in Japan. </w:t>
      </w:r>
    </w:p>
    <w:p w:rsidR="00642D1F" w:rsidRPr="00883BFC" w:rsidRDefault="00642D1F" w:rsidP="00F05641">
      <w:pPr>
        <w:spacing w:line="480" w:lineRule="auto"/>
        <w:ind w:firstLine="720"/>
        <w:contextualSpacing/>
        <w:rPr>
          <w:rFonts w:cs="Times New Roman"/>
          <w:b w:val="0"/>
          <w:szCs w:val="24"/>
        </w:rPr>
      </w:pPr>
      <w:r w:rsidRPr="00883BFC">
        <w:rPr>
          <w:rFonts w:cs="Times New Roman"/>
          <w:b w:val="0"/>
          <w:szCs w:val="24"/>
        </w:rPr>
        <w:t xml:space="preserve">Okazaki and Nakahashi </w:t>
      </w:r>
      <w:r w:rsidR="00274CA5" w:rsidRPr="00883BFC">
        <w:rPr>
          <w:rFonts w:cs="Times New Roman"/>
          <w:b w:val="0"/>
          <w:szCs w:val="24"/>
        </w:rPr>
        <w:fldChar w:fldCharType="begin"/>
      </w:r>
      <w:r w:rsidR="000F325E">
        <w:rPr>
          <w:rFonts w:cs="Times New Roman"/>
          <w:b w:val="0"/>
          <w:szCs w:val="24"/>
        </w:rPr>
        <w:instrText xml:space="preserve"> ADDIN EN.CITE &lt;EndNote&gt;&lt;Cite&gt;&lt;Author&gt;Okazaki&lt;/Author&gt;&lt;Year&gt;2011&lt;/Year&gt;&lt;RecNum&gt;128&lt;/RecNum&gt;&lt;DisplayText&gt;(Okazaki and Nakahashi 2011)&lt;/DisplayText&gt;&lt;record&gt;&lt;rec-number&gt;128&lt;/rec-number&gt;&lt;foreign-keys&gt;&lt;key app="EN" db-id="zetd0xz0jtwsx5esfsrvpxtjt2r2vp5vtvws" timestamp="1435709535"&gt;128&lt;/key&gt;&lt;/foreign-keys&gt;&lt;ref-type name="Journal Article"&gt;17&lt;/ref-type&gt;&lt;contributors&gt;&lt;authors&gt;&lt;author&gt;Okazaki, Kenji&lt;/author&gt;&lt;author&gt;Nakahashi, Takahiro&lt;/author&gt;&lt;/authors&gt;&lt;/contributors&gt;&lt;titles&gt;&lt;title&gt;Developmental variation in facial forms in Japan&lt;/title&gt;&lt;secondary-title&gt;Anthropological Science&lt;/secondary-title&gt;&lt;/titles&gt;&lt;periodical&gt;&lt;full-title&gt;Anthropological Science&lt;/full-title&gt;&lt;/periodical&gt;&lt;pages&gt;49-65&lt;/pages&gt;&lt;volume&gt;119&lt;/volume&gt;&lt;number&gt;1&lt;/number&gt;&lt;dates&gt;&lt;year&gt;2011&lt;/year&gt;&lt;/dates&gt;&lt;isbn&gt;0918-7960&lt;/isbn&gt;&lt;urls&gt;&lt;/urls&gt;&lt;/record&gt;&lt;/Cite&gt;&lt;/EndNote&gt;</w:instrText>
      </w:r>
      <w:r w:rsidR="00274CA5" w:rsidRPr="00883BFC">
        <w:rPr>
          <w:rFonts w:cs="Times New Roman"/>
          <w:b w:val="0"/>
          <w:szCs w:val="24"/>
        </w:rPr>
        <w:fldChar w:fldCharType="separate"/>
      </w:r>
      <w:r w:rsidR="000F325E">
        <w:rPr>
          <w:rFonts w:cs="Times New Roman"/>
          <w:b w:val="0"/>
          <w:noProof/>
          <w:szCs w:val="24"/>
        </w:rPr>
        <w:t>(Okazaki and Nakahashi 2011)</w:t>
      </w:r>
      <w:r w:rsidR="00274CA5" w:rsidRPr="00883BFC">
        <w:rPr>
          <w:rFonts w:cs="Times New Roman"/>
          <w:b w:val="0"/>
          <w:szCs w:val="24"/>
        </w:rPr>
        <w:fldChar w:fldCharType="end"/>
      </w:r>
      <w:r w:rsidR="00274CA5" w:rsidRPr="00883BFC">
        <w:rPr>
          <w:rFonts w:cs="Times New Roman"/>
          <w:b w:val="0"/>
          <w:szCs w:val="24"/>
        </w:rPr>
        <w:t xml:space="preserve"> </w:t>
      </w:r>
      <w:r w:rsidRPr="00883BFC">
        <w:rPr>
          <w:rFonts w:cs="Times New Roman"/>
          <w:b w:val="0"/>
          <w:szCs w:val="24"/>
        </w:rPr>
        <w:t xml:space="preserve">explored this topic further with their study of sub-adult material that represents time periods from the middle-late Jomon period through the earliest portion of the modern period. Results indicated that the Jomon material differed from other samples in regards to upper facial height during childhood development and adolescence. The nasal region and breadth of mandible was also found to differ among Jomon and post-Jomon groups during development. </w:t>
      </w:r>
      <w:r w:rsidR="003C5D4F" w:rsidRPr="00883BFC">
        <w:rPr>
          <w:rFonts w:cs="Times New Roman"/>
          <w:b w:val="0"/>
          <w:szCs w:val="24"/>
        </w:rPr>
        <w:t xml:space="preserve">Differences are thought to reflect </w:t>
      </w:r>
      <w:r w:rsidR="006F1AE3">
        <w:rPr>
          <w:rFonts w:cs="Times New Roman"/>
          <w:b w:val="0"/>
          <w:szCs w:val="24"/>
        </w:rPr>
        <w:t>distinct</w:t>
      </w:r>
      <w:r w:rsidR="003C5D4F" w:rsidRPr="00883BFC">
        <w:rPr>
          <w:rFonts w:cs="Times New Roman"/>
          <w:b w:val="0"/>
          <w:szCs w:val="24"/>
        </w:rPr>
        <w:t xml:space="preserve"> migratory events and different parental populations for the indigenous Jomon and post-Jomon series. Additionally, the authors cite a reduction in masticatory stress in post-Jomon s</w:t>
      </w:r>
      <w:r w:rsidR="00F67728" w:rsidRPr="00883BFC">
        <w:rPr>
          <w:rFonts w:cs="Times New Roman"/>
          <w:b w:val="0"/>
          <w:szCs w:val="24"/>
        </w:rPr>
        <w:t xml:space="preserve">eries due to a reliance on rice. A softer diet </w:t>
      </w:r>
      <w:r w:rsidR="006943CA" w:rsidRPr="00883BFC">
        <w:rPr>
          <w:rFonts w:cs="Times New Roman"/>
          <w:b w:val="0"/>
          <w:szCs w:val="24"/>
        </w:rPr>
        <w:t xml:space="preserve">is thought to have </w:t>
      </w:r>
      <w:r w:rsidR="003C5D4F" w:rsidRPr="00883BFC">
        <w:rPr>
          <w:rFonts w:cs="Times New Roman"/>
          <w:b w:val="0"/>
          <w:szCs w:val="24"/>
        </w:rPr>
        <w:t>af</w:t>
      </w:r>
      <w:r w:rsidR="00F67728" w:rsidRPr="00883BFC">
        <w:rPr>
          <w:rFonts w:cs="Times New Roman"/>
          <w:b w:val="0"/>
          <w:szCs w:val="24"/>
        </w:rPr>
        <w:t>fected</w:t>
      </w:r>
      <w:r w:rsidR="003C5D4F" w:rsidRPr="00883BFC">
        <w:rPr>
          <w:rFonts w:cs="Times New Roman"/>
          <w:b w:val="0"/>
          <w:szCs w:val="24"/>
        </w:rPr>
        <w:t xml:space="preserve"> the growth trajectory of the mid-face and </w:t>
      </w:r>
      <w:r w:rsidR="00F67728" w:rsidRPr="00883BFC">
        <w:rPr>
          <w:rFonts w:cs="Times New Roman"/>
          <w:b w:val="0"/>
          <w:szCs w:val="24"/>
        </w:rPr>
        <w:t>allowed</w:t>
      </w:r>
      <w:r w:rsidR="003C5D4F" w:rsidRPr="00883BFC">
        <w:rPr>
          <w:rFonts w:cs="Times New Roman"/>
          <w:b w:val="0"/>
          <w:szCs w:val="24"/>
        </w:rPr>
        <w:t xml:space="preserve"> for an overall </w:t>
      </w:r>
      <w:r w:rsidR="006943CA" w:rsidRPr="00883BFC">
        <w:rPr>
          <w:rFonts w:cs="Times New Roman"/>
          <w:b w:val="0"/>
          <w:szCs w:val="24"/>
        </w:rPr>
        <w:t>height increase of</w:t>
      </w:r>
      <w:r w:rsidR="003C5D4F" w:rsidRPr="00883BFC">
        <w:rPr>
          <w:rFonts w:cs="Times New Roman"/>
          <w:b w:val="0"/>
          <w:szCs w:val="24"/>
        </w:rPr>
        <w:t xml:space="preserve"> facial dimension</w:t>
      </w:r>
      <w:r w:rsidR="006943CA" w:rsidRPr="00883BFC">
        <w:rPr>
          <w:rFonts w:cs="Times New Roman"/>
          <w:b w:val="0"/>
          <w:szCs w:val="24"/>
        </w:rPr>
        <w:t>s</w:t>
      </w:r>
      <w:r w:rsidR="003C5D4F" w:rsidRPr="00883BFC">
        <w:rPr>
          <w:rFonts w:cs="Times New Roman"/>
          <w:b w:val="0"/>
          <w:szCs w:val="24"/>
        </w:rPr>
        <w:t xml:space="preserve"> observed. </w:t>
      </w:r>
    </w:p>
    <w:p w:rsidR="006943CA" w:rsidRPr="00883BFC" w:rsidRDefault="006943CA" w:rsidP="006943CA">
      <w:pPr>
        <w:spacing w:line="480" w:lineRule="auto"/>
        <w:ind w:firstLine="720"/>
        <w:rPr>
          <w:rFonts w:cs="Times New Roman"/>
          <w:b w:val="0"/>
          <w:szCs w:val="24"/>
        </w:rPr>
      </w:pPr>
      <w:r w:rsidRPr="00883BFC">
        <w:rPr>
          <w:rFonts w:cs="Times New Roman"/>
          <w:b w:val="0"/>
          <w:szCs w:val="24"/>
        </w:rPr>
        <w:t xml:space="preserve">Kawakubo </w:t>
      </w:r>
      <w:r w:rsidRPr="00883BFC">
        <w:rPr>
          <w:rFonts w:cs="Times New Roman"/>
          <w:b w:val="0"/>
          <w:szCs w:val="24"/>
        </w:rPr>
        <w:fldChar w:fldCharType="begin"/>
      </w:r>
      <w:r w:rsidR="000F325E">
        <w:rPr>
          <w:rFonts w:cs="Times New Roman"/>
          <w:b w:val="0"/>
          <w:szCs w:val="24"/>
        </w:rPr>
        <w:instrText xml:space="preserve"> ADDIN EN.CITE &lt;EndNote&gt;&lt;Cite&gt;&lt;Author&gt;Kawakubo&lt;/Author&gt;&lt;Year&gt;2007&lt;/Year&gt;&lt;RecNum&gt;130&lt;/RecNum&gt;&lt;DisplayText&gt;(Kawakubo 2007)&lt;/DisplayText&gt;&lt;record&gt;&lt;rec-number&gt;130&lt;/rec-number&gt;&lt;foreign-keys&gt;&lt;key app="EN" db-id="zetd0xz0jtwsx5esfsrvpxtjt2r2vp5vtvws" timestamp="1435712395"&gt;130&lt;/key&gt;&lt;/foreign-keys&gt;&lt;ref-type name="Journal Article"&gt;17&lt;/ref-type&gt;&lt;contributors&gt;&lt;authors&gt;&lt;author&gt;Kawakubo, Yoshinori&lt;/author&gt;&lt;/authors&gt;&lt;/contributors&gt;&lt;titles&gt;&lt;title&gt;Geographical and temporal variation in facial flatness in the crania of eastern Japan&lt;/title&gt;&lt;secondary-title&gt;Anthropological Science&lt;/secondary-title&gt;&lt;/titles&gt;&lt;periodical&gt;&lt;full-title&gt;Anthropological Science&lt;/full-title&gt;&lt;/periodical&gt;&lt;pages&gt;191-200&lt;/pages&gt;&lt;volume&gt;115&lt;/volume&gt;&lt;number&gt;3&lt;/number&gt;&lt;dates&gt;&lt;year&gt;2007&lt;/year&gt;&lt;/dates&gt;&lt;isbn&gt;0918-7960&lt;/isbn&gt;&lt;urls&gt;&lt;/urls&gt;&lt;/record&gt;&lt;/Cite&gt;&lt;/EndNote&gt;</w:instrText>
      </w:r>
      <w:r w:rsidRPr="00883BFC">
        <w:rPr>
          <w:rFonts w:cs="Times New Roman"/>
          <w:b w:val="0"/>
          <w:szCs w:val="24"/>
        </w:rPr>
        <w:fldChar w:fldCharType="separate"/>
      </w:r>
      <w:r w:rsidR="000F325E">
        <w:rPr>
          <w:rFonts w:cs="Times New Roman"/>
          <w:b w:val="0"/>
          <w:noProof/>
          <w:szCs w:val="24"/>
        </w:rPr>
        <w:t>(Kawakubo 2007)</w:t>
      </w:r>
      <w:r w:rsidRPr="00883BFC">
        <w:rPr>
          <w:rFonts w:cs="Times New Roman"/>
          <w:b w:val="0"/>
          <w:szCs w:val="24"/>
        </w:rPr>
        <w:fldChar w:fldCharType="end"/>
      </w:r>
      <w:r w:rsidRPr="00883BFC">
        <w:rPr>
          <w:rFonts w:cs="Times New Roman"/>
          <w:b w:val="0"/>
          <w:szCs w:val="24"/>
        </w:rPr>
        <w:t xml:space="preserve"> also examined the morphological variables of facial dimensions in prehistoric and modern samples, and quantified facial</w:t>
      </w:r>
      <w:r w:rsidR="003F3D23">
        <w:rPr>
          <w:rFonts w:cs="Times New Roman"/>
          <w:b w:val="0"/>
          <w:szCs w:val="24"/>
        </w:rPr>
        <w:t xml:space="preserve"> flatness</w:t>
      </w:r>
      <w:r w:rsidRPr="00883BFC">
        <w:rPr>
          <w:rFonts w:cs="Times New Roman"/>
          <w:b w:val="0"/>
          <w:szCs w:val="24"/>
        </w:rPr>
        <w:t xml:space="preserve">. Facial flatness is one of the hallmark morphologies of Jomon crania, and is also found among Hokkaido Ainu samples. Yayoi and Kofun samples do not show facial flatness indices </w:t>
      </w:r>
      <w:r w:rsidR="006F1AE3">
        <w:rPr>
          <w:rFonts w:cs="Times New Roman"/>
          <w:b w:val="0"/>
          <w:szCs w:val="24"/>
        </w:rPr>
        <w:t>as found in</w:t>
      </w:r>
      <w:r w:rsidRPr="00883BFC">
        <w:rPr>
          <w:rFonts w:cs="Times New Roman"/>
          <w:b w:val="0"/>
          <w:szCs w:val="24"/>
        </w:rPr>
        <w:t xml:space="preserve"> Jomon and Ainu samples. Differences in facial flatness are found in modern samples, which represent northern and central Japan. The northern samples show higher degrees of facial flatness, while the central samples show varying levels of facial projection.</w:t>
      </w:r>
    </w:p>
    <w:p w:rsidR="006943CA" w:rsidRPr="00883BFC" w:rsidRDefault="00B21B2E" w:rsidP="006F1AE3">
      <w:pPr>
        <w:spacing w:line="480" w:lineRule="auto"/>
        <w:ind w:firstLine="720"/>
        <w:rPr>
          <w:rFonts w:cs="Times New Roman"/>
          <w:b w:val="0"/>
          <w:szCs w:val="24"/>
        </w:rPr>
      </w:pPr>
      <w:r w:rsidRPr="00883BFC">
        <w:rPr>
          <w:rFonts w:cs="Times New Roman"/>
          <w:b w:val="0"/>
          <w:szCs w:val="24"/>
        </w:rPr>
        <w:t>Arguably</w:t>
      </w:r>
      <w:r w:rsidR="006943CA" w:rsidRPr="00883BFC">
        <w:rPr>
          <w:rFonts w:cs="Times New Roman"/>
          <w:b w:val="0"/>
          <w:szCs w:val="24"/>
        </w:rPr>
        <w:t xml:space="preserve"> one the most important studies</w:t>
      </w:r>
      <w:r w:rsidRPr="00883BFC">
        <w:rPr>
          <w:rFonts w:cs="Times New Roman"/>
          <w:b w:val="0"/>
          <w:szCs w:val="24"/>
        </w:rPr>
        <w:t xml:space="preserve"> of secular change in modern Japanese crania has been the work of Kouchi </w:t>
      </w:r>
      <w:r w:rsidR="00692EDF" w:rsidRPr="00883BFC">
        <w:rPr>
          <w:rFonts w:cs="Times New Roman"/>
          <w:b w:val="0"/>
          <w:szCs w:val="24"/>
        </w:rPr>
        <w:fldChar w:fldCharType="begin"/>
      </w:r>
      <w:r w:rsidR="000F325E">
        <w:rPr>
          <w:rFonts w:cs="Times New Roman"/>
          <w:b w:val="0"/>
          <w:szCs w:val="24"/>
        </w:rPr>
        <w:instrText xml:space="preserve"> ADDIN EN.CITE &lt;EndNote&gt;&lt;Cite&gt;&lt;Author&gt;Kouchi&lt;/Author&gt;&lt;Year&gt;2000&lt;/Year&gt;&lt;RecNum&gt;129&lt;/RecNum&gt;&lt;DisplayText&gt;(Kouchi 2000)&lt;/DisplayText&gt;&lt;record&gt;&lt;rec-number&gt;129&lt;/rec-number&gt;&lt;foreign-keys&gt;&lt;key app="EN" db-id="zetd0xz0jtwsx5esfsrvpxtjt2r2vp5vtvws" timestamp="1435709852"&gt;129&lt;/key&gt;&lt;/foreign-keys&gt;&lt;ref-type name="Journal Article"&gt;17&lt;/ref-type&gt;&lt;contributors&gt;&lt;authors&gt;&lt;author&gt;Kouchi, Makiko&lt;/author&gt;&lt;/authors&gt;&lt;/contributors&gt;&lt;titles&gt;&lt;title&gt;Brachycephalization in Japan has ceased&lt;/title&gt;&lt;secondary-title&gt;American journal of physical anthropology&lt;/secondary-title&gt;&lt;/titles&gt;&lt;periodical&gt;&lt;full-title&gt;Am J Phys Anthropol&lt;/full-title&gt;&lt;abbr-1&gt;American journal of physical anthropology&lt;/abbr-1&gt;&lt;/periodical&gt;&lt;pages&gt;339-347&lt;/pages&gt;&lt;volume&gt;112&lt;/volume&gt;&lt;number&gt;3&lt;/number&gt;&lt;dates&gt;&lt;year&gt;2000&lt;/year&gt;&lt;/dates&gt;&lt;isbn&gt;1096-8644&lt;/isbn&gt;&lt;urls&gt;&lt;/urls&gt;&lt;/record&gt;&lt;/Cite&gt;&lt;/EndNote&gt;</w:instrText>
      </w:r>
      <w:r w:rsidR="00692EDF" w:rsidRPr="00883BFC">
        <w:rPr>
          <w:rFonts w:cs="Times New Roman"/>
          <w:b w:val="0"/>
          <w:szCs w:val="24"/>
        </w:rPr>
        <w:fldChar w:fldCharType="separate"/>
      </w:r>
      <w:r w:rsidR="000F325E">
        <w:rPr>
          <w:rFonts w:cs="Times New Roman"/>
          <w:b w:val="0"/>
          <w:noProof/>
          <w:szCs w:val="24"/>
        </w:rPr>
        <w:t>(Kouchi 2000)</w:t>
      </w:r>
      <w:r w:rsidR="00692EDF" w:rsidRPr="00883BFC">
        <w:rPr>
          <w:rFonts w:cs="Times New Roman"/>
          <w:b w:val="0"/>
          <w:szCs w:val="24"/>
        </w:rPr>
        <w:fldChar w:fldCharType="end"/>
      </w:r>
      <w:r w:rsidR="00692EDF" w:rsidRPr="00883BFC">
        <w:rPr>
          <w:rFonts w:cs="Times New Roman"/>
          <w:b w:val="0"/>
          <w:szCs w:val="24"/>
        </w:rPr>
        <w:t xml:space="preserve"> </w:t>
      </w:r>
      <w:r w:rsidRPr="00883BFC">
        <w:rPr>
          <w:rFonts w:cs="Times New Roman"/>
          <w:b w:val="0"/>
          <w:szCs w:val="24"/>
        </w:rPr>
        <w:t>who examined somatometetric data</w:t>
      </w:r>
      <w:r w:rsidR="006943CA" w:rsidRPr="00883BFC">
        <w:rPr>
          <w:rFonts w:cs="Times New Roman"/>
          <w:b w:val="0"/>
          <w:szCs w:val="24"/>
        </w:rPr>
        <w:t xml:space="preserve"> of recent populations</w:t>
      </w:r>
      <w:r w:rsidRPr="00883BFC">
        <w:rPr>
          <w:rFonts w:cs="Times New Roman"/>
          <w:b w:val="0"/>
          <w:szCs w:val="24"/>
        </w:rPr>
        <w:t xml:space="preserve">. </w:t>
      </w:r>
      <w:r w:rsidR="006943CA" w:rsidRPr="00883BFC">
        <w:rPr>
          <w:rFonts w:cs="Times New Roman"/>
          <w:b w:val="0"/>
          <w:szCs w:val="24"/>
        </w:rPr>
        <w:t>Collection of s</w:t>
      </w:r>
      <w:r w:rsidRPr="00883BFC">
        <w:rPr>
          <w:rFonts w:cs="Times New Roman"/>
          <w:b w:val="0"/>
          <w:szCs w:val="24"/>
        </w:rPr>
        <w:t xml:space="preserve">ecular change data has been conducted via anthropometric surveys by </w:t>
      </w:r>
      <w:r w:rsidRPr="00883BFC">
        <w:rPr>
          <w:rFonts w:cs="Times New Roman"/>
          <w:b w:val="0"/>
          <w:szCs w:val="24"/>
        </w:rPr>
        <w:lastRenderedPageBreak/>
        <w:t>the Japane</w:t>
      </w:r>
      <w:r w:rsidR="006943CA" w:rsidRPr="00883BFC">
        <w:rPr>
          <w:rFonts w:cs="Times New Roman"/>
          <w:b w:val="0"/>
          <w:szCs w:val="24"/>
        </w:rPr>
        <w:t>se go</w:t>
      </w:r>
      <w:r w:rsidR="006F1AE3">
        <w:rPr>
          <w:rFonts w:cs="Times New Roman"/>
          <w:b w:val="0"/>
          <w:szCs w:val="24"/>
        </w:rPr>
        <w:t xml:space="preserve">vernment since the 1890’s and Kouchi </w:t>
      </w:r>
      <w:r w:rsidR="006F1AE3">
        <w:rPr>
          <w:rFonts w:cs="Times New Roman"/>
          <w:b w:val="0"/>
          <w:szCs w:val="24"/>
        </w:rPr>
        <w:fldChar w:fldCharType="begin"/>
      </w:r>
      <w:r w:rsidR="000F325E">
        <w:rPr>
          <w:rFonts w:cs="Times New Roman"/>
          <w:b w:val="0"/>
          <w:szCs w:val="24"/>
        </w:rPr>
        <w:instrText xml:space="preserve"> ADDIN EN.CITE &lt;EndNote&gt;&lt;Cite&gt;&lt;Author&gt;Kouchi&lt;/Author&gt;&lt;Year&gt;2000&lt;/Year&gt;&lt;RecNum&gt;129&lt;/RecNum&gt;&lt;DisplayText&gt;(Kouchi 2000)&lt;/DisplayText&gt;&lt;record&gt;&lt;rec-number&gt;129&lt;/rec-number&gt;&lt;foreign-keys&gt;&lt;key app="EN" db-id="zetd0xz0jtwsx5esfsrvpxtjt2r2vp5vtvws" timestamp="1435709852"&gt;129&lt;/key&gt;&lt;/foreign-keys&gt;&lt;ref-type name="Journal Article"&gt;17&lt;/ref-type&gt;&lt;contributors&gt;&lt;authors&gt;&lt;author&gt;Kouchi, Makiko&lt;/author&gt;&lt;/authors&gt;&lt;/contributors&gt;&lt;titles&gt;&lt;title&gt;Brachycephalization in Japan has ceased&lt;/title&gt;&lt;secondary-title&gt;American journal of physical anthropology&lt;/secondary-title&gt;&lt;/titles&gt;&lt;periodical&gt;&lt;full-title&gt;Am J Phys Anthropol&lt;/full-title&gt;&lt;abbr-1&gt;American journal of physical anthropology&lt;/abbr-1&gt;&lt;/periodical&gt;&lt;pages&gt;339-347&lt;/pages&gt;&lt;volume&gt;112&lt;/volume&gt;&lt;number&gt;3&lt;/number&gt;&lt;dates&gt;&lt;year&gt;2000&lt;/year&gt;&lt;/dates&gt;&lt;isbn&gt;1096-8644&lt;/isbn&gt;&lt;urls&gt;&lt;/urls&gt;&lt;/record&gt;&lt;/Cite&gt;&lt;/EndNote&gt;</w:instrText>
      </w:r>
      <w:r w:rsidR="006F1AE3">
        <w:rPr>
          <w:rFonts w:cs="Times New Roman"/>
          <w:b w:val="0"/>
          <w:szCs w:val="24"/>
        </w:rPr>
        <w:fldChar w:fldCharType="separate"/>
      </w:r>
      <w:r w:rsidR="000F325E">
        <w:rPr>
          <w:rFonts w:cs="Times New Roman"/>
          <w:b w:val="0"/>
          <w:noProof/>
          <w:szCs w:val="24"/>
        </w:rPr>
        <w:t>(Kouchi 2000)</w:t>
      </w:r>
      <w:r w:rsidR="006F1AE3">
        <w:rPr>
          <w:rFonts w:cs="Times New Roman"/>
          <w:b w:val="0"/>
          <w:szCs w:val="24"/>
        </w:rPr>
        <w:fldChar w:fldCharType="end"/>
      </w:r>
      <w:r w:rsidR="006F1AE3">
        <w:rPr>
          <w:rFonts w:cs="Times New Roman"/>
          <w:b w:val="0"/>
          <w:szCs w:val="24"/>
        </w:rPr>
        <w:t xml:space="preserve"> employed this data and </w:t>
      </w:r>
      <w:r w:rsidR="006F1AE3" w:rsidRPr="00883BFC">
        <w:rPr>
          <w:rFonts w:cs="Times New Roman"/>
          <w:b w:val="0"/>
          <w:szCs w:val="24"/>
        </w:rPr>
        <w:t xml:space="preserve">examined just over 9,000 males and 3,400 females. The sample was divided into two birth cohorts, with one sample dating to the 1940’s and the second sample dating between 1977 to 1998 for males and 1955 to 1998 for females. </w:t>
      </w:r>
      <w:r w:rsidR="006F1AE3">
        <w:rPr>
          <w:rFonts w:cs="Times New Roman"/>
          <w:b w:val="0"/>
          <w:szCs w:val="24"/>
        </w:rPr>
        <w:t>Variables of s</w:t>
      </w:r>
      <w:r w:rsidR="006F1AE3" w:rsidRPr="00883BFC">
        <w:rPr>
          <w:rFonts w:cs="Times New Roman"/>
          <w:b w:val="0"/>
          <w:szCs w:val="24"/>
        </w:rPr>
        <w:t xml:space="preserve">ex, year of birth and socioeconomic status (education level) were </w:t>
      </w:r>
      <w:r w:rsidR="006F1AE3">
        <w:rPr>
          <w:rFonts w:cs="Times New Roman"/>
          <w:b w:val="0"/>
          <w:szCs w:val="24"/>
        </w:rPr>
        <w:t>included. Mean</w:t>
      </w:r>
      <w:r w:rsidR="006F1AE3" w:rsidRPr="00883BFC">
        <w:rPr>
          <w:rFonts w:cs="Times New Roman"/>
          <w:b w:val="0"/>
          <w:szCs w:val="24"/>
        </w:rPr>
        <w:t xml:space="preserve"> stature for Japanese males and females increased</w:t>
      </w:r>
      <w:r w:rsidR="006F1AE3">
        <w:rPr>
          <w:rFonts w:cs="Times New Roman"/>
          <w:b w:val="0"/>
          <w:szCs w:val="24"/>
        </w:rPr>
        <w:t xml:space="preserve"> over time</w:t>
      </w:r>
      <w:r w:rsidR="006F1AE3" w:rsidRPr="00883BFC">
        <w:rPr>
          <w:rFonts w:cs="Times New Roman"/>
          <w:b w:val="0"/>
          <w:szCs w:val="24"/>
        </w:rPr>
        <w:t xml:space="preserve"> with an interesting decrease during the 1970’s. Body mass index (BMI) </w:t>
      </w:r>
      <w:r w:rsidR="006F1AE3">
        <w:rPr>
          <w:rFonts w:cs="Times New Roman"/>
          <w:b w:val="0"/>
          <w:szCs w:val="24"/>
        </w:rPr>
        <w:t>was also</w:t>
      </w:r>
      <w:r w:rsidR="006F1AE3" w:rsidRPr="00883BFC">
        <w:rPr>
          <w:rFonts w:cs="Times New Roman"/>
          <w:b w:val="0"/>
          <w:szCs w:val="24"/>
        </w:rPr>
        <w:t xml:space="preserve"> shown to increase for males born after 1950, but an overall decrease in BMI occurred in females born after 1930. </w:t>
      </w:r>
      <w:r w:rsidR="006F1AE3">
        <w:rPr>
          <w:rFonts w:cs="Times New Roman"/>
          <w:b w:val="0"/>
          <w:szCs w:val="24"/>
        </w:rPr>
        <w:t>I</w:t>
      </w:r>
      <w:r w:rsidR="006F1AE3" w:rsidRPr="00883BFC">
        <w:rPr>
          <w:rFonts w:cs="Times New Roman"/>
          <w:b w:val="0"/>
          <w:szCs w:val="24"/>
        </w:rPr>
        <w:t xml:space="preserve">ndividuals with more recent birth years </w:t>
      </w:r>
      <w:r w:rsidR="006F1AE3">
        <w:rPr>
          <w:rFonts w:cs="Times New Roman"/>
          <w:b w:val="0"/>
          <w:szCs w:val="24"/>
        </w:rPr>
        <w:t xml:space="preserve">also </w:t>
      </w:r>
      <w:r w:rsidR="006F1AE3" w:rsidRPr="00883BFC">
        <w:rPr>
          <w:rFonts w:cs="Times New Roman"/>
          <w:b w:val="0"/>
          <w:szCs w:val="24"/>
        </w:rPr>
        <w:t>show</w:t>
      </w:r>
      <w:r w:rsidR="006F1AE3">
        <w:rPr>
          <w:rFonts w:cs="Times New Roman"/>
          <w:b w:val="0"/>
          <w:szCs w:val="24"/>
        </w:rPr>
        <w:t>ed</w:t>
      </w:r>
      <w:r w:rsidR="006F1AE3" w:rsidRPr="00883BFC">
        <w:rPr>
          <w:rFonts w:cs="Times New Roman"/>
          <w:b w:val="0"/>
          <w:szCs w:val="24"/>
        </w:rPr>
        <w:t xml:space="preserve"> wider heads</w:t>
      </w:r>
      <w:r w:rsidR="006F1AE3">
        <w:rPr>
          <w:rFonts w:cs="Times New Roman"/>
          <w:b w:val="0"/>
          <w:szCs w:val="24"/>
        </w:rPr>
        <w:t xml:space="preserve">, which the author argues reflects better nourishment and diet </w:t>
      </w:r>
      <w:r w:rsidR="006F1AE3" w:rsidRPr="00883BFC">
        <w:rPr>
          <w:rFonts w:cs="Times New Roman"/>
          <w:b w:val="0"/>
          <w:szCs w:val="24"/>
        </w:rPr>
        <w:fldChar w:fldCharType="begin"/>
      </w:r>
      <w:r w:rsidR="000F325E">
        <w:rPr>
          <w:rFonts w:cs="Times New Roman"/>
          <w:b w:val="0"/>
          <w:szCs w:val="24"/>
        </w:rPr>
        <w:instrText xml:space="preserve"> ADDIN EN.CITE &lt;EndNote&gt;&lt;Cite&gt;&lt;Author&gt;Kouchi&lt;/Author&gt;&lt;Year&gt;2000&lt;/Year&gt;&lt;RecNum&gt;129&lt;/RecNum&gt;&lt;DisplayText&gt;(Kouchi 2000)&lt;/DisplayText&gt;&lt;record&gt;&lt;rec-number&gt;129&lt;/rec-number&gt;&lt;foreign-keys&gt;&lt;key app="EN" db-id="zetd0xz0jtwsx5esfsrvpxtjt2r2vp5vtvws" timestamp="1435709852"&gt;129&lt;/key&gt;&lt;/foreign-keys&gt;&lt;ref-type name="Journal Article"&gt;17&lt;/ref-type&gt;&lt;contributors&gt;&lt;authors&gt;&lt;author&gt;Kouchi, Makiko&lt;/author&gt;&lt;/authors&gt;&lt;/contributors&gt;&lt;titles&gt;&lt;title&gt;Brachycephalization in Japan has ceased&lt;/title&gt;&lt;secondary-title&gt;American journal of physical anthropology&lt;/secondary-title&gt;&lt;/titles&gt;&lt;periodical&gt;&lt;full-title&gt;Am J Phys Anthropol&lt;/full-title&gt;&lt;abbr-1&gt;American journal of physical anthropology&lt;/abbr-1&gt;&lt;/periodical&gt;&lt;pages&gt;339-347&lt;/pages&gt;&lt;volume&gt;112&lt;/volume&gt;&lt;number&gt;3&lt;/number&gt;&lt;dates&gt;&lt;year&gt;2000&lt;/year&gt;&lt;/dates&gt;&lt;isbn&gt;1096-8644&lt;/isbn&gt;&lt;urls&gt;&lt;/urls&gt;&lt;/record&gt;&lt;/Cite&gt;&lt;/EndNote&gt;</w:instrText>
      </w:r>
      <w:r w:rsidR="006F1AE3" w:rsidRPr="00883BFC">
        <w:rPr>
          <w:rFonts w:cs="Times New Roman"/>
          <w:b w:val="0"/>
          <w:szCs w:val="24"/>
        </w:rPr>
        <w:fldChar w:fldCharType="separate"/>
      </w:r>
      <w:r w:rsidR="000F325E">
        <w:rPr>
          <w:rFonts w:cs="Times New Roman"/>
          <w:b w:val="0"/>
          <w:noProof/>
          <w:szCs w:val="24"/>
        </w:rPr>
        <w:t>(Kouchi 2000)</w:t>
      </w:r>
      <w:r w:rsidR="006F1AE3" w:rsidRPr="00883BFC">
        <w:rPr>
          <w:rFonts w:cs="Times New Roman"/>
          <w:b w:val="0"/>
          <w:szCs w:val="24"/>
        </w:rPr>
        <w:fldChar w:fldCharType="end"/>
      </w:r>
      <w:r w:rsidR="006F1AE3">
        <w:rPr>
          <w:rFonts w:cs="Times New Roman"/>
          <w:b w:val="0"/>
          <w:szCs w:val="24"/>
        </w:rPr>
        <w:t>.</w:t>
      </w:r>
      <w:r w:rsidR="006F1AE3" w:rsidRPr="00883BFC">
        <w:rPr>
          <w:rFonts w:cs="Times New Roman"/>
          <w:b w:val="0"/>
          <w:szCs w:val="24"/>
        </w:rPr>
        <w:t xml:space="preserve"> </w:t>
      </w:r>
      <w:r w:rsidR="006F1AE3">
        <w:rPr>
          <w:rFonts w:cs="Times New Roman"/>
          <w:b w:val="0"/>
          <w:szCs w:val="24"/>
        </w:rPr>
        <w:t>Individuals with h</w:t>
      </w:r>
      <w:r w:rsidR="006F1AE3" w:rsidRPr="00883BFC">
        <w:rPr>
          <w:rFonts w:cs="Times New Roman"/>
          <w:b w:val="0"/>
          <w:szCs w:val="24"/>
        </w:rPr>
        <w:t>i</w:t>
      </w:r>
      <w:r w:rsidR="006F1AE3">
        <w:rPr>
          <w:rFonts w:cs="Times New Roman"/>
          <w:b w:val="0"/>
          <w:szCs w:val="24"/>
        </w:rPr>
        <w:t xml:space="preserve">gher education levels </w:t>
      </w:r>
      <w:r w:rsidR="006F1AE3" w:rsidRPr="00883BFC">
        <w:rPr>
          <w:rFonts w:cs="Times New Roman"/>
          <w:b w:val="0"/>
          <w:szCs w:val="24"/>
        </w:rPr>
        <w:t>showed to be tall</w:t>
      </w:r>
      <w:r w:rsidR="006F1AE3">
        <w:rPr>
          <w:rFonts w:cs="Times New Roman"/>
          <w:b w:val="0"/>
          <w:szCs w:val="24"/>
        </w:rPr>
        <w:t>er than the general population</w:t>
      </w:r>
      <w:r w:rsidR="006F1AE3" w:rsidRPr="00883BFC">
        <w:rPr>
          <w:rFonts w:cs="Times New Roman"/>
          <w:b w:val="0"/>
          <w:szCs w:val="24"/>
        </w:rPr>
        <w:t xml:space="preserve"> and was significantly correla</w:t>
      </w:r>
      <w:r w:rsidR="006F1AE3">
        <w:rPr>
          <w:rFonts w:cs="Times New Roman"/>
          <w:b w:val="0"/>
          <w:szCs w:val="24"/>
        </w:rPr>
        <w:t xml:space="preserve">ted with wider head dimensions. </w:t>
      </w:r>
      <w:r w:rsidRPr="00883BFC">
        <w:rPr>
          <w:rFonts w:cs="Times New Roman"/>
          <w:b w:val="0"/>
          <w:szCs w:val="24"/>
        </w:rPr>
        <w:t>However, as this data is based on somatometric data, changes in soft-tissue thickness could partially exp</w:t>
      </w:r>
      <w:r w:rsidR="00692EDF" w:rsidRPr="00883BFC">
        <w:rPr>
          <w:rFonts w:cs="Times New Roman"/>
          <w:b w:val="0"/>
          <w:szCs w:val="24"/>
        </w:rPr>
        <w:t xml:space="preserve">lain these trends. </w:t>
      </w:r>
    </w:p>
    <w:p w:rsidR="00F67728" w:rsidRPr="00883BFC" w:rsidRDefault="00174E48" w:rsidP="00B8419A">
      <w:pPr>
        <w:spacing w:line="480" w:lineRule="auto"/>
        <w:ind w:firstLine="720"/>
        <w:contextualSpacing/>
        <w:rPr>
          <w:rFonts w:cs="Times New Roman"/>
          <w:b w:val="0"/>
          <w:szCs w:val="24"/>
        </w:rPr>
      </w:pPr>
      <w:r w:rsidRPr="00883BFC">
        <w:rPr>
          <w:rFonts w:cs="Times New Roman"/>
          <w:b w:val="0"/>
          <w:szCs w:val="24"/>
        </w:rPr>
        <w:t xml:space="preserve">An additional and more recent study of secular change in Japan comes from the work of </w:t>
      </w:r>
      <w:r w:rsidR="00966D08" w:rsidRPr="00883BFC">
        <w:rPr>
          <w:rFonts w:cs="Times New Roman"/>
          <w:b w:val="0"/>
          <w:szCs w:val="24"/>
        </w:rPr>
        <w:t xml:space="preserve">Nagaoka </w:t>
      </w:r>
      <w:r w:rsidR="00966D08" w:rsidRPr="00883BFC">
        <w:rPr>
          <w:rFonts w:cs="Times New Roman"/>
          <w:b w:val="0"/>
          <w:szCs w:val="24"/>
        </w:rPr>
        <w:fldChar w:fldCharType="begin"/>
      </w:r>
      <w:r w:rsidR="000F325E">
        <w:rPr>
          <w:rFonts w:cs="Times New Roman"/>
          <w:b w:val="0"/>
          <w:szCs w:val="24"/>
        </w:rPr>
        <w:instrText xml:space="preserve"> ADDIN EN.CITE &lt;EndNote&gt;&lt;Cite&gt;&lt;Author&gt;Nagaoka&lt;/Author&gt;&lt;Year&gt;2003&lt;/Year&gt;&lt;RecNum&gt;131&lt;/RecNum&gt;&lt;DisplayText&gt;(Nagaoka 2003)&lt;/DisplayText&gt;&lt;record&gt;&lt;rec-number&gt;131&lt;/rec-number&gt;&lt;foreign-keys&gt;&lt;key app="EN" db-id="zetd0xz0jtwsx5esfsrvpxtjt2r2vp5vtvws" timestamp="1435712631"&gt;131&lt;/key&gt;&lt;/foreign-keys&gt;&lt;ref-type name="Journal Article"&gt;17&lt;/ref-type&gt;&lt;contributors&gt;&lt;authors&gt;&lt;author&gt;Nagaoka, Tomohito&lt;/author&gt;&lt;/authors&gt;&lt;/contributors&gt;&lt;titles&gt;&lt;title&gt;Secular changes in Japanese crania from the late Edo period to the modern period&lt;/title&gt;&lt;secondary-title&gt;Anthropological Science&lt;/secondary-title&gt;&lt;/titles&gt;&lt;periodical&gt;&lt;full-title&gt;Anthropological Science&lt;/full-title&gt;&lt;/periodical&gt;&lt;pages&gt;1-29&lt;/pages&gt;&lt;volume&gt;111&lt;/volume&gt;&lt;number&gt;1&lt;/number&gt;&lt;dates&gt;&lt;year&gt;2003&lt;/year&gt;&lt;/dates&gt;&lt;isbn&gt;0918-7960&lt;/isbn&gt;&lt;urls&gt;&lt;/urls&gt;&lt;/record&gt;&lt;/Cite&gt;&lt;/EndNote&gt;</w:instrText>
      </w:r>
      <w:r w:rsidR="00966D08" w:rsidRPr="00883BFC">
        <w:rPr>
          <w:rFonts w:cs="Times New Roman"/>
          <w:b w:val="0"/>
          <w:szCs w:val="24"/>
        </w:rPr>
        <w:fldChar w:fldCharType="separate"/>
      </w:r>
      <w:r w:rsidR="000F325E">
        <w:rPr>
          <w:rFonts w:cs="Times New Roman"/>
          <w:b w:val="0"/>
          <w:noProof/>
          <w:szCs w:val="24"/>
        </w:rPr>
        <w:t>(Nagaoka 2003)</w:t>
      </w:r>
      <w:r w:rsidR="00966D08" w:rsidRPr="00883BFC">
        <w:rPr>
          <w:rFonts w:cs="Times New Roman"/>
          <w:b w:val="0"/>
          <w:szCs w:val="24"/>
        </w:rPr>
        <w:fldChar w:fldCharType="end"/>
      </w:r>
      <w:r w:rsidR="00966D08" w:rsidRPr="00883BFC">
        <w:rPr>
          <w:rFonts w:cs="Times New Roman"/>
          <w:b w:val="0"/>
          <w:szCs w:val="24"/>
        </w:rPr>
        <w:t xml:space="preserve"> </w:t>
      </w:r>
      <w:r w:rsidRPr="00883BFC">
        <w:rPr>
          <w:rFonts w:cs="Times New Roman"/>
          <w:b w:val="0"/>
          <w:szCs w:val="24"/>
        </w:rPr>
        <w:t xml:space="preserve">who examined cranial morphological variation in Japanese skeletons dating from the Edo through the modern period. </w:t>
      </w:r>
      <w:r w:rsidR="0086201A" w:rsidRPr="00883BFC">
        <w:rPr>
          <w:rFonts w:cs="Times New Roman"/>
          <w:b w:val="0"/>
          <w:szCs w:val="24"/>
        </w:rPr>
        <w:t>Nagaoka states that modern individuals from central J</w:t>
      </w:r>
      <w:r w:rsidR="000452EC">
        <w:rPr>
          <w:rFonts w:cs="Times New Roman"/>
          <w:b w:val="0"/>
          <w:szCs w:val="24"/>
        </w:rPr>
        <w:t xml:space="preserve">apan differ from </w:t>
      </w:r>
      <w:r w:rsidR="00894755" w:rsidRPr="00883BFC">
        <w:rPr>
          <w:rFonts w:cs="Times New Roman"/>
          <w:b w:val="0"/>
          <w:szCs w:val="24"/>
        </w:rPr>
        <w:t>northern and southern counterparts</w:t>
      </w:r>
      <w:r w:rsidR="0086201A" w:rsidRPr="00883BFC">
        <w:rPr>
          <w:rFonts w:cs="Times New Roman"/>
          <w:b w:val="0"/>
          <w:szCs w:val="24"/>
        </w:rPr>
        <w:t xml:space="preserve">. Namely, s larger cranial indices and shorter vault lengths </w:t>
      </w:r>
      <w:r w:rsidR="000452EC">
        <w:rPr>
          <w:rFonts w:cs="Times New Roman"/>
          <w:b w:val="0"/>
          <w:szCs w:val="24"/>
        </w:rPr>
        <w:t>characterize</w:t>
      </w:r>
      <w:r w:rsidR="006943CA" w:rsidRPr="00883BFC">
        <w:rPr>
          <w:rFonts w:cs="Times New Roman"/>
          <w:b w:val="0"/>
          <w:szCs w:val="24"/>
        </w:rPr>
        <w:t xml:space="preserve"> central Japanese males.</w:t>
      </w:r>
      <w:r w:rsidR="00894755" w:rsidRPr="00883BFC">
        <w:rPr>
          <w:rFonts w:cs="Times New Roman"/>
          <w:b w:val="0"/>
          <w:szCs w:val="24"/>
        </w:rPr>
        <w:t xml:space="preserve"> </w:t>
      </w:r>
      <w:r w:rsidR="006943CA" w:rsidRPr="00883BFC">
        <w:rPr>
          <w:rFonts w:cs="Times New Roman"/>
          <w:b w:val="0"/>
          <w:szCs w:val="24"/>
        </w:rPr>
        <w:t>M</w:t>
      </w:r>
      <w:r w:rsidR="003E09E8">
        <w:rPr>
          <w:rFonts w:cs="Times New Roman"/>
          <w:b w:val="0"/>
          <w:szCs w:val="24"/>
        </w:rPr>
        <w:t xml:space="preserve">ale samples </w:t>
      </w:r>
      <w:r w:rsidR="0086201A" w:rsidRPr="00883BFC">
        <w:rPr>
          <w:rFonts w:cs="Times New Roman"/>
          <w:b w:val="0"/>
          <w:szCs w:val="24"/>
        </w:rPr>
        <w:t xml:space="preserve">from </w:t>
      </w:r>
      <w:r w:rsidR="003E09E8">
        <w:rPr>
          <w:rFonts w:cs="Times New Roman"/>
          <w:b w:val="0"/>
          <w:szCs w:val="24"/>
        </w:rPr>
        <w:t>northern and southern regions</w:t>
      </w:r>
      <w:r w:rsidR="0086201A" w:rsidRPr="00883BFC">
        <w:rPr>
          <w:rFonts w:cs="Times New Roman"/>
          <w:b w:val="0"/>
          <w:szCs w:val="24"/>
        </w:rPr>
        <w:t xml:space="preserve"> </w:t>
      </w:r>
      <w:r w:rsidR="00154945">
        <w:rPr>
          <w:rFonts w:cs="Times New Roman"/>
          <w:b w:val="0"/>
          <w:szCs w:val="24"/>
        </w:rPr>
        <w:t>show</w:t>
      </w:r>
      <w:r w:rsidR="0086201A" w:rsidRPr="00883BFC">
        <w:rPr>
          <w:rFonts w:cs="Times New Roman"/>
          <w:b w:val="0"/>
          <w:szCs w:val="24"/>
        </w:rPr>
        <w:t xml:space="preserve"> smaller cranial indice</w:t>
      </w:r>
      <w:r w:rsidR="00AF2D8F" w:rsidRPr="00883BFC">
        <w:rPr>
          <w:rFonts w:cs="Times New Roman"/>
          <w:b w:val="0"/>
          <w:szCs w:val="24"/>
        </w:rPr>
        <w:t>s and longer cranial vaults.</w:t>
      </w:r>
      <w:r w:rsidR="0086201A" w:rsidRPr="00883BFC">
        <w:rPr>
          <w:rFonts w:cs="Times New Roman"/>
          <w:b w:val="0"/>
          <w:szCs w:val="24"/>
        </w:rPr>
        <w:t xml:space="preserve"> Southern individuals are also described as having larger biz</w:t>
      </w:r>
      <w:r w:rsidR="00894755" w:rsidRPr="00883BFC">
        <w:rPr>
          <w:rFonts w:cs="Times New Roman"/>
          <w:b w:val="0"/>
          <w:szCs w:val="24"/>
        </w:rPr>
        <w:t>ygomatic breadths than central equivalents</w:t>
      </w:r>
      <w:r w:rsidR="0086201A" w:rsidRPr="00883BFC">
        <w:rPr>
          <w:rFonts w:cs="Times New Roman"/>
          <w:b w:val="0"/>
          <w:szCs w:val="24"/>
        </w:rPr>
        <w:t xml:space="preserve">, </w:t>
      </w:r>
      <w:r w:rsidR="000452EC">
        <w:rPr>
          <w:rFonts w:cs="Times New Roman"/>
          <w:b w:val="0"/>
          <w:szCs w:val="24"/>
        </w:rPr>
        <w:t>which</w:t>
      </w:r>
      <w:r w:rsidR="0086201A" w:rsidRPr="00883BFC">
        <w:rPr>
          <w:rFonts w:cs="Times New Roman"/>
          <w:b w:val="0"/>
          <w:szCs w:val="24"/>
        </w:rPr>
        <w:t xml:space="preserve"> exhibit the largest nasal breadths out of any region. </w:t>
      </w:r>
      <w:r w:rsidR="00FE1D01" w:rsidRPr="00883BFC">
        <w:rPr>
          <w:rFonts w:cs="Times New Roman"/>
          <w:b w:val="0"/>
          <w:szCs w:val="24"/>
        </w:rPr>
        <w:t>Comparisons of Edo period to modern period Japanese showed decreases in inter</w:t>
      </w:r>
      <w:r w:rsidR="00F850D3" w:rsidRPr="00883BFC">
        <w:rPr>
          <w:rFonts w:cs="Times New Roman"/>
          <w:b w:val="0"/>
          <w:szCs w:val="24"/>
        </w:rPr>
        <w:t xml:space="preserve">-regional variation as well </w:t>
      </w:r>
      <w:r w:rsidR="00894755" w:rsidRPr="00883BFC">
        <w:rPr>
          <w:rFonts w:cs="Times New Roman"/>
          <w:b w:val="0"/>
          <w:szCs w:val="24"/>
        </w:rPr>
        <w:t>the hallmark</w:t>
      </w:r>
      <w:r w:rsidR="00F850D3" w:rsidRPr="00883BFC">
        <w:rPr>
          <w:rFonts w:cs="Times New Roman"/>
          <w:b w:val="0"/>
          <w:szCs w:val="24"/>
        </w:rPr>
        <w:t xml:space="preserve"> trend of brachycephalization</w:t>
      </w:r>
      <w:r w:rsidR="00894755" w:rsidRPr="00883BFC">
        <w:rPr>
          <w:rFonts w:cs="Times New Roman"/>
          <w:b w:val="0"/>
          <w:szCs w:val="24"/>
        </w:rPr>
        <w:t>, which characterizes modern Japanese cranial morphology</w:t>
      </w:r>
      <w:r w:rsidR="00F850D3" w:rsidRPr="00883BFC">
        <w:rPr>
          <w:rFonts w:cs="Times New Roman"/>
          <w:b w:val="0"/>
          <w:szCs w:val="24"/>
        </w:rPr>
        <w:t xml:space="preserve">. </w:t>
      </w:r>
    </w:p>
    <w:p w:rsidR="00B21B2E" w:rsidRPr="00883BFC" w:rsidRDefault="00B21B2E" w:rsidP="00174545">
      <w:pPr>
        <w:pStyle w:val="Heading2"/>
        <w:rPr>
          <w:rFonts w:ascii="Times New Roman" w:hAnsi="Times New Roman" w:cs="Times New Roman"/>
          <w:color w:val="auto"/>
          <w:sz w:val="24"/>
          <w:szCs w:val="24"/>
        </w:rPr>
      </w:pPr>
      <w:bookmarkStart w:id="19" w:name="_Toc427298680"/>
      <w:r w:rsidRPr="00883BFC">
        <w:rPr>
          <w:rFonts w:ascii="Times New Roman" w:hAnsi="Times New Roman" w:cs="Times New Roman"/>
          <w:color w:val="auto"/>
          <w:sz w:val="24"/>
          <w:szCs w:val="24"/>
        </w:rPr>
        <w:lastRenderedPageBreak/>
        <w:t>Post-Cranial</w:t>
      </w:r>
      <w:r w:rsidR="009F6CA1" w:rsidRPr="00883BFC">
        <w:rPr>
          <w:rFonts w:ascii="Times New Roman" w:hAnsi="Times New Roman" w:cs="Times New Roman"/>
          <w:color w:val="auto"/>
          <w:sz w:val="24"/>
          <w:szCs w:val="24"/>
        </w:rPr>
        <w:t xml:space="preserve"> Studies</w:t>
      </w:r>
      <w:bookmarkEnd w:id="19"/>
      <w:r w:rsidR="009F6CA1" w:rsidRPr="00883BFC">
        <w:rPr>
          <w:rFonts w:ascii="Times New Roman" w:hAnsi="Times New Roman" w:cs="Times New Roman"/>
          <w:color w:val="auto"/>
          <w:sz w:val="24"/>
          <w:szCs w:val="24"/>
        </w:rPr>
        <w:t xml:space="preserve"> </w:t>
      </w:r>
    </w:p>
    <w:p w:rsidR="00D9701A" w:rsidRPr="00883BFC" w:rsidRDefault="00D9701A" w:rsidP="00F05641">
      <w:pPr>
        <w:spacing w:line="480" w:lineRule="auto"/>
        <w:ind w:firstLine="720"/>
        <w:rPr>
          <w:rFonts w:cs="Times New Roman"/>
          <w:b w:val="0"/>
          <w:szCs w:val="24"/>
        </w:rPr>
      </w:pPr>
    </w:p>
    <w:p w:rsidR="00894755" w:rsidRPr="00883BFC" w:rsidRDefault="00B21B2E" w:rsidP="00894755">
      <w:pPr>
        <w:spacing w:line="480" w:lineRule="auto"/>
        <w:ind w:firstLine="720"/>
        <w:rPr>
          <w:rFonts w:cs="Times New Roman"/>
          <w:b w:val="0"/>
          <w:szCs w:val="24"/>
        </w:rPr>
      </w:pPr>
      <w:r w:rsidRPr="00883BFC">
        <w:rPr>
          <w:rFonts w:cs="Times New Roman"/>
          <w:b w:val="0"/>
          <w:szCs w:val="24"/>
        </w:rPr>
        <w:t xml:space="preserve">Geographic distributions of limb proportions </w:t>
      </w:r>
      <w:r w:rsidR="00894755" w:rsidRPr="00883BFC">
        <w:rPr>
          <w:rFonts w:cs="Times New Roman"/>
          <w:b w:val="0"/>
          <w:szCs w:val="24"/>
        </w:rPr>
        <w:t xml:space="preserve">in worldwide human populations </w:t>
      </w:r>
      <w:r w:rsidRPr="00883BFC">
        <w:rPr>
          <w:rFonts w:cs="Times New Roman"/>
          <w:b w:val="0"/>
          <w:szCs w:val="24"/>
        </w:rPr>
        <w:t>generally follow Allen’s rule,</w:t>
      </w:r>
      <w:r w:rsidR="00F67728" w:rsidRPr="00883BFC">
        <w:rPr>
          <w:rFonts w:cs="Times New Roman"/>
          <w:b w:val="0"/>
          <w:szCs w:val="24"/>
        </w:rPr>
        <w:t xml:space="preserve"> which posits </w:t>
      </w:r>
      <w:r w:rsidRPr="00883BFC">
        <w:rPr>
          <w:rFonts w:cs="Times New Roman"/>
          <w:b w:val="0"/>
          <w:szCs w:val="24"/>
        </w:rPr>
        <w:t xml:space="preserve">that organisms in colder environments will have shorter appendages and organisms </w:t>
      </w:r>
      <w:r w:rsidR="00F67728" w:rsidRPr="00883BFC">
        <w:rPr>
          <w:rFonts w:cs="Times New Roman"/>
          <w:b w:val="0"/>
          <w:szCs w:val="24"/>
        </w:rPr>
        <w:t>living in</w:t>
      </w:r>
      <w:r w:rsidRPr="00883BFC">
        <w:rPr>
          <w:rFonts w:cs="Times New Roman"/>
          <w:b w:val="0"/>
          <w:szCs w:val="24"/>
        </w:rPr>
        <w:t xml:space="preserve"> warmer climates will have longer appendages </w:t>
      </w:r>
      <w:r w:rsidR="00AD549C" w:rsidRPr="00883BFC">
        <w:rPr>
          <w:rFonts w:cs="Times New Roman"/>
          <w:b w:val="0"/>
          <w:szCs w:val="24"/>
        </w:rPr>
        <w:fldChar w:fldCharType="begin"/>
      </w:r>
      <w:r w:rsidR="000F325E">
        <w:rPr>
          <w:rFonts w:cs="Times New Roman"/>
          <w:b w:val="0"/>
          <w:szCs w:val="24"/>
        </w:rPr>
        <w:instrText xml:space="preserve"> ADDIN EN.CITE &lt;EndNote&gt;&lt;Cite&gt;&lt;Author&gt;ALLEN&lt;/Author&gt;&lt;Year&gt;1877&lt;/Year&gt;&lt;RecNum&gt;133&lt;/RecNum&gt;&lt;DisplayText&gt;(ALLEN 1877)&lt;/DisplayText&gt;&lt;record&gt;&lt;rec-number&gt;133&lt;/rec-number&gt;&lt;foreign-keys&gt;&lt;key app="EN" db-id="zetd0xz0jtwsx5esfsrvpxtjt2r2vp5vtvws" timestamp="1435714221"&gt;133&lt;/key&gt;&lt;/foreign-keys&gt;&lt;ref-type name="Journal Article"&gt;17&lt;/ref-type&gt;&lt;contributors&gt;&lt;authors&gt;&lt;author&gt;JA ALLEN&lt;/author&gt;&lt;/authors&gt;&lt;/contributors&gt;&lt;titles&gt;&lt;title&gt; The influence of physical conditions on&amp;#xD;the genesis of species.&lt;/title&gt;&lt;secondary-title&gt;Radical Rev&lt;/secondary-title&gt;&lt;/titles&gt;&lt;periodical&gt;&lt;full-title&gt;Radical Rev&lt;/full-title&gt;&lt;/periodical&gt;&lt;pages&gt;108-140&lt;/pages&gt;&lt;number&gt;1&lt;/number&gt;&lt;dates&gt;&lt;year&gt;1877&lt;/year&gt;&lt;/dates&gt;&lt;urls&gt;&lt;/urls&gt;&lt;/record&gt;&lt;/Cite&gt;&lt;/EndNote&gt;</w:instrText>
      </w:r>
      <w:r w:rsidR="00AD549C" w:rsidRPr="00883BFC">
        <w:rPr>
          <w:rFonts w:cs="Times New Roman"/>
          <w:b w:val="0"/>
          <w:szCs w:val="24"/>
        </w:rPr>
        <w:fldChar w:fldCharType="separate"/>
      </w:r>
      <w:r w:rsidR="000F325E">
        <w:rPr>
          <w:rFonts w:cs="Times New Roman"/>
          <w:b w:val="0"/>
          <w:noProof/>
          <w:szCs w:val="24"/>
        </w:rPr>
        <w:t>(ALLEN 1877)</w:t>
      </w:r>
      <w:r w:rsidR="00AD549C" w:rsidRPr="00883BFC">
        <w:rPr>
          <w:rFonts w:cs="Times New Roman"/>
          <w:b w:val="0"/>
          <w:szCs w:val="24"/>
        </w:rPr>
        <w:fldChar w:fldCharType="end"/>
      </w:r>
      <w:r w:rsidR="00AD549C" w:rsidRPr="00883BFC">
        <w:rPr>
          <w:rFonts w:cs="Times New Roman"/>
          <w:b w:val="0"/>
          <w:szCs w:val="24"/>
        </w:rPr>
        <w:t>.</w:t>
      </w:r>
      <w:r w:rsidR="00894755" w:rsidRPr="00883BFC">
        <w:rPr>
          <w:rFonts w:cs="Times New Roman"/>
          <w:b w:val="0"/>
          <w:szCs w:val="24"/>
        </w:rPr>
        <w:t xml:space="preserve"> </w:t>
      </w:r>
      <w:r w:rsidRPr="00883BFC">
        <w:rPr>
          <w:rFonts w:cs="Times New Roman"/>
          <w:b w:val="0"/>
          <w:szCs w:val="24"/>
        </w:rPr>
        <w:t xml:space="preserve">This phenomenon is explained by the notion that a reduction in </w:t>
      </w:r>
      <w:r w:rsidR="00894755" w:rsidRPr="00883BFC">
        <w:rPr>
          <w:rFonts w:cs="Times New Roman"/>
          <w:b w:val="0"/>
          <w:szCs w:val="24"/>
        </w:rPr>
        <w:t>the size of appendages will</w:t>
      </w:r>
      <w:r w:rsidRPr="00883BFC">
        <w:rPr>
          <w:rFonts w:cs="Times New Roman"/>
          <w:b w:val="0"/>
          <w:szCs w:val="24"/>
        </w:rPr>
        <w:t xml:space="preserve"> mitigate heat loss via a decrease in overall surface area, while an increase in surface area will promote cooling of body temperature. </w:t>
      </w:r>
      <w:r w:rsidR="00894755" w:rsidRPr="00883BFC">
        <w:rPr>
          <w:rFonts w:cs="Times New Roman"/>
          <w:b w:val="0"/>
          <w:szCs w:val="24"/>
        </w:rPr>
        <w:t xml:space="preserve">Interestingly, the Yayoi population is representative of warmer climate and the Jomon culture is associated with a colder climate </w:t>
      </w:r>
      <w:r w:rsidR="000452EC">
        <w:rPr>
          <w:rFonts w:cs="Times New Roman"/>
          <w:b w:val="0"/>
          <w:szCs w:val="24"/>
        </w:rPr>
        <w:t xml:space="preserve">but neither group </w:t>
      </w:r>
      <w:r w:rsidR="00894755" w:rsidRPr="00883BFC">
        <w:rPr>
          <w:rFonts w:cs="Times New Roman"/>
          <w:b w:val="0"/>
          <w:szCs w:val="24"/>
        </w:rPr>
        <w:t xml:space="preserve">show predicted limb proportions. The Yayoi and Jomon exhibit differences in limb proportions, but the Jomon show longer distal elements relative to the proximal on the upper and lower limb, while the Yayoi exhibit shorter tibiae and radii relative to the femora and humerii. </w:t>
      </w:r>
      <w:r w:rsidR="00894755" w:rsidRPr="00883BFC">
        <w:rPr>
          <w:rFonts w:cs="Times New Roman"/>
          <w:b w:val="0"/>
          <w:szCs w:val="24"/>
        </w:rPr>
        <w:fldChar w:fldCharType="begin"/>
      </w:r>
      <w:r w:rsidR="000F325E">
        <w:rPr>
          <w:rFonts w:cs="Times New Roman"/>
          <w:b w:val="0"/>
          <w:szCs w:val="24"/>
        </w:rPr>
        <w:instrText xml:space="preserve"> ADDIN EN.CITE &lt;EndNote&gt;&lt;Cite&gt;&lt;Author&gt;Temple&lt;/Author&gt;&lt;Year&gt;2008&lt;/Year&gt;&lt;RecNum&gt;137&lt;/RecNum&gt;&lt;DisplayText&gt;(Temple, et al. 2008)&lt;/DisplayText&gt;&lt;record&gt;&lt;rec-number&gt;137&lt;/rec-number&gt;&lt;foreign-keys&gt;&lt;key app="EN" db-id="zetd0xz0jtwsx5esfsrvpxtjt2r2vp5vtvws" timestamp="1435715915"&gt;137&lt;/key&gt;&lt;/foreign-keys&gt;&lt;ref-type name="Journal Article"&gt;17&lt;/ref-type&gt;&lt;contributors&gt;&lt;authors&gt;&lt;author&gt;Temple, Daniel H&lt;/author&gt;&lt;author&gt;Auerbach, Benjamin M&lt;/author&gt;&lt;author&gt;Nakatsukasa, Masato&lt;/author&gt;&lt;author&gt;Sciulli, Paul W&lt;/author&gt;&lt;author&gt;Larsen, Clark Spencer&lt;/author&gt;&lt;/authors&gt;&lt;/contributors&gt;&lt;titles&gt;&lt;title&gt;Variation in limb proportions between Jomon foragers and Yayoi agriculturalists from prehistoric Japan&lt;/title&gt;&lt;secondary-title&gt;American journal of physical anthropology&lt;/secondary-title&gt;&lt;/titles&gt;&lt;periodical&gt;&lt;full-title&gt;Am J Phys Anthropol&lt;/full-title&gt;&lt;abbr-1&gt;American journal of physical anthropology&lt;/abbr-1&gt;&lt;/periodical&gt;&lt;pages&gt;164-174&lt;/pages&gt;&lt;volume&gt;137&lt;/volume&gt;&lt;number&gt;2&lt;/number&gt;&lt;dates&gt;&lt;year&gt;2008&lt;/year&gt;&lt;/dates&gt;&lt;isbn&gt;1096-8644&lt;/isbn&gt;&lt;urls&gt;&lt;/urls&gt;&lt;/record&gt;&lt;/Cite&gt;&lt;/EndNote&gt;</w:instrText>
      </w:r>
      <w:r w:rsidR="00894755" w:rsidRPr="00883BFC">
        <w:rPr>
          <w:rFonts w:cs="Times New Roman"/>
          <w:b w:val="0"/>
          <w:szCs w:val="24"/>
        </w:rPr>
        <w:fldChar w:fldCharType="separate"/>
      </w:r>
      <w:r w:rsidR="000F325E">
        <w:rPr>
          <w:rFonts w:cs="Times New Roman"/>
          <w:b w:val="0"/>
          <w:noProof/>
          <w:szCs w:val="24"/>
        </w:rPr>
        <w:t>(Temple, et al. 2008)</w:t>
      </w:r>
      <w:r w:rsidR="00894755" w:rsidRPr="00883BFC">
        <w:rPr>
          <w:rFonts w:cs="Times New Roman"/>
          <w:b w:val="0"/>
          <w:szCs w:val="24"/>
        </w:rPr>
        <w:fldChar w:fldCharType="end"/>
      </w:r>
      <w:r w:rsidR="00894755" w:rsidRPr="00883BFC">
        <w:rPr>
          <w:rFonts w:cs="Times New Roman"/>
          <w:b w:val="0"/>
          <w:szCs w:val="24"/>
        </w:rPr>
        <w:t xml:space="preserve">. Limb proportions expressed by Jomon sample are more similar to populations from tropical environments of lower latitudes. Conversely, the limb proportions </w:t>
      </w:r>
      <w:r w:rsidR="00154945">
        <w:rPr>
          <w:rFonts w:cs="Times New Roman"/>
          <w:b w:val="0"/>
          <w:szCs w:val="24"/>
        </w:rPr>
        <w:t>of</w:t>
      </w:r>
      <w:r w:rsidR="00894755" w:rsidRPr="00883BFC">
        <w:rPr>
          <w:rFonts w:cs="Times New Roman"/>
          <w:b w:val="0"/>
          <w:szCs w:val="24"/>
        </w:rPr>
        <w:t xml:space="preserve"> the Yayoi show dimensions similar to groups of higher latitudes and colder environments. The Minatogawa specimens from one of the southernmost islands of the archipelago also show limb dimensions more similar to that of cold, high latitude environments. Proportions of modern Japanese show similarities to the Yayoi, which again similar to cold adapted, high latitude populations </w:t>
      </w:r>
      <w:r w:rsidR="00894755" w:rsidRPr="00883BFC">
        <w:rPr>
          <w:rFonts w:cs="Times New Roman"/>
          <w:b w:val="0"/>
          <w:szCs w:val="24"/>
        </w:rPr>
        <w:fldChar w:fldCharType="begin"/>
      </w:r>
      <w:r w:rsidR="000F325E">
        <w:rPr>
          <w:rFonts w:cs="Times New Roman"/>
          <w:b w:val="0"/>
          <w:szCs w:val="24"/>
        </w:rPr>
        <w:instrText xml:space="preserve"> ADDIN EN.CITE &lt;EndNote&gt;&lt;Cite&gt;&lt;Author&gt;Fukase&lt;/Author&gt;&lt;Year&gt;2012&lt;/Year&gt;&lt;RecNum&gt;140&lt;/RecNum&gt;&lt;DisplayText&gt;(Fukase, et al. 2012)&lt;/DisplayText&gt;&lt;record&gt;&lt;rec-number&gt;140&lt;/rec-number&gt;&lt;foreign-keys&gt;&lt;key app="EN" db-id="zetd0xz0jtwsx5esfsrvpxtjt2r2vp5vtvws" timestamp="1435716601"&gt;140&lt;/key&gt;&lt;/foreign-keys&gt;&lt;ref-type name="Journal Article"&gt;17&lt;/ref-type&gt;&lt;contributors&gt;&lt;authors&gt;&lt;author&gt;Fukase, Hitoshi&lt;/author&gt;&lt;author&gt;Wakebe, Tetsuaki&lt;/author&gt;&lt;author&gt;Tsurumoto, Toshiyuki&lt;/author&gt;&lt;author&gt;Saiki, Kazunobu&lt;/author&gt;&lt;author&gt;Fujita, Masaki&lt;/author&gt;&lt;author&gt;Ishida, Hajime&lt;/author&gt;&lt;/authors&gt;&lt;/contributors&gt;&lt;titles&gt;&lt;title&gt;Geographic variation in body form of prehistoric Jomon males in the Japanese archipelago: its ecogeographic implications&lt;/title&gt;&lt;secondary-title&gt;American journal of physical anthropology&lt;/secondary-title&gt;&lt;/titles&gt;&lt;periodical&gt;&lt;full-title&gt;Am J Phys Anthropol&lt;/full-title&gt;&lt;abbr-1&gt;American journal of physical anthropology&lt;/abbr-1&gt;&lt;/periodical&gt;&lt;pages&gt;125-135&lt;/pages&gt;&lt;volume&gt;149&lt;/volume&gt;&lt;number&gt;1&lt;/number&gt;&lt;dates&gt;&lt;year&gt;2012&lt;/year&gt;&lt;/dates&gt;&lt;isbn&gt;1096-8644&lt;/isbn&gt;&lt;urls&gt;&lt;/urls&gt;&lt;/record&gt;&lt;/Cite&gt;&lt;/EndNote&gt;</w:instrText>
      </w:r>
      <w:r w:rsidR="00894755" w:rsidRPr="00883BFC">
        <w:rPr>
          <w:rFonts w:cs="Times New Roman"/>
          <w:b w:val="0"/>
          <w:szCs w:val="24"/>
        </w:rPr>
        <w:fldChar w:fldCharType="separate"/>
      </w:r>
      <w:r w:rsidR="000F325E">
        <w:rPr>
          <w:rFonts w:cs="Times New Roman"/>
          <w:b w:val="0"/>
          <w:noProof/>
          <w:szCs w:val="24"/>
        </w:rPr>
        <w:t>(Fukase, et al. 2012)</w:t>
      </w:r>
      <w:r w:rsidR="00894755" w:rsidRPr="00883BFC">
        <w:rPr>
          <w:rFonts w:cs="Times New Roman"/>
          <w:b w:val="0"/>
          <w:szCs w:val="24"/>
        </w:rPr>
        <w:fldChar w:fldCharType="end"/>
      </w:r>
      <w:r w:rsidR="00894755" w:rsidRPr="00883BFC">
        <w:rPr>
          <w:rFonts w:cs="Times New Roman"/>
          <w:b w:val="0"/>
          <w:szCs w:val="24"/>
        </w:rPr>
        <w:t xml:space="preserve">. </w:t>
      </w:r>
    </w:p>
    <w:p w:rsidR="00B21B2E" w:rsidRPr="00883BFC" w:rsidRDefault="00894755" w:rsidP="00894755">
      <w:pPr>
        <w:spacing w:line="480" w:lineRule="auto"/>
        <w:ind w:firstLine="720"/>
        <w:rPr>
          <w:rFonts w:cs="Times New Roman"/>
          <w:b w:val="0"/>
          <w:szCs w:val="24"/>
        </w:rPr>
      </w:pPr>
      <w:r w:rsidRPr="00883BFC">
        <w:rPr>
          <w:rFonts w:cs="Times New Roman"/>
          <w:b w:val="0"/>
          <w:szCs w:val="24"/>
        </w:rPr>
        <w:t xml:space="preserve">The differences observed in limb proportions among the Jomon and Yayoi and modern Japanese populations are hypothesized by Temple et al., </w:t>
      </w:r>
      <w:r w:rsidRPr="00883BFC">
        <w:rPr>
          <w:rFonts w:cs="Times New Roman"/>
          <w:b w:val="0"/>
          <w:szCs w:val="24"/>
        </w:rPr>
        <w:fldChar w:fldCharType="begin"/>
      </w:r>
      <w:r w:rsidR="000F325E">
        <w:rPr>
          <w:rFonts w:cs="Times New Roman"/>
          <w:b w:val="0"/>
          <w:szCs w:val="24"/>
        </w:rPr>
        <w:instrText xml:space="preserve"> ADDIN EN.CITE &lt;EndNote&gt;&lt;Cite&gt;&lt;Author&gt;Temple&lt;/Author&gt;&lt;Year&gt;2008&lt;/Year&gt;&lt;RecNum&gt;137&lt;/RecNum&gt;&lt;DisplayText&gt;(Temple, et al. 2008)&lt;/DisplayText&gt;&lt;record&gt;&lt;rec-number&gt;137&lt;/rec-number&gt;&lt;foreign-keys&gt;&lt;key app="EN" db-id="zetd0xz0jtwsx5esfsrvpxtjt2r2vp5vtvws" timestamp="1435715915"&gt;137&lt;/key&gt;&lt;/foreign-keys&gt;&lt;ref-type name="Journal Article"&gt;17&lt;/ref-type&gt;&lt;contributors&gt;&lt;authors&gt;&lt;author&gt;Temple, Daniel H&lt;/author&gt;&lt;author&gt;Auerbach, Benjamin M&lt;/author&gt;&lt;author&gt;Nakatsukasa, Masato&lt;/author&gt;&lt;author&gt;Sciulli, Paul W&lt;/author&gt;&lt;author&gt;Larsen, Clark Spencer&lt;/author&gt;&lt;/authors&gt;&lt;/contributors&gt;&lt;titles&gt;&lt;title&gt;Variation in limb proportions between Jomon foragers and Yayoi agriculturalists from prehistoric Japan&lt;/title&gt;&lt;secondary-title&gt;American journal of physical anthropology&lt;/secondary-title&gt;&lt;/titles&gt;&lt;periodical&gt;&lt;full-title&gt;Am J Phys Anthropol&lt;/full-title&gt;&lt;abbr-1&gt;American journal of physical anthropology&lt;/abbr-1&gt;&lt;/periodical&gt;&lt;pages&gt;164-174&lt;/pages&gt;&lt;volume&gt;137&lt;/volume&gt;&lt;number&gt;2&lt;/number&gt;&lt;dates&gt;&lt;year&gt;2008&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(Temple, et al. 2008)</w:t>
      </w:r>
      <w:r w:rsidRPr="00883BFC">
        <w:rPr>
          <w:rFonts w:cs="Times New Roman"/>
          <w:b w:val="0"/>
          <w:szCs w:val="24"/>
        </w:rPr>
        <w:fldChar w:fldCharType="end"/>
      </w:r>
      <w:r w:rsidRPr="00883BFC">
        <w:rPr>
          <w:rFonts w:cs="Times New Roman"/>
          <w:b w:val="0"/>
          <w:szCs w:val="24"/>
        </w:rPr>
        <w:t xml:space="preserve"> to reflect either a retention of limb proportions from parental populations that lived in a warmer, tropical </w:t>
      </w:r>
      <w:r w:rsidRPr="00883BFC">
        <w:rPr>
          <w:rFonts w:cs="Times New Roman"/>
          <w:b w:val="0"/>
          <w:szCs w:val="24"/>
        </w:rPr>
        <w:lastRenderedPageBreak/>
        <w:t xml:space="preserve">environment, or the result of change that reflects the climate warming trends in Japan over the last several thousand years. </w:t>
      </w:r>
    </w:p>
    <w:p w:rsidR="003B24C8" w:rsidRPr="00883BFC" w:rsidRDefault="003B24C8" w:rsidP="00F05641">
      <w:pPr>
        <w:spacing w:line="480" w:lineRule="auto"/>
        <w:ind w:firstLine="720"/>
        <w:rPr>
          <w:rFonts w:cs="Times New Roman"/>
          <w:b w:val="0"/>
          <w:szCs w:val="24"/>
        </w:rPr>
      </w:pPr>
      <w:r w:rsidRPr="00883BFC">
        <w:rPr>
          <w:rFonts w:cs="Times New Roman"/>
          <w:b w:val="0"/>
          <w:szCs w:val="24"/>
        </w:rPr>
        <w:t xml:space="preserve">In regards to body breadth, the Jomon </w:t>
      </w:r>
      <w:r w:rsidR="00F67728" w:rsidRPr="00883BFC">
        <w:rPr>
          <w:rFonts w:cs="Times New Roman"/>
          <w:b w:val="0"/>
          <w:szCs w:val="24"/>
        </w:rPr>
        <w:t xml:space="preserve">also </w:t>
      </w:r>
      <w:r w:rsidRPr="00883BFC">
        <w:rPr>
          <w:rFonts w:cs="Times New Roman"/>
          <w:b w:val="0"/>
          <w:szCs w:val="24"/>
        </w:rPr>
        <w:t>exhibit proportions that are similar to cold adap</w:t>
      </w:r>
      <w:r w:rsidR="00A11799" w:rsidRPr="00883BFC">
        <w:rPr>
          <w:rFonts w:cs="Times New Roman"/>
          <w:b w:val="0"/>
          <w:szCs w:val="24"/>
        </w:rPr>
        <w:t xml:space="preserve">ted populations </w:t>
      </w:r>
      <w:r w:rsidR="00A11799" w:rsidRPr="00883BFC">
        <w:rPr>
          <w:rFonts w:cs="Times New Roman"/>
          <w:b w:val="0"/>
          <w:szCs w:val="24"/>
        </w:rPr>
        <w:fldChar w:fldCharType="begin"/>
      </w:r>
      <w:r w:rsidR="000F325E">
        <w:rPr>
          <w:rFonts w:cs="Times New Roman"/>
          <w:b w:val="0"/>
          <w:szCs w:val="24"/>
        </w:rPr>
        <w:instrText xml:space="preserve"> ADDIN EN.CITE &lt;EndNote&gt;&lt;Cite&gt;&lt;Author&gt;Temple&lt;/Author&gt;&lt;Year&gt;2007&lt;/Year&gt;&lt;RecNum&gt;138&lt;/RecNum&gt;&lt;DisplayText&gt;(Temple 2007; Temple 2008)&lt;/DisplayText&gt;&lt;record&gt;&lt;rec-number&gt;138&lt;/rec-number&gt;&lt;foreign-keys&gt;&lt;key app="EN" db-id="zetd0xz0jtwsx5esfsrvpxtjt2r2vp5vtvws" timestamp="1435716151"&gt;138&lt;/key&gt;&lt;/foreign-keys&gt;&lt;ref-type name="Journal Article"&gt;17&lt;/ref-type&gt;&lt;contributors&gt;&lt;authors&gt;&lt;author&gt;Temple, Daniel H&lt;/author&gt;&lt;/authors&gt;&lt;/contributors&gt;&lt;titles&gt;&lt;title&gt;Dietary variation and stress among prehistoric Jomon foragers from Japan&lt;/title&gt;&lt;secondary-title&gt;American journal of physical anthropology&lt;/secondary-title&gt;&lt;/titles&gt;&lt;periodical&gt;&lt;full-title&gt;Am J Phys Anthropol&lt;/full-title&gt;&lt;abbr-1&gt;American journal of physical anthropology&lt;/abbr-1&gt;&lt;/periodical&gt;&lt;pages&gt;1035-1046&lt;/pages&gt;&lt;volume&gt;133&lt;/volume&gt;&lt;number&gt;4&lt;/number&gt;&lt;dates&gt;&lt;year&gt;2007&lt;/year&gt;&lt;/dates&gt;&lt;isbn&gt;1096-8644&lt;/isbn&gt;&lt;urls&gt;&lt;/urls&gt;&lt;/record&gt;&lt;/Cite&gt;&lt;Cite&gt;&lt;Author&gt;Temple&lt;/Author&gt;&lt;Year&gt;2008&lt;/Year&gt;&lt;RecNum&gt;139&lt;/RecNum&gt;&lt;record&gt;&lt;rec-number&gt;139&lt;/rec-number&gt;&lt;foreign-keys&gt;&lt;key app="EN" db-id="zetd0xz0jtwsx5esfsrvpxtjt2r2vp5vtvws" timestamp="1435716213"&gt;139&lt;/key&gt;&lt;/foreign-keys&gt;&lt;ref-type name="Journal Article"&gt;17&lt;/ref-type&gt;&lt;contributors&gt;&lt;authors&gt;&lt;author&gt;Temple, Daniel H&lt;/author&gt;&lt;/authors&gt;&lt;/contributors&gt;&lt;titles&gt;&lt;title&gt;What can variation in stature reveal about environmental differences between prehistoric Jomon foragers? Understanding the impact of systemic stress on developmental stability&lt;/title&gt;&lt;secondary-title&gt;American Journal of Human Biology&lt;/secondary-title&gt;&lt;/titles&gt;&lt;periodical&gt;&lt;full-title&gt;American Journal of Human Biology&lt;/full-title&gt;&lt;/periodical&gt;&lt;pages&gt;431-439&lt;/pages&gt;&lt;volume&gt;20&lt;/volume&gt;&lt;number&gt;4&lt;/number&gt;&lt;dates&gt;&lt;year&gt;2008&lt;/year&gt;&lt;/dates&gt;&lt;isbn&gt;1520-6300&lt;/isbn&gt;&lt;urls&gt;&lt;/urls&gt;&lt;/record&gt;&lt;/Cite&gt;&lt;/EndNote&gt;</w:instrText>
      </w:r>
      <w:r w:rsidR="00A11799" w:rsidRPr="00883BFC">
        <w:rPr>
          <w:rFonts w:cs="Times New Roman"/>
          <w:b w:val="0"/>
          <w:szCs w:val="24"/>
        </w:rPr>
        <w:fldChar w:fldCharType="separate"/>
      </w:r>
      <w:r w:rsidR="000F325E">
        <w:rPr>
          <w:rFonts w:cs="Times New Roman"/>
          <w:b w:val="0"/>
          <w:noProof/>
          <w:szCs w:val="24"/>
        </w:rPr>
        <w:t>(Temple 2007; Temple 2008)</w:t>
      </w:r>
      <w:r w:rsidR="00A11799" w:rsidRPr="00883BFC">
        <w:rPr>
          <w:rFonts w:cs="Times New Roman"/>
          <w:b w:val="0"/>
          <w:szCs w:val="24"/>
        </w:rPr>
        <w:fldChar w:fldCharType="end"/>
      </w:r>
      <w:r w:rsidR="00F67728" w:rsidRPr="00883BFC">
        <w:rPr>
          <w:rFonts w:cs="Times New Roman"/>
          <w:b w:val="0"/>
          <w:szCs w:val="24"/>
        </w:rPr>
        <w:t xml:space="preserve">. This </w:t>
      </w:r>
      <w:r w:rsidRPr="00883BFC">
        <w:rPr>
          <w:rFonts w:cs="Times New Roman"/>
          <w:b w:val="0"/>
          <w:szCs w:val="24"/>
        </w:rPr>
        <w:t xml:space="preserve">supports the idea that the indigenous Jomon of Japan initially migrated from a cooler environment as seen in North and Central Asia. Estimation of body size of Minatogawa specimen 1 shows body proportions that are consistent with colder environments, which could indicate that the subsequent Jomon migration resulted in </w:t>
      </w:r>
      <w:r w:rsidR="00840F1B" w:rsidRPr="00883BFC">
        <w:rPr>
          <w:rFonts w:cs="Times New Roman"/>
          <w:b w:val="0"/>
          <w:szCs w:val="24"/>
        </w:rPr>
        <w:t xml:space="preserve">morphological change </w:t>
      </w:r>
      <w:r w:rsidR="000452EC">
        <w:rPr>
          <w:rFonts w:cs="Times New Roman"/>
          <w:b w:val="0"/>
          <w:szCs w:val="24"/>
        </w:rPr>
        <w:t xml:space="preserve">in response to </w:t>
      </w:r>
      <w:r w:rsidR="00840F1B" w:rsidRPr="00883BFC">
        <w:rPr>
          <w:rFonts w:cs="Times New Roman"/>
          <w:b w:val="0"/>
          <w:szCs w:val="24"/>
        </w:rPr>
        <w:t xml:space="preserve">the more temperate environment in Japan. </w:t>
      </w:r>
    </w:p>
    <w:p w:rsidR="00840F1B" w:rsidRPr="00883BFC" w:rsidRDefault="00840F1B" w:rsidP="00F05641">
      <w:pPr>
        <w:spacing w:line="480" w:lineRule="auto"/>
        <w:ind w:firstLine="720"/>
        <w:rPr>
          <w:rFonts w:cs="Times New Roman"/>
          <w:b w:val="0"/>
          <w:szCs w:val="24"/>
        </w:rPr>
      </w:pPr>
      <w:r w:rsidRPr="00883BFC">
        <w:rPr>
          <w:rFonts w:cs="Times New Roman"/>
          <w:b w:val="0"/>
          <w:szCs w:val="24"/>
        </w:rPr>
        <w:t>The Yayoi show limb and body proportions that are similar to other populations that live in high latitude, cold environment</w:t>
      </w:r>
      <w:r w:rsidR="00F67728" w:rsidRPr="00883BFC">
        <w:rPr>
          <w:rFonts w:cs="Times New Roman"/>
          <w:b w:val="0"/>
          <w:szCs w:val="24"/>
        </w:rPr>
        <w:t>s</w:t>
      </w:r>
      <w:r w:rsidRPr="00883BFC">
        <w:rPr>
          <w:rFonts w:cs="Times New Roman"/>
          <w:b w:val="0"/>
          <w:szCs w:val="24"/>
        </w:rPr>
        <w:t xml:space="preserve">, which Temple et al., </w:t>
      </w:r>
      <w:r w:rsidR="00A11799" w:rsidRPr="00883BFC">
        <w:rPr>
          <w:rFonts w:cs="Times New Roman"/>
          <w:b w:val="0"/>
          <w:szCs w:val="24"/>
        </w:rPr>
        <w:fldChar w:fldCharType="begin"/>
      </w:r>
      <w:r w:rsidR="000F325E">
        <w:rPr>
          <w:rFonts w:cs="Times New Roman"/>
          <w:b w:val="0"/>
          <w:szCs w:val="24"/>
        </w:rPr>
        <w:instrText xml:space="preserve"> ADDIN EN.CITE &lt;EndNote&gt;&lt;Cite&gt;&lt;Author&gt;Temple&lt;/Author&gt;&lt;Year&gt;2008&lt;/Year&gt;&lt;RecNum&gt;139&lt;/RecNum&gt;&lt;DisplayText&gt;(Temple 2008)&lt;/DisplayText&gt;&lt;record&gt;&lt;rec-number&gt;139&lt;/rec-number&gt;&lt;foreign-keys&gt;&lt;key app="EN" db-id="zetd0xz0jtwsx5esfsrvpxtjt2r2vp5vtvws" timestamp="1435716213"&gt;139&lt;/key&gt;&lt;/foreign-keys&gt;&lt;ref-type name="Journal Article"&gt;17&lt;/ref-type&gt;&lt;contributors&gt;&lt;authors&gt;&lt;author&gt;Temple, Daniel H&lt;/author&gt;&lt;/authors&gt;&lt;/contributors&gt;&lt;titles&gt;&lt;title&gt;What can variation in stature reveal about environmental differences between prehistoric Jomon foragers? Understanding the impact of systemic stress on developmental stability&lt;/title&gt;&lt;secondary-title&gt;American Journal of Human Biology&lt;/secondary-title&gt;&lt;/titles&gt;&lt;periodical&gt;&lt;full-title&gt;American Journal of Human Biology&lt;/full-title&gt;&lt;/periodical&gt;&lt;pages&gt;431-439&lt;/pages&gt;&lt;volume&gt;20&lt;/volume&gt;&lt;number&gt;4&lt;/number&gt;&lt;dates&gt;&lt;year&gt;2008&lt;/year&gt;&lt;/dates&gt;&lt;isbn&gt;1520-6300&lt;/isbn&gt;&lt;urls&gt;&lt;/urls&gt;&lt;/record&gt;&lt;/Cite&gt;&lt;/EndNote&gt;</w:instrText>
      </w:r>
      <w:r w:rsidR="00A11799" w:rsidRPr="00883BFC">
        <w:rPr>
          <w:rFonts w:cs="Times New Roman"/>
          <w:b w:val="0"/>
          <w:szCs w:val="24"/>
        </w:rPr>
        <w:fldChar w:fldCharType="separate"/>
      </w:r>
      <w:r w:rsidR="000F325E">
        <w:rPr>
          <w:rFonts w:cs="Times New Roman"/>
          <w:b w:val="0"/>
          <w:noProof/>
          <w:szCs w:val="24"/>
        </w:rPr>
        <w:t>(Temple 2008)</w:t>
      </w:r>
      <w:r w:rsidR="00A11799" w:rsidRPr="00883BFC">
        <w:rPr>
          <w:rFonts w:cs="Times New Roman"/>
          <w:b w:val="0"/>
          <w:szCs w:val="24"/>
        </w:rPr>
        <w:fldChar w:fldCharType="end"/>
      </w:r>
      <w:r w:rsidRPr="00883BFC">
        <w:rPr>
          <w:rFonts w:cs="Times New Roman"/>
          <w:b w:val="0"/>
          <w:szCs w:val="24"/>
        </w:rPr>
        <w:t xml:space="preserve"> argue further supports that this group descended from a Northeast Asian parental population. It is further proposed that little change has occurred</w:t>
      </w:r>
      <w:r w:rsidR="000452EC">
        <w:rPr>
          <w:rFonts w:cs="Times New Roman"/>
          <w:b w:val="0"/>
          <w:szCs w:val="24"/>
        </w:rPr>
        <w:t xml:space="preserve"> in the last several thousand years</w:t>
      </w:r>
      <w:r w:rsidRPr="00883BFC">
        <w:rPr>
          <w:rFonts w:cs="Times New Roman"/>
          <w:b w:val="0"/>
          <w:szCs w:val="24"/>
        </w:rPr>
        <w:t xml:space="preserve"> as is reflected by the similarly sized </w:t>
      </w:r>
      <w:r w:rsidR="000452EC">
        <w:rPr>
          <w:rFonts w:cs="Times New Roman"/>
          <w:b w:val="0"/>
          <w:szCs w:val="24"/>
        </w:rPr>
        <w:t xml:space="preserve">limb and body proportions expressed in </w:t>
      </w:r>
      <w:r w:rsidRPr="00883BFC">
        <w:rPr>
          <w:rFonts w:cs="Times New Roman"/>
          <w:b w:val="0"/>
          <w:szCs w:val="24"/>
        </w:rPr>
        <w:t xml:space="preserve">modern Japanese populations. </w:t>
      </w:r>
    </w:p>
    <w:p w:rsidR="00894755" w:rsidRPr="00883BFC" w:rsidRDefault="00894755" w:rsidP="00B8419A">
      <w:pPr>
        <w:spacing w:line="480" w:lineRule="auto"/>
        <w:ind w:firstLine="720"/>
        <w:rPr>
          <w:rFonts w:cs="Times New Roman"/>
          <w:b w:val="0"/>
          <w:szCs w:val="24"/>
        </w:rPr>
      </w:pPr>
      <w:r w:rsidRPr="00883BFC">
        <w:rPr>
          <w:rFonts w:cs="Times New Roman"/>
          <w:b w:val="0"/>
          <w:szCs w:val="24"/>
        </w:rPr>
        <w:t xml:space="preserve">To support hypotheses for the interesting post-cranial morphologies within the archaeological record of Japan, genetic evidence can be used for inference of retention of parental population morphology. Molecular studies indicate a population from northeast or central Asia to be ancestral to the Jomon, which is representative of a cold adapted populated </w:t>
      </w:r>
      <w:r w:rsidRPr="00883BFC">
        <w:rPr>
          <w:rFonts w:cs="Times New Roman"/>
          <w:b w:val="0"/>
          <w:szCs w:val="24"/>
        </w:rPr>
        <w:fldChar w:fldCharType="begin">
          <w:fldData xml:space="preserve">PEVuZE5vdGU+PENpdGU+PEF1dGhvcj5PbW90bzwvQXV0aG9yPjxZZWFyPjE5OTc8L1llYXI+PFJl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PEVuZE5vdGU+PENpdGU+PEF1dGhvcj5PbW90bzwvQXV0aG9yPjxZZWFyPjE5OTc8L1llYXI+PFJl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Pr="00883BFC">
        <w:rPr>
          <w:rFonts w:cs="Times New Roman"/>
          <w:b w:val="0"/>
          <w:szCs w:val="24"/>
        </w:rPr>
      </w:r>
      <w:r w:rsidRPr="00883BFC">
        <w:rPr>
          <w:rFonts w:cs="Times New Roman"/>
          <w:b w:val="0"/>
          <w:szCs w:val="24"/>
        </w:rPr>
        <w:fldChar w:fldCharType="separate"/>
      </w:r>
      <w:r w:rsidR="000F325E">
        <w:rPr>
          <w:rFonts w:cs="Times New Roman"/>
          <w:b w:val="0"/>
          <w:noProof/>
          <w:szCs w:val="24"/>
        </w:rPr>
        <w:t>(Hammer, et al. 2006; Omoto and Saitou 1997)</w:t>
      </w:r>
      <w:r w:rsidRPr="00883BFC">
        <w:rPr>
          <w:rFonts w:cs="Times New Roman"/>
          <w:b w:val="0"/>
          <w:szCs w:val="24"/>
        </w:rPr>
        <w:fldChar w:fldCharType="end"/>
      </w:r>
      <w:r w:rsidRPr="00883BFC">
        <w:rPr>
          <w:rFonts w:cs="Times New Roman"/>
          <w:b w:val="0"/>
          <w:szCs w:val="24"/>
        </w:rPr>
        <w:t xml:space="preserve">. In contrast, it is generally thought that the Yayoi agriculturalists are derived from a Korean or northern China parent population </w:t>
      </w:r>
      <w:r w:rsidRPr="00883BFC">
        <w:rPr>
          <w:rFonts w:cs="Times New Roman"/>
          <w:b w:val="0"/>
          <w:szCs w:val="24"/>
        </w:rPr>
        <w:fldChar w:fldCharType="begin"/>
      </w:r>
      <w:r w:rsidR="000F325E">
        <w:rPr>
          <w:rFonts w:cs="Times New Roman"/>
          <w:b w:val="0"/>
          <w:szCs w:val="24"/>
        </w:rPr>
        <w:instrText xml:space="preserve"> ADDIN EN.CITE &lt;EndNote&gt;&lt;Cite&gt;&lt;Author&gt;Brace&lt;/Author&gt;&lt;Year&gt;1982&lt;/Year&gt;&lt;RecNum&gt;134&lt;/RecNum&gt;&lt;DisplayText&gt;(Brace and Nagai 1982; Hanihara 1991)&lt;/DisplayText&gt;&lt;record&gt;&lt;rec-number&gt;134&lt;/rec-number&gt;&lt;foreign-keys&gt;&lt;key app="EN" db-id="zetd0xz0jtwsx5esfsrvpxtjt2r2vp5vtvws" timestamp="1435715403"&gt;134&lt;/key&gt;&lt;/foreign-keys&gt;&lt;ref-type name="Journal Article"&gt;17&lt;/ref-type&gt;&lt;contributors&gt;&lt;authors&gt;&lt;author&gt;Brace, C Loring&lt;/author&gt;&lt;author&gt;Nagai, Masafumi&lt;/author&gt;&lt;/authors&gt;&lt;/contributors&gt;&lt;titles&gt;&lt;title&gt;Japanese tooth size: past and present&lt;/title&gt;&lt;secondary-title&gt;American journal of physical anthropology&lt;/secondary-title&gt;&lt;/titles&gt;&lt;periodical&gt;&lt;full-title&gt;Am J Phys Anthropol&lt;/full-title&gt;&lt;abbr-1&gt;American journal of physical anthropology&lt;/abbr-1&gt;&lt;/periodical&gt;&lt;pages&gt;399-411&lt;/pages&gt;&lt;volume&gt;59&lt;/volume&gt;&lt;number&gt;4&lt;/number&gt;&lt;dates&gt;&lt;year&gt;1982&lt;/year&gt;&lt;/dates&gt;&lt;isbn&gt;1096-8644&lt;/isbn&gt;&lt;urls&gt;&lt;/urls&gt;&lt;/record&gt;&lt;/Cite&gt;&lt;Cite&gt;&lt;Author&gt;Hanihara&lt;/Author&gt;&lt;Year&gt;1991&lt;/Year&gt;&lt;RecNum&gt;109&lt;/RecNum&gt;&lt;record&gt;&lt;rec-number&gt;109&lt;/rec-number&gt;&lt;foreign-keys&gt;&lt;key app="EN" db-id="zetd0xz0jtwsx5esfsrvpxtjt2r2vp5vtvws" timestamp="1435700328"&gt;109&lt;/key&gt;&lt;/foreign-keys&gt;&lt;ref-type name="Journal Article"&gt;17&lt;/ref-type&gt;&lt;contributors&gt;&lt;authors&gt;&lt;author&gt;Hanihara, Kazuro&lt;/author&gt;&lt;/authors&gt;&lt;/contributors&gt;&lt;titles&gt;&lt;title&gt;Dual structure model for the population history of the Japanese&lt;/title&gt;&lt;secondary-title&gt;Nichibunken Japan Review&lt;/secondary-title&gt;&lt;/titles&gt;&lt;periodical&gt;&lt;full-title&gt;Nichibunken Japan Review&lt;/full-title&gt;&lt;/periodical&gt;&lt;pages&gt;1-33&lt;/pages&gt;&lt;dates&gt;&lt;year&gt;1991&lt;/year&gt;&lt;/dates&gt;&lt;isbn&gt;0915-0986&lt;/isbn&gt;&lt;urls&gt;&lt;/urls&gt;&lt;/record&gt;&lt;/Cite&gt;&lt;/EndNote&gt;</w:instrText>
      </w:r>
      <w:r w:rsidRPr="00883BFC">
        <w:rPr>
          <w:rFonts w:cs="Times New Roman"/>
          <w:b w:val="0"/>
          <w:szCs w:val="24"/>
        </w:rPr>
        <w:fldChar w:fldCharType="separate"/>
      </w:r>
      <w:r w:rsidR="000F325E">
        <w:rPr>
          <w:rFonts w:cs="Times New Roman"/>
          <w:b w:val="0"/>
          <w:noProof/>
          <w:szCs w:val="24"/>
        </w:rPr>
        <w:t>(Brace and Nagai 1982; Hanihara 1991)</w:t>
      </w:r>
      <w:r w:rsidRPr="00883BFC">
        <w:rPr>
          <w:rFonts w:cs="Times New Roman"/>
          <w:b w:val="0"/>
          <w:szCs w:val="24"/>
        </w:rPr>
        <w:fldChar w:fldCharType="end"/>
      </w:r>
      <w:r w:rsidRPr="00883BFC">
        <w:rPr>
          <w:rFonts w:cs="Times New Roman"/>
          <w:b w:val="0"/>
          <w:szCs w:val="24"/>
        </w:rPr>
        <w:t xml:space="preserve">. The differences in parental populations for the Yayoi and Jomon cultures could very well be responsible for the differences identified in </w:t>
      </w:r>
      <w:r w:rsidR="00B8419A" w:rsidRPr="00883BFC">
        <w:rPr>
          <w:rFonts w:cs="Times New Roman"/>
          <w:b w:val="0"/>
          <w:szCs w:val="24"/>
        </w:rPr>
        <w:t>body size and limb proportions.</w:t>
      </w:r>
    </w:p>
    <w:p w:rsidR="0061391D" w:rsidRPr="00883BFC" w:rsidRDefault="00894755" w:rsidP="006F1AE3">
      <w:pPr>
        <w:spacing w:line="480" w:lineRule="auto"/>
        <w:ind w:firstLine="720"/>
        <w:rPr>
          <w:rFonts w:cs="Times New Roman"/>
          <w:b w:val="0"/>
          <w:szCs w:val="24"/>
        </w:rPr>
      </w:pPr>
      <w:r w:rsidRPr="00883BFC">
        <w:rPr>
          <w:rFonts w:cs="Times New Roman"/>
          <w:b w:val="0"/>
          <w:szCs w:val="24"/>
        </w:rPr>
        <w:lastRenderedPageBreak/>
        <w:t>Additionally, s</w:t>
      </w:r>
      <w:r w:rsidR="00B21B2E" w:rsidRPr="00883BFC">
        <w:rPr>
          <w:rFonts w:cs="Times New Roman"/>
          <w:b w:val="0"/>
          <w:szCs w:val="24"/>
        </w:rPr>
        <w:t>tudies of post-cranial dimensions in modern Japanese samples have shown evidenc</w:t>
      </w:r>
      <w:r w:rsidR="00B3244B" w:rsidRPr="00883BFC">
        <w:rPr>
          <w:rFonts w:cs="Times New Roman"/>
          <w:b w:val="0"/>
          <w:szCs w:val="24"/>
        </w:rPr>
        <w:t xml:space="preserve">e of geographic clines. Kouchi </w:t>
      </w:r>
      <w:r w:rsidR="00B3244B" w:rsidRPr="00883BFC">
        <w:rPr>
          <w:rFonts w:cs="Times New Roman"/>
          <w:b w:val="0"/>
          <w:szCs w:val="24"/>
        </w:rPr>
        <w:fldChar w:fldCharType="begin"/>
      </w:r>
      <w:r w:rsidR="000F325E">
        <w:rPr>
          <w:rFonts w:cs="Times New Roman"/>
          <w:b w:val="0"/>
          <w:szCs w:val="24"/>
        </w:rPr>
        <w:instrText xml:space="preserve"> ADDIN EN.CITE &lt;EndNote&gt;&lt;Cite&gt;&lt;Author&gt;Kouchi&lt;/Author&gt;&lt;Year&gt;1983&lt;/Year&gt;&lt;RecNum&gt;141&lt;/RecNum&gt;&lt;DisplayText&gt;(Kouchi 1983)&lt;/DisplayText&gt;&lt;record&gt;&lt;rec-number&gt;141&lt;/rec-number&gt;&lt;foreign-keys&gt;&lt;key app="EN" db-id="zetd0xz0jtwsx5esfsrvpxtjt2r2vp5vtvws" timestamp="1435716753"&gt;141&lt;/key&gt;&lt;/foreign-keys&gt;&lt;ref-type name="Book"&gt;6&lt;/ref-type&gt;&lt;contributors&gt;&lt;authors&gt;&lt;author&gt;Kouchi, Makiko&lt;/author&gt;&lt;/authors&gt;&lt;/contributors&gt;&lt;titles&gt;&lt;title&gt;Geographic variation in modern Japanese somatometric data and its interpretation&lt;/title&gt;&lt;/titles&gt;&lt;number&gt;22&lt;/number&gt;&lt;dates&gt;&lt;year&gt;1983&lt;/year&gt;&lt;/dates&gt;&lt;publisher&gt;University of Tokyo Press&lt;/publisher&gt;&lt;isbn&gt;0860083349&lt;/isbn&gt;&lt;urls&gt;&lt;/urls&gt;&lt;/record&gt;&lt;/Cite&gt;&lt;/EndNote&gt;</w:instrText>
      </w:r>
      <w:r w:rsidR="00B3244B" w:rsidRPr="00883BFC">
        <w:rPr>
          <w:rFonts w:cs="Times New Roman"/>
          <w:b w:val="0"/>
          <w:szCs w:val="24"/>
        </w:rPr>
        <w:fldChar w:fldCharType="separate"/>
      </w:r>
      <w:r w:rsidR="000F325E">
        <w:rPr>
          <w:rFonts w:cs="Times New Roman"/>
          <w:b w:val="0"/>
          <w:noProof/>
          <w:szCs w:val="24"/>
        </w:rPr>
        <w:t>(Kouchi 1983)</w:t>
      </w:r>
      <w:r w:rsidR="00B3244B" w:rsidRPr="00883BFC">
        <w:rPr>
          <w:rFonts w:cs="Times New Roman"/>
          <w:b w:val="0"/>
          <w:szCs w:val="24"/>
        </w:rPr>
        <w:fldChar w:fldCharType="end"/>
      </w:r>
      <w:r w:rsidR="00B21B2E" w:rsidRPr="00883BFC">
        <w:rPr>
          <w:rFonts w:cs="Times New Roman"/>
          <w:b w:val="0"/>
          <w:szCs w:val="24"/>
        </w:rPr>
        <w:t xml:space="preserve"> identified differences in body size between northeast and southwest Japan, which the author attributes to climatic adaptations.</w:t>
      </w:r>
      <w:r w:rsidR="0061391D" w:rsidRPr="00883BFC">
        <w:rPr>
          <w:rFonts w:cs="Times New Roman"/>
          <w:b w:val="0"/>
          <w:szCs w:val="24"/>
        </w:rPr>
        <w:t xml:space="preserve"> </w:t>
      </w:r>
      <w:r w:rsidR="00071B4D" w:rsidRPr="00883BFC">
        <w:rPr>
          <w:rFonts w:cs="Times New Roman"/>
          <w:b w:val="0"/>
          <w:szCs w:val="24"/>
        </w:rPr>
        <w:t>Ainu samples exhibit high crural indices</w:t>
      </w:r>
      <w:r w:rsidR="000452EC">
        <w:rPr>
          <w:rFonts w:cs="Times New Roman"/>
          <w:b w:val="0"/>
          <w:szCs w:val="24"/>
        </w:rPr>
        <w:t xml:space="preserve"> as are</w:t>
      </w:r>
      <w:r w:rsidR="0061391D" w:rsidRPr="00883BFC">
        <w:rPr>
          <w:rFonts w:cs="Times New Roman"/>
          <w:b w:val="0"/>
          <w:szCs w:val="24"/>
        </w:rPr>
        <w:t xml:space="preserve"> found in Jomon samples. </w:t>
      </w:r>
    </w:p>
    <w:p w:rsidR="00B21B2E" w:rsidRPr="00883BFC" w:rsidRDefault="00B21B2E" w:rsidP="00174545">
      <w:pPr>
        <w:pStyle w:val="Heading2"/>
        <w:rPr>
          <w:rFonts w:ascii="Times New Roman" w:hAnsi="Times New Roman" w:cs="Times New Roman"/>
          <w:color w:val="auto"/>
          <w:sz w:val="24"/>
          <w:szCs w:val="24"/>
        </w:rPr>
      </w:pPr>
      <w:bookmarkStart w:id="20" w:name="_Toc427298681"/>
      <w:r w:rsidRPr="00883BFC">
        <w:rPr>
          <w:rFonts w:ascii="Times New Roman" w:hAnsi="Times New Roman" w:cs="Times New Roman"/>
          <w:color w:val="auto"/>
          <w:sz w:val="24"/>
          <w:szCs w:val="24"/>
        </w:rPr>
        <w:t xml:space="preserve">Genetic </w:t>
      </w:r>
      <w:r w:rsidR="00D9701A" w:rsidRPr="00883BFC">
        <w:rPr>
          <w:rFonts w:ascii="Times New Roman" w:hAnsi="Times New Roman" w:cs="Times New Roman"/>
          <w:color w:val="auto"/>
          <w:sz w:val="24"/>
          <w:szCs w:val="24"/>
        </w:rPr>
        <w:t>Studies</w:t>
      </w:r>
      <w:bookmarkEnd w:id="20"/>
    </w:p>
    <w:p w:rsidR="00D9701A" w:rsidRPr="00883BFC" w:rsidRDefault="00D9701A" w:rsidP="00F05641">
      <w:pPr>
        <w:spacing w:line="480" w:lineRule="auto"/>
        <w:ind w:firstLine="720"/>
        <w:rPr>
          <w:rFonts w:cs="Times New Roman"/>
          <w:b w:val="0"/>
          <w:szCs w:val="24"/>
        </w:rPr>
      </w:pPr>
    </w:p>
    <w:p w:rsidR="000452EC" w:rsidRDefault="00B21B2E" w:rsidP="00F05641">
      <w:pPr>
        <w:spacing w:line="480" w:lineRule="auto"/>
        <w:ind w:firstLine="720"/>
        <w:rPr>
          <w:rFonts w:cs="Times New Roman"/>
          <w:b w:val="0"/>
          <w:szCs w:val="24"/>
        </w:rPr>
      </w:pPr>
      <w:r w:rsidRPr="00883BFC">
        <w:rPr>
          <w:rFonts w:cs="Times New Roman"/>
          <w:b w:val="0"/>
          <w:szCs w:val="24"/>
        </w:rPr>
        <w:t xml:space="preserve">The origins and prehistory of East Asia are not as </w:t>
      </w:r>
      <w:r w:rsidR="001846F1" w:rsidRPr="00883BFC">
        <w:rPr>
          <w:rFonts w:cs="Times New Roman"/>
          <w:b w:val="0"/>
          <w:szCs w:val="24"/>
        </w:rPr>
        <w:t xml:space="preserve">generally </w:t>
      </w:r>
      <w:r w:rsidRPr="00883BFC">
        <w:rPr>
          <w:rFonts w:cs="Times New Roman"/>
          <w:b w:val="0"/>
          <w:szCs w:val="24"/>
        </w:rPr>
        <w:t xml:space="preserve">accepted as </w:t>
      </w:r>
      <w:r w:rsidR="001846F1" w:rsidRPr="00883BFC">
        <w:rPr>
          <w:rFonts w:cs="Times New Roman"/>
          <w:b w:val="0"/>
          <w:szCs w:val="24"/>
        </w:rPr>
        <w:t>are hypothese</w:t>
      </w:r>
      <w:r w:rsidRPr="00883BFC">
        <w:rPr>
          <w:rFonts w:cs="Times New Roman"/>
          <w:b w:val="0"/>
          <w:szCs w:val="24"/>
        </w:rPr>
        <w:t>s concerni</w:t>
      </w:r>
      <w:r w:rsidR="000E5093" w:rsidRPr="00883BFC">
        <w:rPr>
          <w:rFonts w:cs="Times New Roman"/>
          <w:b w:val="0"/>
          <w:szCs w:val="24"/>
        </w:rPr>
        <w:t>ng modern humans out of Africa</w:t>
      </w:r>
      <w:r w:rsidR="0061391D" w:rsidRPr="00883BFC">
        <w:rPr>
          <w:rFonts w:cs="Times New Roman"/>
          <w:b w:val="0"/>
          <w:szCs w:val="24"/>
        </w:rPr>
        <w:t>, largely because of a lack of archaeological evidence</w:t>
      </w:r>
      <w:r w:rsidR="000E5093" w:rsidRPr="00883BFC">
        <w:rPr>
          <w:rFonts w:cs="Times New Roman"/>
          <w:b w:val="0"/>
          <w:szCs w:val="24"/>
        </w:rPr>
        <w:t xml:space="preserve"> </w:t>
      </w:r>
      <w:r w:rsidR="000E5093" w:rsidRPr="00883BFC">
        <w:rPr>
          <w:rFonts w:cs="Times New Roman"/>
          <w:b w:val="0"/>
          <w:szCs w:val="24"/>
        </w:rPr>
        <w:fldChar w:fldCharType="begin"/>
      </w:r>
      <w:r w:rsidR="000F325E">
        <w:rPr>
          <w:rFonts w:cs="Times New Roman"/>
          <w:b w:val="0"/>
          <w:szCs w:val="24"/>
        </w:rPr>
        <w:instrText xml:space="preserve"> ADDIN EN.CITE &lt;EndNote&gt;&lt;Cite&gt;&lt;Author&gt;Jin&lt;/Author&gt;&lt;Year&gt;2000&lt;/Year&gt;&lt;RecNum&gt;142&lt;/RecNum&gt;&lt;DisplayText&gt;(Jin and Su 2000)&lt;/DisplayText&gt;&lt;record&gt;&lt;rec-number&gt;142&lt;/rec-number&gt;&lt;foreign-keys&gt;&lt;key app="EN" db-id="zetd0xz0jtwsx5esfsrvpxtjt2r2vp5vtvws" timestamp="1435718090"&gt;142&lt;/key&gt;&lt;/foreign-keys&gt;&lt;ref-type name="Journal Article"&gt;17&lt;/ref-type&gt;&lt;contributors&gt;&lt;authors&gt;&lt;author&gt;Jin, Li&lt;/author&gt;&lt;author&gt;Su, Bing&lt;/author&gt;&lt;/authors&gt;&lt;/contributors&gt;&lt;titles&gt;&lt;title&gt;Natives or immigrants: modern human origin in East Asia&lt;/title&gt;&lt;secondary-title&gt;Nature Reviews Genetics&lt;/secondary-title&gt;&lt;/titles&gt;&lt;periodical&gt;&lt;full-title&gt;Nature Reviews Genetics&lt;/full-title&gt;&lt;/periodical&gt;&lt;pages&gt;126-133&lt;/pages&gt;&lt;volume&gt;1&lt;/volume&gt;&lt;number&gt;2&lt;/number&gt;&lt;dates&gt;&lt;year&gt;2000&lt;/year&gt;&lt;/dates&gt;&lt;isbn&gt;1471-0056&lt;/isbn&gt;&lt;urls&gt;&lt;/urls&gt;&lt;/record&gt;&lt;/Cite&gt;&lt;/EndNote&gt;</w:instrText>
      </w:r>
      <w:r w:rsidR="000E5093" w:rsidRPr="00883BFC">
        <w:rPr>
          <w:rFonts w:cs="Times New Roman"/>
          <w:b w:val="0"/>
          <w:szCs w:val="24"/>
        </w:rPr>
        <w:fldChar w:fldCharType="separate"/>
      </w:r>
      <w:r w:rsidR="000F325E">
        <w:rPr>
          <w:rFonts w:cs="Times New Roman"/>
          <w:b w:val="0"/>
          <w:noProof/>
          <w:szCs w:val="24"/>
        </w:rPr>
        <w:t>(Jin and Su 2000)</w:t>
      </w:r>
      <w:r w:rsidR="000E5093" w:rsidRPr="00883BFC">
        <w:rPr>
          <w:rFonts w:cs="Times New Roman"/>
          <w:b w:val="0"/>
          <w:szCs w:val="24"/>
        </w:rPr>
        <w:fldChar w:fldCharType="end"/>
      </w:r>
      <w:r w:rsidRPr="00883BFC">
        <w:rPr>
          <w:rFonts w:cs="Times New Roman"/>
          <w:b w:val="0"/>
          <w:szCs w:val="24"/>
        </w:rPr>
        <w:t xml:space="preserve">. </w:t>
      </w:r>
      <w:r w:rsidR="0061391D" w:rsidRPr="00883BFC">
        <w:rPr>
          <w:rFonts w:cs="Times New Roman"/>
          <w:b w:val="0"/>
          <w:szCs w:val="24"/>
        </w:rPr>
        <w:t xml:space="preserve">Molecular studies of modern populations have been used to infer evolutionary events across Asia in an effort to support what has been found with skeletal and archaeological material, and to offer novel hypotheses regarding the peopling of this portion of the world. In China, one of the largest regions in mainland Asia, the genetic structure of modern populations </w:t>
      </w:r>
      <w:r w:rsidRPr="00883BFC">
        <w:rPr>
          <w:rFonts w:cs="Times New Roman"/>
          <w:b w:val="0"/>
          <w:szCs w:val="24"/>
        </w:rPr>
        <w:t>has been shown to contain a northern and southern component, although mtDNA studies have indicated that the majority of East Asians have descended from a common ancestor. Studies of East Asian groups using autosomal-miscrosatellite data ha</w:t>
      </w:r>
      <w:r w:rsidR="001846F1" w:rsidRPr="00883BFC">
        <w:rPr>
          <w:rFonts w:cs="Times New Roman"/>
          <w:b w:val="0"/>
          <w:szCs w:val="24"/>
        </w:rPr>
        <w:t>ve</w:t>
      </w:r>
      <w:r w:rsidRPr="00883BFC">
        <w:rPr>
          <w:rFonts w:cs="Times New Roman"/>
          <w:b w:val="0"/>
          <w:szCs w:val="24"/>
        </w:rPr>
        <w:t xml:space="preserve"> shown a common African cluster for all Asian groups, w</w:t>
      </w:r>
      <w:r w:rsidR="001846F1" w:rsidRPr="00883BFC">
        <w:rPr>
          <w:rFonts w:cs="Times New Roman"/>
          <w:b w:val="0"/>
          <w:szCs w:val="24"/>
        </w:rPr>
        <w:t xml:space="preserve">ith </w:t>
      </w:r>
      <w:r w:rsidRPr="00883BFC">
        <w:rPr>
          <w:rFonts w:cs="Times New Roman"/>
          <w:b w:val="0"/>
          <w:szCs w:val="24"/>
        </w:rPr>
        <w:t>some differentiation betwee</w:t>
      </w:r>
      <w:r w:rsidR="000E5093" w:rsidRPr="00883BFC">
        <w:rPr>
          <w:rFonts w:cs="Times New Roman"/>
          <w:b w:val="0"/>
          <w:szCs w:val="24"/>
        </w:rPr>
        <w:t xml:space="preserve">n Northern and Southern groups </w:t>
      </w:r>
      <w:r w:rsidR="000E5093" w:rsidRPr="00883BFC">
        <w:rPr>
          <w:rFonts w:cs="Times New Roman"/>
          <w:b w:val="0"/>
          <w:szCs w:val="24"/>
        </w:rPr>
        <w:fldChar w:fldCharType="begin"/>
      </w:r>
      <w:r w:rsidR="000F325E">
        <w:rPr>
          <w:rFonts w:cs="Times New Roman"/>
          <w:b w:val="0"/>
          <w:szCs w:val="24"/>
        </w:rPr>
        <w:instrText xml:space="preserve"> ADDIN EN.CITE &lt;EndNote&gt;&lt;Cite&gt;&lt;Author&gt;Chu&lt;/Author&gt;&lt;Year&gt;1998&lt;/Year&gt;&lt;RecNum&gt;143&lt;/RecNum&gt;&lt;DisplayText&gt;(Chu, et al. 1998)&lt;/DisplayText&gt;&lt;record&gt;&lt;rec-number&gt;143&lt;/rec-number&gt;&lt;foreign-keys&gt;&lt;key app="EN" db-id="zetd0xz0jtwsx5esfsrvpxtjt2r2vp5vtvws" timestamp="1435718400"&gt;143&lt;/key&gt;&lt;/foreign-keys&gt;&lt;ref-type name="Journal Article"&gt;17&lt;/ref-type&gt;&lt;contributors&gt;&lt;authors&gt;&lt;author&gt;Chu, JY&lt;/author&gt;&lt;author&gt;Huang, Wei&lt;/author&gt;&lt;author&gt;Kuang, SQ&lt;/author&gt;&lt;author&gt;Wang, JM&lt;/author&gt;&lt;author&gt;Xu, JJ&lt;/author&gt;&lt;author&gt;Chu, ZT&lt;/author&gt;&lt;author&gt;Yang, ZQ&lt;/author&gt;&lt;author&gt;Lin, KQ&lt;/author&gt;&lt;author&gt;Li, P&lt;/author&gt;&lt;author&gt;Wu, M&lt;/author&gt;&lt;/authors&gt;&lt;/contributors&gt;&lt;titles&gt;&lt;title&gt;Genetic relationship of populations in China&lt;/title&gt;&lt;secondary-title&gt;Proceedings of the National Academy of Sciences&lt;/secondary-title&gt;&lt;/titles&gt;&lt;periodical&gt;&lt;full-title&gt;Proceedings of the National Academy of Sciences&lt;/full-title&gt;&lt;/periodical&gt;&lt;pages&gt;11763-11768&lt;/pages&gt;&lt;volume&gt;95&lt;/volume&gt;&lt;number&gt;20&lt;/number&gt;&lt;dates&gt;&lt;year&gt;1998&lt;/year&gt;&lt;/dates&gt;&lt;isbn&gt;0027-8424&lt;/isbn&gt;&lt;urls&gt;&lt;/urls&gt;&lt;/record&gt;&lt;/Cite&gt;&lt;/EndNote&gt;</w:instrText>
      </w:r>
      <w:r w:rsidR="000E5093" w:rsidRPr="00883BFC">
        <w:rPr>
          <w:rFonts w:cs="Times New Roman"/>
          <w:b w:val="0"/>
          <w:szCs w:val="24"/>
        </w:rPr>
        <w:fldChar w:fldCharType="separate"/>
      </w:r>
      <w:r w:rsidR="000F325E">
        <w:rPr>
          <w:rFonts w:cs="Times New Roman"/>
          <w:b w:val="0"/>
          <w:noProof/>
          <w:szCs w:val="24"/>
        </w:rPr>
        <w:t>(Chu, et al. 1998)</w:t>
      </w:r>
      <w:r w:rsidR="000E5093" w:rsidRPr="00883BFC">
        <w:rPr>
          <w:rFonts w:cs="Times New Roman"/>
          <w:b w:val="0"/>
          <w:szCs w:val="24"/>
        </w:rPr>
        <w:fldChar w:fldCharType="end"/>
      </w:r>
      <w:r w:rsidRPr="00883BFC">
        <w:rPr>
          <w:rFonts w:cs="Times New Roman"/>
          <w:b w:val="0"/>
          <w:szCs w:val="24"/>
        </w:rPr>
        <w:t xml:space="preserve">. </w:t>
      </w:r>
    </w:p>
    <w:p w:rsidR="0061391D" w:rsidRPr="00883BFC" w:rsidRDefault="0061391D" w:rsidP="00F05641">
      <w:pPr>
        <w:spacing w:line="480" w:lineRule="auto"/>
        <w:ind w:firstLine="720"/>
        <w:rPr>
          <w:rFonts w:cs="Times New Roman"/>
          <w:b w:val="0"/>
          <w:szCs w:val="24"/>
        </w:rPr>
      </w:pPr>
      <w:r w:rsidRPr="00883BFC">
        <w:rPr>
          <w:rFonts w:cs="Times New Roman"/>
          <w:b w:val="0"/>
          <w:szCs w:val="24"/>
        </w:rPr>
        <w:t xml:space="preserve">While it is </w:t>
      </w:r>
      <w:r w:rsidR="000452EC">
        <w:rPr>
          <w:rFonts w:cs="Times New Roman"/>
          <w:b w:val="0"/>
          <w:szCs w:val="24"/>
        </w:rPr>
        <w:t xml:space="preserve">somewhat </w:t>
      </w:r>
      <w:r w:rsidRPr="00883BFC">
        <w:rPr>
          <w:rFonts w:cs="Times New Roman"/>
          <w:b w:val="0"/>
          <w:szCs w:val="24"/>
        </w:rPr>
        <w:t xml:space="preserve">easy to </w:t>
      </w:r>
      <w:r w:rsidR="000452EC">
        <w:rPr>
          <w:rFonts w:cs="Times New Roman"/>
          <w:b w:val="0"/>
          <w:szCs w:val="24"/>
        </w:rPr>
        <w:t xml:space="preserve">comprehend </w:t>
      </w:r>
      <w:r w:rsidRPr="00883BFC">
        <w:rPr>
          <w:rFonts w:cs="Times New Roman"/>
          <w:b w:val="0"/>
          <w:szCs w:val="24"/>
        </w:rPr>
        <w:t xml:space="preserve">the scientific debate involved with identifying </w:t>
      </w:r>
      <w:r w:rsidR="000452EC">
        <w:rPr>
          <w:rFonts w:cs="Times New Roman"/>
          <w:b w:val="0"/>
          <w:szCs w:val="24"/>
        </w:rPr>
        <w:t xml:space="preserve">the </w:t>
      </w:r>
      <w:r w:rsidRPr="00883BFC">
        <w:rPr>
          <w:rFonts w:cs="Times New Roman"/>
          <w:b w:val="0"/>
          <w:szCs w:val="24"/>
        </w:rPr>
        <w:t>who</w:t>
      </w:r>
      <w:r w:rsidR="000452EC">
        <w:rPr>
          <w:rFonts w:cs="Times New Roman"/>
          <w:b w:val="0"/>
          <w:szCs w:val="24"/>
        </w:rPr>
        <w:t xml:space="preserve">-what-when </w:t>
      </w:r>
      <w:r w:rsidRPr="00883BFC">
        <w:rPr>
          <w:rFonts w:cs="Times New Roman"/>
          <w:b w:val="0"/>
          <w:szCs w:val="24"/>
        </w:rPr>
        <w:t>responsible for genetic diversity within Asia</w:t>
      </w:r>
      <w:r w:rsidR="000452EC">
        <w:rPr>
          <w:rFonts w:cs="Times New Roman"/>
          <w:b w:val="0"/>
          <w:szCs w:val="24"/>
        </w:rPr>
        <w:t xml:space="preserve">, </w:t>
      </w:r>
      <w:r w:rsidRPr="00883BFC">
        <w:rPr>
          <w:rFonts w:cs="Times New Roman"/>
          <w:b w:val="0"/>
          <w:szCs w:val="24"/>
        </w:rPr>
        <w:t>it is interesting to highlight the lack of consensus in the much</w:t>
      </w:r>
      <w:r w:rsidR="006A6157" w:rsidRPr="00883BFC">
        <w:rPr>
          <w:rFonts w:cs="Times New Roman"/>
          <w:b w:val="0"/>
          <w:szCs w:val="24"/>
        </w:rPr>
        <w:t>, much smaller region of Japan.</w:t>
      </w:r>
    </w:p>
    <w:p w:rsidR="00B21B2E" w:rsidRPr="00883BFC" w:rsidRDefault="00B21B2E" w:rsidP="00F05641">
      <w:pPr>
        <w:spacing w:line="480" w:lineRule="auto"/>
        <w:ind w:firstLine="720"/>
        <w:rPr>
          <w:rFonts w:cs="Times New Roman"/>
          <w:b w:val="0"/>
          <w:szCs w:val="24"/>
        </w:rPr>
      </w:pPr>
      <w:r w:rsidRPr="00883BFC">
        <w:rPr>
          <w:rFonts w:cs="Times New Roman"/>
          <w:b w:val="0"/>
          <w:szCs w:val="24"/>
        </w:rPr>
        <w:t>Previous hypotheses have approached the</w:t>
      </w:r>
      <w:r w:rsidR="000838C7" w:rsidRPr="00883BFC">
        <w:rPr>
          <w:rFonts w:cs="Times New Roman"/>
          <w:b w:val="0"/>
          <w:szCs w:val="24"/>
        </w:rPr>
        <w:t xml:space="preserve"> question of the peopling of Japan </w:t>
      </w:r>
      <w:r w:rsidRPr="00883BFC">
        <w:rPr>
          <w:rFonts w:cs="Times New Roman"/>
          <w:b w:val="0"/>
          <w:szCs w:val="24"/>
        </w:rPr>
        <w:t>and have advocated for continuity and admixture models. Continuity models such as</w:t>
      </w:r>
      <w:r w:rsidR="000452EC">
        <w:rPr>
          <w:rFonts w:cs="Times New Roman"/>
          <w:b w:val="0"/>
          <w:szCs w:val="24"/>
        </w:rPr>
        <w:t xml:space="preserve"> proposed by</w:t>
      </w:r>
      <w:r w:rsidRPr="00883BFC">
        <w:rPr>
          <w:rFonts w:cs="Times New Roman"/>
          <w:b w:val="0"/>
          <w:szCs w:val="24"/>
        </w:rPr>
        <w:t xml:space="preserve"> Suzuki </w:t>
      </w:r>
      <w:r w:rsidR="000E5093" w:rsidRPr="00883BFC">
        <w:rPr>
          <w:rFonts w:cs="Times New Roman"/>
          <w:b w:val="0"/>
          <w:szCs w:val="24"/>
        </w:rPr>
        <w:lastRenderedPageBreak/>
        <w:fldChar w:fldCharType="begin"/>
      </w:r>
      <w:r w:rsidR="000F325E">
        <w:rPr>
          <w:rFonts w:cs="Times New Roman"/>
          <w:b w:val="0"/>
          <w:szCs w:val="24"/>
        </w:rPr>
        <w:instrText xml:space="preserve"> ADDIN EN.CITE &lt;EndNote&gt;&lt;Cite&gt;&lt;Author&gt;Suzuki&lt;/Author&gt;&lt;Year&gt;1969&lt;/Year&gt;&lt;RecNum&gt;125&lt;/RecNum&gt;&lt;DisplayText&gt;(Suzuki 1969)&lt;/DisplayText&gt;&lt;record&gt;&lt;rec-number&gt;125&lt;/rec-number&gt;&lt;foreign-keys&gt;&lt;key app="EN" db-id="zetd0xz0jtwsx5esfsrvpxtjt2r2vp5vtvws" timestamp="1435707579"&gt;125&lt;/key&gt;&lt;/foreign-keys&gt;&lt;ref-type name="Journal Article"&gt;17&lt;/ref-type&gt;&lt;contributors&gt;&lt;authors&gt;&lt;author&gt;H Suzuki&lt;/author&gt;&lt;/authors&gt;&lt;/contributors&gt;&lt;titles&gt;&lt;title&gt;Microevolutionary changes in the Japanese&amp;#xD;population from the prehistoric age to the presentday&lt;/title&gt;&lt;secondary-title&gt;J Fac&amp;#xD;Sci Univ Tokyo&lt;/secondary-title&gt;&lt;/titles&gt;&lt;pages&gt;279-308&lt;/pages&gt;&lt;number&gt;3&lt;/number&gt;&lt;dates&gt;&lt;year&gt;1969&lt;/year&gt;&lt;/dates&gt;&lt;urls&gt;&lt;/urls&gt;&lt;/record&gt;&lt;/Cite&gt;&lt;/EndNote&gt;</w:instrText>
      </w:r>
      <w:r w:rsidR="000E5093" w:rsidRPr="00883BFC">
        <w:rPr>
          <w:rFonts w:cs="Times New Roman"/>
          <w:b w:val="0"/>
          <w:szCs w:val="24"/>
        </w:rPr>
        <w:fldChar w:fldCharType="separate"/>
      </w:r>
      <w:r w:rsidR="000F325E">
        <w:rPr>
          <w:rFonts w:cs="Times New Roman"/>
          <w:b w:val="0"/>
          <w:noProof/>
          <w:szCs w:val="24"/>
        </w:rPr>
        <w:t>(Suzuki 1969)</w:t>
      </w:r>
      <w:r w:rsidR="000E5093" w:rsidRPr="00883BFC">
        <w:rPr>
          <w:rFonts w:cs="Times New Roman"/>
          <w:b w:val="0"/>
          <w:szCs w:val="24"/>
        </w:rPr>
        <w:fldChar w:fldCharType="end"/>
      </w:r>
      <w:r w:rsidR="000838C7" w:rsidRPr="00883BFC">
        <w:rPr>
          <w:rFonts w:cs="Times New Roman"/>
          <w:b w:val="0"/>
          <w:szCs w:val="24"/>
        </w:rPr>
        <w:t xml:space="preserve"> </w:t>
      </w:r>
      <w:r w:rsidRPr="00883BFC">
        <w:rPr>
          <w:rFonts w:cs="Times New Roman"/>
          <w:b w:val="0"/>
          <w:szCs w:val="24"/>
        </w:rPr>
        <w:t xml:space="preserve">have </w:t>
      </w:r>
      <w:r w:rsidR="000452EC">
        <w:rPr>
          <w:rFonts w:cs="Times New Roman"/>
          <w:b w:val="0"/>
          <w:szCs w:val="24"/>
        </w:rPr>
        <w:t>argued that</w:t>
      </w:r>
      <w:r w:rsidRPr="00883BFC">
        <w:rPr>
          <w:rFonts w:cs="Times New Roman"/>
          <w:b w:val="0"/>
          <w:szCs w:val="24"/>
        </w:rPr>
        <w:t xml:space="preserve"> genetic continuity </w:t>
      </w:r>
      <w:r w:rsidR="000452EC">
        <w:rPr>
          <w:rFonts w:cs="Times New Roman"/>
          <w:b w:val="0"/>
          <w:szCs w:val="24"/>
        </w:rPr>
        <w:t xml:space="preserve">exists </w:t>
      </w:r>
      <w:r w:rsidRPr="00883BFC">
        <w:rPr>
          <w:rFonts w:cs="Times New Roman"/>
          <w:b w:val="0"/>
          <w:szCs w:val="24"/>
        </w:rPr>
        <w:t>within Japan, a</w:t>
      </w:r>
      <w:r w:rsidR="000838C7" w:rsidRPr="00883BFC">
        <w:rPr>
          <w:rFonts w:cs="Times New Roman"/>
          <w:b w:val="0"/>
          <w:szCs w:val="24"/>
        </w:rPr>
        <w:t>nd cite</w:t>
      </w:r>
      <w:r w:rsidRPr="00883BFC">
        <w:rPr>
          <w:rFonts w:cs="Times New Roman"/>
          <w:b w:val="0"/>
          <w:szCs w:val="24"/>
        </w:rPr>
        <w:t xml:space="preserve"> morphological differences over time in Japan as relating to secular change. Admixture models were original</w:t>
      </w:r>
      <w:r w:rsidR="000E5093" w:rsidRPr="00883BFC">
        <w:rPr>
          <w:rFonts w:cs="Times New Roman"/>
          <w:b w:val="0"/>
          <w:szCs w:val="24"/>
        </w:rPr>
        <w:t xml:space="preserve">ly outlined by Kanaseki et al. </w:t>
      </w:r>
      <w:r w:rsidR="000E5093" w:rsidRPr="00883BFC">
        <w:rPr>
          <w:rFonts w:cs="Times New Roman"/>
          <w:b w:val="0"/>
          <w:szCs w:val="24"/>
        </w:rPr>
        <w:fldChar w:fldCharType="begin"/>
      </w:r>
      <w:r w:rsidR="000F325E">
        <w:rPr>
          <w:rFonts w:cs="Times New Roman"/>
          <w:b w:val="0"/>
          <w:szCs w:val="24"/>
        </w:rPr>
        <w:instrText xml:space="preserve"> ADDIN EN.CITE &lt;EndNote&gt;&lt;Cite&gt;&lt;Author&gt;Kanaseki&lt;/Author&gt;&lt;Year&gt;1976&lt;/Year&gt;&lt;RecNum&gt;126&lt;/RecNum&gt;&lt;DisplayText&gt;(Kanaseki 1976)&lt;/DisplayText&gt;&lt;record&gt;&lt;rec-number&gt;126&lt;/rec-number&gt;&lt;foreign-keys&gt;&lt;key app="EN" db-id="zetd0xz0jtwsx5esfsrvpxtjt2r2vp5vtvws" timestamp="1435708904"&gt;126&lt;/key&gt;&lt;/foreign-keys&gt;&lt;ref-type name="Journal Article"&gt;17&lt;/ref-type&gt;&lt;contributors&gt;&lt;authors&gt;&lt;author&gt;T. Kanaseki&lt;/author&gt;&lt;/authors&gt;&lt;/contributors&gt;&lt;titles&gt;&lt;title&gt;The Origin of the Japanese People&lt;/title&gt;&lt;secondary-title&gt;Hosei Daigaku Shuppan-kyoku&lt;/secondary-title&gt;&lt;/titles&gt;&lt;periodical&gt;&lt;full-title&gt;Hosei Daigaku Shuppan-kyoku&lt;/full-title&gt;&lt;/periodical&gt;&lt;pages&gt;24-43, 249-259&lt;/pages&gt;&lt;dates&gt;&lt;year&gt;1976&lt;/year&gt;&lt;/dates&gt;&lt;urls&gt;&lt;/urls&gt;&lt;/record&gt;&lt;/Cite&gt;&lt;/EndNote&gt;</w:instrText>
      </w:r>
      <w:r w:rsidR="000E5093" w:rsidRPr="00883BFC">
        <w:rPr>
          <w:rFonts w:cs="Times New Roman"/>
          <w:b w:val="0"/>
          <w:szCs w:val="24"/>
        </w:rPr>
        <w:fldChar w:fldCharType="separate"/>
      </w:r>
      <w:r w:rsidR="000F325E">
        <w:rPr>
          <w:rFonts w:cs="Times New Roman"/>
          <w:b w:val="0"/>
          <w:noProof/>
          <w:szCs w:val="24"/>
        </w:rPr>
        <w:t>(Kanaseki 1976)</w:t>
      </w:r>
      <w:r w:rsidR="000E5093" w:rsidRPr="00883BFC">
        <w:rPr>
          <w:rFonts w:cs="Times New Roman"/>
          <w:b w:val="0"/>
          <w:szCs w:val="24"/>
        </w:rPr>
        <w:fldChar w:fldCharType="end"/>
      </w:r>
      <w:r w:rsidRPr="00883BFC">
        <w:rPr>
          <w:rFonts w:cs="Times New Roman"/>
          <w:b w:val="0"/>
          <w:szCs w:val="24"/>
        </w:rPr>
        <w:t>, which identified change in culture and morphology on the Western portion of Jap</w:t>
      </w:r>
      <w:r w:rsidR="000452EC">
        <w:rPr>
          <w:rFonts w:cs="Times New Roman"/>
          <w:b w:val="0"/>
          <w:szCs w:val="24"/>
        </w:rPr>
        <w:t xml:space="preserve">an </w:t>
      </w:r>
      <w:r w:rsidRPr="00883BFC">
        <w:rPr>
          <w:rFonts w:cs="Times New Roman"/>
          <w:b w:val="0"/>
          <w:szCs w:val="24"/>
        </w:rPr>
        <w:t xml:space="preserve">as a result of </w:t>
      </w:r>
      <w:r w:rsidR="000838C7" w:rsidRPr="00883BFC">
        <w:rPr>
          <w:rFonts w:cs="Times New Roman"/>
          <w:b w:val="0"/>
          <w:szCs w:val="24"/>
        </w:rPr>
        <w:t>gene flow</w:t>
      </w:r>
      <w:r w:rsidRPr="00883BFC">
        <w:rPr>
          <w:rFonts w:cs="Times New Roman"/>
          <w:b w:val="0"/>
          <w:szCs w:val="24"/>
        </w:rPr>
        <w:t xml:space="preserve"> with immigrating groups</w:t>
      </w:r>
      <w:r w:rsidR="000452EC">
        <w:rPr>
          <w:rFonts w:cs="Times New Roman"/>
          <w:b w:val="0"/>
          <w:szCs w:val="24"/>
        </w:rPr>
        <w:t xml:space="preserve"> around 2300 BP</w:t>
      </w:r>
      <w:r w:rsidRPr="00883BFC">
        <w:rPr>
          <w:rFonts w:cs="Times New Roman"/>
          <w:b w:val="0"/>
          <w:szCs w:val="24"/>
        </w:rPr>
        <w:t xml:space="preserve">. </w:t>
      </w:r>
    </w:p>
    <w:p w:rsidR="00B21B2E" w:rsidRPr="00883BFC" w:rsidRDefault="000838C7" w:rsidP="000838C7">
      <w:pPr>
        <w:spacing w:line="480" w:lineRule="auto"/>
        <w:ind w:firstLine="720"/>
        <w:rPr>
          <w:rFonts w:cs="Times New Roman"/>
          <w:b w:val="0"/>
          <w:szCs w:val="24"/>
        </w:rPr>
      </w:pPr>
      <w:r w:rsidRPr="00883BFC">
        <w:rPr>
          <w:rFonts w:cs="Times New Roman"/>
          <w:b w:val="0"/>
          <w:szCs w:val="24"/>
        </w:rPr>
        <w:t xml:space="preserve">Molecular studies have helped provide some clarity to the debate. </w:t>
      </w:r>
      <w:r w:rsidR="00B21B2E" w:rsidRPr="00883BFC">
        <w:rPr>
          <w:rFonts w:cs="Times New Roman"/>
          <w:b w:val="0"/>
          <w:szCs w:val="24"/>
        </w:rPr>
        <w:t xml:space="preserve">Sequences of the modern Japanese genome </w:t>
      </w:r>
      <w:r w:rsidR="001846F1" w:rsidRPr="00883BFC">
        <w:rPr>
          <w:rFonts w:cs="Times New Roman"/>
          <w:b w:val="0"/>
          <w:szCs w:val="24"/>
        </w:rPr>
        <w:t>exhibit a close</w:t>
      </w:r>
      <w:r w:rsidR="00B21B2E" w:rsidRPr="00883BFC">
        <w:rPr>
          <w:rFonts w:cs="Times New Roman"/>
          <w:b w:val="0"/>
          <w:szCs w:val="24"/>
        </w:rPr>
        <w:t xml:space="preserve"> genetic affinity with northeast Asians p</w:t>
      </w:r>
      <w:r w:rsidR="000E5093" w:rsidRPr="00883BFC">
        <w:rPr>
          <w:rFonts w:cs="Times New Roman"/>
          <w:b w:val="0"/>
          <w:szCs w:val="24"/>
        </w:rPr>
        <w:t xml:space="preserve">opulations, especially Koreans </w:t>
      </w:r>
      <w:r w:rsidR="00117DEB" w:rsidRPr="00883BFC">
        <w:rPr>
          <w:rFonts w:cs="Times New Roman"/>
          <w:b w:val="0"/>
          <w:szCs w:val="24"/>
        </w:rPr>
        <w:fldChar w:fldCharType="begin"/>
      </w:r>
      <w:r w:rsidR="000F325E">
        <w:rPr>
          <w:rFonts w:cs="Times New Roman"/>
          <w:b w:val="0"/>
          <w:szCs w:val="24"/>
        </w:rPr>
        <w:instrText xml:space="preserve"> ADDIN EN.CITE &lt;EndNote&gt;&lt;Cite&gt;&lt;Author&gt;Tanaka&lt;/Author&gt;&lt;Year&gt;2004&lt;/Year&gt;&lt;RecNum&gt;145&lt;/RecNum&gt;&lt;DisplayText&gt;(Tanaka, et al. 2004)&lt;/DisplayText&gt;&lt;record&gt;&lt;rec-number&gt;145&lt;/rec-number&gt;&lt;foreign-keys&gt;&lt;key app="EN" db-id="zetd0xz0jtwsx5esfsrvpxtjt2r2vp5vtvws" timestamp="1435719126"&gt;145&lt;/key&gt;&lt;/foreign-keys&gt;&lt;ref-type name="Journal Article"&gt;17&lt;/ref-type&gt;&lt;contributors&gt;&lt;authors&gt;&lt;author&gt;Tanaka, Masashi&lt;/author&gt;&lt;author&gt;Cabrera, Vicente M&lt;/author&gt;&lt;author&gt;González, Ana M&lt;/author&gt;&lt;author&gt;Larruga, José M&lt;/author&gt;&lt;author&gt;Takeyasu, Takeshi&lt;/author&gt;&lt;author&gt;Fuku, Noriyuki&lt;/author&gt;&lt;author&gt;Guo, Li-Jun&lt;/author&gt;&lt;author&gt;Hirose, Raita&lt;/author&gt;&lt;author&gt;Fujita, Yasunori&lt;/author&gt;&lt;author&gt;Kurata, Miyuki&lt;/author&gt;&lt;/authors&gt;&lt;/contributors&gt;&lt;titles&gt;&lt;title&gt;Mitochondrial genome variation in eastern Asia and the peopling of Japan&lt;/title&gt;&lt;secondary-title&gt;Genome research&lt;/secondary-title&gt;&lt;/titles&gt;&lt;periodical&gt;&lt;full-title&gt;Genome research&lt;/full-title&gt;&lt;/periodical&gt;&lt;pages&gt;1832-1850&lt;/pages&gt;&lt;volume&gt;14&lt;/volume&gt;&lt;number&gt;10a&lt;/number&gt;&lt;dates&gt;&lt;year&gt;2004&lt;/year&gt;&lt;/dates&gt;&lt;isbn&gt;1088-9051&lt;/isbn&gt;&lt;urls&gt;&lt;/urls&gt;&lt;/record&gt;&lt;/Cite&gt;&lt;/EndNote&gt;</w:instrText>
      </w:r>
      <w:r w:rsidR="00117DEB" w:rsidRPr="00883BFC">
        <w:rPr>
          <w:rFonts w:cs="Times New Roman"/>
          <w:b w:val="0"/>
          <w:szCs w:val="24"/>
        </w:rPr>
        <w:fldChar w:fldCharType="separate"/>
      </w:r>
      <w:r w:rsidR="000F325E">
        <w:rPr>
          <w:rFonts w:cs="Times New Roman"/>
          <w:b w:val="0"/>
          <w:noProof/>
          <w:szCs w:val="24"/>
        </w:rPr>
        <w:t>(Tanaka, et al. 2004)</w:t>
      </w:r>
      <w:r w:rsidR="00117DEB" w:rsidRPr="00883BFC">
        <w:rPr>
          <w:rFonts w:cs="Times New Roman"/>
          <w:b w:val="0"/>
          <w:szCs w:val="24"/>
        </w:rPr>
        <w:fldChar w:fldCharType="end"/>
      </w:r>
      <w:r w:rsidR="000452EC">
        <w:rPr>
          <w:rFonts w:cs="Times New Roman"/>
          <w:b w:val="0"/>
          <w:szCs w:val="24"/>
        </w:rPr>
        <w:t xml:space="preserve"> while the </w:t>
      </w:r>
      <w:r w:rsidR="00B21B2E" w:rsidRPr="00883BFC">
        <w:rPr>
          <w:rFonts w:cs="Times New Roman"/>
          <w:b w:val="0"/>
          <w:szCs w:val="24"/>
        </w:rPr>
        <w:t xml:space="preserve">Ryukyuans </w:t>
      </w:r>
      <w:r w:rsidRPr="00883BFC">
        <w:rPr>
          <w:rFonts w:cs="Times New Roman"/>
          <w:b w:val="0"/>
          <w:szCs w:val="24"/>
        </w:rPr>
        <w:t>appear to have a s</w:t>
      </w:r>
      <w:r w:rsidR="00B21B2E" w:rsidRPr="00883BFC">
        <w:rPr>
          <w:rFonts w:cs="Times New Roman"/>
          <w:b w:val="0"/>
          <w:szCs w:val="24"/>
        </w:rPr>
        <w:t>outhern Asian history for their lineage. The Paleolithic populations of Japan likely received portions of their po</w:t>
      </w:r>
      <w:r w:rsidR="00117DEB" w:rsidRPr="00883BFC">
        <w:rPr>
          <w:rFonts w:cs="Times New Roman"/>
          <w:b w:val="0"/>
          <w:szCs w:val="24"/>
        </w:rPr>
        <w:t xml:space="preserve">pulations from </w:t>
      </w:r>
      <w:r w:rsidRPr="00883BFC">
        <w:rPr>
          <w:rFonts w:cs="Times New Roman"/>
          <w:b w:val="0"/>
          <w:szCs w:val="24"/>
        </w:rPr>
        <w:t xml:space="preserve">both </w:t>
      </w:r>
      <w:r w:rsidR="00117DEB" w:rsidRPr="00883BFC">
        <w:rPr>
          <w:rFonts w:cs="Times New Roman"/>
          <w:b w:val="0"/>
          <w:szCs w:val="24"/>
        </w:rPr>
        <w:t>north and south A</w:t>
      </w:r>
      <w:r w:rsidR="00B21B2E" w:rsidRPr="00883BFC">
        <w:rPr>
          <w:rFonts w:cs="Times New Roman"/>
          <w:b w:val="0"/>
          <w:szCs w:val="24"/>
        </w:rPr>
        <w:t>sian populations, including Korea during the Neolithic</w:t>
      </w:r>
      <w:r w:rsidRPr="00883BFC">
        <w:rPr>
          <w:rFonts w:cs="Times New Roman"/>
          <w:b w:val="0"/>
          <w:szCs w:val="24"/>
        </w:rPr>
        <w:t xml:space="preserve"> period</w:t>
      </w:r>
      <w:r w:rsidR="001846F1" w:rsidRPr="00883BFC">
        <w:rPr>
          <w:rFonts w:cs="Times New Roman"/>
          <w:b w:val="0"/>
          <w:szCs w:val="24"/>
        </w:rPr>
        <w:t>. Other contributors were likely from</w:t>
      </w:r>
      <w:r w:rsidR="00B21B2E" w:rsidRPr="00883BFC">
        <w:rPr>
          <w:rFonts w:cs="Times New Roman"/>
          <w:b w:val="0"/>
          <w:szCs w:val="24"/>
        </w:rPr>
        <w:t xml:space="preserve"> western Asia</w:t>
      </w:r>
      <w:r w:rsidR="001846F1" w:rsidRPr="00883BFC">
        <w:rPr>
          <w:rFonts w:cs="Times New Roman"/>
          <w:b w:val="0"/>
          <w:szCs w:val="24"/>
        </w:rPr>
        <w:t xml:space="preserve"> and Siberia</w:t>
      </w:r>
      <w:r w:rsidR="00B21B2E" w:rsidRPr="00883BFC">
        <w:rPr>
          <w:rFonts w:cs="Times New Roman"/>
          <w:b w:val="0"/>
          <w:szCs w:val="24"/>
        </w:rPr>
        <w:t xml:space="preserve">. </w:t>
      </w:r>
      <w:r w:rsidRPr="00883BFC">
        <w:rPr>
          <w:rFonts w:cs="Times New Roman"/>
          <w:b w:val="0"/>
          <w:szCs w:val="24"/>
        </w:rPr>
        <w:t>In addition to the first entry of people that became the Jomon culture, a</w:t>
      </w:r>
      <w:r w:rsidR="00B21B2E" w:rsidRPr="00883BFC">
        <w:rPr>
          <w:rFonts w:cs="Times New Roman"/>
          <w:b w:val="0"/>
          <w:szCs w:val="24"/>
        </w:rPr>
        <w:t xml:space="preserve"> second wave of migrants from Siberia (the Ainu) reached the Sakhalin Islands by foot and then into Hokkaido around the termination of the glacial period. </w:t>
      </w:r>
    </w:p>
    <w:p w:rsidR="00B21B2E" w:rsidRPr="00883BFC" w:rsidRDefault="00B21B2E" w:rsidP="00F05641">
      <w:pPr>
        <w:spacing w:line="480" w:lineRule="auto"/>
        <w:ind w:firstLine="720"/>
        <w:rPr>
          <w:rFonts w:cs="Times New Roman"/>
          <w:b w:val="0"/>
          <w:szCs w:val="24"/>
        </w:rPr>
      </w:pPr>
      <w:r w:rsidRPr="00883BFC">
        <w:rPr>
          <w:rFonts w:cs="Times New Roman"/>
          <w:b w:val="0"/>
          <w:szCs w:val="24"/>
        </w:rPr>
        <w:t>Both morphological and molecular studies support a model that involves admixture between several prehistoric populations that inhabited the Japanese archipelago. It has been extensively cited that the dual struct</w:t>
      </w:r>
      <w:r w:rsidR="00117DEB" w:rsidRPr="00883BFC">
        <w:rPr>
          <w:rFonts w:cs="Times New Roman"/>
          <w:b w:val="0"/>
          <w:szCs w:val="24"/>
        </w:rPr>
        <w:t xml:space="preserve">ure model proposed by Hanihara </w:t>
      </w:r>
      <w:r w:rsidR="00117DEB" w:rsidRPr="00883BFC">
        <w:rPr>
          <w:rFonts w:cs="Times New Roman"/>
          <w:b w:val="0"/>
          <w:szCs w:val="24"/>
        </w:rPr>
        <w:fldChar w:fldCharType="begin"/>
      </w:r>
      <w:r w:rsidR="000F325E">
        <w:rPr>
          <w:rFonts w:cs="Times New Roman"/>
          <w:b w:val="0"/>
          <w:szCs w:val="24"/>
        </w:rPr>
        <w:instrText xml:space="preserve"> ADDIN EN.CITE &lt;EndNote&gt;&lt;Cite&gt;&lt;Author&gt;Hanihara&lt;/Author&gt;&lt;Year&gt;1991&lt;/Year&gt;&lt;RecNum&gt;109&lt;/RecNum&gt;&lt;DisplayText&gt;(Hanihara 1991)&lt;/DisplayText&gt;&lt;record&gt;&lt;rec-number&gt;109&lt;/rec-number&gt;&lt;foreign-keys&gt;&lt;key app="EN" db-id="zetd0xz0jtwsx5esfsrvpxtjt2r2vp5vtvws" timestamp="1435700328"&gt;109&lt;/key&gt;&lt;/foreign-keys&gt;&lt;ref-type name="Journal Article"&gt;17&lt;/ref-type&gt;&lt;contributors&gt;&lt;authors&gt;&lt;author&gt;Hanihara, Kazuro&lt;/author&gt;&lt;/authors&gt;&lt;/contributors&gt;&lt;titles&gt;&lt;title&gt;Dual structure model for the population history of the Japanese&lt;/title&gt;&lt;secondary-title&gt;Nichibunken Japan Review&lt;/secondary-title&gt;&lt;/titles&gt;&lt;periodical&gt;&lt;full-title&gt;Nichibunken Japan Review&lt;/full-title&gt;&lt;/periodical&gt;&lt;pages&gt;1-33&lt;/pages&gt;&lt;dates&gt;&lt;year&gt;1991&lt;/year&gt;&lt;/dates&gt;&lt;isbn&gt;0915-0986&lt;/isbn&gt;&lt;urls&gt;&lt;/urls&gt;&lt;/record&gt;&lt;/Cite&gt;&lt;/EndNote&gt;</w:instrText>
      </w:r>
      <w:r w:rsidR="00117DEB" w:rsidRPr="00883BFC">
        <w:rPr>
          <w:rFonts w:cs="Times New Roman"/>
          <w:b w:val="0"/>
          <w:szCs w:val="24"/>
        </w:rPr>
        <w:fldChar w:fldCharType="separate"/>
      </w:r>
      <w:r w:rsidR="000F325E">
        <w:rPr>
          <w:rFonts w:cs="Times New Roman"/>
          <w:b w:val="0"/>
          <w:noProof/>
          <w:szCs w:val="24"/>
        </w:rPr>
        <w:t>(Hanihara 1991)</w:t>
      </w:r>
      <w:r w:rsidR="00117DEB" w:rsidRPr="00883BFC">
        <w:rPr>
          <w:rFonts w:cs="Times New Roman"/>
          <w:b w:val="0"/>
          <w:szCs w:val="24"/>
        </w:rPr>
        <w:fldChar w:fldCharType="end"/>
      </w:r>
      <w:r w:rsidR="00117DEB" w:rsidRPr="00883BFC">
        <w:rPr>
          <w:rFonts w:cs="Times New Roman"/>
          <w:b w:val="0"/>
          <w:szCs w:val="24"/>
        </w:rPr>
        <w:t xml:space="preserve"> </w:t>
      </w:r>
      <w:r w:rsidRPr="00883BFC">
        <w:rPr>
          <w:rFonts w:cs="Times New Roman"/>
          <w:b w:val="0"/>
          <w:szCs w:val="24"/>
        </w:rPr>
        <w:t>is too simplistic to account for the variability expressed in modern Japanese populations. Genetic studies have shown that Ainu and non-Ainu Japanese have deep temporal affiliations with Neolithic (indigeno</w:t>
      </w:r>
      <w:r w:rsidR="00117DEB" w:rsidRPr="00883BFC">
        <w:rPr>
          <w:rFonts w:cs="Times New Roman"/>
          <w:b w:val="0"/>
          <w:szCs w:val="24"/>
        </w:rPr>
        <w:t xml:space="preserve">us) Jomon populations of Japan </w:t>
      </w:r>
      <w:r w:rsidR="00117DEB" w:rsidRPr="00883BFC">
        <w:rPr>
          <w:rFonts w:cs="Times New Roman"/>
          <w:b w:val="0"/>
          <w:szCs w:val="24"/>
        </w:rPr>
        <w:fldChar w:fldCharType="begin">
          <w:fldData xml:space="preserve">PEVuZE5vdGU+PENpdGU+PEF1dGhvcj5PbW90bzwvQXV0aG9yPjxZZWFyPjE5OTc8L1llYXI+PFJl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PEVuZE5vdGU+PENpdGU+PEF1dGhvcj5PbW90bzwvQXV0aG9yPjxZZWFyPjE5OTc8L1llYXI+PFJl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00117DEB" w:rsidRPr="00883BFC">
        <w:rPr>
          <w:rFonts w:cs="Times New Roman"/>
          <w:b w:val="0"/>
          <w:szCs w:val="24"/>
        </w:rPr>
      </w:r>
      <w:r w:rsidR="00117DEB" w:rsidRPr="00883BFC">
        <w:rPr>
          <w:rFonts w:cs="Times New Roman"/>
          <w:b w:val="0"/>
          <w:szCs w:val="24"/>
        </w:rPr>
        <w:fldChar w:fldCharType="separate"/>
      </w:r>
      <w:r w:rsidR="000F325E">
        <w:rPr>
          <w:rFonts w:cs="Times New Roman"/>
          <w:b w:val="0"/>
          <w:noProof/>
          <w:szCs w:val="24"/>
        </w:rPr>
        <w:t>(Omoto and Saitou 1997; Ossenberg, et al. 2006)</w:t>
      </w:r>
      <w:r w:rsidR="00117DEB" w:rsidRPr="00883BFC">
        <w:rPr>
          <w:rFonts w:cs="Times New Roman"/>
          <w:b w:val="0"/>
          <w:szCs w:val="24"/>
        </w:rPr>
        <w:fldChar w:fldCharType="end"/>
      </w:r>
      <w:r w:rsidRPr="00883BFC">
        <w:rPr>
          <w:rFonts w:cs="Times New Roman"/>
          <w:b w:val="0"/>
          <w:szCs w:val="24"/>
        </w:rPr>
        <w:t xml:space="preserve">. </w:t>
      </w:r>
      <w:r w:rsidR="00401D10" w:rsidRPr="00883BFC">
        <w:rPr>
          <w:rFonts w:cs="Times New Roman"/>
          <w:b w:val="0"/>
          <w:szCs w:val="24"/>
        </w:rPr>
        <w:t xml:space="preserve">Rasteiro and Chikhi </w:t>
      </w:r>
      <w:r w:rsidR="00662D49" w:rsidRPr="00883BFC">
        <w:rPr>
          <w:rFonts w:cs="Times New Roman"/>
          <w:b w:val="0"/>
          <w:szCs w:val="24"/>
        </w:rPr>
        <w:fldChar w:fldCharType="begin"/>
      </w:r>
      <w:r w:rsidR="000F325E">
        <w:rPr>
          <w:rFonts w:cs="Times New Roman"/>
          <w:b w:val="0"/>
          <w:szCs w:val="24"/>
        </w:rPr>
        <w:instrText xml:space="preserve"> ADDIN EN.CITE &lt;EndNote&gt;&lt;Cite&gt;&lt;Author&gt;Rasteiro&lt;/Author&gt;&lt;Year&gt;2009&lt;/Year&gt;&lt;RecNum&gt;147&lt;/RecNum&gt;&lt;DisplayText&gt;(Rasteiro and Chikhi 2009)&lt;/DisplayText&gt;&lt;record&gt;&lt;rec-number&gt;147&lt;/rec-number&gt;&lt;foreign-keys&gt;&lt;key app="EN" db-id="zetd0xz0jtwsx5esfsrvpxtjt2r2vp5vtvws" timestamp="1435719639"&gt;147&lt;/key&gt;&lt;/foreign-keys&gt;&lt;ref-type name="Journal Article"&gt;17&lt;/ref-type&gt;&lt;contributors&gt;&lt;authors&gt;&lt;author&gt;Rasteiro, Rita&lt;/author&gt;&lt;author&gt;Chikhi, Lounès&lt;/author&gt;&lt;/authors&gt;&lt;/contributors&gt;&lt;titles&gt;&lt;title&gt;Revisiting the peopling of Japan: an admixture perspective&lt;/title&gt;&lt;secondary-title&gt;Journal of human genetics&lt;/secondary-title&gt;&lt;/titles&gt;&lt;periodical&gt;&lt;full-title&gt;Journal of human genetics&lt;/full-title&gt;&lt;/periodical&gt;&lt;pages&gt;349-354&lt;/pages&gt;&lt;volume&gt;54&lt;/volume&gt;&lt;number&gt;6&lt;/number&gt;&lt;dates&gt;&lt;year&gt;2009&lt;/year&gt;&lt;/dates&gt;&lt;isbn&gt;1434-5161&lt;/isbn&gt;&lt;urls&gt;&lt;/urls&gt;&lt;/record&gt;&lt;/Cite&gt;&lt;/EndNote&gt;</w:instrText>
      </w:r>
      <w:r w:rsidR="00662D49" w:rsidRPr="00883BFC">
        <w:rPr>
          <w:rFonts w:cs="Times New Roman"/>
          <w:b w:val="0"/>
          <w:szCs w:val="24"/>
        </w:rPr>
        <w:fldChar w:fldCharType="separate"/>
      </w:r>
      <w:r w:rsidR="000F325E">
        <w:rPr>
          <w:rFonts w:cs="Times New Roman"/>
          <w:b w:val="0"/>
          <w:noProof/>
          <w:szCs w:val="24"/>
        </w:rPr>
        <w:t>(Rasteiro and Chikhi 2009)</w:t>
      </w:r>
      <w:r w:rsidR="00662D49" w:rsidRPr="00883BFC">
        <w:rPr>
          <w:rFonts w:cs="Times New Roman"/>
          <w:b w:val="0"/>
          <w:szCs w:val="24"/>
        </w:rPr>
        <w:fldChar w:fldCharType="end"/>
      </w:r>
      <w:r w:rsidR="00401D10" w:rsidRPr="00883BFC">
        <w:rPr>
          <w:rFonts w:cs="Times New Roman"/>
          <w:b w:val="0"/>
          <w:szCs w:val="24"/>
        </w:rPr>
        <w:t xml:space="preserve"> specifically examined admixture between Jomon and Yayoi populations using Y-chromosomal data from </w:t>
      </w:r>
      <w:r w:rsidR="005837B6" w:rsidRPr="00883BFC">
        <w:rPr>
          <w:rFonts w:cs="Times New Roman"/>
          <w:b w:val="0"/>
          <w:szCs w:val="24"/>
        </w:rPr>
        <w:t>modern individuals within Japan. Hypothetical models were examined by using a numb</w:t>
      </w:r>
      <w:r w:rsidR="000838C7" w:rsidRPr="00883BFC">
        <w:rPr>
          <w:rFonts w:cs="Times New Roman"/>
          <w:b w:val="0"/>
          <w:szCs w:val="24"/>
        </w:rPr>
        <w:t>er of proxy parental populations</w:t>
      </w:r>
      <w:r w:rsidR="005837B6" w:rsidRPr="00883BFC">
        <w:rPr>
          <w:rFonts w:cs="Times New Roman"/>
          <w:b w:val="0"/>
          <w:szCs w:val="24"/>
        </w:rPr>
        <w:t xml:space="preserve"> </w:t>
      </w:r>
      <w:r w:rsidR="000838C7" w:rsidRPr="00883BFC">
        <w:rPr>
          <w:rFonts w:cs="Times New Roman"/>
          <w:b w:val="0"/>
          <w:szCs w:val="24"/>
        </w:rPr>
        <w:t>to model</w:t>
      </w:r>
      <w:r w:rsidR="005837B6" w:rsidRPr="00883BFC">
        <w:rPr>
          <w:rFonts w:cs="Times New Roman"/>
          <w:b w:val="0"/>
          <w:szCs w:val="24"/>
        </w:rPr>
        <w:t xml:space="preserve"> </w:t>
      </w:r>
      <w:r w:rsidR="005837B6" w:rsidRPr="00883BFC">
        <w:rPr>
          <w:rFonts w:cs="Times New Roman"/>
          <w:b w:val="0"/>
          <w:szCs w:val="24"/>
        </w:rPr>
        <w:lastRenderedPageBreak/>
        <w:t>the amount of</w:t>
      </w:r>
      <w:r w:rsidR="000838C7" w:rsidRPr="00883BFC">
        <w:rPr>
          <w:rFonts w:cs="Times New Roman"/>
          <w:b w:val="0"/>
          <w:szCs w:val="24"/>
        </w:rPr>
        <w:t xml:space="preserve"> estimated</w:t>
      </w:r>
      <w:r w:rsidR="005837B6" w:rsidRPr="00883BFC">
        <w:rPr>
          <w:rFonts w:cs="Times New Roman"/>
          <w:b w:val="0"/>
          <w:szCs w:val="24"/>
        </w:rPr>
        <w:t xml:space="preserve"> genetic drift that has occurred within daughter populations. Results indicate a likely “demic diffusion” model for Yayoi immigrants, with genetic drift accounting for less variation in populations in southern Japan that are </w:t>
      </w:r>
      <w:r w:rsidR="000838C7" w:rsidRPr="00883BFC">
        <w:rPr>
          <w:rFonts w:cs="Times New Roman"/>
          <w:b w:val="0"/>
          <w:szCs w:val="24"/>
        </w:rPr>
        <w:t xml:space="preserve">located </w:t>
      </w:r>
      <w:r w:rsidR="005837B6" w:rsidRPr="00883BFC">
        <w:rPr>
          <w:rFonts w:cs="Times New Roman"/>
          <w:b w:val="0"/>
          <w:szCs w:val="24"/>
        </w:rPr>
        <w:t xml:space="preserve">closer to the Korean peninsula. These populations would have been greater in size </w:t>
      </w:r>
      <w:r w:rsidR="000452EC">
        <w:rPr>
          <w:rFonts w:cs="Times New Roman"/>
          <w:b w:val="0"/>
          <w:szCs w:val="24"/>
        </w:rPr>
        <w:t xml:space="preserve">compared to northern populations and </w:t>
      </w:r>
      <w:r w:rsidR="005837B6" w:rsidRPr="00883BFC">
        <w:rPr>
          <w:rFonts w:cs="Times New Roman"/>
          <w:b w:val="0"/>
          <w:szCs w:val="24"/>
        </w:rPr>
        <w:t xml:space="preserve">are likely to have been more affected by genetic drift. </w:t>
      </w:r>
    </w:p>
    <w:p w:rsidR="001846F1" w:rsidRDefault="00236C69" w:rsidP="00E66706">
      <w:pPr>
        <w:spacing w:line="480" w:lineRule="auto"/>
        <w:ind w:firstLine="720"/>
        <w:rPr>
          <w:rFonts w:cs="Times New Roman"/>
          <w:b w:val="0"/>
          <w:szCs w:val="24"/>
        </w:rPr>
      </w:pPr>
      <w:r w:rsidRPr="00883BFC">
        <w:rPr>
          <w:rFonts w:cs="Times New Roman"/>
          <w:b w:val="0"/>
          <w:szCs w:val="24"/>
        </w:rPr>
        <w:t xml:space="preserve">Studies of ancestry informative markers (AIMs) have also been used to study the population history of Japan. AIMs are defined essentially as genetic markers that </w:t>
      </w:r>
      <w:r w:rsidR="000838C7" w:rsidRPr="00883BFC">
        <w:rPr>
          <w:rFonts w:cs="Times New Roman"/>
          <w:b w:val="0"/>
          <w:szCs w:val="24"/>
        </w:rPr>
        <w:t>indicate</w:t>
      </w:r>
      <w:r w:rsidRPr="00883BFC">
        <w:rPr>
          <w:rFonts w:cs="Times New Roman"/>
          <w:b w:val="0"/>
          <w:szCs w:val="24"/>
        </w:rPr>
        <w:t xml:space="preserve"> a geographically constrained pattern</w:t>
      </w:r>
      <w:r w:rsidR="000452EC">
        <w:rPr>
          <w:rFonts w:cs="Times New Roman"/>
          <w:b w:val="0"/>
          <w:szCs w:val="24"/>
        </w:rPr>
        <w:t xml:space="preserve"> of </w:t>
      </w:r>
      <w:r w:rsidRPr="00883BFC">
        <w:rPr>
          <w:rFonts w:cs="Times New Roman"/>
          <w:b w:val="0"/>
          <w:szCs w:val="24"/>
        </w:rPr>
        <w:t>a</w:t>
      </w:r>
      <w:r w:rsidR="000838C7" w:rsidRPr="00883BFC">
        <w:rPr>
          <w:rFonts w:cs="Times New Roman"/>
          <w:b w:val="0"/>
          <w:szCs w:val="24"/>
        </w:rPr>
        <w:t>llele frequencies among regions</w:t>
      </w:r>
      <w:r w:rsidR="000452EC">
        <w:rPr>
          <w:rFonts w:cs="Times New Roman"/>
          <w:b w:val="0"/>
          <w:szCs w:val="24"/>
        </w:rPr>
        <w:t xml:space="preserve"> that can be</w:t>
      </w:r>
      <w:r w:rsidR="000838C7" w:rsidRPr="00883BFC">
        <w:rPr>
          <w:rFonts w:cs="Times New Roman"/>
          <w:b w:val="0"/>
          <w:szCs w:val="24"/>
        </w:rPr>
        <w:t xml:space="preserve"> </w:t>
      </w:r>
      <w:r w:rsidRPr="00883BFC">
        <w:rPr>
          <w:rFonts w:cs="Times New Roman"/>
          <w:b w:val="0"/>
          <w:szCs w:val="24"/>
        </w:rPr>
        <w:t xml:space="preserve">used to infer </w:t>
      </w:r>
      <w:r w:rsidR="00B26D92" w:rsidRPr="00883BFC">
        <w:rPr>
          <w:rFonts w:cs="Times New Roman"/>
          <w:b w:val="0"/>
          <w:szCs w:val="24"/>
        </w:rPr>
        <w:t>ancestral relatedness. Previous investigations of Y-chromosomal patterns have shown that halpologroups C1 and D2 are unique to the Japanese archipelago. Specifically, haplogroup D2 has been show</w:t>
      </w:r>
      <w:r w:rsidR="001846F1" w:rsidRPr="00883BFC">
        <w:rPr>
          <w:rFonts w:cs="Times New Roman"/>
          <w:b w:val="0"/>
          <w:szCs w:val="24"/>
        </w:rPr>
        <w:t>n at high frequencies in Okinawa Ryukyu</w:t>
      </w:r>
      <w:r w:rsidR="00B26D92" w:rsidRPr="00883BFC">
        <w:rPr>
          <w:rFonts w:cs="Times New Roman"/>
          <w:b w:val="0"/>
          <w:szCs w:val="24"/>
        </w:rPr>
        <w:t xml:space="preserve"> and Hokkaido Ainu populations, (upwards of 0.55 and 0.85, respectively) and at lesser values in mainland populations that range bet</w:t>
      </w:r>
      <w:r w:rsidR="00662D49" w:rsidRPr="00883BFC">
        <w:rPr>
          <w:rFonts w:cs="Times New Roman"/>
          <w:b w:val="0"/>
          <w:szCs w:val="24"/>
        </w:rPr>
        <w:t xml:space="preserve">ween 0.26-0.38 </w:t>
      </w:r>
      <w:r w:rsidR="00662D49" w:rsidRPr="00883BFC">
        <w:rPr>
          <w:rFonts w:cs="Times New Roman"/>
          <w:b w:val="0"/>
          <w:szCs w:val="24"/>
        </w:rPr>
        <w:fldChar w:fldCharType="begin"/>
      </w:r>
      <w:r w:rsidR="000F325E">
        <w:rPr>
          <w:rFonts w:cs="Times New Roman"/>
          <w:b w:val="0"/>
          <w:szCs w:val="24"/>
        </w:rPr>
        <w:instrText xml:space="preserve"> ADDIN EN.CITE &lt;EndNote&gt;&lt;Cite&gt;&lt;Author&gt;Shi&lt;/Author&gt;&lt;Year&gt;2008&lt;/Year&gt;&lt;RecNum&gt;149&lt;/RecNum&gt;&lt;DisplayText&gt;(Shi, et al. 2008)&lt;/DisplayText&gt;&lt;record&gt;&lt;rec-number&gt;149&lt;/rec-number&gt;&lt;foreign-keys&gt;&lt;key app="EN" db-id="zetd0xz0jtwsx5esfsrvpxtjt2r2vp5vtvws" timestamp="1435719979"&gt;149&lt;/key&gt;&lt;/foreign-keys&gt;&lt;ref-type name="Journal Article"&gt;17&lt;/ref-type&gt;&lt;contributors&gt;&lt;authors&gt;&lt;author&gt;Shi, Hong&lt;/author&gt;&lt;author&gt;Zhong, Hua&lt;/author&gt;&lt;author&gt;Peng, Yi&lt;/author&gt;&lt;author&gt;Dong, Yong-Li&lt;/author&gt;&lt;author&gt;Qi, Xue-Bin&lt;/author&gt;&lt;author&gt;Zhang, Feng&lt;/author&gt;&lt;author&gt;Liu, Lu-Fang&lt;/author&gt;&lt;author&gt;Tan, Si-Jie&lt;/author&gt;&lt;author&gt;Ma, Runlin Z&lt;/author&gt;&lt;author&gt;Xiao, Chun-Jie&lt;/author&gt;&lt;/authors&gt;&lt;/contributors&gt;&lt;titles&gt;&lt;title&gt;Y chromosome evidence of earliest modern human settlement in East Asia and multiple origins of Tibetan and Japanese populations&lt;/title&gt;&lt;secondary-title&gt;BMC biology&lt;/secondary-title&gt;&lt;/titles&gt;&lt;periodical&gt;&lt;full-title&gt;BMC biology&lt;/full-title&gt;&lt;/periodical&gt;&lt;pages&gt;45&lt;/pages&gt;&lt;volume&gt;6&lt;/volume&gt;&lt;number&gt;1&lt;/number&gt;&lt;dates&gt;&lt;year&gt;2008&lt;/year&gt;&lt;/dates&gt;&lt;isbn&gt;1741-7007&lt;/isbn&gt;&lt;urls&gt;&lt;/urls&gt;&lt;/record&gt;&lt;/Cite&gt;&lt;/EndNote&gt;</w:instrText>
      </w:r>
      <w:r w:rsidR="00662D49" w:rsidRPr="00883BFC">
        <w:rPr>
          <w:rFonts w:cs="Times New Roman"/>
          <w:b w:val="0"/>
          <w:szCs w:val="24"/>
        </w:rPr>
        <w:fldChar w:fldCharType="separate"/>
      </w:r>
      <w:r w:rsidR="000F325E">
        <w:rPr>
          <w:rFonts w:cs="Times New Roman"/>
          <w:b w:val="0"/>
          <w:noProof/>
          <w:szCs w:val="24"/>
        </w:rPr>
        <w:t>(Shi, et al. 2008)</w:t>
      </w:r>
      <w:r w:rsidR="00662D49" w:rsidRPr="00883BFC">
        <w:rPr>
          <w:rFonts w:cs="Times New Roman"/>
          <w:b w:val="0"/>
          <w:szCs w:val="24"/>
        </w:rPr>
        <w:fldChar w:fldCharType="end"/>
      </w:r>
      <w:r w:rsidR="00B26D92" w:rsidRPr="00883BFC">
        <w:rPr>
          <w:rFonts w:cs="Times New Roman"/>
          <w:b w:val="0"/>
          <w:szCs w:val="24"/>
        </w:rPr>
        <w:t xml:space="preserve">. </w:t>
      </w:r>
      <w:r w:rsidR="00036A8F" w:rsidRPr="00883BFC">
        <w:rPr>
          <w:rFonts w:cs="Times New Roman"/>
          <w:b w:val="0"/>
          <w:szCs w:val="24"/>
        </w:rPr>
        <w:t xml:space="preserve">Haplogroups C1 and D2 have also been found in small frequencies in Chinese and Korean populations, respectively and thus can be described as mostly specific to Japanese populations. </w:t>
      </w:r>
      <w:r w:rsidR="00E66706" w:rsidRPr="00883BFC">
        <w:rPr>
          <w:rFonts w:cs="Times New Roman"/>
          <w:b w:val="0"/>
          <w:szCs w:val="24"/>
        </w:rPr>
        <w:t xml:space="preserve">Hammer and Horai </w:t>
      </w:r>
      <w:r w:rsidR="00E66706" w:rsidRPr="00883BFC">
        <w:rPr>
          <w:rFonts w:cs="Times New Roman"/>
          <w:b w:val="0"/>
          <w:szCs w:val="24"/>
        </w:rPr>
        <w:fldChar w:fldCharType="begin"/>
      </w:r>
      <w:r w:rsidR="000F325E">
        <w:rPr>
          <w:rFonts w:cs="Times New Roman"/>
          <w:b w:val="0"/>
          <w:szCs w:val="24"/>
        </w:rPr>
        <w:instrText xml:space="preserve"> ADDIN EN.CITE &lt;EndNote&gt;&lt;Cite&gt;&lt;Author&gt;Hammer&lt;/Author&gt;&lt;Year&gt;1995&lt;/Year&gt;&lt;RecNum&gt;150&lt;/RecNum&gt;&lt;DisplayText&gt;(Hammer and Horai 1995)&lt;/DisplayText&gt;&lt;record&gt;&lt;rec-number&gt;150&lt;/rec-number&gt;&lt;foreign-keys&gt;&lt;key app="EN" db-id="zetd0xz0jtwsx5esfsrvpxtjt2r2vp5vtvws" timestamp="1435720051"&gt;150&lt;/key&gt;&lt;/foreign-keys&gt;&lt;ref-type name="Journal Article"&gt;17&lt;/ref-type&gt;&lt;contributors&gt;&lt;authors&gt;&lt;author&gt;Hammer, Michael F&lt;/author&gt;&lt;author&gt;Horai, Satoshi&lt;/author&gt;&lt;/authors&gt;&lt;/contributors&gt;&lt;titles&gt;&lt;title&gt;Y chromosomal DNA variation and the peopling of Japan&lt;/title&gt;&lt;secondary-title&gt;American journal of human genetics&lt;/secondary-title&gt;&lt;/titles&gt;&lt;periodical&gt;&lt;full-title&gt;American journal of human genetics&lt;/full-title&gt;&lt;/periodical&gt;&lt;pages&gt;951&lt;/pages&gt;&lt;volume&gt;56&lt;/volume&gt;&lt;number&gt;4&lt;/number&gt;&lt;dates&gt;&lt;year&gt;1995&lt;/year&gt;&lt;/dates&gt;&lt;urls&gt;&lt;/urls&gt;&lt;/record&gt;&lt;/Cite&gt;&lt;/EndNote&gt;</w:instrText>
      </w:r>
      <w:r w:rsidR="00E66706" w:rsidRPr="00883BFC">
        <w:rPr>
          <w:rFonts w:cs="Times New Roman"/>
          <w:b w:val="0"/>
          <w:szCs w:val="24"/>
        </w:rPr>
        <w:fldChar w:fldCharType="separate"/>
      </w:r>
      <w:r w:rsidR="000F325E">
        <w:rPr>
          <w:rFonts w:cs="Times New Roman"/>
          <w:b w:val="0"/>
          <w:noProof/>
          <w:szCs w:val="24"/>
        </w:rPr>
        <w:t>(Hammer and Horai 1995)</w:t>
      </w:r>
      <w:r w:rsidR="00E66706" w:rsidRPr="00883BFC">
        <w:rPr>
          <w:rFonts w:cs="Times New Roman"/>
          <w:b w:val="0"/>
          <w:szCs w:val="24"/>
        </w:rPr>
        <w:fldChar w:fldCharType="end"/>
      </w:r>
      <w:r w:rsidR="00E66706" w:rsidRPr="00883BFC">
        <w:rPr>
          <w:rFonts w:cs="Times New Roman"/>
          <w:b w:val="0"/>
          <w:szCs w:val="24"/>
        </w:rPr>
        <w:t xml:space="preserve"> hypothesized that since the Y </w:t>
      </w:r>
      <w:r w:rsidR="00E66706" w:rsidRPr="00883BFC">
        <w:rPr>
          <w:rFonts w:cs="Times New Roman"/>
          <w:b w:val="0"/>
          <w:i/>
          <w:szCs w:val="24"/>
        </w:rPr>
        <w:t xml:space="preserve">alu </w:t>
      </w:r>
      <w:r w:rsidR="00E66706" w:rsidRPr="00883BFC">
        <w:rPr>
          <w:rFonts w:cs="Times New Roman"/>
          <w:b w:val="0"/>
          <w:szCs w:val="24"/>
        </w:rPr>
        <w:t>polymorphism is absent in</w:t>
      </w:r>
      <w:r w:rsidR="00E66706">
        <w:rPr>
          <w:rFonts w:cs="Times New Roman"/>
          <w:b w:val="0"/>
          <w:szCs w:val="24"/>
        </w:rPr>
        <w:t xml:space="preserve"> continental Asian populations </w:t>
      </w:r>
      <w:r w:rsidR="00E66706" w:rsidRPr="00883BFC">
        <w:rPr>
          <w:rFonts w:cs="Times New Roman"/>
          <w:b w:val="0"/>
          <w:szCs w:val="24"/>
        </w:rPr>
        <w:t xml:space="preserve">but present in Jomon populations, this haplogroup D </w:t>
      </w:r>
      <w:r w:rsidR="00E66706">
        <w:rPr>
          <w:rFonts w:cs="Times New Roman"/>
          <w:b w:val="0"/>
          <w:szCs w:val="24"/>
        </w:rPr>
        <w:t xml:space="preserve">marker </w:t>
      </w:r>
      <w:r w:rsidR="00E66706" w:rsidRPr="00883BFC">
        <w:rPr>
          <w:rFonts w:cs="Times New Roman"/>
          <w:b w:val="0"/>
          <w:szCs w:val="24"/>
        </w:rPr>
        <w:t xml:space="preserve">must have migrated with the Jomon during the initial peopling of Japan. </w:t>
      </w:r>
    </w:p>
    <w:p w:rsidR="00E66706" w:rsidRPr="00883BFC" w:rsidRDefault="00E66706" w:rsidP="00E66706">
      <w:pPr>
        <w:spacing w:line="480" w:lineRule="auto"/>
        <w:ind w:firstLine="720"/>
        <w:contextualSpacing/>
        <w:rPr>
          <w:rFonts w:cs="Times New Roman"/>
          <w:b w:val="0"/>
          <w:szCs w:val="24"/>
        </w:rPr>
      </w:pPr>
      <w:r w:rsidRPr="00883BFC">
        <w:rPr>
          <w:rFonts w:cs="Times New Roman"/>
          <w:b w:val="0"/>
          <w:szCs w:val="24"/>
        </w:rPr>
        <w:t xml:space="preserve">A large scale study carried out by Tajima et al.,  </w:t>
      </w:r>
      <w:r w:rsidRPr="00883BFC">
        <w:rPr>
          <w:rFonts w:cs="Times New Roman"/>
          <w:b w:val="0"/>
          <w:szCs w:val="24"/>
        </w:rPr>
        <w:fldChar w:fldCharType="begin"/>
      </w:r>
      <w:r w:rsidR="000F325E">
        <w:rPr>
          <w:rFonts w:cs="Times New Roman"/>
          <w:b w:val="0"/>
          <w:szCs w:val="24"/>
        </w:rPr>
        <w:instrText xml:space="preserve"> ADDIN EN.CITE &lt;EndNote&gt;&lt;Cite&gt;&lt;Author&gt;Tajima&lt;/Author&gt;&lt;Year&gt;2002&lt;/Year&gt;&lt;RecNum&gt;153&lt;/RecNum&gt;&lt;DisplayText&gt;(Tajima, et al. 2002)&lt;/DisplayText&gt;&lt;record&gt;&lt;rec-number&gt;153&lt;/rec-number&gt;&lt;foreign-keys&gt;&lt;key app="EN" db-id="zetd0xz0jtwsx5esfsrvpxtjt2r2vp5vtvws" timestamp="1435721643"&gt;153&lt;/key&gt;&lt;/foreign-keys&gt;&lt;ref-type name="Journal Article"&gt;17&lt;/ref-type&gt;&lt;contributors&gt;&lt;authors&gt;&lt;author&gt;Tajima, Atsushi&lt;/author&gt;&lt;author&gt;Pan, I-Hung&lt;/author&gt;&lt;author&gt;Fucharoen, Goonnapa&lt;/author&gt;&lt;author&gt;Fucharoen, Supan&lt;/author&gt;&lt;author&gt;Matsuo, Masafumi&lt;/author&gt;&lt;author&gt;Tokunaga, Katsushi&lt;/author&gt;&lt;author&gt;Juji, Takeo&lt;/author&gt;&lt;author&gt;Hayami, Masanori&lt;/author&gt;&lt;author&gt;Omoto, Keiichi&lt;/author&gt;&lt;author&gt;Horai, Satoshi&lt;/author&gt;&lt;/authors&gt;&lt;/contributors&gt;&lt;titles&gt;&lt;title&gt;Three major lineages of Asian Y chromosomes: implications for the peopling of east and southeast Asia&lt;/title&gt;&lt;secondary-title&gt;Human genetics&lt;/secondary-title&gt;&lt;/titles&gt;&lt;periodical&gt;&lt;full-title&gt;Human genetics&lt;/full-title&gt;&lt;/periodical&gt;&lt;pages&gt;80-88&lt;/pages&gt;&lt;volume&gt;110&lt;/volume&gt;&lt;number&gt;1&lt;/number&gt;&lt;dates&gt;&lt;year&gt;2002&lt;/year&gt;&lt;/dates&gt;&lt;isbn&gt;0340-6717&lt;/isbn&gt;&lt;urls&gt;&lt;/urls&gt;&lt;/record&gt;&lt;/Cite&gt;&lt;/EndNote&gt;</w:instrText>
      </w:r>
      <w:r w:rsidRPr="00883BFC">
        <w:rPr>
          <w:rFonts w:cs="Times New Roman"/>
          <w:b w:val="0"/>
          <w:szCs w:val="24"/>
        </w:rPr>
        <w:fldChar w:fldCharType="separate"/>
      </w:r>
      <w:r w:rsidR="000F325E">
        <w:rPr>
          <w:rFonts w:cs="Times New Roman"/>
          <w:b w:val="0"/>
          <w:noProof/>
          <w:szCs w:val="24"/>
        </w:rPr>
        <w:t>(Tajima, et al. 2002)</w:t>
      </w:r>
      <w:r w:rsidRPr="00883BFC">
        <w:rPr>
          <w:rFonts w:cs="Times New Roman"/>
          <w:b w:val="0"/>
          <w:szCs w:val="24"/>
        </w:rPr>
        <w:fldChar w:fldCharType="end"/>
      </w:r>
      <w:r w:rsidRPr="00883BFC">
        <w:rPr>
          <w:rFonts w:cs="Times New Roman"/>
          <w:b w:val="0"/>
          <w:szCs w:val="24"/>
        </w:rPr>
        <w:t xml:space="preserve"> examined distribution of Y-chromosome haplogroups in 14 global populations, which </w:t>
      </w:r>
      <w:r>
        <w:rPr>
          <w:rFonts w:cs="Times New Roman"/>
          <w:b w:val="0"/>
          <w:szCs w:val="24"/>
        </w:rPr>
        <w:t>included</w:t>
      </w:r>
      <w:r w:rsidRPr="00883BFC">
        <w:rPr>
          <w:rFonts w:cs="Times New Roman"/>
          <w:b w:val="0"/>
          <w:szCs w:val="24"/>
        </w:rPr>
        <w:t xml:space="preserve"> a variety of Asian and Japanese samples. This study identified four major lineages, with three out of the four lineages accounting for almost 99% of the variation in Asian populations included in the study. Furthermore, the Asian data indicated three major clusters that represented North Asia, Southeast </w:t>
      </w:r>
      <w:r w:rsidRPr="00883BFC">
        <w:rPr>
          <w:rFonts w:cs="Times New Roman"/>
          <w:b w:val="0"/>
          <w:szCs w:val="24"/>
        </w:rPr>
        <w:lastRenderedPageBreak/>
        <w:t xml:space="preserve">Asia and Japan. Additionally, it was found that the two North Asian populations of the Buryiat and the Nivkhi are closely related to Indonesian and Australo-Melanesian groups. In reference to the Japanese groups, similarities were found with Tibetan and Korean groups, albeit at low percentages.  This study lends support to hypotheses that argue for multiple migratory events into the Asian continent. Coalescence of the three major clusters was estimated between 53,000 and 95,000 years BP.   </w:t>
      </w:r>
    </w:p>
    <w:p w:rsidR="00E66706" w:rsidRPr="00883BFC" w:rsidRDefault="00E66706" w:rsidP="00E66706">
      <w:pPr>
        <w:spacing w:line="480" w:lineRule="auto"/>
        <w:ind w:firstLine="720"/>
        <w:contextualSpacing/>
        <w:rPr>
          <w:rFonts w:cs="Times New Roman"/>
          <w:b w:val="0"/>
          <w:szCs w:val="24"/>
        </w:rPr>
      </w:pPr>
      <w:r>
        <w:rPr>
          <w:rFonts w:cs="Times New Roman"/>
          <w:b w:val="0"/>
          <w:szCs w:val="24"/>
        </w:rPr>
        <w:t xml:space="preserve">The Ainu group </w:t>
      </w:r>
      <w:r w:rsidR="00352391" w:rsidRPr="00883BFC">
        <w:rPr>
          <w:rFonts w:cs="Times New Roman"/>
          <w:b w:val="0"/>
          <w:szCs w:val="24"/>
        </w:rPr>
        <w:t>has been rigorously investigated via mate</w:t>
      </w:r>
      <w:r>
        <w:rPr>
          <w:rFonts w:cs="Times New Roman"/>
          <w:b w:val="0"/>
          <w:szCs w:val="24"/>
        </w:rPr>
        <w:t>rnal and paternal polymorphisms</w:t>
      </w:r>
      <w:r w:rsidR="00352391" w:rsidRPr="00883BFC">
        <w:rPr>
          <w:rFonts w:cs="Times New Roman"/>
          <w:b w:val="0"/>
          <w:szCs w:val="24"/>
        </w:rPr>
        <w:t xml:space="preserve"> and compared to other Asian groups</w:t>
      </w:r>
      <w:r>
        <w:rPr>
          <w:rFonts w:cs="Times New Roman"/>
          <w:b w:val="0"/>
          <w:szCs w:val="24"/>
        </w:rPr>
        <w:t xml:space="preserve"> in an effort to identify a parental group</w:t>
      </w:r>
      <w:r w:rsidR="001846F1" w:rsidRPr="00883BFC">
        <w:rPr>
          <w:rFonts w:cs="Times New Roman"/>
          <w:b w:val="0"/>
          <w:szCs w:val="24"/>
        </w:rPr>
        <w:t>. The Ainu</w:t>
      </w:r>
      <w:r w:rsidR="00352391" w:rsidRPr="00883BFC">
        <w:rPr>
          <w:rFonts w:cs="Times New Roman"/>
          <w:b w:val="0"/>
          <w:szCs w:val="24"/>
        </w:rPr>
        <w:t xml:space="preserve"> exhibited 14 out of 25 mtDNA sequences </w:t>
      </w:r>
      <w:r w:rsidR="000838C7" w:rsidRPr="00883BFC">
        <w:rPr>
          <w:rFonts w:cs="Times New Roman"/>
          <w:b w:val="0"/>
          <w:szCs w:val="24"/>
        </w:rPr>
        <w:t xml:space="preserve">that are frequently used in Asian studies </w:t>
      </w:r>
      <w:r w:rsidR="00352391" w:rsidRPr="00883BFC">
        <w:rPr>
          <w:rFonts w:cs="Times New Roman"/>
          <w:b w:val="0"/>
          <w:szCs w:val="24"/>
        </w:rPr>
        <w:t>and three Y-haplogroups were found to be unique t</w:t>
      </w:r>
      <w:r w:rsidR="000838C7" w:rsidRPr="00883BFC">
        <w:rPr>
          <w:rFonts w:cs="Times New Roman"/>
          <w:b w:val="0"/>
          <w:szCs w:val="24"/>
        </w:rPr>
        <w:t>o Ainu groups. O</w:t>
      </w:r>
      <w:r w:rsidR="00352391" w:rsidRPr="00883BFC">
        <w:rPr>
          <w:rFonts w:cs="Times New Roman"/>
          <w:b w:val="0"/>
          <w:szCs w:val="24"/>
        </w:rPr>
        <w:t xml:space="preserve">verlap with other Asian groups </w:t>
      </w:r>
      <w:r w:rsidR="000838C7" w:rsidRPr="00883BFC">
        <w:rPr>
          <w:rFonts w:cs="Times New Roman"/>
          <w:b w:val="0"/>
          <w:szCs w:val="24"/>
        </w:rPr>
        <w:t xml:space="preserve">have indicated ancestral relatedness with </w:t>
      </w:r>
      <w:r w:rsidR="00352391" w:rsidRPr="00883BFC">
        <w:rPr>
          <w:rFonts w:cs="Times New Roman"/>
          <w:b w:val="0"/>
          <w:szCs w:val="24"/>
        </w:rPr>
        <w:t xml:space="preserve"> the Nivkhi population from the Sakhalin islands, as well as the Koryaks in the Kamchatka peninsula </w:t>
      </w:r>
      <w:r w:rsidR="009571DF" w:rsidRPr="00883BFC">
        <w:rPr>
          <w:rFonts w:cs="Times New Roman"/>
          <w:b w:val="0"/>
          <w:szCs w:val="24"/>
        </w:rPr>
        <w:fldChar w:fldCharType="begin"/>
      </w:r>
      <w:r w:rsidR="000F325E">
        <w:rPr>
          <w:rFonts w:cs="Times New Roman"/>
          <w:b w:val="0"/>
          <w:szCs w:val="24"/>
        </w:rPr>
        <w:instrText xml:space="preserve"> ADDIN EN.CITE &lt;EndNote&gt;&lt;Cite&gt;&lt;Author&gt;Tajima&lt;/Author&gt;&lt;Year&gt;2004&lt;/Year&gt;&lt;RecNum&gt;106&lt;/RecNum&gt;&lt;DisplayText&gt;(Tajima, et al. 2004)&lt;/DisplayText&gt;&lt;record&gt;&lt;rec-number&gt;106&lt;/rec-number&gt;&lt;foreign-keys&gt;&lt;key app="EN" db-id="zetd0xz0jtwsx5esfsrvpxtjt2r2vp5vtvws" timestamp="1435700005"&gt;106&lt;/key&gt;&lt;/foreign-keys&gt;&lt;ref-type name="Journal Article"&gt;17&lt;/ref-type&gt;&lt;contributors&gt;&lt;authors&gt;&lt;author&gt;Tajima, Atsushi&lt;/author&gt;&lt;author&gt;Hayami, Masanori&lt;/author&gt;&lt;author&gt;Tokunaga, Katsushi&lt;/author&gt;&lt;author&gt;Juji, Takeo&lt;/author&gt;&lt;author&gt;Matsuo, Masafumi&lt;/author&gt;&lt;author&gt;Marzuki, Sangkot&lt;/author&gt;&lt;author&gt;Omoto, Keiichi&lt;/author&gt;&lt;author&gt;Horai, Satoshi&lt;/author&gt;&lt;/authors&gt;&lt;/contributors&gt;&lt;titles&gt;&lt;title&gt;Genetic origins of the Ainu inferred from combined DNA analyses of maternal and paternal lineages&lt;/title&gt;&lt;secondary-title&gt;Journal of human genetics&lt;/secondary-title&gt;&lt;/titles&gt;&lt;periodical&gt;&lt;full-title&gt;Journal of human genetics&lt;/full-title&gt;&lt;/periodical&gt;&lt;pages&gt;187-193&lt;/pages&gt;&lt;volume&gt;49&lt;/volume&gt;&lt;number&gt;4&lt;/number&gt;&lt;dates&gt;&lt;year&gt;2004&lt;/year&gt;&lt;/dates&gt;&lt;isbn&gt;1434-5161&lt;/isbn&gt;&lt;urls&gt;&lt;/urls&gt;&lt;/record&gt;&lt;/Cite&gt;&lt;/EndNote&gt;</w:instrText>
      </w:r>
      <w:r w:rsidR="009571DF" w:rsidRPr="00883BFC">
        <w:rPr>
          <w:rFonts w:cs="Times New Roman"/>
          <w:b w:val="0"/>
          <w:szCs w:val="24"/>
        </w:rPr>
        <w:fldChar w:fldCharType="separate"/>
      </w:r>
      <w:r w:rsidR="000F325E">
        <w:rPr>
          <w:rFonts w:cs="Times New Roman"/>
          <w:b w:val="0"/>
          <w:noProof/>
          <w:szCs w:val="24"/>
        </w:rPr>
        <w:t>(Tajima, et al. 2004)</w:t>
      </w:r>
      <w:r w:rsidR="009571DF" w:rsidRPr="00883BFC">
        <w:rPr>
          <w:rFonts w:cs="Times New Roman"/>
          <w:b w:val="0"/>
          <w:szCs w:val="24"/>
        </w:rPr>
        <w:fldChar w:fldCharType="end"/>
      </w:r>
      <w:r w:rsidR="009571DF" w:rsidRPr="00883BFC">
        <w:rPr>
          <w:rFonts w:cs="Times New Roman"/>
          <w:b w:val="0"/>
          <w:szCs w:val="24"/>
        </w:rPr>
        <w:t>.</w:t>
      </w:r>
      <w:r w:rsidR="00352391" w:rsidRPr="00883BFC">
        <w:rPr>
          <w:rFonts w:cs="Times New Roman"/>
          <w:b w:val="0"/>
          <w:szCs w:val="24"/>
        </w:rPr>
        <w:t xml:space="preserve"> </w:t>
      </w:r>
      <w:r w:rsidR="000838C7" w:rsidRPr="00883BFC">
        <w:rPr>
          <w:rFonts w:cs="Times New Roman"/>
          <w:b w:val="0"/>
          <w:szCs w:val="24"/>
        </w:rPr>
        <w:t xml:space="preserve">Results such as </w:t>
      </w:r>
      <w:r>
        <w:rPr>
          <w:rFonts w:cs="Times New Roman"/>
          <w:b w:val="0"/>
          <w:szCs w:val="24"/>
        </w:rPr>
        <w:t xml:space="preserve">these indicate </w:t>
      </w:r>
      <w:r w:rsidR="00352391" w:rsidRPr="00883BFC">
        <w:rPr>
          <w:rFonts w:cs="Times New Roman"/>
          <w:b w:val="0"/>
          <w:szCs w:val="24"/>
        </w:rPr>
        <w:t xml:space="preserve">the Ainu </w:t>
      </w:r>
      <w:r w:rsidR="001846F1" w:rsidRPr="00883BFC">
        <w:rPr>
          <w:rFonts w:cs="Times New Roman"/>
          <w:b w:val="0"/>
          <w:szCs w:val="24"/>
        </w:rPr>
        <w:t xml:space="preserve">have </w:t>
      </w:r>
      <w:r w:rsidR="00352391" w:rsidRPr="00883BFC">
        <w:rPr>
          <w:rFonts w:cs="Times New Roman"/>
          <w:b w:val="0"/>
          <w:szCs w:val="24"/>
        </w:rPr>
        <w:t>retain</w:t>
      </w:r>
      <w:r w:rsidR="001846F1" w:rsidRPr="00883BFC">
        <w:rPr>
          <w:rFonts w:cs="Times New Roman"/>
          <w:b w:val="0"/>
          <w:szCs w:val="24"/>
        </w:rPr>
        <w:t>ed</w:t>
      </w:r>
      <w:r w:rsidR="00352391" w:rsidRPr="00883BFC">
        <w:rPr>
          <w:rFonts w:cs="Times New Roman"/>
          <w:b w:val="0"/>
          <w:szCs w:val="24"/>
        </w:rPr>
        <w:t xml:space="preserve"> a unique genetic makeup with some overlap among North Asian populations. Studies using HLA genes and haplotypes support these </w:t>
      </w:r>
      <w:r w:rsidR="000838C7" w:rsidRPr="00883BFC">
        <w:rPr>
          <w:rFonts w:cs="Times New Roman"/>
          <w:b w:val="0"/>
          <w:szCs w:val="24"/>
        </w:rPr>
        <w:t xml:space="preserve">types of </w:t>
      </w:r>
      <w:r w:rsidR="00352391" w:rsidRPr="00883BFC">
        <w:rPr>
          <w:rFonts w:cs="Times New Roman"/>
          <w:b w:val="0"/>
          <w:szCs w:val="24"/>
        </w:rPr>
        <w:t>findings in that there exists a shared haplotype among Ainu haplotypes and North Asian and Siberian groups. No Y-haplogroups have been found to be unique to the Ainu populations, and instead share Y-chromosome haplogroups with other Japanese groups</w:t>
      </w:r>
      <w:r>
        <w:rPr>
          <w:rFonts w:cs="Times New Roman"/>
          <w:b w:val="0"/>
          <w:szCs w:val="24"/>
        </w:rPr>
        <w:t>.</w:t>
      </w:r>
    </w:p>
    <w:p w:rsidR="00352391" w:rsidRPr="00883BFC" w:rsidRDefault="000E12FF" w:rsidP="00F05641">
      <w:pPr>
        <w:spacing w:line="480" w:lineRule="auto"/>
        <w:ind w:firstLine="720"/>
        <w:contextualSpacing/>
        <w:rPr>
          <w:rFonts w:cs="Times New Roman"/>
          <w:b w:val="0"/>
          <w:szCs w:val="24"/>
        </w:rPr>
      </w:pPr>
      <w:r w:rsidRPr="00883BFC">
        <w:rPr>
          <w:rFonts w:cs="Times New Roman"/>
          <w:b w:val="0"/>
          <w:szCs w:val="24"/>
        </w:rPr>
        <w:t xml:space="preserve">Ancient DNA studies within Japan are somewhat scarce, and are not representative of the time depth that is found within the Japanese archaeological record. However, there has been some interesting site specific studies that have exposed various patterns. </w:t>
      </w:r>
    </w:p>
    <w:p w:rsidR="000E12FF" w:rsidRPr="00883BFC" w:rsidRDefault="000E12FF" w:rsidP="00F05641">
      <w:pPr>
        <w:spacing w:line="480" w:lineRule="auto"/>
        <w:contextualSpacing/>
        <w:rPr>
          <w:rFonts w:cs="Times New Roman"/>
          <w:b w:val="0"/>
          <w:szCs w:val="24"/>
        </w:rPr>
      </w:pPr>
      <w:r w:rsidRPr="00883BFC">
        <w:rPr>
          <w:rFonts w:cs="Times New Roman"/>
          <w:b w:val="0"/>
          <w:szCs w:val="24"/>
        </w:rPr>
        <w:tab/>
        <w:t>An important ancient DNA study w</w:t>
      </w:r>
      <w:r w:rsidR="00684810" w:rsidRPr="00883BFC">
        <w:rPr>
          <w:rFonts w:cs="Times New Roman"/>
          <w:b w:val="0"/>
          <w:szCs w:val="24"/>
        </w:rPr>
        <w:t xml:space="preserve">as carried out by Shinoda et al., </w:t>
      </w:r>
      <w:r w:rsidR="00684810" w:rsidRPr="00883BFC">
        <w:rPr>
          <w:rFonts w:cs="Times New Roman"/>
          <w:b w:val="0"/>
          <w:szCs w:val="24"/>
        </w:rPr>
        <w:fldChar w:fldCharType="begin"/>
      </w:r>
      <w:r w:rsidR="000F325E">
        <w:rPr>
          <w:rFonts w:cs="Times New Roman"/>
          <w:b w:val="0"/>
          <w:szCs w:val="24"/>
        </w:rPr>
        <w:instrText xml:space="preserve"> ADDIN EN.CITE &lt;EndNote&gt;&lt;Cite&gt;&lt;Author&gt;Shinoda&lt;/Author&gt;&lt;Year&gt;2005&lt;/Year&gt;&lt;RecNum&gt;154&lt;/RecNum&gt;&lt;DisplayText&gt;(Shinoda 2005)&lt;/DisplayText&gt;&lt;record&gt;&lt;rec-number&gt;154&lt;/rec-number&gt;&lt;foreign-keys&gt;&lt;key app="EN" db-id="zetd0xz0jtwsx5esfsrvpxtjt2r2vp5vtvws" timestamp="1435721797"&gt;154&lt;/key&gt;&lt;/foreign-keys&gt;&lt;ref-type name="Journal Article"&gt;17&lt;/ref-type&gt;&lt;contributors&gt;&lt;authors&gt;&lt;author&gt;Shinoda, KI&lt;/author&gt;&lt;/authors&gt;&lt;/contributors&gt;&lt;titles&gt;&lt;title&gt;Ancient DNA analysis of skeletal samples recovered from the Kuma-Nishioda Yayoi site&lt;/title&gt;&lt;secondary-title&gt;Bull Natl Sci Mus Ser D (Anthropol)&lt;/secondary-title&gt;&lt;/titles&gt;&lt;periodical&gt;&lt;full-title&gt;Bull Natl Sci Mus Ser D (Anthropol)&lt;/full-title&gt;&lt;/periodical&gt;&lt;pages&gt;1-8&lt;/pages&gt;&lt;volume&gt;30&lt;/volume&gt;&lt;dates&gt;&lt;year&gt;2005&lt;/year&gt;&lt;/dates&gt;&lt;urls&gt;&lt;/urls&gt;&lt;/record&gt;&lt;/Cite&gt;&lt;/EndNote&gt;</w:instrText>
      </w:r>
      <w:r w:rsidR="00684810" w:rsidRPr="00883BFC">
        <w:rPr>
          <w:rFonts w:cs="Times New Roman"/>
          <w:b w:val="0"/>
          <w:szCs w:val="24"/>
        </w:rPr>
        <w:fldChar w:fldCharType="separate"/>
      </w:r>
      <w:r w:rsidR="000F325E">
        <w:rPr>
          <w:rFonts w:cs="Times New Roman"/>
          <w:b w:val="0"/>
          <w:noProof/>
          <w:szCs w:val="24"/>
        </w:rPr>
        <w:t>(Shinoda 2005)</w:t>
      </w:r>
      <w:r w:rsidR="00684810" w:rsidRPr="00883BFC">
        <w:rPr>
          <w:rFonts w:cs="Times New Roman"/>
          <w:b w:val="0"/>
          <w:szCs w:val="24"/>
        </w:rPr>
        <w:fldChar w:fldCharType="end"/>
      </w:r>
      <w:r w:rsidRPr="00883BFC">
        <w:rPr>
          <w:rFonts w:cs="Times New Roman"/>
          <w:b w:val="0"/>
          <w:szCs w:val="24"/>
        </w:rPr>
        <w:t>, which built on earlier work that examined the archaeological site of Kuma-Nishi-iod</w:t>
      </w:r>
      <w:r w:rsidR="00E2558A" w:rsidRPr="00883BFC">
        <w:rPr>
          <w:rFonts w:cs="Times New Roman"/>
          <w:b w:val="0"/>
          <w:szCs w:val="24"/>
        </w:rPr>
        <w:t>a</w:t>
      </w:r>
      <w:r w:rsidRPr="00883BFC">
        <w:rPr>
          <w:rFonts w:cs="Times New Roman"/>
          <w:b w:val="0"/>
          <w:szCs w:val="24"/>
        </w:rPr>
        <w:t>, one of the largest Yayoi communi</w:t>
      </w:r>
      <w:r w:rsidR="00E2558A" w:rsidRPr="00883BFC">
        <w:rPr>
          <w:rFonts w:cs="Times New Roman"/>
          <w:b w:val="0"/>
          <w:szCs w:val="24"/>
        </w:rPr>
        <w:t>ties on the island of Kyushu</w:t>
      </w:r>
      <w:r w:rsidRPr="00883BFC">
        <w:rPr>
          <w:rFonts w:cs="Times New Roman"/>
          <w:b w:val="0"/>
          <w:szCs w:val="24"/>
        </w:rPr>
        <w:t>.</w:t>
      </w:r>
      <w:r w:rsidR="00E66706">
        <w:rPr>
          <w:rFonts w:cs="Times New Roman"/>
          <w:b w:val="0"/>
          <w:szCs w:val="24"/>
        </w:rPr>
        <w:t xml:space="preserve"> This sample dates</w:t>
      </w:r>
      <w:r w:rsidR="00E2558A" w:rsidRPr="00883BFC">
        <w:rPr>
          <w:rFonts w:cs="Times New Roman"/>
          <w:b w:val="0"/>
          <w:szCs w:val="24"/>
        </w:rPr>
        <w:t xml:space="preserve"> to th</w:t>
      </w:r>
      <w:r w:rsidR="00E66706">
        <w:rPr>
          <w:rFonts w:cs="Times New Roman"/>
          <w:b w:val="0"/>
          <w:szCs w:val="24"/>
        </w:rPr>
        <w:t xml:space="preserve">e middle to late </w:t>
      </w:r>
      <w:r w:rsidR="00E66706">
        <w:rPr>
          <w:rFonts w:cs="Times New Roman"/>
          <w:b w:val="0"/>
          <w:szCs w:val="24"/>
        </w:rPr>
        <w:lastRenderedPageBreak/>
        <w:t>Yayoi period</w:t>
      </w:r>
      <w:r w:rsidR="00E2558A" w:rsidRPr="00883BFC">
        <w:rPr>
          <w:rFonts w:cs="Times New Roman"/>
          <w:b w:val="0"/>
          <w:szCs w:val="24"/>
        </w:rPr>
        <w:t xml:space="preserve">. </w:t>
      </w:r>
      <w:r w:rsidR="00E66706" w:rsidRPr="00883BFC">
        <w:rPr>
          <w:rFonts w:cs="Times New Roman"/>
          <w:b w:val="0"/>
          <w:szCs w:val="24"/>
        </w:rPr>
        <w:t xml:space="preserve">mtDNA was extracted from 35 individuals </w:t>
      </w:r>
      <w:r w:rsidR="00E66706">
        <w:rPr>
          <w:rFonts w:cs="Times New Roman"/>
          <w:b w:val="0"/>
          <w:szCs w:val="24"/>
        </w:rPr>
        <w:t>and</w:t>
      </w:r>
      <w:r w:rsidR="00E2558A" w:rsidRPr="00883BFC">
        <w:rPr>
          <w:rFonts w:cs="Times New Roman"/>
          <w:b w:val="0"/>
          <w:szCs w:val="24"/>
        </w:rPr>
        <w:t xml:space="preserve"> compared to Late Jomon individuals from northern and central Japan to examine migration </w:t>
      </w:r>
      <w:r w:rsidR="00AC07BD" w:rsidRPr="00883BFC">
        <w:rPr>
          <w:rFonts w:cs="Times New Roman"/>
          <w:b w:val="0"/>
          <w:szCs w:val="24"/>
        </w:rPr>
        <w:t>hypotheses</w:t>
      </w:r>
      <w:r w:rsidR="00E2558A" w:rsidRPr="00883BFC">
        <w:rPr>
          <w:rFonts w:cs="Times New Roman"/>
          <w:b w:val="0"/>
          <w:szCs w:val="24"/>
        </w:rPr>
        <w:t xml:space="preserve"> within a molecular context. Results indicated that within superhaplogroups M and N, the Yayoi samples</w:t>
      </w:r>
      <w:r w:rsidR="009A2CD3" w:rsidRPr="00883BFC">
        <w:rPr>
          <w:rFonts w:cs="Times New Roman"/>
          <w:b w:val="0"/>
          <w:szCs w:val="24"/>
        </w:rPr>
        <w:t xml:space="preserve"> showed</w:t>
      </w:r>
      <w:r w:rsidR="00E2558A" w:rsidRPr="00883BFC">
        <w:rPr>
          <w:rFonts w:cs="Times New Roman"/>
          <w:b w:val="0"/>
          <w:szCs w:val="24"/>
        </w:rPr>
        <w:t xml:space="preserve"> </w:t>
      </w:r>
      <w:r w:rsidR="009A2CD3" w:rsidRPr="00883BFC">
        <w:rPr>
          <w:rFonts w:cs="Times New Roman"/>
          <w:b w:val="0"/>
          <w:szCs w:val="24"/>
        </w:rPr>
        <w:t>a complete absence of haplogroups F</w:t>
      </w:r>
      <w:r w:rsidR="00AC07BD" w:rsidRPr="00883BFC">
        <w:rPr>
          <w:rFonts w:cs="Times New Roman"/>
          <w:b w:val="0"/>
          <w:szCs w:val="24"/>
        </w:rPr>
        <w:t xml:space="preserve"> and A (under </w:t>
      </w:r>
      <w:r w:rsidR="009A2CD3" w:rsidRPr="00883BFC">
        <w:rPr>
          <w:rFonts w:cs="Times New Roman"/>
          <w:b w:val="0"/>
          <w:szCs w:val="24"/>
        </w:rPr>
        <w:t>superhaplogroup N</w:t>
      </w:r>
      <w:r w:rsidR="00AC07BD" w:rsidRPr="00883BFC">
        <w:rPr>
          <w:rFonts w:cs="Times New Roman"/>
          <w:b w:val="0"/>
          <w:szCs w:val="24"/>
        </w:rPr>
        <w:t>)</w:t>
      </w:r>
      <w:r w:rsidR="009A2CD3" w:rsidRPr="00883BFC">
        <w:rPr>
          <w:rFonts w:cs="Times New Roman"/>
          <w:b w:val="0"/>
          <w:szCs w:val="24"/>
        </w:rPr>
        <w:t xml:space="preserve"> and an absence of haplogroup M7, which are frequent in Jomon and Ryukyu populations, re</w:t>
      </w:r>
      <w:r w:rsidR="00F6197A" w:rsidRPr="00883BFC">
        <w:rPr>
          <w:rFonts w:cs="Times New Roman"/>
          <w:b w:val="0"/>
          <w:szCs w:val="24"/>
        </w:rPr>
        <w:t xml:space="preserve">spectively. The Yayoi group did show a high frequency of the superhaplogroup M. </w:t>
      </w:r>
      <w:r w:rsidR="00FC32ED" w:rsidRPr="00883BFC">
        <w:rPr>
          <w:rFonts w:cs="Times New Roman"/>
          <w:b w:val="0"/>
          <w:szCs w:val="24"/>
        </w:rPr>
        <w:t>Superhaplogroups M and N have been shown to completely cover East Asia, and that daughter haplo</w:t>
      </w:r>
      <w:r w:rsidR="00684810" w:rsidRPr="00883BFC">
        <w:rPr>
          <w:rFonts w:cs="Times New Roman"/>
          <w:b w:val="0"/>
          <w:szCs w:val="24"/>
        </w:rPr>
        <w:t>group M7a is specific to Japan</w:t>
      </w:r>
      <w:r w:rsidR="00FC32ED" w:rsidRPr="00883BFC">
        <w:rPr>
          <w:rFonts w:cs="Times New Roman"/>
          <w:b w:val="0"/>
          <w:szCs w:val="24"/>
        </w:rPr>
        <w:t xml:space="preserve">. </w:t>
      </w:r>
    </w:p>
    <w:p w:rsidR="00352391" w:rsidRPr="00883BFC" w:rsidRDefault="00352391" w:rsidP="00F05641">
      <w:pPr>
        <w:spacing w:line="480" w:lineRule="auto"/>
        <w:ind w:firstLine="720"/>
        <w:contextualSpacing/>
        <w:rPr>
          <w:rFonts w:cs="Times New Roman"/>
          <w:b w:val="0"/>
          <w:szCs w:val="24"/>
        </w:rPr>
      </w:pPr>
      <w:r w:rsidRPr="00883BFC">
        <w:rPr>
          <w:rFonts w:cs="Times New Roman"/>
          <w:b w:val="0"/>
          <w:szCs w:val="24"/>
        </w:rPr>
        <w:t>Genetic studies of occupants of the westernmost island of Japan, the island of Yonaguni-jima have been carried out by Shinoda and D</w:t>
      </w:r>
      <w:r w:rsidR="00684810" w:rsidRPr="00883BFC">
        <w:rPr>
          <w:rFonts w:cs="Times New Roman"/>
          <w:b w:val="0"/>
          <w:szCs w:val="24"/>
        </w:rPr>
        <w:t xml:space="preserve">oi </w:t>
      </w:r>
      <w:r w:rsidR="00993B14" w:rsidRPr="00883BFC">
        <w:rPr>
          <w:rFonts w:cs="Times New Roman"/>
          <w:b w:val="0"/>
          <w:szCs w:val="24"/>
        </w:rPr>
        <w:fldChar w:fldCharType="begin"/>
      </w:r>
      <w:r w:rsidR="000F325E">
        <w:rPr>
          <w:rFonts w:cs="Times New Roman"/>
          <w:b w:val="0"/>
          <w:szCs w:val="24"/>
        </w:rPr>
        <w:instrText xml:space="preserve"> ADDIN EN.CITE &lt;EndNote&gt;&lt;Cite&gt;&lt;Author&gt;Shinoda&lt;/Author&gt;&lt;Year&gt;2008&lt;/Year&gt;&lt;RecNum&gt;155&lt;/RecNum&gt;&lt;DisplayText&gt;(Shinoda and Doi 2008)&lt;/DisplayText&gt;&lt;record&gt;&lt;rec-number&gt;155&lt;/rec-number&gt;&lt;foreign-keys&gt;&lt;key app="EN" db-id="zetd0xz0jtwsx5esfsrvpxtjt2r2vp5vtvws" timestamp="1435722219"&gt;155&lt;/key&gt;&lt;/foreign-keys&gt;&lt;ref-type name="Journal Article"&gt;17&lt;/ref-type&gt;&lt;contributors&gt;&lt;authors&gt;&lt;author&gt;Shinoda, Ken-ichi&lt;/author&gt;&lt;author&gt;Doi, Naomi&lt;/author&gt;&lt;/authors&gt;&lt;/contributors&gt;&lt;titles&gt;&lt;title&gt;Mitochondrial DNA Analysis of Human Skeletal Remains Obtained from the Old Tomb of Suubaru: Genetic Characteristics of the Westernmost Island Japan&lt;/title&gt;&lt;secondary-title&gt;Bulletin of National Museum of Nature and Science, D&lt;/secondary-title&gt;&lt;/titles&gt;&lt;periodical&gt;&lt;full-title&gt;Bulletin of National Museum of Nature and Science, D&lt;/full-title&gt;&lt;/periodical&gt;&lt;pages&gt;11-18&lt;/pages&gt;&lt;volume&gt;34&lt;/volume&gt;&lt;dates&gt;&lt;year&gt;2008&lt;/year&gt;&lt;/dates&gt;&lt;urls&gt;&lt;/urls&gt;&lt;/record&gt;&lt;/Cite&gt;&lt;/EndNote&gt;</w:instrText>
      </w:r>
      <w:r w:rsidR="00993B14" w:rsidRPr="00883BFC">
        <w:rPr>
          <w:rFonts w:cs="Times New Roman"/>
          <w:b w:val="0"/>
          <w:szCs w:val="24"/>
        </w:rPr>
        <w:fldChar w:fldCharType="separate"/>
      </w:r>
      <w:r w:rsidR="000F325E">
        <w:rPr>
          <w:rFonts w:cs="Times New Roman"/>
          <w:b w:val="0"/>
          <w:noProof/>
          <w:szCs w:val="24"/>
        </w:rPr>
        <w:t>(Shinoda and Doi 2008)</w:t>
      </w:r>
      <w:r w:rsidR="00993B14" w:rsidRPr="00883BFC">
        <w:rPr>
          <w:rFonts w:cs="Times New Roman"/>
          <w:b w:val="0"/>
          <w:szCs w:val="24"/>
        </w:rPr>
        <w:fldChar w:fldCharType="end"/>
      </w:r>
      <w:r w:rsidRPr="00883BFC">
        <w:rPr>
          <w:rFonts w:cs="Times New Roman"/>
          <w:b w:val="0"/>
          <w:szCs w:val="24"/>
        </w:rPr>
        <w:t xml:space="preserve"> in an effort to elucidate relationships with other East Asian groups using HVR-1. Individuals </w:t>
      </w:r>
      <w:r w:rsidR="00E66706">
        <w:rPr>
          <w:rFonts w:cs="Times New Roman"/>
          <w:b w:val="0"/>
          <w:szCs w:val="24"/>
        </w:rPr>
        <w:t xml:space="preserve">recovered </w:t>
      </w:r>
      <w:r w:rsidRPr="00883BFC">
        <w:rPr>
          <w:rFonts w:cs="Times New Roman"/>
          <w:b w:val="0"/>
          <w:szCs w:val="24"/>
        </w:rPr>
        <w:t xml:space="preserve">from </w:t>
      </w:r>
      <w:r w:rsidR="00E66706">
        <w:rPr>
          <w:rFonts w:cs="Times New Roman"/>
          <w:b w:val="0"/>
          <w:szCs w:val="24"/>
        </w:rPr>
        <w:t>a cemetery</w:t>
      </w:r>
      <w:r w:rsidRPr="00883BFC">
        <w:rPr>
          <w:rFonts w:cs="Times New Roman"/>
          <w:b w:val="0"/>
          <w:szCs w:val="24"/>
        </w:rPr>
        <w:t xml:space="preserve"> from the western island of Subaru represented individuals from early modern to </w:t>
      </w:r>
      <w:r w:rsidR="00AC07BD" w:rsidRPr="00883BFC">
        <w:rPr>
          <w:rFonts w:cs="Times New Roman"/>
          <w:b w:val="0"/>
          <w:szCs w:val="24"/>
        </w:rPr>
        <w:t xml:space="preserve">recent </w:t>
      </w:r>
      <w:r w:rsidRPr="00883BFC">
        <w:rPr>
          <w:rFonts w:cs="Times New Roman"/>
          <w:b w:val="0"/>
          <w:szCs w:val="24"/>
        </w:rPr>
        <w:t>modern individuals. Analyses of mtDNA haplogroups indicated variation in maternal lineages, and were closely related to haplogroups associated with North Asian groups, and populations from the island of Okinawa.</w:t>
      </w:r>
    </w:p>
    <w:p w:rsidR="00A70582" w:rsidRPr="00883BFC" w:rsidRDefault="00993B14" w:rsidP="00F05641">
      <w:pPr>
        <w:spacing w:line="480" w:lineRule="auto"/>
        <w:ind w:firstLine="720"/>
        <w:contextualSpacing/>
        <w:rPr>
          <w:rFonts w:cs="Times New Roman"/>
          <w:b w:val="0"/>
          <w:szCs w:val="24"/>
        </w:rPr>
      </w:pPr>
      <w:r w:rsidRPr="00883BFC">
        <w:rPr>
          <w:rFonts w:cs="Times New Roman"/>
          <w:b w:val="0"/>
          <w:szCs w:val="24"/>
        </w:rPr>
        <w:t xml:space="preserve">Igawa et al., </w:t>
      </w:r>
      <w:r w:rsidRPr="00883BFC">
        <w:rPr>
          <w:rFonts w:cs="Times New Roman"/>
          <w:b w:val="0"/>
          <w:szCs w:val="24"/>
        </w:rPr>
        <w:fldChar w:fldCharType="begin"/>
      </w:r>
      <w:r w:rsidR="000F325E">
        <w:rPr>
          <w:rFonts w:cs="Times New Roman"/>
          <w:b w:val="0"/>
          <w:szCs w:val="24"/>
        </w:rPr>
        <w:instrText xml:space="preserve"> ADDIN EN.CITE &lt;EndNote&gt;&lt;Cite&gt;&lt;Author&gt;Igawa&lt;/Author&gt;&lt;Year&gt;2009&lt;/Year&gt;&lt;RecNum&gt;156&lt;/RecNum&gt;&lt;DisplayText&gt;(Igawa, et al. 2009)&lt;/DisplayText&gt;&lt;record&gt;&lt;rec-number&gt;156&lt;/rec-number&gt;&lt;foreign-keys&gt;&lt;key app="EN" db-id="zetd0xz0jtwsx5esfsrvpxtjt2r2vp5vtvws" timestamp="1435722413"&gt;156&lt;/key&gt;&lt;/foreign-keys&gt;&lt;ref-type name="Journal Article"&gt;17&lt;/ref-type&gt;&lt;contributors&gt;&lt;authors&gt;&lt;author&gt;Igawa, Kazunari&lt;/author&gt;&lt;author&gt;Manabe, Yoshitaka&lt;/author&gt;&lt;author&gt;Oyamada, Joichi&lt;/author&gt;&lt;author&gt;Kitagawa, Yoshikazu&lt;/author&gt;&lt;author&gt;Kato, Katsutomo&lt;/author&gt;&lt;author&gt;Ikematsu, Kazuya&lt;/author&gt;&lt;author&gt;Nakasono, Ichiro&lt;/author&gt;&lt;author&gt;Matsushita, Takayuki&lt;/author&gt;&lt;author&gt;Rokutanda, Atsushi&lt;/author&gt;&lt;/authors&gt;&lt;/contributors&gt;&lt;titles&gt;&lt;title&gt;Mitochondrial DNA analysis of Yayoi period human skeletal remains from the Doigahama site&lt;/title&gt;&lt;secondary-title&gt;Journal of human genetics&lt;/secondary-title&gt;&lt;/titles&gt;&lt;periodical&gt;&lt;full-title&gt;Journal of human genetics&lt;/full-title&gt;&lt;/periodical&gt;&lt;pages&gt;581-588&lt;/pages&gt;&lt;volume&gt;54&lt;/volume&gt;&lt;number&gt;10&lt;/number&gt;&lt;dates&gt;&lt;year&gt;2009&lt;/year&gt;&lt;/dates&gt;&lt;isbn&gt;1434-5161&lt;/isbn&gt;&lt;urls&gt;&lt;/urls&gt;&lt;/record&gt;&lt;/Cite&gt;&lt;/EndNote&gt;</w:instrText>
      </w:r>
      <w:r w:rsidRPr="00883BFC">
        <w:rPr>
          <w:rFonts w:cs="Times New Roman"/>
          <w:b w:val="0"/>
          <w:szCs w:val="24"/>
        </w:rPr>
        <w:fldChar w:fldCharType="separate"/>
      </w:r>
      <w:r w:rsidR="000F325E">
        <w:rPr>
          <w:rFonts w:cs="Times New Roman"/>
          <w:b w:val="0"/>
          <w:noProof/>
          <w:szCs w:val="24"/>
        </w:rPr>
        <w:t>(Igawa, et al. 2009)</w:t>
      </w:r>
      <w:r w:rsidRPr="00883BFC">
        <w:rPr>
          <w:rFonts w:cs="Times New Roman"/>
          <w:b w:val="0"/>
          <w:szCs w:val="24"/>
        </w:rPr>
        <w:fldChar w:fldCharType="end"/>
      </w:r>
      <w:r w:rsidRPr="00883BFC">
        <w:rPr>
          <w:rFonts w:cs="Times New Roman"/>
          <w:b w:val="0"/>
          <w:szCs w:val="24"/>
        </w:rPr>
        <w:t xml:space="preserve"> </w:t>
      </w:r>
      <w:r w:rsidR="00A70582" w:rsidRPr="00883BFC">
        <w:rPr>
          <w:rFonts w:cs="Times New Roman"/>
          <w:b w:val="0"/>
          <w:szCs w:val="24"/>
        </w:rPr>
        <w:t>extracted mitochondrial DNA from Yayoi indi</w:t>
      </w:r>
      <w:r w:rsidR="00B47E89" w:rsidRPr="00883BFC">
        <w:rPr>
          <w:rFonts w:cs="Times New Roman"/>
          <w:b w:val="0"/>
          <w:szCs w:val="24"/>
        </w:rPr>
        <w:t>viduals from the Doigahama site, located north of Kyushu island. Analysis of HVI showed that Kyushu Yayoi samples were more similar to modern Japanese samples than were the Doigahama samples</w:t>
      </w:r>
    </w:p>
    <w:p w:rsidR="00AC07BD" w:rsidRPr="00883BFC" w:rsidRDefault="00B91FA8" w:rsidP="00F05641">
      <w:pPr>
        <w:spacing w:line="480" w:lineRule="auto"/>
        <w:ind w:firstLine="720"/>
        <w:contextualSpacing/>
        <w:rPr>
          <w:rFonts w:cs="Times New Roman"/>
          <w:b w:val="0"/>
          <w:szCs w:val="24"/>
        </w:rPr>
      </w:pPr>
      <w:r w:rsidRPr="00883BFC">
        <w:rPr>
          <w:rFonts w:cs="Times New Roman"/>
          <w:b w:val="0"/>
          <w:szCs w:val="24"/>
        </w:rPr>
        <w:t xml:space="preserve">Several studies have successfully extracted DNA samples from Jomon sites in Hokkaido, Japan. </w:t>
      </w:r>
      <w:r w:rsidR="00993B14" w:rsidRPr="00883BFC">
        <w:rPr>
          <w:rFonts w:cs="Times New Roman"/>
          <w:b w:val="0"/>
          <w:szCs w:val="24"/>
        </w:rPr>
        <w:t xml:space="preserve">Kazuta et al., </w:t>
      </w:r>
      <w:r w:rsidR="00993B14" w:rsidRPr="00883BFC">
        <w:rPr>
          <w:rFonts w:cs="Times New Roman"/>
          <w:b w:val="0"/>
          <w:szCs w:val="24"/>
        </w:rPr>
        <w:fldChar w:fldCharType="begin"/>
      </w:r>
      <w:r w:rsidR="000F325E">
        <w:rPr>
          <w:rFonts w:cs="Times New Roman"/>
          <w:b w:val="0"/>
          <w:szCs w:val="24"/>
        </w:rPr>
        <w:instrText xml:space="preserve"> ADDIN EN.CITE &lt;EndNote&gt;&lt;Cite&gt;&lt;Author&gt;Kazuta&lt;/Author&gt;&lt;Year&gt;2011&lt;/Year&gt;&lt;RecNum&gt;157&lt;/RecNum&gt;&lt;DisplayText&gt;(Kazuta, et al. 2011)&lt;/DisplayText&gt;&lt;record&gt;&lt;rec-number&gt;157&lt;/rec-number&gt;&lt;foreign-keys&gt;&lt;key app="EN" db-id="zetd0xz0jtwsx5esfsrvpxtjt2r2vp5vtvws" timestamp="1435722588"&gt;157&lt;/key&gt;&lt;/foreign-keys&gt;&lt;ref-type name="Journal Article"&gt;17&lt;/ref-type&gt;&lt;contributors&gt;&lt;authors&gt;&lt;author&gt;Kazuta, Hisako&lt;/author&gt;&lt;author&gt;Sato, Takehiro&lt;/author&gt;&lt;author&gt;Dodo, Yukio&lt;/author&gt;&lt;author&gt;Matsumura, Hirofumi&lt;/author&gt;&lt;author&gt;Amano, Tetsuya&lt;/author&gt;&lt;author&gt;Ishida, Hajime&lt;/author&gt;&lt;author&gt;Masuda, Ryuichi&lt;/author&gt;&lt;/authors&gt;&lt;/contributors&gt;&lt;titles&gt;&lt;title&gt;Genotype frequencies of the ABCC11 gene in 2000-3000-year-old human bones from the Epi-Jomon and Jomon sites in Hokkaido, Japan&lt;/title&gt;&lt;secondary-title&gt;Anthropological Science&lt;/secondary-title&gt;&lt;/titles&gt;&lt;periodical&gt;&lt;full-title&gt;Anthropological Science&lt;/full-title&gt;&lt;/periodical&gt;&lt;pages&gt;81-86&lt;/pages&gt;&lt;volume&gt;119&lt;/volume&gt;&lt;number&gt;1&lt;/number&gt;&lt;dates&gt;&lt;year&gt;2011&lt;/year&gt;&lt;/dates&gt;&lt;isbn&gt;0918-7960&lt;/isbn&gt;&lt;urls&gt;&lt;/urls&gt;&lt;/record&gt;&lt;/Cite&gt;&lt;/EndNote&gt;</w:instrText>
      </w:r>
      <w:r w:rsidR="00993B14" w:rsidRPr="00883BFC">
        <w:rPr>
          <w:rFonts w:cs="Times New Roman"/>
          <w:b w:val="0"/>
          <w:szCs w:val="24"/>
        </w:rPr>
        <w:fldChar w:fldCharType="separate"/>
      </w:r>
      <w:r w:rsidR="000F325E">
        <w:rPr>
          <w:rFonts w:cs="Times New Roman"/>
          <w:b w:val="0"/>
          <w:noProof/>
          <w:szCs w:val="24"/>
        </w:rPr>
        <w:t>(Kazuta, et al. 2011)</w:t>
      </w:r>
      <w:r w:rsidR="00993B14" w:rsidRPr="00883BFC">
        <w:rPr>
          <w:rFonts w:cs="Times New Roman"/>
          <w:b w:val="0"/>
          <w:szCs w:val="24"/>
        </w:rPr>
        <w:fldChar w:fldCharType="end"/>
      </w:r>
      <w:r w:rsidR="00993B14" w:rsidRPr="00883BFC">
        <w:rPr>
          <w:rFonts w:cs="Times New Roman"/>
          <w:b w:val="0"/>
          <w:szCs w:val="24"/>
        </w:rPr>
        <w:t xml:space="preserve"> </w:t>
      </w:r>
      <w:r w:rsidRPr="00883BFC">
        <w:rPr>
          <w:rFonts w:cs="Times New Roman"/>
          <w:b w:val="0"/>
          <w:szCs w:val="24"/>
        </w:rPr>
        <w:t>utilized molecular data from Jomon, Epi-Jomon and Ainu specimens from various archaeological sites within the northernmost island of the archipelago.</w:t>
      </w:r>
      <w:r w:rsidR="00850F05" w:rsidRPr="00883BFC">
        <w:rPr>
          <w:rFonts w:cs="Times New Roman"/>
          <w:b w:val="0"/>
          <w:szCs w:val="24"/>
        </w:rPr>
        <w:t xml:space="preserve"> The authors showed that allele frequencies of the gene that determines ear wax </w:t>
      </w:r>
      <w:r w:rsidR="00850F05" w:rsidRPr="00883BFC">
        <w:rPr>
          <w:rFonts w:cs="Times New Roman"/>
          <w:b w:val="0"/>
          <w:szCs w:val="24"/>
        </w:rPr>
        <w:lastRenderedPageBreak/>
        <w:t xml:space="preserve">phenotypes differed between Jomon and Ainu individuals, but that the Epi-Jomon were an intermediary that was not significantly different from either group. These results indicate that the Ainu have experienced gene flow with populations that are not descendent of the Jomon population. </w:t>
      </w:r>
    </w:p>
    <w:p w:rsidR="00B91FA8" w:rsidRPr="00883BFC" w:rsidRDefault="00B206F3" w:rsidP="00F05641">
      <w:pPr>
        <w:spacing w:line="480" w:lineRule="auto"/>
        <w:ind w:firstLine="720"/>
        <w:contextualSpacing/>
        <w:rPr>
          <w:rFonts w:cs="Times New Roman"/>
          <w:b w:val="0"/>
          <w:szCs w:val="24"/>
        </w:rPr>
      </w:pPr>
      <w:r w:rsidRPr="00883BFC">
        <w:rPr>
          <w:rFonts w:cs="Times New Roman"/>
          <w:b w:val="0"/>
          <w:szCs w:val="24"/>
        </w:rPr>
        <w:t xml:space="preserve">Kanzawa-Kiriyama et al., </w:t>
      </w:r>
      <w:r w:rsidR="00993B14" w:rsidRPr="00883BFC">
        <w:rPr>
          <w:rFonts w:cs="Times New Roman"/>
          <w:b w:val="0"/>
          <w:szCs w:val="24"/>
        </w:rPr>
        <w:fldChar w:fldCharType="begin"/>
      </w:r>
      <w:r w:rsidR="000F325E">
        <w:rPr>
          <w:rFonts w:cs="Times New Roman"/>
          <w:b w:val="0"/>
          <w:szCs w:val="24"/>
        </w:rPr>
        <w:instrText xml:space="preserve"> ADDIN EN.CITE &lt;EndNote&gt;&lt;Cite&gt;&lt;Author&gt;Kanzawa-Kiriyama&lt;/Author&gt;&lt;Year&gt;2013&lt;/Year&gt;&lt;RecNum&gt;158&lt;/RecNum&gt;&lt;DisplayText&gt;(Kanzawa-Kiriyama, et al. 2013)&lt;/DisplayText&gt;&lt;record&gt;&lt;rec-number&gt;158&lt;/rec-number&gt;&lt;foreign-keys&gt;&lt;key app="EN" db-id="zetd0xz0jtwsx5esfsrvpxtjt2r2vp5vtvws" timestamp="1435722869"&gt;158&lt;/key&gt;&lt;/foreign-keys&gt;&lt;ref-type name="Journal Article"&gt;17&lt;/ref-type&gt;&lt;contributors&gt;&lt;authors&gt;&lt;author&gt;Kanzawa-Kiriyama, Hideaki&lt;/author&gt;&lt;author&gt;Saso, Aiko&lt;/author&gt;&lt;author&gt;Suwa, Gen&lt;/author&gt;&lt;author&gt;Saitou, Naruya&lt;/author&gt;&lt;/authors&gt;&lt;/contributors&gt;&lt;titles&gt;&lt;title&gt;Ancient mitochondrial DNA sequences of Jomon teeth samples from Sanganji, Tohoku district, Japan&lt;/title&gt;&lt;secondary-title&gt;Anthropological Science&lt;/secondary-title&gt;&lt;/titles&gt;&lt;periodical&gt;&lt;full-title&gt;Anthropological Science&lt;/full-title&gt;&lt;/periodical&gt;&lt;pages&gt;89-103&lt;/pages&gt;&lt;volume&gt;121&lt;/volume&gt;&lt;number&gt;2&lt;/number&gt;&lt;dates&gt;&lt;year&gt;2013&lt;/year&gt;&lt;/dates&gt;&lt;isbn&gt;0918-7960&lt;/isbn&gt;&lt;urls&gt;&lt;/urls&gt;&lt;/record&gt;&lt;/Cite&gt;&lt;/EndNote&gt;</w:instrText>
      </w:r>
      <w:r w:rsidR="00993B14" w:rsidRPr="00883BFC">
        <w:rPr>
          <w:rFonts w:cs="Times New Roman"/>
          <w:b w:val="0"/>
          <w:szCs w:val="24"/>
        </w:rPr>
        <w:fldChar w:fldCharType="separate"/>
      </w:r>
      <w:r w:rsidR="000F325E">
        <w:rPr>
          <w:rFonts w:cs="Times New Roman"/>
          <w:b w:val="0"/>
          <w:noProof/>
          <w:szCs w:val="24"/>
        </w:rPr>
        <w:t>(Kanzawa-Kiriyama, et al. 2013)</w:t>
      </w:r>
      <w:r w:rsidR="00993B14" w:rsidRPr="00883BFC">
        <w:rPr>
          <w:rFonts w:cs="Times New Roman"/>
          <w:b w:val="0"/>
          <w:szCs w:val="24"/>
        </w:rPr>
        <w:fldChar w:fldCharType="end"/>
      </w:r>
      <w:r w:rsidR="00993B14" w:rsidRPr="00883BFC">
        <w:rPr>
          <w:rFonts w:cs="Times New Roman"/>
          <w:b w:val="0"/>
          <w:szCs w:val="24"/>
        </w:rPr>
        <w:t xml:space="preserve"> </w:t>
      </w:r>
      <w:r w:rsidRPr="00883BFC">
        <w:rPr>
          <w:rFonts w:cs="Times New Roman"/>
          <w:b w:val="0"/>
          <w:szCs w:val="24"/>
        </w:rPr>
        <w:t>extracted mitochondrial DNA from Jomon individuals from th</w:t>
      </w:r>
      <w:r w:rsidR="00D3420A" w:rsidRPr="00883BFC">
        <w:rPr>
          <w:rFonts w:cs="Times New Roman"/>
          <w:b w:val="0"/>
          <w:szCs w:val="24"/>
        </w:rPr>
        <w:t xml:space="preserve">e Tohoku region and showed that these samples were genetically closer to Hokkaido Jomon than mainland counterparts. The northern samples exhibit subhaplogroup M7a2, which is also found in modern Siberian populations. </w:t>
      </w:r>
    </w:p>
    <w:p w:rsidR="00E66706" w:rsidRDefault="00A70582" w:rsidP="00F05641">
      <w:pPr>
        <w:spacing w:line="480" w:lineRule="auto"/>
        <w:ind w:firstLine="720"/>
        <w:rPr>
          <w:rFonts w:cs="Times New Roman"/>
          <w:b w:val="0"/>
          <w:szCs w:val="24"/>
        </w:rPr>
      </w:pPr>
      <w:r w:rsidRPr="00883BFC">
        <w:rPr>
          <w:rFonts w:cs="Times New Roman"/>
          <w:b w:val="0"/>
          <w:szCs w:val="24"/>
        </w:rPr>
        <w:t xml:space="preserve">Adachi et al., </w:t>
      </w:r>
      <w:r w:rsidR="00993B14" w:rsidRPr="00883BFC">
        <w:rPr>
          <w:rFonts w:cs="Times New Roman"/>
          <w:b w:val="0"/>
          <w:szCs w:val="24"/>
        </w:rPr>
        <w:fldChar w:fldCharType="begin"/>
      </w:r>
      <w:r w:rsidR="000F325E">
        <w:rPr>
          <w:rFonts w:cs="Times New Roman"/>
          <w:b w:val="0"/>
          <w:szCs w:val="24"/>
        </w:rPr>
        <w:instrText xml:space="preserve"> ADDIN EN.CITE &lt;EndNote&gt;&lt;Cite&gt;&lt;Author&gt;Adachi&lt;/Author&gt;&lt;Year&gt;2009&lt;/Year&gt;&lt;RecNum&gt;65&lt;/RecNum&gt;&lt;DisplayText&gt;(Adachi, et al. 2009)&lt;/DisplayText&gt;&lt;record&gt;&lt;rec-number&gt;65&lt;/rec-number&gt;&lt;foreign-keys&gt;&lt;key app="EN" db-id="zetd0xz0jtwsx5esfsrvpxtjt2r2vp5vtvws" timestamp="1435631576"&gt;65&lt;/key&gt;&lt;/foreign-keys&gt;&lt;ref-type name="Journal Article"&gt;17&lt;/ref-type&gt;&lt;contributors&gt;&lt;authors&gt;&lt;author&gt;Adachi, Noboru&lt;/author&gt;&lt;author&gt;Shinoda, Ken-ichi&lt;/author&gt;&lt;author&gt;Umetsu, Kazuo&lt;/author&gt;&lt;author&gt;Matsumura, Hirofumi&lt;/author&gt;&lt;/authors&gt;&lt;/contributors&gt;&lt;titles&gt;&lt;title&gt;Mitochondrial DNA analysis of Jomon skeletons from the Funadomari site, Hokkaido, and its implication for the origins of Native American&lt;/title&gt;&lt;secondary-title&gt;American Journal of Physical Anthropology&lt;/secondary-title&gt;&lt;/titles&gt;&lt;periodical&gt;&lt;full-title&gt;Am J Phys Anthropol&lt;/full-title&gt;&lt;abbr-1&gt;American journal of physical anthropology&lt;/abbr-1&gt;&lt;/periodical&gt;&lt;pages&gt;255-265&lt;/pages&gt;&lt;volume&gt;138&lt;/volume&gt;&lt;number&gt;3&lt;/number&gt;&lt;dates&gt;&lt;year&gt;2009&lt;/year&gt;&lt;/dates&gt;&lt;isbn&gt;1096-8644&lt;/isbn&gt;&lt;urls&gt;&lt;/urls&gt;&lt;/record&gt;&lt;/Cite&gt;&lt;/EndNote&gt;</w:instrText>
      </w:r>
      <w:r w:rsidR="00993B14" w:rsidRPr="00883BFC">
        <w:rPr>
          <w:rFonts w:cs="Times New Roman"/>
          <w:b w:val="0"/>
          <w:szCs w:val="24"/>
        </w:rPr>
        <w:fldChar w:fldCharType="separate"/>
      </w:r>
      <w:r w:rsidR="000F325E">
        <w:rPr>
          <w:rFonts w:cs="Times New Roman"/>
          <w:b w:val="0"/>
          <w:noProof/>
          <w:szCs w:val="24"/>
        </w:rPr>
        <w:t>(Adachi, et al. 2009)</w:t>
      </w:r>
      <w:r w:rsidR="00993B14" w:rsidRPr="00883BFC">
        <w:rPr>
          <w:rFonts w:cs="Times New Roman"/>
          <w:b w:val="0"/>
          <w:szCs w:val="24"/>
        </w:rPr>
        <w:fldChar w:fldCharType="end"/>
      </w:r>
      <w:r w:rsidRPr="00883BFC">
        <w:rPr>
          <w:rFonts w:cs="Times New Roman"/>
          <w:b w:val="0"/>
          <w:szCs w:val="24"/>
        </w:rPr>
        <w:t xml:space="preserve"> extracted mtDNA from 16 Jomon skeletons from Hokkaido that date to between 3800-3500 BP, which corresponds to the late Jomon period.  </w:t>
      </w:r>
      <w:r w:rsidR="00B22155" w:rsidRPr="00883BFC">
        <w:rPr>
          <w:rFonts w:cs="Times New Roman"/>
          <w:b w:val="0"/>
          <w:szCs w:val="24"/>
        </w:rPr>
        <w:t xml:space="preserve">Mitochondrial DNA was extracted and haplogroups D1a, M7a and N9b were identified. Haplogroup D1 is shared with Native Americans, which provides support for a common parental population among these groups. </w:t>
      </w:r>
    </w:p>
    <w:p w:rsidR="00A70582" w:rsidRPr="00883BFC" w:rsidRDefault="00B22155" w:rsidP="00F05641">
      <w:pPr>
        <w:spacing w:line="480" w:lineRule="auto"/>
        <w:ind w:firstLine="720"/>
        <w:rPr>
          <w:rFonts w:cs="Times New Roman"/>
          <w:b w:val="0"/>
          <w:szCs w:val="24"/>
        </w:rPr>
      </w:pPr>
      <w:r w:rsidRPr="00883BFC">
        <w:rPr>
          <w:rFonts w:cs="Times New Roman"/>
          <w:b w:val="0"/>
          <w:szCs w:val="24"/>
        </w:rPr>
        <w:t xml:space="preserve">Building on the 2009 study, </w:t>
      </w:r>
      <w:r w:rsidR="00AC07BD" w:rsidRPr="00883BFC">
        <w:rPr>
          <w:rFonts w:cs="Times New Roman"/>
          <w:b w:val="0"/>
          <w:szCs w:val="24"/>
        </w:rPr>
        <w:t xml:space="preserve">Adachi </w:t>
      </w:r>
      <w:r w:rsidR="00993B14" w:rsidRPr="00883BFC">
        <w:rPr>
          <w:rFonts w:cs="Times New Roman"/>
          <w:b w:val="0"/>
          <w:szCs w:val="24"/>
        </w:rPr>
        <w:fldChar w:fldCharType="begin"/>
      </w:r>
      <w:r w:rsidR="000F325E">
        <w:rPr>
          <w:rFonts w:cs="Times New Roman"/>
          <w:b w:val="0"/>
          <w:szCs w:val="24"/>
        </w:rPr>
        <w:instrText xml:space="preserve"> ADDIN EN.CITE &lt;EndNote&gt;&lt;Cite&gt;&lt;Author&gt;Adachi&lt;/Author&gt;&lt;Year&gt;2011&lt;/Year&gt;&lt;RecNum&gt;159&lt;/RecNum&gt;&lt;DisplayText&gt;(Adachi, et al. 2011)&lt;/DisplayText&gt;&lt;record&gt;&lt;rec-number&gt;159&lt;/rec-number&gt;&lt;foreign-keys&gt;&lt;key app="EN" db-id="zetd0xz0jtwsx5esfsrvpxtjt2r2vp5vtvws" timestamp="1435723004"&gt;159&lt;/key&gt;&lt;/foreign-keys&gt;&lt;ref-type name="Journal Article"&gt;17&lt;/ref-type&gt;&lt;contributors&gt;&lt;authors&gt;&lt;author&gt;Adachi, Noboru&lt;/author&gt;&lt;author&gt;Shinoda, Ken</w:instrText>
      </w:r>
      <w:r w:rsidR="000F325E">
        <w:rPr>
          <w:rFonts w:ascii="Cambria Math" w:hAnsi="Cambria Math" w:cs="Cambria Math"/>
          <w:b w:val="0"/>
          <w:szCs w:val="24"/>
        </w:rPr>
        <w:instrText>‐</w:instrText>
      </w:r>
      <w:r w:rsidR="000F325E">
        <w:rPr>
          <w:rFonts w:cs="Times New Roman"/>
          <w:b w:val="0"/>
          <w:szCs w:val="24"/>
        </w:rPr>
        <w:instrText>ichi&lt;/author&gt;&lt;author&gt;Umetsu, Kazuo&lt;/author&gt;&lt;author&gt;Kitano, Takashi&lt;/author&gt;&lt;author&gt;Matsumura, Hirofumi&lt;/author&gt;&lt;author&gt;Fujiyama, Ryuzo&lt;/author&gt;&lt;author&gt;Sawada, Junmei&lt;/author&gt;&lt;author&gt;Tanaka, Masashi&lt;/author&gt;&lt;/authors&gt;&lt;/contributors&gt;&lt;titles&gt;&lt;title&gt;Mitochondrial DNA analysis of Hokkaido Jomon skeletons: Remnants of archaic maternal lineages at the southwestern edge of former Beringia&lt;/title&gt;&lt;secondary-title&gt;American journal of physical anthropology&lt;/secondary-title&gt;&lt;/titles&gt;&lt;periodical&gt;&lt;full-title&gt;Am J Phys Anthropol&lt;/full-title&gt;&lt;abbr-1&gt;American journal of physical anthropology&lt;/abbr-1&gt;&lt;/periodical&gt;&lt;pages&gt;346-360&lt;/pages&gt;&lt;volume&gt;146&lt;/volume&gt;&lt;number&gt;3&lt;/number&gt;&lt;dates&gt;&lt;year&gt;2011&lt;/year&gt;&lt;/dates&gt;&lt;isbn&gt;1096-8644&lt;/isbn&gt;&lt;urls&gt;&lt;/urls&gt;&lt;/record&gt;&lt;/Cite&gt;&lt;/EndNote&gt;</w:instrText>
      </w:r>
      <w:r w:rsidR="00993B14" w:rsidRPr="00883BFC">
        <w:rPr>
          <w:rFonts w:cs="Times New Roman"/>
          <w:b w:val="0"/>
          <w:szCs w:val="24"/>
        </w:rPr>
        <w:fldChar w:fldCharType="separate"/>
      </w:r>
      <w:r w:rsidR="000F325E">
        <w:rPr>
          <w:rFonts w:cs="Times New Roman"/>
          <w:b w:val="0"/>
          <w:noProof/>
          <w:szCs w:val="24"/>
        </w:rPr>
        <w:t>(Adachi, et al. 2011)</w:t>
      </w:r>
      <w:r w:rsidR="00993B14" w:rsidRPr="00883BFC">
        <w:rPr>
          <w:rFonts w:cs="Times New Roman"/>
          <w:b w:val="0"/>
          <w:szCs w:val="24"/>
        </w:rPr>
        <w:fldChar w:fldCharType="end"/>
      </w:r>
      <w:r w:rsidR="00993B14" w:rsidRPr="00883BFC">
        <w:rPr>
          <w:rFonts w:cs="Times New Roman"/>
          <w:b w:val="0"/>
          <w:szCs w:val="24"/>
        </w:rPr>
        <w:t xml:space="preserve"> </w:t>
      </w:r>
      <w:r w:rsidR="00A70582" w:rsidRPr="00883BFC">
        <w:rPr>
          <w:rFonts w:cs="Times New Roman"/>
          <w:b w:val="0"/>
          <w:szCs w:val="24"/>
        </w:rPr>
        <w:t xml:space="preserve">provides one of the most conclusive genetic analyses on available Jomon samples from all over Hokkaido. Four haplogroups were identified, which included N9b, D4h2, G1b and M7a. High frequencies of N9b in particular have been cited in Japanese populations and </w:t>
      </w:r>
      <w:r w:rsidR="00154945">
        <w:rPr>
          <w:rFonts w:cs="Times New Roman"/>
          <w:b w:val="0"/>
          <w:szCs w:val="24"/>
        </w:rPr>
        <w:t>are</w:t>
      </w:r>
      <w:r w:rsidR="00A70582" w:rsidRPr="00883BFC">
        <w:rPr>
          <w:rFonts w:cs="Times New Roman"/>
          <w:b w:val="0"/>
          <w:szCs w:val="24"/>
        </w:rPr>
        <w:t xml:space="preserve"> thought to be a pre-Jomon genetic contributor to modern Japanese. This haplogroup is also found in southeastern Siberian populations, indicating the possibility of Paleolithic </w:t>
      </w:r>
      <w:r w:rsidR="00E66706">
        <w:rPr>
          <w:rFonts w:cs="Times New Roman"/>
          <w:b w:val="0"/>
          <w:szCs w:val="24"/>
        </w:rPr>
        <w:t>contributions</w:t>
      </w:r>
      <w:r w:rsidR="00A70582" w:rsidRPr="00883BFC">
        <w:rPr>
          <w:rFonts w:cs="Times New Roman"/>
          <w:b w:val="0"/>
          <w:szCs w:val="24"/>
        </w:rPr>
        <w:t xml:space="preserve"> to Jomon and Ainu populations. Interestingly, haplogroups A, C and D (barring D4h2) are present in modern Siberian populations, but </w:t>
      </w:r>
      <w:r w:rsidR="003F3D23">
        <w:rPr>
          <w:rFonts w:cs="Times New Roman"/>
          <w:b w:val="0"/>
          <w:szCs w:val="24"/>
        </w:rPr>
        <w:t xml:space="preserve">are </w:t>
      </w:r>
      <w:r w:rsidR="00A70582" w:rsidRPr="00883BFC">
        <w:rPr>
          <w:rFonts w:cs="Times New Roman"/>
          <w:b w:val="0"/>
          <w:szCs w:val="24"/>
        </w:rPr>
        <w:t>not identified in any of the Hokkaido Jomon material. Okhotsk Japanese, which date roughly to the 5</w:t>
      </w:r>
      <w:r w:rsidR="00A70582" w:rsidRPr="00883BFC">
        <w:rPr>
          <w:rFonts w:cs="Times New Roman"/>
          <w:b w:val="0"/>
          <w:szCs w:val="24"/>
          <w:vertAlign w:val="superscript"/>
        </w:rPr>
        <w:t>th</w:t>
      </w:r>
      <w:r w:rsidR="00E66706">
        <w:rPr>
          <w:rFonts w:cs="Times New Roman"/>
          <w:b w:val="0"/>
          <w:szCs w:val="24"/>
        </w:rPr>
        <w:t xml:space="preserve"> century in Hokkaido </w:t>
      </w:r>
      <w:r w:rsidR="00A70582" w:rsidRPr="00883BFC">
        <w:rPr>
          <w:rFonts w:cs="Times New Roman"/>
          <w:b w:val="0"/>
          <w:szCs w:val="24"/>
        </w:rPr>
        <w:t xml:space="preserve">exhibit haplogroup Y, which is also </w:t>
      </w:r>
      <w:r w:rsidR="00A70582" w:rsidRPr="00883BFC">
        <w:rPr>
          <w:rFonts w:cs="Times New Roman"/>
          <w:b w:val="0"/>
          <w:szCs w:val="24"/>
        </w:rPr>
        <w:lastRenderedPageBreak/>
        <w:t xml:space="preserve">the most prevalent haplogroup in Ainu populations. </w:t>
      </w:r>
      <w:r w:rsidR="00E66706">
        <w:rPr>
          <w:rFonts w:cs="Times New Roman"/>
          <w:b w:val="0"/>
          <w:szCs w:val="24"/>
        </w:rPr>
        <w:t>This</w:t>
      </w:r>
      <w:r w:rsidR="00A70582" w:rsidRPr="00883BFC">
        <w:rPr>
          <w:rFonts w:cs="Times New Roman"/>
          <w:b w:val="0"/>
          <w:szCs w:val="24"/>
        </w:rPr>
        <w:t xml:space="preserve"> indicates that the Okhotsk people may be the Siberian contributors that </w:t>
      </w:r>
      <w:r w:rsidR="00E66706">
        <w:rPr>
          <w:rFonts w:cs="Times New Roman"/>
          <w:b w:val="0"/>
          <w:szCs w:val="24"/>
        </w:rPr>
        <w:t>provided</w:t>
      </w:r>
      <w:r w:rsidR="00A70582" w:rsidRPr="00883BFC">
        <w:rPr>
          <w:rFonts w:cs="Times New Roman"/>
          <w:b w:val="0"/>
          <w:szCs w:val="24"/>
        </w:rPr>
        <w:t xml:space="preserve"> haplogroup Y to Ainu populations. </w:t>
      </w:r>
    </w:p>
    <w:p w:rsidR="00A70582" w:rsidRPr="00883BFC" w:rsidRDefault="00A70582" w:rsidP="00F05641">
      <w:pPr>
        <w:spacing w:line="480" w:lineRule="auto"/>
        <w:ind w:firstLine="720"/>
        <w:rPr>
          <w:rFonts w:cs="Times New Roman"/>
          <w:b w:val="0"/>
          <w:szCs w:val="24"/>
        </w:rPr>
      </w:pPr>
      <w:r w:rsidRPr="00883BFC">
        <w:rPr>
          <w:rFonts w:cs="Times New Roman"/>
          <w:b w:val="0"/>
          <w:szCs w:val="24"/>
        </w:rPr>
        <w:t>A recent stu</w:t>
      </w:r>
      <w:r w:rsidR="00993B14" w:rsidRPr="00883BFC">
        <w:rPr>
          <w:rFonts w:cs="Times New Roman"/>
          <w:b w:val="0"/>
          <w:szCs w:val="24"/>
        </w:rPr>
        <w:t xml:space="preserve">dy published by Adachi et al., </w:t>
      </w:r>
      <w:r w:rsidR="00993B14" w:rsidRPr="00883BFC">
        <w:rPr>
          <w:rFonts w:cs="Times New Roman"/>
          <w:b w:val="0"/>
          <w:szCs w:val="24"/>
        </w:rPr>
        <w:fldChar w:fldCharType="begin"/>
      </w:r>
      <w:r w:rsidR="000F325E">
        <w:rPr>
          <w:rFonts w:cs="Times New Roman"/>
          <w:b w:val="0"/>
          <w:szCs w:val="24"/>
        </w:rPr>
        <w:instrText xml:space="preserve"> ADDIN EN.CITE &lt;EndNote&gt;&lt;Cite&gt;&lt;Author&gt;Adachi&lt;/Author&gt;&lt;Year&gt;2013&lt;/Year&gt;&lt;RecNum&gt;160&lt;/RecNum&gt;&lt;DisplayText&gt;(Adachi, et al. 2013)&lt;/DisplayText&gt;&lt;record&gt;&lt;rec-number&gt;160&lt;/rec-number&gt;&lt;foreign-keys&gt;&lt;key app="EN" db-id="zetd0xz0jtwsx5esfsrvpxtjt2r2vp5vtvws" timestamp="1435723081"&gt;160&lt;/key&gt;&lt;/foreign-keys&gt;&lt;ref-type name="Journal Article"&gt;17&lt;/ref-type&gt;&lt;contributors&gt;&lt;authors&gt;&lt;author&gt;Adachi, Noboru&lt;/author&gt;&lt;author&gt;Sawada, Junmei&lt;/author&gt;&lt;author&gt;Yoneda, Minoru&lt;/author&gt;&lt;author&gt;Kobayashi, Koichi&lt;/author&gt;&lt;author&gt;ITOH, SHIGERU&lt;/author&gt;&lt;/authors&gt;&lt;/contributors&gt;&lt;titles&gt;&lt;title&gt;Mitochondrial DNA analysis of the human skeleton of the initial Jomon phase excavated at the Yugura cave site, Nagano, Japan&lt;/title&gt;&lt;secondary-title&gt;Anthropological Science&lt;/secondary-title&gt;&lt;/titles&gt;&lt;periodical&gt;&lt;full-title&gt;Anthropological Science&lt;/full-title&gt;&lt;/periodical&gt;&lt;pages&gt;137-143&lt;/pages&gt;&lt;volume&gt;121&lt;/volume&gt;&lt;number&gt;2&lt;/number&gt;&lt;dates&gt;&lt;year&gt;2013&lt;/year&gt;&lt;/dates&gt;&lt;isbn&gt;0918-7960&lt;/isbn&gt;&lt;urls&gt;&lt;/urls&gt;&lt;/record&gt;&lt;/Cite&gt;&lt;/EndNote&gt;</w:instrText>
      </w:r>
      <w:r w:rsidR="00993B14" w:rsidRPr="00883BFC">
        <w:rPr>
          <w:rFonts w:cs="Times New Roman"/>
          <w:b w:val="0"/>
          <w:szCs w:val="24"/>
        </w:rPr>
        <w:fldChar w:fldCharType="separate"/>
      </w:r>
      <w:r w:rsidR="000F325E">
        <w:rPr>
          <w:rFonts w:cs="Times New Roman"/>
          <w:b w:val="0"/>
          <w:noProof/>
          <w:szCs w:val="24"/>
        </w:rPr>
        <w:t>(Adachi, et al. 2013)</w:t>
      </w:r>
      <w:r w:rsidR="00993B14" w:rsidRPr="00883BFC">
        <w:rPr>
          <w:rFonts w:cs="Times New Roman"/>
          <w:b w:val="0"/>
          <w:szCs w:val="24"/>
        </w:rPr>
        <w:fldChar w:fldCharType="end"/>
      </w:r>
      <w:r w:rsidRPr="00883BFC">
        <w:rPr>
          <w:rFonts w:cs="Times New Roman"/>
          <w:b w:val="0"/>
          <w:szCs w:val="24"/>
        </w:rPr>
        <w:t xml:space="preserve"> extracted mitochondrial DNA from what is considered the oldest Jomon skeleton to be </w:t>
      </w:r>
      <w:r w:rsidR="00E66706" w:rsidRPr="00883BFC">
        <w:rPr>
          <w:rFonts w:cs="Times New Roman"/>
          <w:b w:val="0"/>
          <w:szCs w:val="24"/>
        </w:rPr>
        <w:t xml:space="preserve">successfully </w:t>
      </w:r>
      <w:r w:rsidR="00E66706">
        <w:rPr>
          <w:rFonts w:cs="Times New Roman"/>
          <w:b w:val="0"/>
          <w:szCs w:val="24"/>
        </w:rPr>
        <w:t xml:space="preserve">sequenced. The sample </w:t>
      </w:r>
      <w:r w:rsidRPr="00883BFC">
        <w:rPr>
          <w:rFonts w:cs="Times New Roman"/>
          <w:b w:val="0"/>
          <w:szCs w:val="24"/>
        </w:rPr>
        <w:t>dates to nearly 8,000 BP. Extraction of mtDNA from dentition showe</w:t>
      </w:r>
      <w:r w:rsidR="00AC07BD" w:rsidRPr="00883BFC">
        <w:rPr>
          <w:rFonts w:cs="Times New Roman"/>
          <w:b w:val="0"/>
          <w:szCs w:val="24"/>
        </w:rPr>
        <w:t xml:space="preserve">d this adult skeleton belongs </w:t>
      </w:r>
      <w:r w:rsidRPr="00883BFC">
        <w:rPr>
          <w:rFonts w:cs="Times New Roman"/>
          <w:b w:val="0"/>
          <w:szCs w:val="24"/>
        </w:rPr>
        <w:t xml:space="preserve">to haplogroup D4b, which is </w:t>
      </w:r>
      <w:r w:rsidR="00AC07BD" w:rsidRPr="00883BFC">
        <w:rPr>
          <w:rFonts w:cs="Times New Roman"/>
          <w:b w:val="0"/>
          <w:szCs w:val="24"/>
        </w:rPr>
        <w:t>prevalent</w:t>
      </w:r>
      <w:r w:rsidRPr="00883BFC">
        <w:rPr>
          <w:rFonts w:cs="Times New Roman"/>
          <w:b w:val="0"/>
          <w:szCs w:val="24"/>
        </w:rPr>
        <w:t xml:space="preserve"> in East Asian (including Japanese) populations. Previous research has established that three haplogroups are present in Jomon material, including M7a, D4h2, and E1a1a, indicating that the early Jomon populations were heterogeneous in regards to matrilineal genetic structure. </w:t>
      </w:r>
    </w:p>
    <w:p w:rsidR="00352391" w:rsidRPr="00883BFC" w:rsidRDefault="00655499" w:rsidP="00F05641">
      <w:pPr>
        <w:spacing w:line="480" w:lineRule="auto"/>
        <w:ind w:firstLine="720"/>
        <w:contextualSpacing/>
        <w:rPr>
          <w:rFonts w:cs="Times New Roman"/>
          <w:b w:val="0"/>
          <w:szCs w:val="24"/>
        </w:rPr>
      </w:pPr>
      <w:r w:rsidRPr="00883BFC">
        <w:rPr>
          <w:rFonts w:cs="Times New Roman"/>
          <w:b w:val="0"/>
          <w:szCs w:val="24"/>
        </w:rPr>
        <w:t>Within the genetic literature of Japan, it has been generally accepted that Jomon males are representative of haplogroups C or D while Yayoi males typically belon</w:t>
      </w:r>
      <w:r w:rsidR="00993B14" w:rsidRPr="00883BFC">
        <w:rPr>
          <w:rFonts w:cs="Times New Roman"/>
          <w:b w:val="0"/>
          <w:szCs w:val="24"/>
        </w:rPr>
        <w:t>g to haplogroup O</w:t>
      </w:r>
      <w:r w:rsidR="00672F18" w:rsidRPr="00883BFC">
        <w:rPr>
          <w:rFonts w:cs="Times New Roman"/>
          <w:b w:val="0"/>
          <w:szCs w:val="24"/>
        </w:rPr>
        <w:t>, which indicates genetic clines e</w:t>
      </w:r>
      <w:r w:rsidR="001846F1" w:rsidRPr="00883BFC">
        <w:rPr>
          <w:rFonts w:cs="Times New Roman"/>
          <w:b w:val="0"/>
          <w:szCs w:val="24"/>
        </w:rPr>
        <w:t>vident within the archipelago.</w:t>
      </w:r>
      <w:r w:rsidR="00672F18" w:rsidRPr="00883BFC">
        <w:rPr>
          <w:rFonts w:cs="Times New Roman"/>
          <w:b w:val="0"/>
          <w:szCs w:val="24"/>
        </w:rPr>
        <w:t xml:space="preserve"> Jomon populations are typically associated with the northernmost portions of the island (Hokkaido) while the Yayoi inhabited the southernmost portions initially. Data is described as lacking for modern Japanese males in regards to Y-chromosome data. To remedy this problem, Sato et al., </w:t>
      </w:r>
      <w:r w:rsidR="009D276F" w:rsidRPr="00883BFC">
        <w:rPr>
          <w:rFonts w:cs="Times New Roman"/>
          <w:b w:val="0"/>
          <w:szCs w:val="24"/>
        </w:rPr>
        <w:fldChar w:fldCharType="begin"/>
      </w:r>
      <w:r w:rsidR="000F325E">
        <w:rPr>
          <w:rFonts w:cs="Times New Roman"/>
          <w:b w:val="0"/>
          <w:szCs w:val="24"/>
        </w:rPr>
        <w:instrText xml:space="preserve"> ADDIN EN.CITE &lt;EndNote&gt;&lt;Cite&gt;&lt;Author&gt;Sato&lt;/Author&gt;&lt;Year&gt;2014&lt;/Year&gt;&lt;RecNum&gt;161&lt;/RecNum&gt;&lt;DisplayText&gt;(Sato, et al. 2014)&lt;/DisplayText&gt;&lt;record&gt;&lt;rec-number&gt;161&lt;/rec-number&gt;&lt;foreign-keys&gt;&lt;key app="EN" db-id="zetd0xz0jtwsx5esfsrvpxtjt2r2vp5vtvws" timestamp="1435723561"&gt;161&lt;/key&gt;&lt;/foreign-keys&gt;&lt;ref-type name="Journal Article"&gt;17&lt;/ref-type&gt;&lt;contributors&gt;&lt;authors&gt;&lt;author&gt;Sato, Youichi&lt;/author&gt;&lt;author&gt;Shinka, Toshikatsu&lt;/author&gt;&lt;author&gt;Ewis, Ashraf A&lt;/author&gt;&lt;author&gt;Yamauchi, Aiko&lt;/author&gt;&lt;author&gt;Iwamoto, Teruaki&lt;/author&gt;&lt;author&gt;Nakahori, Yutaka&lt;/author&gt;&lt;/authors&gt;&lt;/contributors&gt;&lt;titles&gt;&lt;title&gt;Overview of genetic variation in the Y chromosome of modern Japanese males&lt;/title&gt;&lt;secondary-title&gt;Anthropological Science&lt;/secondary-title&gt;&lt;/titles&gt;&lt;periodical&gt;&lt;full-title&gt;Anthropological Science&lt;/full-title&gt;&lt;/periodical&gt;&lt;dates&gt;&lt;year&gt;2014&lt;/year&gt;&lt;/dates&gt;&lt;isbn&gt;0918-7960&lt;/isbn&gt;&lt;urls&gt;&lt;/urls&gt;&lt;/record&gt;&lt;/Cite&gt;&lt;/EndNote&gt;</w:instrText>
      </w:r>
      <w:r w:rsidR="009D276F" w:rsidRPr="00883BFC">
        <w:rPr>
          <w:rFonts w:cs="Times New Roman"/>
          <w:b w:val="0"/>
          <w:szCs w:val="24"/>
        </w:rPr>
        <w:fldChar w:fldCharType="separate"/>
      </w:r>
      <w:r w:rsidR="000F325E">
        <w:rPr>
          <w:rFonts w:cs="Times New Roman"/>
          <w:b w:val="0"/>
          <w:noProof/>
          <w:szCs w:val="24"/>
        </w:rPr>
        <w:t>(Sato, et al. 2014)</w:t>
      </w:r>
      <w:r w:rsidR="009D276F" w:rsidRPr="00883BFC">
        <w:rPr>
          <w:rFonts w:cs="Times New Roman"/>
          <w:b w:val="0"/>
          <w:szCs w:val="24"/>
        </w:rPr>
        <w:fldChar w:fldCharType="end"/>
      </w:r>
      <w:r w:rsidR="009D276F" w:rsidRPr="00883BFC">
        <w:rPr>
          <w:rFonts w:cs="Times New Roman"/>
          <w:b w:val="0"/>
          <w:szCs w:val="24"/>
        </w:rPr>
        <w:t xml:space="preserve"> </w:t>
      </w:r>
      <w:r w:rsidR="00672F18" w:rsidRPr="00883BFC">
        <w:rPr>
          <w:rFonts w:cs="Times New Roman"/>
          <w:b w:val="0"/>
          <w:szCs w:val="24"/>
        </w:rPr>
        <w:t>examined Y-chromosome data from a sample of modern Japanese males from different regions within Japan. Results indicated that modern Japanese males are in general, genetically homogenized within the island of Honshu due to gene flow and genetic drift.</w:t>
      </w:r>
      <w:r w:rsidR="00FE036E" w:rsidRPr="00883BFC">
        <w:rPr>
          <w:rFonts w:cs="Times New Roman"/>
          <w:b w:val="0"/>
          <w:szCs w:val="24"/>
        </w:rPr>
        <w:t xml:space="preserve"> However, analyses of maternal DNA indicated that </w:t>
      </w:r>
      <w:r w:rsidR="00322A21" w:rsidRPr="00883BFC">
        <w:rPr>
          <w:rFonts w:cs="Times New Roman"/>
          <w:b w:val="0"/>
          <w:szCs w:val="24"/>
        </w:rPr>
        <w:t xml:space="preserve">the frequency of mitochondrial haplogroups M7 </w:t>
      </w:r>
      <w:r w:rsidR="00E66706">
        <w:rPr>
          <w:rFonts w:cs="Times New Roman"/>
          <w:b w:val="0"/>
          <w:szCs w:val="24"/>
        </w:rPr>
        <w:t>decrease</w:t>
      </w:r>
      <w:r w:rsidR="00322A21" w:rsidRPr="00883BFC">
        <w:rPr>
          <w:rFonts w:cs="Times New Roman"/>
          <w:b w:val="0"/>
          <w:szCs w:val="24"/>
        </w:rPr>
        <w:t xml:space="preserve"> from so</w:t>
      </w:r>
      <w:r w:rsidR="009D276F" w:rsidRPr="00883BFC">
        <w:rPr>
          <w:rFonts w:cs="Times New Roman"/>
          <w:b w:val="0"/>
          <w:szCs w:val="24"/>
        </w:rPr>
        <w:t>uth to north</w:t>
      </w:r>
      <w:r w:rsidR="00322A21" w:rsidRPr="00883BFC">
        <w:rPr>
          <w:rFonts w:cs="Times New Roman"/>
          <w:b w:val="0"/>
          <w:szCs w:val="24"/>
        </w:rPr>
        <w:t xml:space="preserve">, indicating the possibility of a different migratory pattern within the archipelago. </w:t>
      </w:r>
    </w:p>
    <w:p w:rsidR="00B21B2E" w:rsidRPr="00883BFC" w:rsidRDefault="00322A21" w:rsidP="00F05641">
      <w:pPr>
        <w:spacing w:line="480" w:lineRule="auto"/>
        <w:ind w:firstLine="720"/>
        <w:contextualSpacing/>
        <w:rPr>
          <w:rFonts w:cs="Times New Roman"/>
          <w:b w:val="0"/>
          <w:szCs w:val="24"/>
        </w:rPr>
      </w:pPr>
      <w:r w:rsidRPr="00883BFC">
        <w:rPr>
          <w:rFonts w:cs="Times New Roman"/>
          <w:b w:val="0"/>
          <w:szCs w:val="24"/>
        </w:rPr>
        <w:t xml:space="preserve">Polymorphisms of the </w:t>
      </w:r>
      <w:r w:rsidRPr="00883BFC">
        <w:rPr>
          <w:rFonts w:cs="Times New Roman"/>
          <w:b w:val="0"/>
          <w:i/>
          <w:szCs w:val="24"/>
        </w:rPr>
        <w:t xml:space="preserve">ABO </w:t>
      </w:r>
      <w:r w:rsidRPr="00883BFC">
        <w:rPr>
          <w:rFonts w:cs="Times New Roman"/>
          <w:b w:val="0"/>
          <w:szCs w:val="24"/>
        </w:rPr>
        <w:t xml:space="preserve">gene of prehistoric populations in Hokkaido have also been investigated. </w:t>
      </w:r>
      <w:r w:rsidR="001D0D2C" w:rsidRPr="00883BFC">
        <w:rPr>
          <w:rFonts w:cs="Times New Roman"/>
          <w:b w:val="0"/>
          <w:szCs w:val="24"/>
        </w:rPr>
        <w:t xml:space="preserve">Sato et al., </w:t>
      </w:r>
      <w:r w:rsidR="009D276F" w:rsidRPr="00883BFC">
        <w:rPr>
          <w:rFonts w:cs="Times New Roman"/>
          <w:b w:val="0"/>
          <w:szCs w:val="24"/>
        </w:rPr>
        <w:fldChar w:fldCharType="begin"/>
      </w:r>
      <w:r w:rsidR="000F325E">
        <w:rPr>
          <w:rFonts w:cs="Times New Roman"/>
          <w:b w:val="0"/>
          <w:szCs w:val="24"/>
        </w:rPr>
        <w:instrText xml:space="preserve"> ADDIN EN.CITE &lt;EndNote&gt;&lt;Cite&gt;&lt;Author&gt;Sato&lt;/Author&gt;&lt;Year&gt;2010&lt;/Year&gt;&lt;RecNum&gt;162&lt;/RecNum&gt;&lt;DisplayText&gt;(Sato, et al. 2010)&lt;/DisplayText&gt;&lt;record&gt;&lt;rec-number&gt;162&lt;/rec-number&gt;&lt;foreign-keys&gt;&lt;key app="EN" db-id="zetd0xz0jtwsx5esfsrvpxtjt2r2vp5vtvws" timestamp="1435723847"&gt;162&lt;/key&gt;&lt;/foreign-keys&gt;&lt;ref-type name="Journal Article"&gt;17&lt;/ref-type&gt;&lt;contributors&gt;&lt;authors&gt;&lt;author&gt;Sato, Takehiro&lt;/author&gt;&lt;author&gt;Kazuta, Hisako&lt;/author&gt;&lt;author&gt;Amano, Tetsuya&lt;/author&gt;&lt;author&gt;Ono, Hiroko&lt;/author&gt;&lt;author&gt;Ishida, Hajime&lt;/author&gt;&lt;author&gt;Kodera, Haruto&lt;/author&gt;&lt;author&gt;Matsumura, Hirofumi&lt;/author&gt;&lt;author&gt;Yoneda, Minoru&lt;/author&gt;&lt;author&gt;Dodo, Yukio&lt;/author&gt;&lt;author&gt;Masuda, Ryuichi&lt;/author&gt;&lt;/authors&gt;&lt;/contributors&gt;&lt;titles&gt;&lt;title&gt;Polymorphisms and allele frequencies of the ABO blood group gene among the Jomon, Epi-Jomon and Okhotsk people in Hokkaido, northern Japan, revealed by ancient DNA analysis&lt;/title&gt;&lt;secondary-title&gt;Journal of human genetics&lt;/secondary-title&gt;&lt;/titles&gt;&lt;periodical&gt;&lt;full-title&gt;Journal of human genetics&lt;/full-title&gt;&lt;/periodical&gt;&lt;pages&gt;691-696&lt;/pages&gt;&lt;volume&gt;55&lt;/volume&gt;&lt;number&gt;10&lt;/number&gt;&lt;dates&gt;&lt;year&gt;2010&lt;/year&gt;&lt;/dates&gt;&lt;isbn&gt;1434-5161&lt;/isbn&gt;&lt;urls&gt;&lt;/urls&gt;&lt;/record&gt;&lt;/Cite&gt;&lt;/EndNote&gt;</w:instrText>
      </w:r>
      <w:r w:rsidR="009D276F" w:rsidRPr="00883BFC">
        <w:rPr>
          <w:rFonts w:cs="Times New Roman"/>
          <w:b w:val="0"/>
          <w:szCs w:val="24"/>
        </w:rPr>
        <w:fldChar w:fldCharType="separate"/>
      </w:r>
      <w:r w:rsidR="000F325E">
        <w:rPr>
          <w:rFonts w:cs="Times New Roman"/>
          <w:b w:val="0"/>
          <w:noProof/>
          <w:szCs w:val="24"/>
        </w:rPr>
        <w:t>(Sato, et al. 2010)</w:t>
      </w:r>
      <w:r w:rsidR="009D276F" w:rsidRPr="00883BFC">
        <w:rPr>
          <w:rFonts w:cs="Times New Roman"/>
          <w:b w:val="0"/>
          <w:szCs w:val="24"/>
        </w:rPr>
        <w:fldChar w:fldCharType="end"/>
      </w:r>
      <w:r w:rsidR="001D0D2C" w:rsidRPr="00883BFC">
        <w:rPr>
          <w:rFonts w:cs="Times New Roman"/>
          <w:b w:val="0"/>
          <w:szCs w:val="24"/>
        </w:rPr>
        <w:t xml:space="preserve"> examined Jomon, Epi-Jomon and Okhotsk samples. Mitochondrial DNA analyses have shown that the Jomon/Epi-Jomon are dissimilar from the </w:t>
      </w:r>
      <w:r w:rsidR="001D0D2C" w:rsidRPr="00883BFC">
        <w:rPr>
          <w:rFonts w:cs="Times New Roman"/>
          <w:b w:val="0"/>
          <w:szCs w:val="24"/>
        </w:rPr>
        <w:lastRenderedPageBreak/>
        <w:t xml:space="preserve">Okhotsk people, who inhabited the coastal regions around the Okhotsk Sea. Polymorphisms of the </w:t>
      </w:r>
      <w:r w:rsidR="001D0D2C" w:rsidRPr="00883BFC">
        <w:rPr>
          <w:rFonts w:cs="Times New Roman"/>
          <w:b w:val="0"/>
          <w:i/>
          <w:szCs w:val="24"/>
        </w:rPr>
        <w:t xml:space="preserve">ABO </w:t>
      </w:r>
      <w:r w:rsidR="001D0D2C" w:rsidRPr="00883BFC">
        <w:rPr>
          <w:rFonts w:cs="Times New Roman"/>
          <w:b w:val="0"/>
          <w:szCs w:val="24"/>
        </w:rPr>
        <w:t xml:space="preserve">blood groups were examined to further capture differences and/or similarities between the Jomon/Epi-Jomon and the Okhotsk people. Results indicated that both the Jomon/Epi-Jomon and Okhotsk groups showed </w:t>
      </w:r>
      <w:r w:rsidR="001D0D2C" w:rsidRPr="00883BFC">
        <w:rPr>
          <w:rFonts w:cs="Times New Roman"/>
          <w:b w:val="0"/>
          <w:i/>
          <w:szCs w:val="24"/>
        </w:rPr>
        <w:t xml:space="preserve">ABO </w:t>
      </w:r>
      <w:r w:rsidR="001D0D2C" w:rsidRPr="00883BFC">
        <w:rPr>
          <w:rFonts w:cs="Times New Roman"/>
          <w:b w:val="0"/>
          <w:szCs w:val="24"/>
        </w:rPr>
        <w:t xml:space="preserve">blood group alleles that </w:t>
      </w:r>
      <w:r w:rsidR="00877F3E" w:rsidRPr="00883BFC">
        <w:rPr>
          <w:rFonts w:cs="Times New Roman"/>
          <w:b w:val="0"/>
          <w:szCs w:val="24"/>
        </w:rPr>
        <w:t xml:space="preserve">are common to Asian populations, however at different frequency levels. </w:t>
      </w:r>
      <w:r w:rsidR="001D0D2C" w:rsidRPr="00883BFC">
        <w:rPr>
          <w:rFonts w:cs="Times New Roman"/>
          <w:b w:val="0"/>
          <w:szCs w:val="24"/>
        </w:rPr>
        <w:t xml:space="preserve"> </w:t>
      </w:r>
      <w:r w:rsidR="00877F3E" w:rsidRPr="00883BFC">
        <w:rPr>
          <w:rFonts w:cs="Times New Roman"/>
          <w:b w:val="0"/>
          <w:szCs w:val="24"/>
        </w:rPr>
        <w:t xml:space="preserve">Sato et al., </w:t>
      </w:r>
      <w:r w:rsidR="009D276F" w:rsidRPr="00883BFC">
        <w:rPr>
          <w:rFonts w:cs="Times New Roman"/>
          <w:b w:val="0"/>
          <w:szCs w:val="24"/>
        </w:rPr>
        <w:fldChar w:fldCharType="begin"/>
      </w:r>
      <w:r w:rsidR="000F325E">
        <w:rPr>
          <w:rFonts w:cs="Times New Roman"/>
          <w:b w:val="0"/>
          <w:szCs w:val="24"/>
        </w:rPr>
        <w:instrText xml:space="preserve"> ADDIN EN.CITE &lt;EndNote&gt;&lt;Cite&gt;&lt;Author&gt;Sato&lt;/Author&gt;&lt;Year&gt;2009&lt;/Year&gt;&lt;RecNum&gt;163&lt;/RecNum&gt;&lt;DisplayText&gt;(Sato, et al. 2009)&lt;/DisplayText&gt;&lt;record&gt;&lt;rec-number&gt;163&lt;/rec-number&gt;&lt;foreign-keys&gt;&lt;key app="EN" db-id="zetd0xz0jtwsx5esfsrvpxtjt2r2vp5vtvws" timestamp="1435723976"&gt;163&lt;/key&gt;&lt;/foreign-keys&gt;&lt;ref-type name="Journal Article"&gt;17&lt;/ref-type&gt;&lt;contributors&gt;&lt;authors&gt;&lt;author&gt;Sato, Takehiro&lt;/author&gt;&lt;author&gt;Amano, Tetsuya&lt;/author&gt;&lt;author&gt;Ono, Hiroko&lt;/author&gt;&lt;author&gt;Ishida, Hajime&lt;/author&gt;&lt;author&gt;Kodera, Haruto&lt;/author&gt;&lt;author&gt;Matsumura, Hirofumi&lt;/author&gt;&lt;author&gt;Yoneda, Minoru&lt;/author&gt;&lt;author&gt;Masuda, Ryuichi&lt;/author&gt;&lt;/authors&gt;&lt;/contributors&gt;&lt;titles&gt;&lt;title&gt;Mitochondrial DNA haplogrouping of the Okhotsk people based on analysis of ancient DNA: an intermediate of gene flow from the continental Sakhalin people to the Ainu&lt;/title&gt;&lt;secondary-title&gt;Anthropological Science&lt;/secondary-title&gt;&lt;/titles&gt;&lt;periodical&gt;&lt;full-title&gt;Anthropological Science&lt;/full-title&gt;&lt;/periodical&gt;&lt;pages&gt;171-180&lt;/pages&gt;&lt;volume&gt;117&lt;/volume&gt;&lt;number&gt;3&lt;/number&gt;&lt;dates&gt;&lt;year&gt;2009&lt;/year&gt;&lt;/dates&gt;&lt;isbn&gt;0918-7960&lt;/isbn&gt;&lt;urls&gt;&lt;/urls&gt;&lt;/record&gt;&lt;/Cite&gt;&lt;/EndNote&gt;</w:instrText>
      </w:r>
      <w:r w:rsidR="009D276F" w:rsidRPr="00883BFC">
        <w:rPr>
          <w:rFonts w:cs="Times New Roman"/>
          <w:b w:val="0"/>
          <w:szCs w:val="24"/>
        </w:rPr>
        <w:fldChar w:fldCharType="separate"/>
      </w:r>
      <w:r w:rsidR="000F325E">
        <w:rPr>
          <w:rFonts w:cs="Times New Roman"/>
          <w:b w:val="0"/>
          <w:noProof/>
          <w:szCs w:val="24"/>
        </w:rPr>
        <w:t>(Sato, et al. 2009)</w:t>
      </w:r>
      <w:r w:rsidR="009D276F" w:rsidRPr="00883BFC">
        <w:rPr>
          <w:rFonts w:cs="Times New Roman"/>
          <w:b w:val="0"/>
          <w:szCs w:val="24"/>
        </w:rPr>
        <w:fldChar w:fldCharType="end"/>
      </w:r>
      <w:r w:rsidR="009D276F" w:rsidRPr="00883BFC">
        <w:rPr>
          <w:rFonts w:cs="Times New Roman"/>
          <w:b w:val="0"/>
          <w:szCs w:val="24"/>
        </w:rPr>
        <w:t xml:space="preserve"> </w:t>
      </w:r>
      <w:r w:rsidR="00877F3E" w:rsidRPr="00883BFC">
        <w:rPr>
          <w:rFonts w:cs="Times New Roman"/>
          <w:b w:val="0"/>
          <w:szCs w:val="24"/>
        </w:rPr>
        <w:t>examined mtDNA haplogroups within Okhotsk people and found a high prevalence of haplogroups Y, which is commonly fou</w:t>
      </w:r>
      <w:r w:rsidR="00993F8E" w:rsidRPr="00883BFC">
        <w:rPr>
          <w:rFonts w:cs="Times New Roman"/>
          <w:b w:val="0"/>
          <w:szCs w:val="24"/>
        </w:rPr>
        <w:t xml:space="preserve">nd within the Sakhalin Islands </w:t>
      </w:r>
      <w:r w:rsidR="00877F3E" w:rsidRPr="00883BFC">
        <w:rPr>
          <w:rFonts w:cs="Times New Roman"/>
          <w:b w:val="0"/>
          <w:szCs w:val="24"/>
        </w:rPr>
        <w:t xml:space="preserve">and Ainu populations but interestingly not found within Jomon lineages. These results indicate that gene flow occurred between the Okhotsk people and Ainu populations. It has also been reported that gene flow </w:t>
      </w:r>
      <w:r w:rsidR="00E66706">
        <w:rPr>
          <w:rFonts w:cs="Times New Roman"/>
          <w:b w:val="0"/>
          <w:szCs w:val="24"/>
        </w:rPr>
        <w:t>o</w:t>
      </w:r>
      <w:r w:rsidR="00877F3E" w:rsidRPr="00883BFC">
        <w:rPr>
          <w:rFonts w:cs="Times New Roman"/>
          <w:b w:val="0"/>
          <w:szCs w:val="24"/>
        </w:rPr>
        <w:t>ccurred between the Nivkhi people (other occupants of the Sakhalin Islands) and the Ainu</w:t>
      </w:r>
      <w:r w:rsidR="009D276F" w:rsidRPr="00883BFC">
        <w:rPr>
          <w:rFonts w:cs="Times New Roman"/>
          <w:b w:val="0"/>
          <w:szCs w:val="24"/>
        </w:rPr>
        <w:t xml:space="preserve"> </w:t>
      </w:r>
      <w:r w:rsidR="009D276F" w:rsidRPr="00883BFC">
        <w:rPr>
          <w:rFonts w:cs="Times New Roman"/>
          <w:b w:val="0"/>
          <w:szCs w:val="24"/>
        </w:rPr>
        <w:fldChar w:fldCharType="begin"/>
      </w:r>
      <w:r w:rsidR="000F325E">
        <w:rPr>
          <w:rFonts w:cs="Times New Roman"/>
          <w:b w:val="0"/>
          <w:szCs w:val="24"/>
        </w:rPr>
        <w:instrText xml:space="preserve"> ADDIN EN.CITE &lt;EndNote&gt;&lt;Cite&gt;&lt;Author&gt;Tajima&lt;/Author&gt;&lt;Year&gt;2004&lt;/Year&gt;&lt;RecNum&gt;106&lt;/RecNum&gt;&lt;DisplayText&gt;(Tajima, et al. 2004)&lt;/DisplayText&gt;&lt;record&gt;&lt;rec-number&gt;106&lt;/rec-number&gt;&lt;foreign-keys&gt;&lt;key app="EN" db-id="zetd0xz0jtwsx5esfsrvpxtjt2r2vp5vtvws" timestamp="1435700005"&gt;106&lt;/key&gt;&lt;/foreign-keys&gt;&lt;ref-type name="Journal Article"&gt;17&lt;/ref-type&gt;&lt;contributors&gt;&lt;authors&gt;&lt;author&gt;Tajima, Atsushi&lt;/author&gt;&lt;author&gt;Hayami, Masanori&lt;/author&gt;&lt;author&gt;Tokunaga, Katsushi&lt;/author&gt;&lt;author&gt;Juji, Takeo&lt;/author&gt;&lt;author&gt;Matsuo, Masafumi&lt;/author&gt;&lt;author&gt;Marzuki, Sangkot&lt;/author&gt;&lt;author&gt;Omoto, Keiichi&lt;/author&gt;&lt;author&gt;Horai, Satoshi&lt;/author&gt;&lt;/authors&gt;&lt;/contributors&gt;&lt;titles&gt;&lt;title&gt;Genetic origins of the Ainu inferred from combined DNA analyses of maternal and paternal lineages&lt;/title&gt;&lt;secondary-title&gt;Journal of human genetics&lt;/secondary-title&gt;&lt;/titles&gt;&lt;periodical&gt;&lt;full-title&gt;Journal of human genetics&lt;/full-title&gt;&lt;/periodical&gt;&lt;pages&gt;187-193&lt;/pages&gt;&lt;volume&gt;49&lt;/volume&gt;&lt;number&gt;4&lt;/number&gt;&lt;dates&gt;&lt;year&gt;2004&lt;/year&gt;&lt;/dates&gt;&lt;isbn&gt;1434-5161&lt;/isbn&gt;&lt;urls&gt;&lt;/urls&gt;&lt;/record&gt;&lt;/Cite&gt;&lt;/EndNote&gt;</w:instrText>
      </w:r>
      <w:r w:rsidR="009D276F" w:rsidRPr="00883BFC">
        <w:rPr>
          <w:rFonts w:cs="Times New Roman"/>
          <w:b w:val="0"/>
          <w:szCs w:val="24"/>
        </w:rPr>
        <w:fldChar w:fldCharType="separate"/>
      </w:r>
      <w:r w:rsidR="000F325E">
        <w:rPr>
          <w:rFonts w:cs="Times New Roman"/>
          <w:b w:val="0"/>
          <w:noProof/>
          <w:szCs w:val="24"/>
        </w:rPr>
        <w:t>(Tajima, et al. 2004)</w:t>
      </w:r>
      <w:r w:rsidR="009D276F" w:rsidRPr="00883BFC">
        <w:rPr>
          <w:rFonts w:cs="Times New Roman"/>
          <w:b w:val="0"/>
          <w:szCs w:val="24"/>
        </w:rPr>
        <w:fldChar w:fldCharType="end"/>
      </w:r>
      <w:r w:rsidR="00877F3E" w:rsidRPr="00883BFC">
        <w:rPr>
          <w:rFonts w:cs="Times New Roman"/>
          <w:b w:val="0"/>
          <w:szCs w:val="24"/>
        </w:rPr>
        <w:t xml:space="preserve">. </w:t>
      </w:r>
    </w:p>
    <w:p w:rsidR="00174FB7" w:rsidRPr="00883BFC" w:rsidRDefault="006B5D33" w:rsidP="00F05641">
      <w:pPr>
        <w:spacing w:line="480" w:lineRule="auto"/>
        <w:ind w:firstLine="720"/>
        <w:contextualSpacing/>
        <w:rPr>
          <w:rFonts w:cs="Times New Roman"/>
          <w:b w:val="0"/>
          <w:szCs w:val="24"/>
        </w:rPr>
      </w:pPr>
      <w:r w:rsidRPr="00883BFC">
        <w:rPr>
          <w:rFonts w:cs="Times New Roman"/>
          <w:b w:val="0"/>
          <w:szCs w:val="24"/>
        </w:rPr>
        <w:t xml:space="preserve">Work has been done to approximate size of founding populations as well as </w:t>
      </w:r>
      <w:r w:rsidR="00657E26" w:rsidRPr="00883BFC">
        <w:rPr>
          <w:rFonts w:cs="Times New Roman"/>
          <w:b w:val="0"/>
          <w:szCs w:val="24"/>
        </w:rPr>
        <w:t xml:space="preserve">subsequent </w:t>
      </w:r>
      <w:r w:rsidRPr="00883BFC">
        <w:rPr>
          <w:rFonts w:cs="Times New Roman"/>
          <w:b w:val="0"/>
          <w:szCs w:val="24"/>
        </w:rPr>
        <w:t xml:space="preserve">migratory waves that have occurred and thus influenced population history and to a certain degree, shaped modern Japanese populations. </w:t>
      </w:r>
      <w:r w:rsidR="00B158AC" w:rsidRPr="00883BFC">
        <w:rPr>
          <w:rFonts w:cs="Times New Roman"/>
          <w:b w:val="0"/>
          <w:szCs w:val="24"/>
        </w:rPr>
        <w:t>Zheng et al.,</w:t>
      </w:r>
      <w:r w:rsidRPr="00883BFC">
        <w:rPr>
          <w:rFonts w:cs="Times New Roman"/>
          <w:b w:val="0"/>
          <w:szCs w:val="24"/>
        </w:rPr>
        <w:t xml:space="preserve"> </w:t>
      </w:r>
      <w:r w:rsidR="00B158AC" w:rsidRPr="00883BFC">
        <w:rPr>
          <w:rFonts w:cs="Times New Roman"/>
          <w:b w:val="0"/>
          <w:szCs w:val="24"/>
        </w:rPr>
        <w:fldChar w:fldCharType="begin"/>
      </w:r>
      <w:r w:rsidR="000F325E">
        <w:rPr>
          <w:rFonts w:cs="Times New Roman"/>
          <w:b w:val="0"/>
          <w:szCs w:val="24"/>
        </w:rPr>
        <w:instrText xml:space="preserve"> ADDIN EN.CITE &lt;EndNote&gt;&lt;Cite&gt;&lt;Author&gt;Zheng&lt;/Author&gt;&lt;Year&gt;2011&lt;/Year&gt;&lt;RecNum&gt;164&lt;/RecNum&gt;&lt;DisplayText&gt;(Zheng, et al. 2011)&lt;/DisplayText&gt;&lt;record&gt;&lt;rec-number&gt;164&lt;/rec-number&gt;&lt;foreign-keys&gt;&lt;key app="EN" db-id="zetd0xz0jtwsx5esfsrvpxtjt2r2vp5vtvws" timestamp="1435724136"&gt;164&lt;/key&gt;&lt;/foreign-keys&gt;&lt;ref-type name="Journal Article"&gt;17&lt;/ref-type&gt;&lt;contributors&gt;&lt;authors&gt;&lt;author&gt;Zheng, Hong-Xiang&lt;/author&gt;&lt;author&gt;Yan, Shi&lt;/author&gt;&lt;author&gt;Qin, Zhen-Dong&lt;/author&gt;&lt;author&gt;Wang, Yi&lt;/author&gt;&lt;author&gt;Tan, Jing-Ze&lt;/author&gt;&lt;author&gt;Li, Hui&lt;/author&gt;&lt;author&gt;Jin, Li&lt;/author&gt;&lt;/authors&gt;&lt;/contributors&gt;&lt;titles&gt;&lt;title&gt;Major population expansion of East Asians began before neolithic time: evidence of mtDNA genomes&lt;/title&gt;&lt;secondary-title&gt;PLoS One&lt;/secondary-title&gt;&lt;/titles&gt;&lt;periodical&gt;&lt;full-title&gt;PLoS One&lt;/full-title&gt;&lt;/periodical&gt;&lt;volume&gt;6&lt;/volume&gt;&lt;number&gt;10&lt;/number&gt;&lt;dates&gt;&lt;year&gt;2011&lt;/year&gt;&lt;/dates&gt;&lt;isbn&gt;1932-6203&lt;/isbn&gt;&lt;urls&gt;&lt;/urls&gt;&lt;/record&gt;&lt;/Cite&gt;&lt;/EndNote&gt;</w:instrText>
      </w:r>
      <w:r w:rsidR="00B158AC" w:rsidRPr="00883BFC">
        <w:rPr>
          <w:rFonts w:cs="Times New Roman"/>
          <w:b w:val="0"/>
          <w:szCs w:val="24"/>
        </w:rPr>
        <w:fldChar w:fldCharType="separate"/>
      </w:r>
      <w:r w:rsidR="000F325E">
        <w:rPr>
          <w:rFonts w:cs="Times New Roman"/>
          <w:b w:val="0"/>
          <w:noProof/>
          <w:szCs w:val="24"/>
        </w:rPr>
        <w:t>(Zheng, et al. 2011)</w:t>
      </w:r>
      <w:r w:rsidR="00B158AC" w:rsidRPr="00883BFC">
        <w:rPr>
          <w:rFonts w:cs="Times New Roman"/>
          <w:b w:val="0"/>
          <w:szCs w:val="24"/>
        </w:rPr>
        <w:fldChar w:fldCharType="end"/>
      </w:r>
      <w:r w:rsidRPr="00883BFC">
        <w:rPr>
          <w:rFonts w:cs="Times New Roman"/>
          <w:b w:val="0"/>
          <w:szCs w:val="24"/>
        </w:rPr>
        <w:t xml:space="preserve"> used Bayesian approaches to analyze modern Japanese mtDNA in an effort to estimate </w:t>
      </w:r>
      <w:r w:rsidR="00657E26" w:rsidRPr="00883BFC">
        <w:rPr>
          <w:rFonts w:cs="Times New Roman"/>
          <w:b w:val="0"/>
          <w:szCs w:val="24"/>
        </w:rPr>
        <w:t xml:space="preserve">the rate of growth for females of specific </w:t>
      </w:r>
      <w:r w:rsidRPr="00883BFC">
        <w:rPr>
          <w:rFonts w:cs="Times New Roman"/>
          <w:b w:val="0"/>
          <w:szCs w:val="24"/>
        </w:rPr>
        <w:t xml:space="preserve">migratory events. </w:t>
      </w:r>
      <w:r w:rsidR="00657E26" w:rsidRPr="00883BFC">
        <w:rPr>
          <w:rFonts w:cs="Times New Roman"/>
          <w:b w:val="0"/>
          <w:szCs w:val="24"/>
        </w:rPr>
        <w:t xml:space="preserve">The authors cite a major migratory event occurring roughly at 5,000 </w:t>
      </w:r>
      <w:r w:rsidR="00E66706">
        <w:rPr>
          <w:rFonts w:cs="Times New Roman"/>
          <w:b w:val="0"/>
          <w:szCs w:val="24"/>
        </w:rPr>
        <w:t>BP</w:t>
      </w:r>
      <w:r w:rsidR="00657E26" w:rsidRPr="00883BFC">
        <w:rPr>
          <w:rFonts w:cs="Times New Roman"/>
          <w:b w:val="0"/>
          <w:szCs w:val="24"/>
        </w:rPr>
        <w:t xml:space="preserve"> which distinguished the Japanese population from North and Central Asia. Based on the genetic signature withi</w:t>
      </w:r>
      <w:r w:rsidR="007207D0" w:rsidRPr="00883BFC">
        <w:rPr>
          <w:rFonts w:cs="Times New Roman"/>
          <w:b w:val="0"/>
          <w:szCs w:val="24"/>
        </w:rPr>
        <w:t xml:space="preserve">n the modern population, the authors show that population growth and expansion occurred rapidly, which likely resulted in a smooth transition from Jomon to Yayoi culture during the Middle Jomon period. </w:t>
      </w:r>
    </w:p>
    <w:p w:rsidR="009E39D7" w:rsidRPr="00883BFC" w:rsidRDefault="009E39D7" w:rsidP="00F05641">
      <w:pPr>
        <w:spacing w:line="480" w:lineRule="auto"/>
        <w:ind w:firstLine="720"/>
        <w:contextualSpacing/>
        <w:rPr>
          <w:rFonts w:cs="Times New Roman"/>
          <w:b w:val="0"/>
          <w:szCs w:val="24"/>
        </w:rPr>
      </w:pPr>
      <w:r w:rsidRPr="00883BFC">
        <w:rPr>
          <w:rFonts w:cs="Times New Roman"/>
          <w:b w:val="0"/>
          <w:szCs w:val="24"/>
        </w:rPr>
        <w:t xml:space="preserve">Other novel approaches have examined molecular evidence of the JC polyomavirus to examine the colonization of Japan. </w:t>
      </w:r>
      <w:r w:rsidR="00B158AC" w:rsidRPr="00883BFC">
        <w:rPr>
          <w:rFonts w:cs="Times New Roman"/>
          <w:b w:val="0"/>
          <w:szCs w:val="24"/>
        </w:rPr>
        <w:t xml:space="preserve">Kitamura et al., </w:t>
      </w:r>
      <w:r w:rsidR="00B158AC" w:rsidRPr="00883BFC">
        <w:rPr>
          <w:rFonts w:cs="Times New Roman"/>
          <w:b w:val="0"/>
          <w:szCs w:val="24"/>
        </w:rPr>
        <w:fldChar w:fldCharType="begin"/>
      </w:r>
      <w:r w:rsidR="000F325E">
        <w:rPr>
          <w:rFonts w:cs="Times New Roman"/>
          <w:b w:val="0"/>
          <w:szCs w:val="24"/>
        </w:rPr>
        <w:instrText xml:space="preserve"> ADDIN EN.CITE &lt;EndNote&gt;&lt;Cite&gt;&lt;Author&gt;Kitamura&lt;/Author&gt;&lt;Year&gt;1998&lt;/Year&gt;&lt;RecNum&gt;166&lt;/RecNum&gt;&lt;DisplayText&gt;(Kitamura, et al. 1998)&lt;/DisplayText&gt;&lt;record&gt;&lt;rec-number&gt;166&lt;/rec-number&gt;&lt;foreign-keys&gt;&lt;key app="EN" db-id="zetd0xz0jtwsx5esfsrvpxtjt2r2vp5vtvws" timestamp="1435724418"&gt;166&lt;/key&gt;&lt;/foreign-keys&gt;&lt;ref-type name="Journal Article"&gt;17&lt;/ref-type&gt;&lt;contributors&gt;&lt;authors&gt;&lt;author&gt;Kitamura, Tadaichi&lt;/author&gt;&lt;author&gt;Sugimoto, Chie&lt;/author&gt;&lt;author&gt;Ebihara, Hideki&lt;/author&gt;&lt;author&gt;Kato, Atsushi&lt;/author&gt;&lt;author&gt;Guo, Jing&lt;/author&gt;&lt;author&gt;Taguchi, Fumiaki&lt;/author&gt;&lt;author&gt;Tominaga, Takashi&lt;/author&gt;&lt;author&gt;Ogawa, Yoshihide&lt;/author&gt;&lt;author&gt;Ohta, Nobutaka&lt;/author&gt;&lt;author&gt;Kizu, Norihisa&lt;/author&gt;&lt;/authors&gt;&lt;/contributors&gt;&lt;titles&gt;&lt;title&gt;Peopling of Japan as revealed by genotyping of urinary JC virus DNA&lt;/title&gt;&lt;secondary-title&gt;Anthropological Science&lt;/secondary-title&gt;&lt;/titles&gt;&lt;periodical&gt;&lt;full-title&gt;Anthropological Science&lt;/full-title&gt;&lt;/periodical&gt;&lt;pages&gt;311-325&lt;/pages&gt;&lt;volume&gt;106&lt;/volume&gt;&lt;number&gt;4&lt;/number&gt;&lt;dates&gt;&lt;year&gt;1998&lt;/year&gt;&lt;/dates&gt;&lt;isbn&gt;0918-7960&lt;/isbn&gt;&lt;urls&gt;&lt;/urls&gt;&lt;/record&gt;&lt;/Cite&gt;&lt;/EndNote&gt;</w:instrText>
      </w:r>
      <w:r w:rsidR="00B158AC" w:rsidRPr="00883BFC">
        <w:rPr>
          <w:rFonts w:cs="Times New Roman"/>
          <w:b w:val="0"/>
          <w:szCs w:val="24"/>
        </w:rPr>
        <w:fldChar w:fldCharType="separate"/>
      </w:r>
      <w:r w:rsidR="000F325E">
        <w:rPr>
          <w:rFonts w:cs="Times New Roman"/>
          <w:b w:val="0"/>
          <w:noProof/>
          <w:szCs w:val="24"/>
        </w:rPr>
        <w:t>(Kitamura, et al. 1998)</w:t>
      </w:r>
      <w:r w:rsidR="00B158AC" w:rsidRPr="00883BFC">
        <w:rPr>
          <w:rFonts w:cs="Times New Roman"/>
          <w:b w:val="0"/>
          <w:szCs w:val="24"/>
        </w:rPr>
        <w:fldChar w:fldCharType="end"/>
      </w:r>
      <w:r w:rsidR="00B158AC" w:rsidRPr="00883BFC">
        <w:rPr>
          <w:rFonts w:cs="Times New Roman"/>
          <w:b w:val="0"/>
          <w:szCs w:val="24"/>
        </w:rPr>
        <w:t xml:space="preserve"> and Sugimoto</w:t>
      </w:r>
      <w:r w:rsidRPr="00883BFC">
        <w:rPr>
          <w:rFonts w:cs="Times New Roman"/>
          <w:b w:val="0"/>
          <w:szCs w:val="24"/>
        </w:rPr>
        <w:t xml:space="preserve"> et al</w:t>
      </w:r>
      <w:r w:rsidR="00B158AC" w:rsidRPr="00883BFC">
        <w:rPr>
          <w:rFonts w:cs="Times New Roman"/>
          <w:b w:val="0"/>
          <w:szCs w:val="24"/>
        </w:rPr>
        <w:t>.,</w:t>
      </w:r>
      <w:r w:rsidRPr="00883BFC">
        <w:rPr>
          <w:rFonts w:cs="Times New Roman"/>
          <w:b w:val="0"/>
          <w:szCs w:val="24"/>
        </w:rPr>
        <w:t xml:space="preserve"> </w:t>
      </w:r>
      <w:r w:rsidR="00B158AC" w:rsidRPr="00883BFC">
        <w:rPr>
          <w:rFonts w:cs="Times New Roman"/>
          <w:b w:val="0"/>
          <w:szCs w:val="24"/>
        </w:rPr>
        <w:fldChar w:fldCharType="begin"/>
      </w:r>
      <w:r w:rsidR="000F325E">
        <w:rPr>
          <w:rFonts w:cs="Times New Roman"/>
          <w:b w:val="0"/>
          <w:szCs w:val="24"/>
        </w:rPr>
        <w:instrText xml:space="preserve"> ADDIN EN.CITE &lt;EndNote&gt;&lt;Cite&gt;&lt;Author&gt;Sugimoto&lt;/Author&gt;&lt;Year&gt;2002&lt;/Year&gt;&lt;RecNum&gt;165&lt;/RecNum&gt;&lt;DisplayText&gt;(Sugimoto, et al. 2002)&lt;/DisplayText&gt;&lt;record&gt;&lt;rec-number&gt;165&lt;/rec-number&gt;&lt;foreign-keys&gt;&lt;key app="EN" db-id="zetd0xz0jtwsx5esfsrvpxtjt2r2vp5vtvws" timestamp="1435724312"&gt;165&lt;/key&gt;&lt;/foreign-keys&gt;&lt;ref-type name="Journal Article"&gt;17&lt;/ref-type&gt;&lt;contributors&gt;&lt;authors&gt;&lt;author&gt;Sugimoto, Chie&lt;/author&gt;&lt;author&gt;Hasegawa, Masami&lt;/author&gt;&lt;author&gt;Kato, Atsushi&lt;/author&gt;&lt;author&gt;Zheng, Huai-Ying&lt;/author&gt;&lt;author&gt;Ebihara, Hideki&lt;/author&gt;&lt;author&gt;Taguchi, Fumiaki&lt;/author&gt;&lt;author&gt;Kitamura, Tadaichi&lt;/author&gt;&lt;author&gt;Yogo, Yoshiaki&lt;/author&gt;&lt;/authors&gt;&lt;/contributors&gt;&lt;titles&gt;&lt;title&gt;Evolution of human polyomavirus JC: implications for the population history of humans&lt;/title&gt;&lt;secondary-title&gt;Journal of Molecular Evolution&lt;/secondary-title&gt;&lt;/titles&gt;&lt;periodical&gt;&lt;full-title&gt;Journal of Molecular Evolution&lt;/full-title&gt;&lt;/periodical&gt;&lt;pages&gt;285-297&lt;/pages&gt;&lt;volume&gt;54&lt;/volume&gt;&lt;number&gt;3&lt;/number&gt;&lt;dates&gt;&lt;year&gt;2002&lt;/year&gt;&lt;/dates&gt;&lt;isbn&gt;0022-2844&lt;/isbn&gt;&lt;urls&gt;&lt;/urls&gt;&lt;/record&gt;&lt;/Cite&gt;&lt;/EndNote&gt;</w:instrText>
      </w:r>
      <w:r w:rsidR="00B158AC" w:rsidRPr="00883BFC">
        <w:rPr>
          <w:rFonts w:cs="Times New Roman"/>
          <w:b w:val="0"/>
          <w:szCs w:val="24"/>
        </w:rPr>
        <w:fldChar w:fldCharType="separate"/>
      </w:r>
      <w:r w:rsidR="000F325E">
        <w:rPr>
          <w:rFonts w:cs="Times New Roman"/>
          <w:b w:val="0"/>
          <w:noProof/>
          <w:szCs w:val="24"/>
        </w:rPr>
        <w:t>(Sugimoto, et al. 2002)</w:t>
      </w:r>
      <w:r w:rsidR="00B158AC" w:rsidRPr="00883BFC">
        <w:rPr>
          <w:rFonts w:cs="Times New Roman"/>
          <w:b w:val="0"/>
          <w:szCs w:val="24"/>
        </w:rPr>
        <w:fldChar w:fldCharType="end"/>
      </w:r>
      <w:r w:rsidR="00B158AC" w:rsidRPr="00883BFC">
        <w:rPr>
          <w:rFonts w:cs="Times New Roman"/>
          <w:b w:val="0"/>
          <w:szCs w:val="24"/>
        </w:rPr>
        <w:t xml:space="preserve"> </w:t>
      </w:r>
      <w:r w:rsidR="00B91FA8" w:rsidRPr="00883BFC">
        <w:rPr>
          <w:rFonts w:cs="Times New Roman"/>
          <w:b w:val="0"/>
          <w:szCs w:val="24"/>
        </w:rPr>
        <w:t xml:space="preserve">showed two distinct genotypes of the JC virus within Japan, which they offer as support for </w:t>
      </w:r>
      <w:r w:rsidR="00993F8E" w:rsidRPr="00883BFC">
        <w:rPr>
          <w:rFonts w:cs="Times New Roman"/>
          <w:b w:val="0"/>
          <w:szCs w:val="24"/>
        </w:rPr>
        <w:t xml:space="preserve">the </w:t>
      </w:r>
      <w:r w:rsidR="00B91FA8" w:rsidRPr="00883BFC">
        <w:rPr>
          <w:rFonts w:cs="Times New Roman"/>
          <w:b w:val="0"/>
          <w:szCs w:val="24"/>
        </w:rPr>
        <w:t xml:space="preserve">hybridization theory. </w:t>
      </w:r>
    </w:p>
    <w:p w:rsidR="005D649A" w:rsidRPr="00883BFC" w:rsidRDefault="005D649A" w:rsidP="00F05641">
      <w:pPr>
        <w:spacing w:line="480" w:lineRule="auto"/>
        <w:ind w:firstLine="720"/>
        <w:contextualSpacing/>
        <w:rPr>
          <w:rFonts w:cs="Times New Roman"/>
          <w:b w:val="0"/>
          <w:szCs w:val="24"/>
        </w:rPr>
      </w:pPr>
      <w:r w:rsidRPr="00883BFC">
        <w:rPr>
          <w:rFonts w:cs="Times New Roman"/>
          <w:b w:val="0"/>
          <w:szCs w:val="24"/>
        </w:rPr>
        <w:lastRenderedPageBreak/>
        <w:t xml:space="preserve">Other genetic studies that have examined the molecular structure of the modern Japanese have shown </w:t>
      </w:r>
      <w:r w:rsidR="00154945">
        <w:rPr>
          <w:rFonts w:cs="Times New Roman"/>
          <w:b w:val="0"/>
          <w:szCs w:val="24"/>
        </w:rPr>
        <w:t>paternal lineages</w:t>
      </w:r>
      <w:r w:rsidRPr="00883BFC">
        <w:rPr>
          <w:rFonts w:cs="Times New Roman"/>
          <w:b w:val="0"/>
          <w:szCs w:val="24"/>
        </w:rPr>
        <w:t xml:space="preserve"> represented by haplogroup O at roughly 50%</w:t>
      </w:r>
      <w:r w:rsidR="005A726C" w:rsidRPr="00883BFC">
        <w:rPr>
          <w:rFonts w:cs="Times New Roman"/>
          <w:b w:val="0"/>
          <w:szCs w:val="24"/>
        </w:rPr>
        <w:t xml:space="preserve">, and is </w:t>
      </w:r>
      <w:r w:rsidR="00993F8E" w:rsidRPr="00883BFC">
        <w:rPr>
          <w:rFonts w:cs="Times New Roman"/>
          <w:b w:val="0"/>
          <w:szCs w:val="24"/>
        </w:rPr>
        <w:t xml:space="preserve">also found </w:t>
      </w:r>
      <w:r w:rsidR="005A726C" w:rsidRPr="00883BFC">
        <w:rPr>
          <w:rFonts w:cs="Times New Roman"/>
          <w:b w:val="0"/>
          <w:szCs w:val="24"/>
        </w:rPr>
        <w:t>in East Asian populations. Hapologroup D2 is also a paternal lineage that is found in roughly 35% of male modern Japan</w:t>
      </w:r>
      <w:r w:rsidR="00B158AC" w:rsidRPr="00883BFC">
        <w:rPr>
          <w:rFonts w:cs="Times New Roman"/>
          <w:b w:val="0"/>
          <w:szCs w:val="24"/>
        </w:rPr>
        <w:t>ese and is only found in Japan</w:t>
      </w:r>
      <w:r w:rsidR="005A726C" w:rsidRPr="00883BFC">
        <w:rPr>
          <w:rFonts w:cs="Times New Roman"/>
          <w:b w:val="0"/>
          <w:szCs w:val="24"/>
        </w:rPr>
        <w:t>, but related haplogroups D1 and D3 are found in more southern areas of Asia. Haplogroup C1 is also unique to Japan</w:t>
      </w:r>
      <w:r w:rsidR="00B158AC" w:rsidRPr="00883BFC">
        <w:rPr>
          <w:rFonts w:cs="Times New Roman"/>
          <w:b w:val="0"/>
          <w:szCs w:val="24"/>
        </w:rPr>
        <w:t xml:space="preserve"> </w:t>
      </w:r>
      <w:r w:rsidR="00B158AC" w:rsidRPr="00883BFC">
        <w:rPr>
          <w:rFonts w:cs="Times New Roman"/>
          <w:b w:val="0"/>
          <w:szCs w:val="24"/>
        </w:rPr>
        <w:fldChar w:fldCharType="begin"/>
      </w:r>
      <w:r w:rsidR="000F325E">
        <w:rPr>
          <w:rFonts w:cs="Times New Roman"/>
          <w:b w:val="0"/>
          <w:szCs w:val="24"/>
        </w:rPr>
        <w:instrText xml:space="preserve"> ADDIN EN.CITE &lt;EndNote&gt;&lt;Cite&gt;&lt;Author&gt;He&lt;/Author&gt;&lt;Year&gt;2012&lt;/Year&gt;&lt;RecNum&gt;167&lt;/RecNum&gt;&lt;DisplayText&gt;(He, et al. 2012)&lt;/DisplayText&gt;&lt;record&gt;&lt;rec-number&gt;167&lt;/rec-number&gt;&lt;foreign-keys&gt;&lt;key app="EN" db-id="zetd0xz0jtwsx5esfsrvpxtjt2r2vp5vtvws" timestamp="1435724559"&gt;167&lt;/key&gt;&lt;/foreign-keys&gt;&lt;ref-type name="Journal Article"&gt;17&lt;/ref-type&gt;&lt;contributors&gt;&lt;authors&gt;&lt;author&gt;He, Yungang&lt;/author&gt;&lt;author&gt;Wang, Wei R&lt;/author&gt;&lt;author&gt;Xu, Shuhua&lt;/author&gt;&lt;author&gt;Jin, Li&lt;/author&gt;&lt;author&gt;Pan-Asia SNP Consortium&lt;/author&gt;&lt;/authors&gt;&lt;/contributors&gt;&lt;titles&gt;&lt;title&gt;Paleolithic contingent in modern Japanese: estimation and inference using genome-wide data&lt;/title&gt;&lt;secondary-title&gt;Scientific reports&lt;/secondary-title&gt;&lt;/titles&gt;&lt;periodical&gt;&lt;full-title&gt;Scientific reports&lt;/full-title&gt;&lt;/periodical&gt;&lt;volume&gt;2&lt;/volume&gt;&lt;dates&gt;&lt;year&gt;2012&lt;/year&gt;&lt;/dates&gt;&lt;urls&gt;&lt;/urls&gt;&lt;/record&gt;&lt;/Cite&gt;&lt;/EndNote&gt;</w:instrText>
      </w:r>
      <w:r w:rsidR="00B158AC" w:rsidRPr="00883BFC">
        <w:rPr>
          <w:rFonts w:cs="Times New Roman"/>
          <w:b w:val="0"/>
          <w:szCs w:val="24"/>
        </w:rPr>
        <w:fldChar w:fldCharType="separate"/>
      </w:r>
      <w:r w:rsidR="000F325E">
        <w:rPr>
          <w:rFonts w:cs="Times New Roman"/>
          <w:b w:val="0"/>
          <w:noProof/>
          <w:szCs w:val="24"/>
        </w:rPr>
        <w:t>(He, et al. 2012)</w:t>
      </w:r>
      <w:r w:rsidR="00B158AC" w:rsidRPr="00883BFC">
        <w:rPr>
          <w:rFonts w:cs="Times New Roman"/>
          <w:b w:val="0"/>
          <w:szCs w:val="24"/>
        </w:rPr>
        <w:fldChar w:fldCharType="end"/>
      </w:r>
      <w:r w:rsidR="005A726C" w:rsidRPr="00883BFC">
        <w:rPr>
          <w:rFonts w:cs="Times New Roman"/>
          <w:b w:val="0"/>
          <w:szCs w:val="24"/>
        </w:rPr>
        <w:t>. Interestingly</w:t>
      </w:r>
      <w:r w:rsidR="00154945">
        <w:rPr>
          <w:rFonts w:cs="Times New Roman"/>
          <w:b w:val="0"/>
          <w:szCs w:val="24"/>
        </w:rPr>
        <w:t xml:space="preserve"> </w:t>
      </w:r>
      <w:r w:rsidR="005A726C" w:rsidRPr="00883BFC">
        <w:rPr>
          <w:rFonts w:cs="Times New Roman"/>
          <w:b w:val="0"/>
          <w:szCs w:val="24"/>
        </w:rPr>
        <w:t xml:space="preserve">mitochondrial haplotypes are found within Japan and throughout Asia, barring haplogroup M7a. </w:t>
      </w:r>
    </w:p>
    <w:p w:rsidR="00F46102" w:rsidRPr="00883BFC" w:rsidRDefault="00947BDC" w:rsidP="00F05641">
      <w:pPr>
        <w:spacing w:line="480" w:lineRule="auto"/>
        <w:ind w:firstLine="720"/>
        <w:contextualSpacing/>
        <w:rPr>
          <w:rFonts w:cs="Times New Roman"/>
          <w:b w:val="0"/>
          <w:szCs w:val="24"/>
        </w:rPr>
      </w:pPr>
      <w:r w:rsidRPr="00883BFC">
        <w:rPr>
          <w:rFonts w:cs="Times New Roman"/>
          <w:b w:val="0"/>
          <w:szCs w:val="24"/>
        </w:rPr>
        <w:t xml:space="preserve">In an extremely influential study, Hammer et al., </w:t>
      </w:r>
      <w:r w:rsidR="00B158AC" w:rsidRPr="00883BFC">
        <w:rPr>
          <w:rFonts w:cs="Times New Roman"/>
          <w:b w:val="0"/>
          <w:szCs w:val="24"/>
        </w:rPr>
        <w:fldChar w:fldCharType="begin"/>
      </w:r>
      <w:r w:rsidR="000F325E">
        <w:rPr>
          <w:rFonts w:cs="Times New Roman"/>
          <w:b w:val="0"/>
          <w:szCs w:val="24"/>
        </w:rPr>
        <w:instrText xml:space="preserve"> ADDIN EN.CITE &lt;EndNote&gt;&lt;Cite&gt;&lt;Author&gt;Hammer&lt;/Author&gt;&lt;Year&gt;2006&lt;/Year&gt;&lt;RecNum&gt;108&lt;/RecNum&gt;&lt;DisplayText&gt;(Hammer, et al. 2006)&lt;/DisplayText&gt;&lt;record&gt;&lt;rec-number&gt;108&lt;/rec-number&gt;&lt;foreign-keys&gt;&lt;key app="EN" db-id="zetd0xz0jtwsx5esfsrvpxtjt2r2vp5vtvws" timestamp="1435700316"&gt;108&lt;/key&gt;&lt;/foreign-keys&gt;&lt;ref-type name="Journal Article"&gt;17&lt;/ref-type&gt;&lt;contributors&gt;&lt;authors&gt;&lt;author&gt;Hammer, Michael F&lt;/author&gt;&lt;author&gt;Karafet, Tatiana M&lt;/author&gt;&lt;author&gt;Park, Hwayong&lt;/author&gt;&lt;author&gt;Omoto, Keiichi&lt;/author&gt;&lt;author&gt;Harihara, Shinji&lt;/author&gt;&lt;author&gt;Stoneking, Mark&lt;/author&gt;&lt;author&gt;Horai, Satoshi&lt;/author&gt;&lt;/authors&gt;&lt;/contributors&gt;&lt;titles&gt;&lt;title&gt;Dual origins of the Japanese: common ground for hunter-gatherer and farmer Y chromosomes&lt;/title&gt;&lt;secondary-title&gt;Journal of human genetics&lt;/secondary-title&gt;&lt;/titles&gt;&lt;periodical&gt;&lt;full-title&gt;Journal of human genetics&lt;/full-title&gt;&lt;/periodical&gt;&lt;pages&gt;47-58&lt;/pages&gt;&lt;volume&gt;51&lt;/volume&gt;&lt;number&gt;1&lt;/number&gt;&lt;dates&gt;&lt;year&gt;2006&lt;/year&gt;&lt;/dates&gt;&lt;isbn&gt;1434-5161&lt;/isbn&gt;&lt;urls&gt;&lt;/urls&gt;&lt;/record&gt;&lt;/Cite&gt;&lt;/EndNote&gt;</w:instrText>
      </w:r>
      <w:r w:rsidR="00B158AC" w:rsidRPr="00883BFC">
        <w:rPr>
          <w:rFonts w:cs="Times New Roman"/>
          <w:b w:val="0"/>
          <w:szCs w:val="24"/>
        </w:rPr>
        <w:fldChar w:fldCharType="separate"/>
      </w:r>
      <w:r w:rsidR="000F325E">
        <w:rPr>
          <w:rFonts w:cs="Times New Roman"/>
          <w:b w:val="0"/>
          <w:noProof/>
          <w:szCs w:val="24"/>
        </w:rPr>
        <w:t>(Hammer, et al. 2006)</w:t>
      </w:r>
      <w:r w:rsidR="00B158AC" w:rsidRPr="00883BFC">
        <w:rPr>
          <w:rFonts w:cs="Times New Roman"/>
          <w:b w:val="0"/>
          <w:szCs w:val="24"/>
        </w:rPr>
        <w:fldChar w:fldCharType="end"/>
      </w:r>
      <w:r w:rsidR="00B158AC" w:rsidRPr="00883BFC">
        <w:rPr>
          <w:rFonts w:cs="Times New Roman"/>
          <w:b w:val="0"/>
          <w:szCs w:val="24"/>
        </w:rPr>
        <w:t xml:space="preserve"> </w:t>
      </w:r>
      <w:r w:rsidRPr="00883BFC">
        <w:rPr>
          <w:rFonts w:cs="Times New Roman"/>
          <w:b w:val="0"/>
          <w:szCs w:val="24"/>
        </w:rPr>
        <w:t>examined SNP data</w:t>
      </w:r>
      <w:r w:rsidR="00B21BE2" w:rsidRPr="00883BFC">
        <w:rPr>
          <w:rFonts w:cs="Times New Roman"/>
          <w:b w:val="0"/>
          <w:szCs w:val="24"/>
        </w:rPr>
        <w:t xml:space="preserve"> to examine Y-chromosomal contribution of the Jomon and Yayoi populations </w:t>
      </w:r>
      <w:r w:rsidR="00993F8E" w:rsidRPr="00883BFC">
        <w:rPr>
          <w:rFonts w:cs="Times New Roman"/>
          <w:b w:val="0"/>
          <w:szCs w:val="24"/>
        </w:rPr>
        <w:t>to</w:t>
      </w:r>
      <w:r w:rsidR="00B21BE2" w:rsidRPr="00883BFC">
        <w:rPr>
          <w:rFonts w:cs="Times New Roman"/>
          <w:b w:val="0"/>
          <w:szCs w:val="24"/>
        </w:rPr>
        <w:t xml:space="preserve"> modern Japanese. This study showed definitive patterns of Y chromosome haplogroups D and O within the archipelago. Haplogroup D was shown to be present in roughly 35% of modern Japanese and showed highest frequencies in Ainu and Ryukyuan samples. Haplogroup O was found in roughly 50% of the </w:t>
      </w:r>
      <w:r w:rsidR="004705B5" w:rsidRPr="00883BFC">
        <w:rPr>
          <w:rFonts w:cs="Times New Roman"/>
          <w:b w:val="0"/>
          <w:szCs w:val="24"/>
        </w:rPr>
        <w:t xml:space="preserve">modern population, with highest frequencies in Kyushu. Coalescence of the STRs used is estimated </w:t>
      </w:r>
      <w:r w:rsidR="006B6432" w:rsidRPr="00883BFC">
        <w:rPr>
          <w:rFonts w:cs="Times New Roman"/>
          <w:b w:val="0"/>
          <w:szCs w:val="24"/>
        </w:rPr>
        <w:t xml:space="preserve">at expanding within Japan at around 20,000, 12,000 and 4,000 </w:t>
      </w:r>
      <w:r w:rsidR="00E66706">
        <w:rPr>
          <w:rFonts w:cs="Times New Roman"/>
          <w:b w:val="0"/>
          <w:szCs w:val="24"/>
        </w:rPr>
        <w:t>BP</w:t>
      </w:r>
      <w:r w:rsidR="006B6432" w:rsidRPr="00883BFC">
        <w:rPr>
          <w:rFonts w:cs="Times New Roman"/>
          <w:b w:val="0"/>
          <w:szCs w:val="24"/>
        </w:rPr>
        <w:t xml:space="preserve">. </w:t>
      </w:r>
    </w:p>
    <w:p w:rsidR="006B6432" w:rsidRPr="00883BFC" w:rsidRDefault="00E66706" w:rsidP="00F05641">
      <w:pPr>
        <w:spacing w:line="480" w:lineRule="auto"/>
        <w:ind w:firstLine="720"/>
        <w:contextualSpacing/>
        <w:rPr>
          <w:rFonts w:cs="Times New Roman"/>
          <w:b w:val="0"/>
          <w:szCs w:val="24"/>
        </w:rPr>
      </w:pPr>
      <w:r>
        <w:rPr>
          <w:rFonts w:cs="Times New Roman"/>
          <w:b w:val="0"/>
          <w:szCs w:val="24"/>
        </w:rPr>
        <w:t>Generally, a</w:t>
      </w:r>
      <w:r w:rsidR="004B2FF5" w:rsidRPr="00883BFC">
        <w:rPr>
          <w:rFonts w:cs="Times New Roman"/>
          <w:b w:val="0"/>
          <w:szCs w:val="24"/>
        </w:rPr>
        <w:t xml:space="preserve"> </w:t>
      </w:r>
      <w:r>
        <w:rPr>
          <w:rFonts w:cs="Times New Roman"/>
          <w:b w:val="0"/>
          <w:szCs w:val="24"/>
        </w:rPr>
        <w:t>n</w:t>
      </w:r>
      <w:r w:rsidR="004B2FF5" w:rsidRPr="00883BFC">
        <w:rPr>
          <w:rFonts w:cs="Times New Roman"/>
          <w:b w:val="0"/>
          <w:szCs w:val="24"/>
        </w:rPr>
        <w:t xml:space="preserve">ortheast location within Asia </w:t>
      </w:r>
      <w:r>
        <w:rPr>
          <w:rFonts w:cs="Times New Roman"/>
          <w:b w:val="0"/>
          <w:szCs w:val="24"/>
        </w:rPr>
        <w:t xml:space="preserve">is accepted </w:t>
      </w:r>
      <w:r w:rsidR="004B2FF5" w:rsidRPr="00883BFC">
        <w:rPr>
          <w:rFonts w:cs="Times New Roman"/>
          <w:b w:val="0"/>
          <w:szCs w:val="24"/>
        </w:rPr>
        <w:t>as the parental population for Jomon, and time and isolation</w:t>
      </w:r>
      <w:r>
        <w:rPr>
          <w:rFonts w:cs="Times New Roman"/>
          <w:b w:val="0"/>
          <w:szCs w:val="24"/>
        </w:rPr>
        <w:t xml:space="preserve"> is thought to be responsible for the</w:t>
      </w:r>
      <w:r w:rsidR="004B2FF5" w:rsidRPr="00883BFC">
        <w:rPr>
          <w:rFonts w:cs="Times New Roman"/>
          <w:b w:val="0"/>
          <w:szCs w:val="24"/>
        </w:rPr>
        <w:t xml:space="preserve"> large morphological differences among these groups. </w:t>
      </w:r>
    </w:p>
    <w:p w:rsidR="000F325E" w:rsidRPr="000F325E" w:rsidRDefault="000F325E" w:rsidP="000F325E"/>
    <w:p w:rsidR="000F325E" w:rsidRPr="000F325E" w:rsidRDefault="000F325E" w:rsidP="000F325E"/>
    <w:p w:rsidR="000F325E" w:rsidRPr="000F325E" w:rsidRDefault="000F325E" w:rsidP="000F325E"/>
    <w:p w:rsidR="000F325E" w:rsidRDefault="000F325E" w:rsidP="000F325E"/>
    <w:p w:rsidR="000F325E" w:rsidRDefault="000F325E" w:rsidP="000F325E"/>
    <w:p w:rsidR="000F325E" w:rsidRDefault="000F325E" w:rsidP="000F325E"/>
    <w:p w:rsidR="00174FB7" w:rsidRPr="00883BFC" w:rsidRDefault="00D9701A" w:rsidP="000F325E">
      <w:pPr>
        <w:jc w:val="center"/>
      </w:pPr>
      <w:r w:rsidRPr="000F325E">
        <w:lastRenderedPageBreak/>
        <w:t>CHAPTER 4</w:t>
      </w:r>
      <w:r w:rsidR="00154945">
        <w:t xml:space="preserve"> </w:t>
      </w:r>
      <w:r w:rsidR="00154945">
        <w:br/>
      </w:r>
      <w:r w:rsidR="00374C3F" w:rsidRPr="00883BFC">
        <w:t xml:space="preserve">MATERIALS AND </w:t>
      </w:r>
      <w:r w:rsidR="00174FB7" w:rsidRPr="00883BFC">
        <w:t>METHODS</w:t>
      </w:r>
    </w:p>
    <w:p w:rsidR="00D9701A" w:rsidRPr="00883BFC" w:rsidRDefault="00D9701A" w:rsidP="004B5760">
      <w:pPr>
        <w:pStyle w:val="Heading2"/>
      </w:pPr>
    </w:p>
    <w:p w:rsidR="00B21B2E" w:rsidRPr="00883BFC" w:rsidRDefault="00B21B2E" w:rsidP="004B5760">
      <w:pPr>
        <w:pStyle w:val="Heading2"/>
        <w:rPr>
          <w:rFonts w:ascii="Times New Roman" w:hAnsi="Times New Roman" w:cs="Times New Roman"/>
          <w:color w:val="auto"/>
          <w:sz w:val="24"/>
          <w:szCs w:val="24"/>
        </w:rPr>
      </w:pPr>
      <w:bookmarkStart w:id="21" w:name="_Toc427298682"/>
      <w:r w:rsidRPr="00883BFC">
        <w:rPr>
          <w:rFonts w:ascii="Times New Roman" w:hAnsi="Times New Roman" w:cs="Times New Roman"/>
          <w:color w:val="auto"/>
          <w:sz w:val="24"/>
          <w:szCs w:val="24"/>
        </w:rPr>
        <w:t>Geometric Morphometric Approaches</w:t>
      </w:r>
      <w:bookmarkEnd w:id="21"/>
    </w:p>
    <w:p w:rsidR="00D9701A" w:rsidRPr="00883BFC" w:rsidRDefault="00D9701A" w:rsidP="00F05641">
      <w:pPr>
        <w:spacing w:line="480" w:lineRule="auto"/>
        <w:ind w:firstLine="720"/>
        <w:rPr>
          <w:rFonts w:cs="Times New Roman"/>
          <w:b w:val="0"/>
          <w:szCs w:val="24"/>
        </w:rPr>
      </w:pPr>
    </w:p>
    <w:p w:rsidR="00E66706" w:rsidRDefault="00B21B2E" w:rsidP="00F05641">
      <w:pPr>
        <w:spacing w:line="480" w:lineRule="auto"/>
        <w:ind w:firstLine="720"/>
        <w:rPr>
          <w:rFonts w:cs="Times New Roman"/>
          <w:b w:val="0"/>
          <w:szCs w:val="24"/>
        </w:rPr>
      </w:pPr>
      <w:r w:rsidRPr="00883BFC">
        <w:rPr>
          <w:rFonts w:cs="Times New Roman"/>
          <w:b w:val="0"/>
          <w:szCs w:val="24"/>
        </w:rPr>
        <w:t>Geometric morphometr</w:t>
      </w:r>
      <w:r w:rsidR="002D113E" w:rsidRPr="00883BFC">
        <w:rPr>
          <w:rFonts w:cs="Times New Roman"/>
          <w:b w:val="0"/>
          <w:szCs w:val="24"/>
        </w:rPr>
        <w:t xml:space="preserve">y </w:t>
      </w:r>
      <w:r w:rsidR="000045E2" w:rsidRPr="00883BFC">
        <w:rPr>
          <w:rFonts w:cs="Times New Roman"/>
          <w:b w:val="0"/>
          <w:szCs w:val="24"/>
        </w:rPr>
        <w:t>(GM)</w:t>
      </w:r>
      <w:r w:rsidRPr="00883BFC">
        <w:rPr>
          <w:rFonts w:cs="Times New Roman"/>
          <w:b w:val="0"/>
          <w:szCs w:val="24"/>
        </w:rPr>
        <w:t xml:space="preserve"> is described as the compilation of methods used to acquire, process, and analyze </w:t>
      </w:r>
      <w:r w:rsidR="002D113E" w:rsidRPr="00883BFC">
        <w:rPr>
          <w:rFonts w:cs="Times New Roman"/>
          <w:b w:val="0"/>
          <w:szCs w:val="24"/>
        </w:rPr>
        <w:t>coordinate data</w:t>
      </w:r>
      <w:r w:rsidRPr="00883BFC">
        <w:rPr>
          <w:rFonts w:cs="Times New Roman"/>
          <w:b w:val="0"/>
          <w:szCs w:val="24"/>
        </w:rPr>
        <w:t xml:space="preserve"> that retain geometric </w:t>
      </w:r>
      <w:r w:rsidR="002D113E" w:rsidRPr="00883BFC">
        <w:rPr>
          <w:rFonts w:cs="Times New Roman"/>
          <w:b w:val="0"/>
          <w:szCs w:val="24"/>
        </w:rPr>
        <w:t xml:space="preserve">shape </w:t>
      </w:r>
      <w:r w:rsidRPr="00883BFC">
        <w:rPr>
          <w:rFonts w:cs="Times New Roman"/>
          <w:b w:val="0"/>
          <w:szCs w:val="24"/>
        </w:rPr>
        <w:t xml:space="preserve">information. This approach can encompass the collection of metric data in three dimensions. Landmark coordinates are collected with respect to arbitrary axes, and thus the data must be transformed onto a common coordinate system so that statistical analysis is viable.  Once data has been collected on several specimens, the x, y and z coordinates can be analyzed, but data pre-processing is first required. </w:t>
      </w:r>
    </w:p>
    <w:p w:rsidR="00B21B2E" w:rsidRPr="00883BFC" w:rsidRDefault="00B21B2E" w:rsidP="00F05641">
      <w:pPr>
        <w:spacing w:line="480" w:lineRule="auto"/>
        <w:ind w:firstLine="720"/>
        <w:rPr>
          <w:rFonts w:cs="Times New Roman"/>
          <w:b w:val="0"/>
          <w:szCs w:val="24"/>
        </w:rPr>
      </w:pPr>
      <w:r w:rsidRPr="00883BFC">
        <w:rPr>
          <w:rFonts w:cs="Times New Roman"/>
          <w:b w:val="0"/>
          <w:szCs w:val="24"/>
        </w:rPr>
        <w:t>Procrustes superimposition is a least squares method that estimates the parameters for location and orientation that minimize the sum of squared distances between corresponding points on two conf</w:t>
      </w:r>
      <w:r w:rsidR="00210A5F" w:rsidRPr="00883BFC">
        <w:rPr>
          <w:rFonts w:cs="Times New Roman"/>
          <w:b w:val="0"/>
          <w:szCs w:val="24"/>
        </w:rPr>
        <w:t xml:space="preserve">igurations </w:t>
      </w:r>
      <w:r w:rsidR="00210A5F" w:rsidRPr="00883BFC">
        <w:rPr>
          <w:rFonts w:cs="Times New Roman"/>
          <w:b w:val="0"/>
          <w:szCs w:val="24"/>
        </w:rPr>
        <w:fldChar w:fldCharType="begin"/>
      </w:r>
      <w:r w:rsidR="000F325E">
        <w:rPr>
          <w:rFonts w:cs="Times New Roman"/>
          <w:b w:val="0"/>
          <w:szCs w:val="24"/>
        </w:rPr>
        <w:instrText xml:space="preserve"> ADDIN EN.CITE &lt;EndNote&gt;&lt;Cite&gt;&lt;Author&gt;Rohlf&lt;/Author&gt;&lt;Year&gt;1990&lt;/Year&gt;&lt;RecNum&gt;169&lt;/RecNum&gt;&lt;DisplayText&gt;(Rohlf and Slice 1990)&lt;/DisplayText&gt;&lt;record&gt;&lt;rec-number&gt;169&lt;/rec-number&gt;&lt;foreign-keys&gt;&lt;key app="EN" db-id="zetd0xz0jtwsx5esfsrvpxtjt2r2vp5vtvws" timestamp="1435724945"&gt;169&lt;/key&gt;&lt;/foreign-keys&gt;&lt;ref-type name="Journal Article"&gt;17&lt;/ref-type&gt;&lt;contributors&gt;&lt;authors&gt;&lt;author&gt;Rohlf, F James&lt;/author&gt;&lt;author&gt;Slice, Dennis&lt;/author&gt;&lt;/authors&gt;&lt;/contributors&gt;&lt;titles&gt;&lt;title&gt;Extensions of the Procrustes method for the optimal superimposition of landmarks&lt;/title&gt;&lt;secondary-title&gt;Systematic Biology&lt;/secondary-title&gt;&lt;/titles&gt;&lt;periodical&gt;&lt;full-title&gt;Systematic Biology&lt;/full-title&gt;&lt;/periodical&gt;&lt;pages&gt;40-59&lt;/pages&gt;&lt;volume&gt;39&lt;/volume&gt;&lt;number&gt;1&lt;/number&gt;&lt;dates&gt;&lt;year&gt;1990&lt;/year&gt;&lt;/dates&gt;&lt;isbn&gt;1063-5157&lt;/isbn&gt;&lt;urls&gt;&lt;/urls&gt;&lt;/record&gt;&lt;/Cite&gt;&lt;/EndNote&gt;</w:instrText>
      </w:r>
      <w:r w:rsidR="00210A5F" w:rsidRPr="00883BFC">
        <w:rPr>
          <w:rFonts w:cs="Times New Roman"/>
          <w:b w:val="0"/>
          <w:szCs w:val="24"/>
        </w:rPr>
        <w:fldChar w:fldCharType="separate"/>
      </w:r>
      <w:r w:rsidR="000F325E">
        <w:rPr>
          <w:rFonts w:cs="Times New Roman"/>
          <w:b w:val="0"/>
          <w:noProof/>
          <w:szCs w:val="24"/>
        </w:rPr>
        <w:t>(Rohlf and Slice 1990)</w:t>
      </w:r>
      <w:r w:rsidR="00210A5F" w:rsidRPr="00883BFC">
        <w:rPr>
          <w:rFonts w:cs="Times New Roman"/>
          <w:b w:val="0"/>
          <w:szCs w:val="24"/>
        </w:rPr>
        <w:fldChar w:fldCharType="end"/>
      </w:r>
      <w:r w:rsidRPr="00883BFC">
        <w:rPr>
          <w:rFonts w:cs="Times New Roman"/>
          <w:b w:val="0"/>
          <w:szCs w:val="24"/>
        </w:rPr>
        <w:t>. Centroid size</w:t>
      </w:r>
      <w:r w:rsidR="008B64F7" w:rsidRPr="00883BFC">
        <w:rPr>
          <w:rFonts w:cs="Times New Roman"/>
          <w:b w:val="0"/>
          <w:szCs w:val="24"/>
        </w:rPr>
        <w:t xml:space="preserve"> (center of a form)</w:t>
      </w:r>
      <w:r w:rsidRPr="00883BFC">
        <w:rPr>
          <w:rFonts w:cs="Times New Roman"/>
          <w:b w:val="0"/>
          <w:szCs w:val="24"/>
        </w:rPr>
        <w:t xml:space="preserve"> is calculated by summing all squared distances, and then taki</w:t>
      </w:r>
      <w:r w:rsidR="00210A5F" w:rsidRPr="00883BFC">
        <w:rPr>
          <w:rFonts w:cs="Times New Roman"/>
          <w:b w:val="0"/>
          <w:szCs w:val="24"/>
        </w:rPr>
        <w:t xml:space="preserve">ng the square root of that sum </w:t>
      </w:r>
      <w:r w:rsidR="00210A5F" w:rsidRPr="00883BFC">
        <w:rPr>
          <w:rFonts w:cs="Times New Roman"/>
          <w:b w:val="0"/>
          <w:szCs w:val="24"/>
        </w:rPr>
        <w:fldChar w:fldCharType="begin"/>
      </w:r>
      <w:r w:rsidR="000F325E">
        <w:rPr>
          <w:rFonts w:cs="Times New Roman"/>
          <w:b w:val="0"/>
          <w:szCs w:val="24"/>
        </w:rPr>
        <w:instrText xml:space="preserve"> ADDIN EN.CITE &lt;EndNote&gt;&lt;Cite&gt;&lt;Author&gt;Zelditch&lt;/Author&gt;&lt;Year&gt;2004&lt;/Year&gt;&lt;RecNum&gt;170&lt;/RecNum&gt;&lt;DisplayText&gt;(Zelditch, et al. 2004)&lt;/DisplayText&gt;&lt;record&gt;&lt;rec-number&gt;170&lt;/rec-number&gt;&lt;foreign-keys&gt;&lt;key app="EN" db-id="zetd0xz0jtwsx5esfsrvpxtjt2r2vp5vtvws" timestamp="1435725150"&gt;170&lt;/key&gt;&lt;/foreign-keys&gt;&lt;ref-type name="Journal Article"&gt;17&lt;/ref-type&gt;&lt;contributors&gt;&lt;authors&gt;&lt;author&gt;Zelditch, Miriam Leah&lt;/author&gt;&lt;author&gt;Lundrigan, Barbara L&lt;/author&gt;&lt;author&gt;Garland, Theodore&lt;/author&gt;&lt;/authors&gt;&lt;/contributors&gt;&lt;titles&gt;&lt;title&gt;Developmental regulation of skull morphology. I. Ontogenetic dynamics of variance&lt;/title&gt;&lt;secondary-title&gt;Evolution &amp;amp; development&lt;/secondary-title&gt;&lt;/titles&gt;&lt;periodical&gt;&lt;full-title&gt;Evolution &amp;amp; development&lt;/full-title&gt;&lt;/periodical&gt;&lt;pages&gt;194-206&lt;/pages&gt;&lt;volume&gt;6&lt;/volume&gt;&lt;number&gt;3&lt;/number&gt;&lt;dates&gt;&lt;year&gt;2004&lt;/year&gt;&lt;/dates&gt;&lt;isbn&gt;1525-142X&lt;/isbn&gt;&lt;urls&gt;&lt;/urls&gt;&lt;/record&gt;&lt;/Cite&gt;&lt;/EndNote&gt;</w:instrText>
      </w:r>
      <w:r w:rsidR="00210A5F" w:rsidRPr="00883BFC">
        <w:rPr>
          <w:rFonts w:cs="Times New Roman"/>
          <w:b w:val="0"/>
          <w:szCs w:val="24"/>
        </w:rPr>
        <w:fldChar w:fldCharType="separate"/>
      </w:r>
      <w:r w:rsidR="000F325E">
        <w:rPr>
          <w:rFonts w:cs="Times New Roman"/>
          <w:b w:val="0"/>
          <w:noProof/>
          <w:szCs w:val="24"/>
        </w:rPr>
        <w:t>(Zelditch, et al. 2004)</w:t>
      </w:r>
      <w:r w:rsidR="00210A5F" w:rsidRPr="00883BFC">
        <w:rPr>
          <w:rFonts w:cs="Times New Roman"/>
          <w:b w:val="0"/>
          <w:szCs w:val="24"/>
        </w:rPr>
        <w:fldChar w:fldCharType="end"/>
      </w:r>
      <w:r w:rsidRPr="00883BFC">
        <w:rPr>
          <w:rFonts w:cs="Times New Roman"/>
          <w:b w:val="0"/>
          <w:szCs w:val="24"/>
        </w:rPr>
        <w:t>. Centroid size will then be set to one, which will remove</w:t>
      </w:r>
      <w:r w:rsidR="008B64F7" w:rsidRPr="00883BFC">
        <w:rPr>
          <w:rFonts w:cs="Times New Roman"/>
          <w:b w:val="0"/>
          <w:szCs w:val="24"/>
        </w:rPr>
        <w:t xml:space="preserve"> isometric</w:t>
      </w:r>
      <w:r w:rsidRPr="00883BFC">
        <w:rPr>
          <w:rFonts w:cs="Times New Roman"/>
          <w:b w:val="0"/>
          <w:szCs w:val="24"/>
        </w:rPr>
        <w:t xml:space="preserve"> size. Centroid size can also be calculated based on interlandmark distances</w:t>
      </w:r>
      <w:r w:rsidR="00E66706">
        <w:rPr>
          <w:rFonts w:cs="Times New Roman"/>
          <w:b w:val="0"/>
          <w:szCs w:val="24"/>
        </w:rPr>
        <w:t xml:space="preserve"> and </w:t>
      </w:r>
      <w:r w:rsidRPr="00883BFC">
        <w:rPr>
          <w:rFonts w:cs="Times New Roman"/>
          <w:b w:val="0"/>
          <w:szCs w:val="24"/>
        </w:rPr>
        <w:t>is the one measure of si</w:t>
      </w:r>
      <w:r w:rsidR="00E66706">
        <w:rPr>
          <w:rFonts w:cs="Times New Roman"/>
          <w:b w:val="0"/>
          <w:szCs w:val="24"/>
        </w:rPr>
        <w:t>ze that is independent of shape</w:t>
      </w:r>
      <w:r w:rsidRPr="00883BFC">
        <w:rPr>
          <w:rFonts w:cs="Times New Roman"/>
          <w:b w:val="0"/>
          <w:szCs w:val="24"/>
        </w:rPr>
        <w:t xml:space="preserve">. </w:t>
      </w:r>
      <w:r w:rsidR="008B64F7" w:rsidRPr="00883BFC">
        <w:rPr>
          <w:rFonts w:cs="Times New Roman"/>
          <w:b w:val="0"/>
          <w:szCs w:val="24"/>
        </w:rPr>
        <w:t xml:space="preserve"> However, independence of size by calculation of group centroids is only valid if scaling (changes in size) do</w:t>
      </w:r>
      <w:r w:rsidR="009F0260">
        <w:rPr>
          <w:rFonts w:cs="Times New Roman"/>
          <w:b w:val="0"/>
          <w:szCs w:val="24"/>
        </w:rPr>
        <w:t>es</w:t>
      </w:r>
      <w:r w:rsidR="008B64F7" w:rsidRPr="00883BFC">
        <w:rPr>
          <w:rFonts w:cs="Times New Roman"/>
          <w:b w:val="0"/>
          <w:szCs w:val="24"/>
        </w:rPr>
        <w:t xml:space="preserve"> not affect shape. If size is not isometric and proportions within a form change when size variables are disrupted, then size cannot be considered orthogonal and/or independent of shape. </w:t>
      </w:r>
      <w:r w:rsidRPr="00883BFC">
        <w:rPr>
          <w:rFonts w:cs="Times New Roman"/>
          <w:b w:val="0"/>
          <w:szCs w:val="24"/>
        </w:rPr>
        <w:t>Generalized pr</w:t>
      </w:r>
      <w:r w:rsidR="00E66706">
        <w:rPr>
          <w:rFonts w:cs="Times New Roman"/>
          <w:b w:val="0"/>
          <w:szCs w:val="24"/>
        </w:rPr>
        <w:t>ocrustes analyses differs from P</w:t>
      </w:r>
      <w:r w:rsidRPr="00883BFC">
        <w:rPr>
          <w:rFonts w:cs="Times New Roman"/>
          <w:b w:val="0"/>
          <w:szCs w:val="24"/>
        </w:rPr>
        <w:t xml:space="preserve">rocrustes analyses in that after translation, scaling and rotation, an average is taken to calculate the mean of  each specimen and is continued until there is no significant change from iteration to </w:t>
      </w:r>
      <w:r w:rsidRPr="00883BFC">
        <w:rPr>
          <w:rFonts w:cs="Times New Roman"/>
          <w:b w:val="0"/>
          <w:szCs w:val="24"/>
        </w:rPr>
        <w:lastRenderedPageBreak/>
        <w:t>iteration. Fol</w:t>
      </w:r>
      <w:r w:rsidR="00E66706">
        <w:rPr>
          <w:rFonts w:cs="Times New Roman"/>
          <w:b w:val="0"/>
          <w:szCs w:val="24"/>
        </w:rPr>
        <w:t>lowing a P</w:t>
      </w:r>
      <w:r w:rsidRPr="00883BFC">
        <w:rPr>
          <w:rFonts w:cs="Times New Roman"/>
          <w:b w:val="0"/>
          <w:szCs w:val="24"/>
        </w:rPr>
        <w:t xml:space="preserve">rocrustes superimposition, the coordinates are representative of shape coordinates which can be analyzed using statistical methods. However, these coordinates do not function in Euclidean space, which can be thought of as a two dimensional plane. Thus, the new coordinates need to be projected onto a curved space that is more akin to </w:t>
      </w:r>
      <w:r w:rsidR="000045E2" w:rsidRPr="00883BFC">
        <w:rPr>
          <w:rFonts w:cs="Times New Roman"/>
          <w:b w:val="0"/>
          <w:szCs w:val="24"/>
        </w:rPr>
        <w:t>a</w:t>
      </w:r>
      <w:r w:rsidRPr="00883BFC">
        <w:rPr>
          <w:rFonts w:cs="Times New Roman"/>
          <w:b w:val="0"/>
          <w:szCs w:val="24"/>
        </w:rPr>
        <w:t xml:space="preserve"> hemisphere. Statistical analyses are available that can approximate the curved space represented by the Procrustes shape coordinates. </w:t>
      </w:r>
    </w:p>
    <w:p w:rsidR="00B21B2E" w:rsidRPr="00883BFC" w:rsidRDefault="00B21B2E" w:rsidP="00F05641">
      <w:pPr>
        <w:spacing w:line="480" w:lineRule="auto"/>
        <w:ind w:firstLine="720"/>
        <w:rPr>
          <w:rFonts w:cs="Times New Roman"/>
          <w:b w:val="0"/>
          <w:szCs w:val="24"/>
        </w:rPr>
      </w:pPr>
      <w:r w:rsidRPr="00883BFC">
        <w:rPr>
          <w:rFonts w:cs="Times New Roman"/>
          <w:b w:val="0"/>
          <w:szCs w:val="24"/>
        </w:rPr>
        <w:t>Principal component analysis (PCA) is carried out on the shape variables that are projected onto tangent space, and PCA scores can then be used for multivariate analyses. Principal components that account for the largest amount of variation can be used for canonical discriminant analysis that in turn is used</w:t>
      </w:r>
      <w:r w:rsidR="000045E2" w:rsidRPr="00883BFC">
        <w:rPr>
          <w:rFonts w:cs="Times New Roman"/>
          <w:b w:val="0"/>
          <w:szCs w:val="24"/>
        </w:rPr>
        <w:t xml:space="preserve"> </w:t>
      </w:r>
      <w:r w:rsidR="00E66706">
        <w:rPr>
          <w:rFonts w:cs="Times New Roman"/>
          <w:b w:val="0"/>
          <w:szCs w:val="24"/>
        </w:rPr>
        <w:t xml:space="preserve">to </w:t>
      </w:r>
      <w:r w:rsidR="000045E2" w:rsidRPr="00883BFC">
        <w:rPr>
          <w:rFonts w:cs="Times New Roman"/>
          <w:b w:val="0"/>
          <w:szCs w:val="24"/>
        </w:rPr>
        <w:t>calculate a</w:t>
      </w:r>
      <w:r w:rsidRPr="00883BFC">
        <w:rPr>
          <w:rFonts w:cs="Times New Roman"/>
          <w:b w:val="0"/>
          <w:szCs w:val="24"/>
        </w:rPr>
        <w:t xml:space="preserve"> Mahalanobis distance matrix.</w:t>
      </w:r>
    </w:p>
    <w:p w:rsidR="00B21B2E" w:rsidRPr="00883BFC" w:rsidRDefault="00B21B2E" w:rsidP="00F05641">
      <w:pPr>
        <w:spacing w:line="480" w:lineRule="auto"/>
        <w:ind w:firstLine="720"/>
        <w:rPr>
          <w:rFonts w:cs="Times New Roman"/>
          <w:b w:val="0"/>
          <w:szCs w:val="24"/>
        </w:rPr>
      </w:pPr>
      <w:r w:rsidRPr="00883BFC">
        <w:rPr>
          <w:rFonts w:cs="Times New Roman"/>
          <w:b w:val="0"/>
          <w:szCs w:val="24"/>
        </w:rPr>
        <w:t xml:space="preserve">The utility of geometric morphometric approaches is significant when compared to traditional morphometric analyses using </w:t>
      </w:r>
      <w:r w:rsidR="00E66706">
        <w:rPr>
          <w:rFonts w:cs="Times New Roman"/>
          <w:b w:val="0"/>
          <w:szCs w:val="24"/>
        </w:rPr>
        <w:t>linear</w:t>
      </w:r>
      <w:r w:rsidRPr="00883BFC">
        <w:rPr>
          <w:rFonts w:cs="Times New Roman"/>
          <w:b w:val="0"/>
          <w:szCs w:val="24"/>
        </w:rPr>
        <w:t xml:space="preserve"> metric data. The analysis of landmark data in three dimensions allows for visualization of similarities and/or differences of the entire specimen that has been recorded, rather than just isolated dimensions of metric differences</w:t>
      </w:r>
      <w:r w:rsidR="00210A5F" w:rsidRPr="00883BFC">
        <w:rPr>
          <w:rFonts w:cs="Times New Roman"/>
          <w:b w:val="0"/>
          <w:szCs w:val="24"/>
        </w:rPr>
        <w:t xml:space="preserve"> </w:t>
      </w:r>
      <w:r w:rsidR="00210A5F" w:rsidRPr="00883BFC">
        <w:rPr>
          <w:rFonts w:cs="Times New Roman"/>
          <w:b w:val="0"/>
          <w:szCs w:val="24"/>
        </w:rPr>
        <w:fldChar w:fldCharType="begin"/>
      </w:r>
      <w:r w:rsidR="000F325E">
        <w:rPr>
          <w:rFonts w:cs="Times New Roman"/>
          <w:b w:val="0"/>
          <w:szCs w:val="24"/>
        </w:rPr>
        <w:instrText xml:space="preserve"> ADDIN EN.CITE &lt;EndNote&gt;&lt;Cite&gt;&lt;Author&gt;Marcus&lt;/Author&gt;&lt;Year&gt;1996&lt;/Year&gt;&lt;RecNum&gt;171&lt;/RecNum&gt;&lt;DisplayText&gt;(Marcus and Corti 1996)&lt;/DisplayText&gt;&lt;record&gt;&lt;rec-number&gt;171&lt;/rec-number&gt;&lt;foreign-keys&gt;&lt;key app="EN" db-id="zetd0xz0jtwsx5esfsrvpxtjt2r2vp5vtvws" timestamp="1435725318"&gt;171&lt;/key&gt;&lt;/foreign-keys&gt;&lt;ref-type name="Book Section"&gt;5&lt;/ref-type&gt;&lt;contributors&gt;&lt;authors&gt;&lt;author&gt;Marcus, Leslie F&lt;/author&gt;&lt;author&gt;Corti, Marco&lt;/author&gt;&lt;/authors&gt;&lt;/contributors&gt;&lt;titles&gt;&lt;title&gt;Overview of the new, or geometric morphometrics&lt;/title&gt;&lt;secondary-title&gt;Advances in morphometrics&lt;/secondary-title&gt;&lt;/titles&gt;&lt;pages&gt;1-13&lt;/pages&gt;&lt;dates&gt;&lt;year&gt;1996&lt;/year&gt;&lt;/dates&gt;&lt;publisher&gt;Springer&lt;/publisher&gt;&lt;isbn&gt;1475790856&lt;/isbn&gt;&lt;urls&gt;&lt;/urls&gt;&lt;/record&gt;&lt;/Cite&gt;&lt;/EndNote&gt;</w:instrText>
      </w:r>
      <w:r w:rsidR="00210A5F" w:rsidRPr="00883BFC">
        <w:rPr>
          <w:rFonts w:cs="Times New Roman"/>
          <w:b w:val="0"/>
          <w:szCs w:val="24"/>
        </w:rPr>
        <w:fldChar w:fldCharType="separate"/>
      </w:r>
      <w:r w:rsidR="000F325E">
        <w:rPr>
          <w:rFonts w:cs="Times New Roman"/>
          <w:b w:val="0"/>
          <w:noProof/>
          <w:szCs w:val="24"/>
        </w:rPr>
        <w:t>(Marcus and Corti 1996)</w:t>
      </w:r>
      <w:r w:rsidR="00210A5F" w:rsidRPr="00883BFC">
        <w:rPr>
          <w:rFonts w:cs="Times New Roman"/>
          <w:b w:val="0"/>
          <w:szCs w:val="24"/>
        </w:rPr>
        <w:fldChar w:fldCharType="end"/>
      </w:r>
      <w:r w:rsidRPr="00883BFC">
        <w:rPr>
          <w:rFonts w:cs="Times New Roman"/>
          <w:b w:val="0"/>
          <w:szCs w:val="24"/>
        </w:rPr>
        <w:t xml:space="preserve">. </w:t>
      </w:r>
    </w:p>
    <w:p w:rsidR="00E66706" w:rsidRPr="00883BFC" w:rsidRDefault="00B21B2E" w:rsidP="00E66706">
      <w:pPr>
        <w:spacing w:line="480" w:lineRule="auto"/>
        <w:ind w:firstLine="720"/>
        <w:jc w:val="both"/>
        <w:rPr>
          <w:rFonts w:cs="Times New Roman"/>
          <w:b w:val="0"/>
          <w:szCs w:val="24"/>
        </w:rPr>
      </w:pPr>
      <w:r w:rsidRPr="00883BFC">
        <w:rPr>
          <w:rFonts w:cs="Times New Roman"/>
          <w:b w:val="0"/>
          <w:szCs w:val="24"/>
        </w:rPr>
        <w:t>Statistical analysis of Cartesian coordinates of cranial landmarks has been shown to be a viable means of investigating biological relationships and distances between human populations. M</w:t>
      </w:r>
      <w:r w:rsidR="00210A5F" w:rsidRPr="00883BFC">
        <w:rPr>
          <w:rFonts w:cs="Times New Roman"/>
          <w:b w:val="0"/>
          <w:szCs w:val="24"/>
        </w:rPr>
        <w:t xml:space="preserve">ckeown and Jantz </w:t>
      </w:r>
      <w:r w:rsidR="00210A5F" w:rsidRPr="00883BFC">
        <w:rPr>
          <w:rFonts w:cs="Times New Roman"/>
          <w:b w:val="0"/>
          <w:szCs w:val="24"/>
        </w:rPr>
        <w:fldChar w:fldCharType="begin"/>
      </w:r>
      <w:r w:rsidR="000F325E">
        <w:rPr>
          <w:rFonts w:cs="Times New Roman"/>
          <w:b w:val="0"/>
          <w:szCs w:val="24"/>
        </w:rPr>
        <w:instrText xml:space="preserve"> ADDIN EN.CITE &lt;EndNote&gt;&lt;Cite&gt;&lt;Author&gt;McKeown&lt;/Author&gt;&lt;Year&gt;2005&lt;/Year&gt;&lt;RecNum&gt;172&lt;/RecNum&gt;&lt;DisplayText&gt;(McKeown and Jantz 2005)&lt;/DisplayText&gt;&lt;record&gt;&lt;rec-number&gt;172&lt;/rec-number&gt;&lt;foreign-keys&gt;&lt;key app="EN" db-id="zetd0xz0jtwsx5esfsrvpxtjt2r2vp5vtvws" timestamp="1435725699"&gt;172&lt;/key&gt;&lt;/foreign-keys&gt;&lt;ref-type name="Book Section"&gt;5&lt;/ref-type&gt;&lt;contributors&gt;&lt;authors&gt;&lt;author&gt;McKeown, Ashley H&lt;/author&gt;&lt;author&gt;Jantz, Richard L&lt;/author&gt;&lt;/authors&gt;&lt;/contributors&gt;&lt;titles&gt;&lt;title&gt;Comparison of coordinate and craniometric data for biological distance studies&lt;/title&gt;&lt;secondary-title&gt;Modern morphometrics in physical anthropology&lt;/secondary-title&gt;&lt;/titles&gt;&lt;pages&gt;215-230&lt;/pages&gt;&lt;dates&gt;&lt;year&gt;2005&lt;/year&gt;&lt;/dates&gt;&lt;publisher&gt;Springer&lt;/publisher&gt;&lt;isbn&gt;0306486970&lt;/isbn&gt;&lt;urls&gt;&lt;/urls&gt;&lt;/record&gt;&lt;/Cite&gt;&lt;/EndNote&gt;</w:instrText>
      </w:r>
      <w:r w:rsidR="00210A5F" w:rsidRPr="00883BFC">
        <w:rPr>
          <w:rFonts w:cs="Times New Roman"/>
          <w:b w:val="0"/>
          <w:szCs w:val="24"/>
        </w:rPr>
        <w:fldChar w:fldCharType="separate"/>
      </w:r>
      <w:r w:rsidR="000F325E">
        <w:rPr>
          <w:rFonts w:cs="Times New Roman"/>
          <w:b w:val="0"/>
          <w:noProof/>
          <w:szCs w:val="24"/>
        </w:rPr>
        <w:t>(McKeown and Jantz 2005)</w:t>
      </w:r>
      <w:r w:rsidR="00210A5F" w:rsidRPr="00883BFC">
        <w:rPr>
          <w:rFonts w:cs="Times New Roman"/>
          <w:b w:val="0"/>
          <w:szCs w:val="24"/>
        </w:rPr>
        <w:fldChar w:fldCharType="end"/>
      </w:r>
      <w:r w:rsidR="00210A5F" w:rsidRPr="00883BFC">
        <w:rPr>
          <w:rFonts w:cs="Times New Roman"/>
          <w:b w:val="0"/>
          <w:szCs w:val="24"/>
        </w:rPr>
        <w:t xml:space="preserve"> </w:t>
      </w:r>
      <w:r w:rsidRPr="00883BFC">
        <w:rPr>
          <w:rFonts w:cs="Times New Roman"/>
          <w:b w:val="0"/>
          <w:szCs w:val="24"/>
        </w:rPr>
        <w:t xml:space="preserve">evaluated the use of craniometric </w:t>
      </w:r>
      <w:r w:rsidR="000045E2" w:rsidRPr="00883BFC">
        <w:rPr>
          <w:rFonts w:cs="Times New Roman"/>
          <w:b w:val="0"/>
          <w:szCs w:val="24"/>
        </w:rPr>
        <w:t xml:space="preserve">versus </w:t>
      </w:r>
      <w:r w:rsidRPr="00883BFC">
        <w:rPr>
          <w:rFonts w:cs="Times New Roman"/>
          <w:b w:val="0"/>
          <w:szCs w:val="24"/>
        </w:rPr>
        <w:t xml:space="preserve">coordinate data. These methods showed high distances among the Sully site of the Arikara, where previous craniometric analysis did not show the same divergence. </w:t>
      </w:r>
      <w:r w:rsidR="00E66706">
        <w:rPr>
          <w:rFonts w:cs="Times New Roman"/>
          <w:b w:val="0"/>
          <w:szCs w:val="24"/>
        </w:rPr>
        <w:t xml:space="preserve">Similarly, </w:t>
      </w:r>
      <w:r w:rsidR="00E66706" w:rsidRPr="00883BFC">
        <w:rPr>
          <w:rFonts w:cs="Times New Roman"/>
          <w:b w:val="0"/>
          <w:szCs w:val="24"/>
        </w:rPr>
        <w:t xml:space="preserve">Ross et al., </w:t>
      </w:r>
      <w:r w:rsidR="00E66706" w:rsidRPr="00883BFC">
        <w:rPr>
          <w:rFonts w:cs="Times New Roman"/>
          <w:b w:val="0"/>
          <w:szCs w:val="24"/>
        </w:rPr>
        <w:fldChar w:fldCharType="begin"/>
      </w:r>
      <w:r w:rsidR="000F325E">
        <w:rPr>
          <w:rFonts w:cs="Times New Roman"/>
          <w:b w:val="0"/>
          <w:szCs w:val="24"/>
        </w:rPr>
        <w:instrText xml:space="preserve"> ADDIN EN.CITE &lt;EndNote&gt;&lt;Cite&gt;&lt;Author&gt;Ross&lt;/Author&gt;&lt;Year&gt;1999&lt;/Year&gt;&lt;RecNum&gt;176&lt;/RecNum&gt;&lt;DisplayText&gt;(Ross, et al. 1999)&lt;/DisplayText&gt;&lt;record&gt;&lt;rec-number&gt;176&lt;/rec-number&gt;&lt;foreign-keys&gt;&lt;key app="EN" db-id="zetd0xz0jtwsx5esfsrvpxtjt2r2vp5vtvws" timestamp="1435726036"&gt;176&lt;/key&gt;&lt;/foreign-keys&gt;&lt;ref-type name="Journal Article"&gt;17&lt;/ref-type&gt;&lt;contributors&gt;&lt;authors&gt;&lt;author&gt;Ross, Ann H&lt;/author&gt;&lt;author&gt;McKeown, Ashley H&lt;/author&gt;&lt;author&gt;Konigsberg, Lyle W&lt;/author&gt;&lt;/authors&gt;&lt;/contributors&gt;&lt;titles&gt;&lt;title&gt;Allocation of crania to groups via the&amp;quot; new morphometry&amp;quot;&lt;/title&gt;&lt;secondary-title&gt;Journal of forensic sciences&lt;/secondary-title&gt;&lt;/titles&gt;&lt;periodical&gt;&lt;full-title&gt;J Forensic Sci&lt;/full-title&gt;&lt;abbr-1&gt;Journal of forensic sciences&lt;/abbr-1&gt;&lt;/periodical&gt;&lt;pages&gt;584-587&lt;/pages&gt;&lt;volume&gt;44&lt;/volume&gt;&lt;dates&gt;&lt;year&gt;1999&lt;/year&gt;&lt;/dates&gt;&lt;isbn&gt;0022-1198&lt;/isbn&gt;&lt;urls&gt;&lt;/urls&gt;&lt;/record&gt;&lt;/Cite&gt;&lt;/EndNote&gt;</w:instrText>
      </w:r>
      <w:r w:rsidR="00E66706" w:rsidRPr="00883BFC">
        <w:rPr>
          <w:rFonts w:cs="Times New Roman"/>
          <w:b w:val="0"/>
          <w:szCs w:val="24"/>
        </w:rPr>
        <w:fldChar w:fldCharType="separate"/>
      </w:r>
      <w:r w:rsidR="000F325E">
        <w:rPr>
          <w:rFonts w:cs="Times New Roman"/>
          <w:b w:val="0"/>
          <w:noProof/>
          <w:szCs w:val="24"/>
        </w:rPr>
        <w:t>(Ross, et al. 1999)</w:t>
      </w:r>
      <w:r w:rsidR="00E66706" w:rsidRPr="00883BFC">
        <w:rPr>
          <w:rFonts w:cs="Times New Roman"/>
          <w:b w:val="0"/>
          <w:szCs w:val="24"/>
        </w:rPr>
        <w:fldChar w:fldCharType="end"/>
      </w:r>
      <w:r w:rsidR="00E66706" w:rsidRPr="00883BFC">
        <w:rPr>
          <w:rFonts w:cs="Times New Roman"/>
          <w:b w:val="0"/>
          <w:szCs w:val="24"/>
        </w:rPr>
        <w:t xml:space="preserve"> were able to better describe where morphological variability exists among comparisons of American White and Black samples. </w:t>
      </w:r>
    </w:p>
    <w:p w:rsidR="00B21B2E" w:rsidRPr="00883BFC" w:rsidRDefault="00B21B2E" w:rsidP="000F325E">
      <w:pPr>
        <w:spacing w:line="480" w:lineRule="auto"/>
        <w:ind w:firstLine="720"/>
        <w:rPr>
          <w:rFonts w:cs="Times New Roman"/>
          <w:b w:val="0"/>
          <w:szCs w:val="24"/>
        </w:rPr>
      </w:pPr>
      <w:r w:rsidRPr="00883BFC">
        <w:rPr>
          <w:rFonts w:cs="Times New Roman"/>
          <w:b w:val="0"/>
          <w:szCs w:val="24"/>
        </w:rPr>
        <w:lastRenderedPageBreak/>
        <w:t xml:space="preserve">However, some caveats have been outlined for GM approaches. Richtsmeier et al., </w:t>
      </w:r>
      <w:r w:rsidR="00210A5F" w:rsidRPr="00883BFC">
        <w:rPr>
          <w:rFonts w:cs="Times New Roman"/>
          <w:b w:val="0"/>
          <w:szCs w:val="24"/>
        </w:rPr>
        <w:fldChar w:fldCharType="begin"/>
      </w:r>
      <w:r w:rsidR="000F325E">
        <w:rPr>
          <w:rFonts w:cs="Times New Roman"/>
          <w:b w:val="0"/>
          <w:szCs w:val="24"/>
        </w:rPr>
        <w:instrText xml:space="preserve"> ADDIN EN.CITE &lt;EndNote&gt;&lt;Cite&gt;&lt;Author&gt;Richtsmeier&lt;/Author&gt;&lt;Year&gt;2002&lt;/Year&gt;&lt;RecNum&gt;173&lt;/RecNum&gt;&lt;DisplayText&gt;(Richtsmeier, et al. 2002)&lt;/DisplayText&gt;&lt;record&gt;&lt;rec-number&gt;173&lt;/rec-number&gt;&lt;foreign-keys&gt;&lt;key app="EN" db-id="zetd0xz0jtwsx5esfsrvpxtjt2r2vp5vtvws" timestamp="1435725798"&gt;173&lt;/key&gt;&lt;/foreign-keys&gt;&lt;ref-type name="Journal Article"&gt;17&lt;/ref-type&gt;&lt;contributors&gt;&lt;authors&gt;&lt;author&gt;Richtsmeier, Joan T&lt;/author&gt;&lt;author&gt;Burke Deleon, Valerie&lt;/author&gt;&lt;author&gt;Lele, Subhash R&lt;/author&gt;&lt;/authors&gt;&lt;/contributors&gt;&lt;titles&gt;&lt;title&gt;The promise of geometric morphometrics&lt;/title&gt;&lt;secondary-title&gt;American journal of physical anthropology&lt;/secondary-title&gt;&lt;/titles&gt;&lt;periodical&gt;&lt;full-title&gt;Am J Phys Anthropol&lt;/full-title&gt;&lt;abbr-1&gt;American journal of physical anthropology&lt;/abbr-1&gt;&lt;/periodical&gt;&lt;pages&gt;63-91&lt;/pages&gt;&lt;volume&gt;119&lt;/volume&gt;&lt;number&gt;S35&lt;/number&gt;&lt;dates&gt;&lt;year&gt;2002&lt;/year&gt;&lt;/dates&gt;&lt;isbn&gt;1096-8644&lt;/isbn&gt;&lt;urls&gt;&lt;/urls&gt;&lt;/record&gt;&lt;/Cite&gt;&lt;/EndNote&gt;</w:instrText>
      </w:r>
      <w:r w:rsidR="00210A5F" w:rsidRPr="00883BFC">
        <w:rPr>
          <w:rFonts w:cs="Times New Roman"/>
          <w:b w:val="0"/>
          <w:szCs w:val="24"/>
        </w:rPr>
        <w:fldChar w:fldCharType="separate"/>
      </w:r>
      <w:r w:rsidR="000F325E">
        <w:rPr>
          <w:rFonts w:cs="Times New Roman"/>
          <w:b w:val="0"/>
          <w:noProof/>
          <w:szCs w:val="24"/>
        </w:rPr>
        <w:t>(Richtsmeier, et al. 2002)</w:t>
      </w:r>
      <w:r w:rsidR="00210A5F" w:rsidRPr="00883BFC">
        <w:rPr>
          <w:rFonts w:cs="Times New Roman"/>
          <w:b w:val="0"/>
          <w:szCs w:val="24"/>
        </w:rPr>
        <w:fldChar w:fldCharType="end"/>
      </w:r>
      <w:r w:rsidR="004B6092" w:rsidRPr="00883BFC">
        <w:rPr>
          <w:rFonts w:cs="Times New Roman"/>
          <w:b w:val="0"/>
          <w:szCs w:val="24"/>
        </w:rPr>
        <w:t xml:space="preserve"> </w:t>
      </w:r>
      <w:r w:rsidRPr="00883BFC">
        <w:rPr>
          <w:rFonts w:cs="Times New Roman"/>
          <w:b w:val="0"/>
          <w:szCs w:val="24"/>
        </w:rPr>
        <w:t xml:space="preserve">outline what is referred to as “nuisance parameters” in which rotation of an object corresponds to multiplication of a landmark coordinate matrix by an orthogonal matrix. Translation corresponds to a form sliding along a plane in any direction, by adding a matrix of identical rows to a landmark coordinate matrix. Reflection is flipping or mirroring an object across an axis or plane, by multiplying the values of a column of a coordinate matrix by-1.0. The authors argue against </w:t>
      </w:r>
      <w:r w:rsidR="000045E2" w:rsidRPr="00883BFC">
        <w:rPr>
          <w:rFonts w:cs="Times New Roman"/>
          <w:b w:val="0"/>
          <w:szCs w:val="24"/>
        </w:rPr>
        <w:t xml:space="preserve">the use of GM </w:t>
      </w:r>
      <w:r w:rsidRPr="00883BFC">
        <w:rPr>
          <w:rFonts w:cs="Times New Roman"/>
          <w:b w:val="0"/>
          <w:szCs w:val="24"/>
        </w:rPr>
        <w:t xml:space="preserve">as the mean form or the variance/covariance matrix can be estimated from the data, given the nuisance parameters used. </w:t>
      </w:r>
    </w:p>
    <w:p w:rsidR="008B64F7" w:rsidRPr="00883BFC" w:rsidRDefault="008B64F7" w:rsidP="00F05641">
      <w:pPr>
        <w:spacing w:line="480" w:lineRule="auto"/>
        <w:ind w:firstLine="720"/>
        <w:jc w:val="both"/>
        <w:rPr>
          <w:rFonts w:cs="Times New Roman"/>
          <w:b w:val="0"/>
          <w:szCs w:val="24"/>
        </w:rPr>
      </w:pPr>
      <w:r w:rsidRPr="00883BFC">
        <w:rPr>
          <w:rFonts w:cs="Times New Roman"/>
          <w:b w:val="0"/>
          <w:szCs w:val="24"/>
        </w:rPr>
        <w:t xml:space="preserve">Linear distance-based methods, such as Euclidean distance-matrix analysis </w:t>
      </w:r>
      <w:r w:rsidR="00B21B2E" w:rsidRPr="00883BFC">
        <w:rPr>
          <w:rFonts w:cs="Times New Roman"/>
          <w:b w:val="0"/>
          <w:szCs w:val="24"/>
        </w:rPr>
        <w:t xml:space="preserve">compare linear distances that connect landmarks in one form to the interlandmark distances of another form. Linear distances are written as a form matrix, rather than a matrix of coordinate data, </w:t>
      </w:r>
      <w:r w:rsidRPr="00883BFC">
        <w:rPr>
          <w:rFonts w:cs="Times New Roman"/>
          <w:b w:val="0"/>
          <w:szCs w:val="24"/>
        </w:rPr>
        <w:t xml:space="preserve">and thus </w:t>
      </w:r>
      <w:r w:rsidR="00B21B2E" w:rsidRPr="00883BFC">
        <w:rPr>
          <w:rFonts w:cs="Times New Roman"/>
          <w:b w:val="0"/>
          <w:szCs w:val="24"/>
        </w:rPr>
        <w:t>contain the distances between landmarks of a form</w:t>
      </w:r>
      <w:r w:rsidR="009A36FC" w:rsidRPr="00883BFC">
        <w:rPr>
          <w:rFonts w:cs="Times New Roman"/>
          <w:b w:val="0"/>
          <w:szCs w:val="24"/>
        </w:rPr>
        <w:t xml:space="preserve"> </w:t>
      </w:r>
      <w:r w:rsidR="009A36FC" w:rsidRPr="00883BFC">
        <w:rPr>
          <w:rFonts w:cs="Times New Roman"/>
          <w:b w:val="0"/>
          <w:szCs w:val="24"/>
        </w:rPr>
        <w:fldChar w:fldCharType="begin"/>
      </w:r>
      <w:r w:rsidR="000F325E">
        <w:rPr>
          <w:rFonts w:cs="Times New Roman"/>
          <w:b w:val="0"/>
          <w:szCs w:val="24"/>
        </w:rPr>
        <w:instrText xml:space="preserve"> ADDIN EN.CITE &lt;EndNote&gt;&lt;Cite&gt;&lt;Author&gt;Richtsmeier&lt;/Author&gt;&lt;Year&gt;2005&lt;/Year&gt;&lt;RecNum&gt;195&lt;/RecNum&gt;&lt;DisplayText&gt;(Richtsmeier, et al. 2005)&lt;/DisplayText&gt;&lt;record&gt;&lt;rec-number&gt;195&lt;/rec-number&gt;&lt;foreign-keys&gt;&lt;key app="EN" db-id="zetd0xz0jtwsx5esfsrvpxtjt2r2vp5vtvws" timestamp="1436230717"&gt;195&lt;/key&gt;&lt;/foreign-keys&gt;&lt;ref-type name="Journal Article"&gt;17&lt;/ref-type&gt;&lt;contributors&gt;&lt;authors&gt;&lt;author&gt;Richtsmeier, Joan T&lt;/author&gt;&lt;author&gt;Lele, SUBHASH R&lt;/author&gt;&lt;author&gt;Cole III, THEODORE M&lt;/author&gt;&lt;/authors&gt;&lt;/contributors&gt;&lt;titles&gt;&lt;title&gt;Landmark morphometrics and the analysis of variation&lt;/title&gt;&lt;secondary-title&gt;Variation: A central concept in biology&lt;/secondary-title&gt;&lt;/titles&gt;&lt;periodical&gt;&lt;full-title&gt;Variation: A central concept in biology&lt;/full-title&gt;&lt;/periodical&gt;&lt;pages&gt;49-69&lt;/pages&gt;&lt;dates&gt;&lt;year&gt;2005&lt;/year&gt;&lt;/dates&gt;&lt;urls&gt;&lt;/urls&gt;&lt;/record&gt;&lt;/Cite&gt;&lt;/EndNote&gt;</w:instrText>
      </w:r>
      <w:r w:rsidR="009A36FC" w:rsidRPr="00883BFC">
        <w:rPr>
          <w:rFonts w:cs="Times New Roman"/>
          <w:b w:val="0"/>
          <w:szCs w:val="24"/>
        </w:rPr>
        <w:fldChar w:fldCharType="separate"/>
      </w:r>
      <w:r w:rsidR="000F325E">
        <w:rPr>
          <w:rFonts w:cs="Times New Roman"/>
          <w:b w:val="0"/>
          <w:noProof/>
          <w:szCs w:val="24"/>
        </w:rPr>
        <w:t>(Richtsmeier, et al. 2005)</w:t>
      </w:r>
      <w:r w:rsidR="009A36FC" w:rsidRPr="00883BFC">
        <w:rPr>
          <w:rFonts w:cs="Times New Roman"/>
          <w:b w:val="0"/>
          <w:szCs w:val="24"/>
        </w:rPr>
        <w:fldChar w:fldCharType="end"/>
      </w:r>
      <w:r w:rsidRPr="00883BFC">
        <w:rPr>
          <w:rFonts w:cs="Times New Roman"/>
          <w:b w:val="0"/>
          <w:szCs w:val="24"/>
        </w:rPr>
        <w:t>.</w:t>
      </w:r>
      <w:r w:rsidR="00B21B2E" w:rsidRPr="00883BFC">
        <w:rPr>
          <w:rFonts w:cs="Times New Roman"/>
          <w:b w:val="0"/>
          <w:szCs w:val="24"/>
        </w:rPr>
        <w:t xml:space="preserve"> Each linear distance of different forms is compared as a r</w:t>
      </w:r>
      <w:r w:rsidR="00E66706">
        <w:rPr>
          <w:rFonts w:cs="Times New Roman"/>
          <w:b w:val="0"/>
          <w:szCs w:val="24"/>
        </w:rPr>
        <w:t>atio or an absolute difference which can be</w:t>
      </w:r>
    </w:p>
    <w:p w:rsidR="00E66706" w:rsidRDefault="004B6092" w:rsidP="003651EC">
      <w:pPr>
        <w:spacing w:line="480" w:lineRule="auto"/>
        <w:ind w:firstLine="720"/>
        <w:jc w:val="both"/>
        <w:rPr>
          <w:rFonts w:cs="Times New Roman"/>
          <w:b w:val="0"/>
          <w:szCs w:val="24"/>
        </w:rPr>
      </w:pPr>
      <w:r w:rsidRPr="00883BFC">
        <w:rPr>
          <w:rFonts w:cs="Times New Roman"/>
          <w:b w:val="0"/>
          <w:szCs w:val="24"/>
        </w:rPr>
        <w:t>v</w:t>
      </w:r>
      <w:r w:rsidR="00B21B2E" w:rsidRPr="00883BFC">
        <w:rPr>
          <w:rFonts w:cs="Times New Roman"/>
          <w:b w:val="0"/>
          <w:szCs w:val="24"/>
        </w:rPr>
        <w:t xml:space="preserve">on Cramon-Taubadel et al., </w:t>
      </w:r>
      <w:r w:rsidRPr="00883BFC">
        <w:rPr>
          <w:rFonts w:cs="Times New Roman"/>
          <w:b w:val="0"/>
          <w:szCs w:val="24"/>
        </w:rPr>
        <w:fldChar w:fldCharType="begin"/>
      </w:r>
      <w:r w:rsidR="000F325E">
        <w:rPr>
          <w:rFonts w:cs="Times New Roman"/>
          <w:b w:val="0"/>
          <w:szCs w:val="24"/>
        </w:rPr>
        <w:instrText xml:space="preserve"> ADDIN EN.CITE &lt;EndNote&gt;&lt;Cite&gt;&lt;Author&gt;von Cramon-Taubadel&lt;/Author&gt;&lt;Year&gt;2007&lt;/Year&gt;&lt;RecNum&gt;175&lt;/RecNum&gt;&lt;DisplayText&gt;(von Cramon-Taubadel, et al. 2007)&lt;/DisplayText&gt;&lt;record&gt;&lt;rec-number&gt;175&lt;/rec-number&gt;&lt;foreign-keys&gt;&lt;key app="EN" db-id="zetd0xz0jtwsx5esfsrvpxtjt2r2vp5vtvws" timestamp="1435725972"&gt;175&lt;/key&gt;&lt;/foreign-keys&gt;&lt;ref-type name="Journal Article"&gt;17&lt;/ref-type&gt;&lt;contributors&gt;&lt;authors&gt;&lt;author&gt;von Cramon-Taubadel, Noreen&lt;/author&gt;&lt;author&gt;Frazier, Brenda C&lt;/author&gt;&lt;author&gt;Lahr, M Mirazón&lt;/author&gt;&lt;/authors&gt;&lt;/contributors&gt;&lt;titles&gt;&lt;title&gt;The problem of assessing landmark error in geometric morphometrics: theory, methods, and modifications&lt;/title&gt;&lt;secondary-title&gt;American Journal of Physical Anthropology&lt;/secondary-title&gt;&lt;/titles&gt;&lt;periodical&gt;&lt;full-title&gt;Am J Phys Anthropol&lt;/full-title&gt;&lt;abbr-1&gt;American journal of physical anthropology&lt;/abbr-1&gt;&lt;/periodical&gt;&lt;pages&gt;24&lt;/pages&gt;&lt;volume&gt;134&lt;/volume&gt;&lt;number&gt;1&lt;/number&gt;&lt;dates&gt;&lt;year&gt;2007&lt;/year&gt;&lt;/dates&gt;&lt;isbn&gt;0002-9483&lt;/isbn&gt;&lt;urls&gt;&lt;/urls&gt;&lt;/record&gt;&lt;/Cite&gt;&lt;/EndNote&gt;</w:instrText>
      </w:r>
      <w:r w:rsidRPr="00883BFC">
        <w:rPr>
          <w:rFonts w:cs="Times New Roman"/>
          <w:b w:val="0"/>
          <w:szCs w:val="24"/>
        </w:rPr>
        <w:fldChar w:fldCharType="separate"/>
      </w:r>
      <w:r w:rsidR="000F325E">
        <w:rPr>
          <w:rFonts w:cs="Times New Roman"/>
          <w:b w:val="0"/>
          <w:noProof/>
          <w:szCs w:val="24"/>
        </w:rPr>
        <w:t>(von Cramon-Taubadel, et al. 2007)</w:t>
      </w:r>
      <w:r w:rsidRPr="00883BFC">
        <w:rPr>
          <w:rFonts w:cs="Times New Roman"/>
          <w:b w:val="0"/>
          <w:szCs w:val="24"/>
        </w:rPr>
        <w:fldChar w:fldCharType="end"/>
      </w:r>
      <w:r w:rsidR="00B21B2E" w:rsidRPr="00883BFC">
        <w:rPr>
          <w:rFonts w:cs="Times New Roman"/>
          <w:b w:val="0"/>
          <w:szCs w:val="24"/>
        </w:rPr>
        <w:t xml:space="preserve"> outlines the problems of inter/intraobserver error in geometric morphometrics and state that when raw configurations are superimposed using a least-squares criterion (generalized procrustes etc), the variance of individual landmarks is smeared out over all landmarks, which can be detrimental to studies </w:t>
      </w:r>
      <w:r w:rsidR="003651EC" w:rsidRPr="00883BFC">
        <w:rPr>
          <w:rFonts w:cs="Times New Roman"/>
          <w:b w:val="0"/>
          <w:szCs w:val="24"/>
        </w:rPr>
        <w:t>that assess error or asymmetry</w:t>
      </w:r>
      <w:r w:rsidR="00B21B2E" w:rsidRPr="00883BFC">
        <w:rPr>
          <w:rFonts w:cs="Times New Roman"/>
          <w:b w:val="0"/>
          <w:szCs w:val="24"/>
        </w:rPr>
        <w:t>, as the variance of essential landmarks can be distributed/allocated to other landmarks which results in what is referred to as the  “The Pinnochi</w:t>
      </w:r>
      <w:r w:rsidR="003651EC" w:rsidRPr="00883BFC">
        <w:rPr>
          <w:rFonts w:cs="Times New Roman"/>
          <w:b w:val="0"/>
          <w:szCs w:val="24"/>
        </w:rPr>
        <w:t xml:space="preserve">o Effect”. </w:t>
      </w:r>
    </w:p>
    <w:p w:rsidR="003651EC" w:rsidRPr="00883BFC" w:rsidRDefault="00B21B2E" w:rsidP="003651EC">
      <w:pPr>
        <w:spacing w:line="480" w:lineRule="auto"/>
        <w:ind w:firstLine="720"/>
        <w:jc w:val="both"/>
        <w:rPr>
          <w:rFonts w:cs="Times New Roman"/>
          <w:b w:val="0"/>
          <w:szCs w:val="24"/>
        </w:rPr>
      </w:pPr>
      <w:r w:rsidRPr="00883BFC">
        <w:rPr>
          <w:rFonts w:cs="Times New Roman"/>
          <w:b w:val="0"/>
          <w:szCs w:val="24"/>
        </w:rPr>
        <w:t xml:space="preserve">Despite these caveats, research has shown that using GM approaches can provide more insight into biological variability among samples. </w:t>
      </w:r>
    </w:p>
    <w:p w:rsidR="00E66706" w:rsidRDefault="00E66706" w:rsidP="00E66706">
      <w:pPr>
        <w:spacing w:line="480" w:lineRule="auto"/>
        <w:ind w:firstLine="720"/>
        <w:rPr>
          <w:rFonts w:cs="Times New Roman"/>
          <w:b w:val="0"/>
          <w:szCs w:val="24"/>
        </w:rPr>
      </w:pPr>
    </w:p>
    <w:p w:rsidR="00E66706" w:rsidRPr="00E66706" w:rsidRDefault="00E66706" w:rsidP="00E66706">
      <w:pPr>
        <w:spacing w:line="480" w:lineRule="auto"/>
        <w:rPr>
          <w:rFonts w:cs="Times New Roman"/>
          <w:szCs w:val="24"/>
        </w:rPr>
      </w:pPr>
      <w:r>
        <w:rPr>
          <w:rFonts w:cs="Times New Roman"/>
          <w:szCs w:val="24"/>
        </w:rPr>
        <w:lastRenderedPageBreak/>
        <w:t>Data Collection</w:t>
      </w:r>
    </w:p>
    <w:p w:rsidR="00374C3F" w:rsidRPr="00883BFC" w:rsidRDefault="00B21B2E" w:rsidP="00E66706">
      <w:pPr>
        <w:spacing w:line="480" w:lineRule="auto"/>
        <w:ind w:firstLine="720"/>
        <w:rPr>
          <w:rFonts w:cs="Times New Roman"/>
          <w:b w:val="0"/>
          <w:szCs w:val="24"/>
        </w:rPr>
      </w:pPr>
      <w:r w:rsidRPr="00883BFC">
        <w:rPr>
          <w:rFonts w:cs="Times New Roman"/>
          <w:b w:val="0"/>
          <w:szCs w:val="24"/>
        </w:rPr>
        <w:t>Data collection procedure</w:t>
      </w:r>
      <w:r w:rsidR="000045E2" w:rsidRPr="00883BFC">
        <w:rPr>
          <w:rFonts w:cs="Times New Roman"/>
          <w:b w:val="0"/>
          <w:szCs w:val="24"/>
        </w:rPr>
        <w:t>s</w:t>
      </w:r>
      <w:r w:rsidRPr="00883BFC">
        <w:rPr>
          <w:rFonts w:cs="Times New Roman"/>
          <w:b w:val="0"/>
          <w:szCs w:val="24"/>
        </w:rPr>
        <w:t xml:space="preserve"> </w:t>
      </w:r>
      <w:r w:rsidR="00174FB7" w:rsidRPr="00883BFC">
        <w:rPr>
          <w:rFonts w:cs="Times New Roman"/>
          <w:b w:val="0"/>
          <w:szCs w:val="24"/>
        </w:rPr>
        <w:t xml:space="preserve">involved the </w:t>
      </w:r>
      <w:r w:rsidR="00E66706">
        <w:rPr>
          <w:rFonts w:cs="Times New Roman"/>
          <w:b w:val="0"/>
          <w:szCs w:val="24"/>
        </w:rPr>
        <w:t>recording</w:t>
      </w:r>
      <w:r w:rsidR="00174FB7" w:rsidRPr="00883BFC">
        <w:rPr>
          <w:rFonts w:cs="Times New Roman"/>
          <w:b w:val="0"/>
          <w:szCs w:val="24"/>
        </w:rPr>
        <w:t xml:space="preserve"> </w:t>
      </w:r>
      <w:r w:rsidR="00E66706">
        <w:rPr>
          <w:rFonts w:cs="Times New Roman"/>
          <w:b w:val="0"/>
          <w:szCs w:val="24"/>
        </w:rPr>
        <w:t>of</w:t>
      </w:r>
      <w:r w:rsidRPr="00883BFC">
        <w:rPr>
          <w:rFonts w:cs="Times New Roman"/>
          <w:b w:val="0"/>
          <w:szCs w:val="24"/>
        </w:rPr>
        <w:t xml:space="preserve"> coordinate data from dry human skulls using a Microscribe digitizer</w:t>
      </w:r>
      <w:r w:rsidR="00174FB7" w:rsidRPr="00883BFC">
        <w:rPr>
          <w:rFonts w:cs="Times New Roman"/>
          <w:b w:val="0"/>
          <w:szCs w:val="24"/>
        </w:rPr>
        <w:t xml:space="preserve"> and 3skul</w:t>
      </w:r>
      <w:r w:rsidR="004B6092" w:rsidRPr="00883BFC">
        <w:rPr>
          <w:rFonts w:cs="Times New Roman"/>
          <w:b w:val="0"/>
          <w:szCs w:val="24"/>
        </w:rPr>
        <w:t xml:space="preserve">l software </w:t>
      </w:r>
      <w:r w:rsidR="004B6092" w:rsidRPr="00883BFC">
        <w:rPr>
          <w:rFonts w:cs="Times New Roman"/>
          <w:b w:val="0"/>
          <w:szCs w:val="24"/>
        </w:rPr>
        <w:fldChar w:fldCharType="begin"/>
      </w:r>
      <w:r w:rsidR="000F325E">
        <w:rPr>
          <w:rFonts w:cs="Times New Roman"/>
          <w:b w:val="0"/>
          <w:szCs w:val="24"/>
        </w:rPr>
        <w:instrText xml:space="preserve"> ADDIN EN.CITE &lt;EndNote&gt;&lt;Cite&gt;&lt;Author&gt;Ousley&lt;/Author&gt;&lt;Year&gt;2004&lt;/Year&gt;&lt;RecNum&gt;178&lt;/RecNum&gt;&lt;DisplayText&gt;(Ousley 2004)&lt;/DisplayText&gt;&lt;record&gt;&lt;rec-number&gt;178&lt;/rec-number&gt;&lt;foreign-keys&gt;&lt;key app="EN" db-id="zetd0xz0jtwsx5esfsrvpxtjt2r2vp5vtvws" timestamp="1435726253"&gt;178&lt;/key&gt;&lt;/foreign-keys&gt;&lt;ref-type name="Journal Article"&gt;17&lt;/ref-type&gt;&lt;contributors&gt;&lt;authors&gt;&lt;author&gt;Ousley, SD&lt;/author&gt;&lt;/authors&gt;&lt;/contributors&gt;&lt;titles&gt;&lt;title&gt;3Skull Computer Program&lt;/title&gt;&lt;secondary-title&gt;Version&lt;/secondary-title&gt;&lt;/titles&gt;&lt;periodical&gt;&lt;full-title&gt;Version&lt;/full-title&gt;&lt;/periodical&gt;&lt;pages&gt;111&lt;/pages&gt;&lt;volume&gt;2&lt;/volume&gt;&lt;dates&gt;&lt;year&gt;2004&lt;/year&gt;&lt;/dates&gt;&lt;urls&gt;&lt;/urls&gt;&lt;/record&gt;&lt;/Cite&gt;&lt;/EndNote&gt;</w:instrText>
      </w:r>
      <w:r w:rsidR="004B6092" w:rsidRPr="00883BFC">
        <w:rPr>
          <w:rFonts w:cs="Times New Roman"/>
          <w:b w:val="0"/>
          <w:szCs w:val="24"/>
        </w:rPr>
        <w:fldChar w:fldCharType="separate"/>
      </w:r>
      <w:r w:rsidR="000F325E">
        <w:rPr>
          <w:rFonts w:cs="Times New Roman"/>
          <w:b w:val="0"/>
          <w:noProof/>
          <w:szCs w:val="24"/>
        </w:rPr>
        <w:t>(Ousley 2004)</w:t>
      </w:r>
      <w:r w:rsidR="004B6092" w:rsidRPr="00883BFC">
        <w:rPr>
          <w:rFonts w:cs="Times New Roman"/>
          <w:b w:val="0"/>
          <w:szCs w:val="24"/>
        </w:rPr>
        <w:fldChar w:fldCharType="end"/>
      </w:r>
      <w:r w:rsidRPr="00883BFC">
        <w:rPr>
          <w:rFonts w:cs="Times New Roman"/>
          <w:b w:val="0"/>
          <w:szCs w:val="24"/>
        </w:rPr>
        <w:t>. This non-invasive technique collects three dimensional coordinates of  established bilateral a</w:t>
      </w:r>
      <w:r w:rsidR="004B6092" w:rsidRPr="00883BFC">
        <w:rPr>
          <w:rFonts w:cs="Times New Roman"/>
          <w:b w:val="0"/>
          <w:szCs w:val="24"/>
        </w:rPr>
        <w:t>nd isolated skeletal landmarks</w:t>
      </w:r>
      <w:r w:rsidRPr="00883BFC">
        <w:rPr>
          <w:rFonts w:cs="Times New Roman"/>
          <w:b w:val="0"/>
          <w:szCs w:val="24"/>
        </w:rPr>
        <w:t xml:space="preserve"> </w:t>
      </w:r>
      <w:r w:rsidR="00593187" w:rsidRPr="00883BFC">
        <w:rPr>
          <w:rFonts w:cs="Times New Roman"/>
          <w:b w:val="0"/>
          <w:szCs w:val="24"/>
        </w:rPr>
        <w:t xml:space="preserve">as defined by Howells and Martin </w:t>
      </w:r>
      <w:r w:rsidRPr="00883BFC">
        <w:rPr>
          <w:rFonts w:cs="Times New Roman"/>
          <w:b w:val="0"/>
          <w:szCs w:val="24"/>
        </w:rPr>
        <w:t>with respect to arbitrary axes</w:t>
      </w:r>
      <w:r w:rsidR="004B6092" w:rsidRPr="00883BFC">
        <w:rPr>
          <w:rFonts w:cs="Times New Roman"/>
          <w:b w:val="0"/>
          <w:szCs w:val="24"/>
        </w:rPr>
        <w:t xml:space="preserve"> </w:t>
      </w:r>
      <w:r w:rsidR="004B6092" w:rsidRPr="00883BFC">
        <w:rPr>
          <w:rFonts w:cs="Times New Roman"/>
          <w:b w:val="0"/>
          <w:szCs w:val="24"/>
        </w:rPr>
        <w:fldChar w:fldCharType="begin"/>
      </w:r>
      <w:r w:rsidR="000F325E">
        <w:rPr>
          <w:rFonts w:cs="Times New Roman"/>
          <w:b w:val="0"/>
          <w:szCs w:val="24"/>
        </w:rPr>
        <w:instrText xml:space="preserve"> ADDIN EN.CITE &lt;EndNote&gt;&lt;Cite&gt;&lt;Author&gt;Howells&lt;/Author&gt;&lt;Year&gt;1973&lt;/Year&gt;&lt;RecNum&gt;58&lt;/RecNum&gt;&lt;DisplayText&gt;(Howells 1973; R. 1956)&lt;/DisplayText&gt;&lt;record&gt;&lt;rec-number&gt;58&lt;/rec-number&gt;&lt;foreign-keys&gt;&lt;key app="EN" db-id="zetd0xz0jtwsx5esfsrvpxtjt2r2vp5vtvws" timestamp="1435629756"&gt;58&lt;/key&gt;&lt;/foreign-keys&gt;&lt;ref-type name="Journal Article"&gt;17&lt;/ref-type&gt;&lt;contributors&gt;&lt;authors&gt;&lt;author&gt;Howells, William White&lt;/author&gt;&lt;/authors&gt;&lt;/contributors&gt;&lt;titles&gt;&lt;title&gt;Cranial variation in man. A study by multivariate analysis of patterns of difference. Among recent human populations&lt;/title&gt;&lt;secondary-title&gt;Papers of the Peabody Museum of Archaeology and Ethnology&lt;/secondary-title&gt;&lt;/titles&gt;&lt;periodical&gt;&lt;full-title&gt;Papers of the Peabody Museum of Archaeology and Ethnology&lt;/full-title&gt;&lt;/periodical&gt;&lt;pages&gt;1-259&lt;/pages&gt;&lt;number&gt;67&lt;/number&gt;&lt;dates&gt;&lt;year&gt;1973&lt;/year&gt;&lt;/dates&gt;&lt;urls&gt;&lt;/urls&gt;&lt;/record&gt;&lt;/Cite&gt;&lt;Cite&gt;&lt;Author&gt;R.&lt;/Author&gt;&lt;Year&gt;1956&lt;/Year&gt;&lt;RecNum&gt;192&lt;/RecNum&gt;&lt;record&gt;&lt;rec-number&gt;192&lt;/rec-number&gt;&lt;foreign-keys&gt;&lt;key app="EN" db-id="zetd0xz0jtwsx5esfsrvpxtjt2r2vp5vtvws" timestamp="1436206190"&gt;192&lt;/key&gt;&lt;/foreign-keys&gt;&lt;ref-type name="Book Section"&gt;5&lt;/ref-type&gt;&lt;contributors&gt;&lt;authors&gt;&lt;author&gt;Martin R.&lt;/author&gt;&lt;/authors&gt;&lt;secondary-authors&gt;&lt;author&gt;Saller, K.&lt;/author&gt;&lt;/secondary-authors&gt;&lt;/contributors&gt;&lt;titles&gt;&lt;secondary-title&gt;Lehrbuch der anthroplogie&lt;/secondary-title&gt;&lt;/titles&gt;&lt;edition&gt;3rd&lt;/edition&gt;&lt;dates&gt;&lt;year&gt;1956&lt;/year&gt;&lt;/dates&gt;&lt;pub-location&gt;Stuttgart:&lt;/pub-location&gt;&lt;publisher&gt; Gustav Fischer Verlag.&amp;#xD;&lt;/publisher&gt;&lt;urls&gt;&lt;/urls&gt;&lt;/record&gt;&lt;/Cite&gt;&lt;/EndNote&gt;</w:instrText>
      </w:r>
      <w:r w:rsidR="004B6092" w:rsidRPr="00883BFC">
        <w:rPr>
          <w:rFonts w:cs="Times New Roman"/>
          <w:b w:val="0"/>
          <w:szCs w:val="24"/>
        </w:rPr>
        <w:fldChar w:fldCharType="separate"/>
      </w:r>
      <w:r w:rsidR="000F325E">
        <w:rPr>
          <w:rFonts w:cs="Times New Roman"/>
          <w:b w:val="0"/>
          <w:noProof/>
          <w:szCs w:val="24"/>
        </w:rPr>
        <w:t>(Howells 1973; R. 1956)</w:t>
      </w:r>
      <w:r w:rsidR="004B6092" w:rsidRPr="00883BFC">
        <w:rPr>
          <w:rFonts w:cs="Times New Roman"/>
          <w:b w:val="0"/>
          <w:szCs w:val="24"/>
        </w:rPr>
        <w:fldChar w:fldCharType="end"/>
      </w:r>
      <w:r w:rsidR="008566F0" w:rsidRPr="00883BFC">
        <w:rPr>
          <w:rFonts w:cs="Times New Roman"/>
          <w:b w:val="0"/>
          <w:szCs w:val="24"/>
        </w:rPr>
        <w:t xml:space="preserve"> (Figures 3-5)</w:t>
      </w:r>
      <w:r w:rsidRPr="00883BFC">
        <w:rPr>
          <w:rFonts w:cs="Times New Roman"/>
          <w:b w:val="0"/>
          <w:szCs w:val="24"/>
        </w:rPr>
        <w:t>.</w:t>
      </w:r>
      <w:r w:rsidR="00174FB7" w:rsidRPr="00883BFC">
        <w:rPr>
          <w:rFonts w:cs="Times New Roman"/>
          <w:b w:val="0"/>
          <w:szCs w:val="24"/>
        </w:rPr>
        <w:t xml:space="preserve"> </w:t>
      </w:r>
      <w:r w:rsidR="00593187" w:rsidRPr="00883BFC">
        <w:rPr>
          <w:rFonts w:cs="Times New Roman"/>
          <w:b w:val="0"/>
          <w:szCs w:val="24"/>
        </w:rPr>
        <w:t>While over 80 landmarks were reco</w:t>
      </w:r>
      <w:r w:rsidR="00E66706">
        <w:rPr>
          <w:rFonts w:cs="Times New Roman"/>
          <w:b w:val="0"/>
          <w:szCs w:val="24"/>
        </w:rPr>
        <w:t>rded, a much smaller subset was</w:t>
      </w:r>
      <w:r w:rsidR="00593187" w:rsidRPr="00883BFC">
        <w:rPr>
          <w:rFonts w:cs="Times New Roman"/>
          <w:b w:val="0"/>
          <w:szCs w:val="24"/>
        </w:rPr>
        <w:t xml:space="preserve"> used for analyses due to the fragmentary state of many archaeological specimens.  L</w:t>
      </w:r>
      <w:r w:rsidR="00174FB7" w:rsidRPr="00883BFC">
        <w:rPr>
          <w:rFonts w:cs="Times New Roman"/>
          <w:b w:val="0"/>
          <w:szCs w:val="24"/>
        </w:rPr>
        <w:t xml:space="preserve">andmarks </w:t>
      </w:r>
      <w:r w:rsidR="00E66706">
        <w:rPr>
          <w:rFonts w:cs="Times New Roman"/>
          <w:b w:val="0"/>
          <w:szCs w:val="24"/>
        </w:rPr>
        <w:t xml:space="preserve">used, </w:t>
      </w:r>
      <w:r w:rsidR="00593187" w:rsidRPr="00883BFC">
        <w:rPr>
          <w:rFonts w:cs="Times New Roman"/>
          <w:b w:val="0"/>
          <w:szCs w:val="24"/>
        </w:rPr>
        <w:t xml:space="preserve">associated </w:t>
      </w:r>
      <w:r w:rsidR="00174FB7" w:rsidRPr="00883BFC">
        <w:rPr>
          <w:rFonts w:cs="Times New Roman"/>
          <w:b w:val="0"/>
          <w:szCs w:val="24"/>
        </w:rPr>
        <w:t>definitions</w:t>
      </w:r>
      <w:r w:rsidR="00593187" w:rsidRPr="00883BFC">
        <w:rPr>
          <w:rFonts w:cs="Times New Roman"/>
          <w:b w:val="0"/>
          <w:szCs w:val="24"/>
        </w:rPr>
        <w:t xml:space="preserve"> and abbreviations</w:t>
      </w:r>
      <w:r w:rsidR="00174FB7" w:rsidRPr="00883BFC">
        <w:rPr>
          <w:rFonts w:cs="Times New Roman"/>
          <w:b w:val="0"/>
          <w:szCs w:val="24"/>
        </w:rPr>
        <w:t xml:space="preserve"> are defined in Table </w:t>
      </w:r>
      <w:r w:rsidR="008566F0" w:rsidRPr="00883BFC">
        <w:rPr>
          <w:rFonts w:cs="Times New Roman"/>
          <w:b w:val="0"/>
          <w:szCs w:val="24"/>
        </w:rPr>
        <w:t>1</w:t>
      </w:r>
      <w:r w:rsidR="00174FB7" w:rsidRPr="00883BFC">
        <w:rPr>
          <w:rFonts w:cs="Times New Roman"/>
          <w:b w:val="0"/>
          <w:szCs w:val="24"/>
        </w:rPr>
        <w:t>.  Crania were placed on three clay pillars in an orientation so that the stylus of the digitizer could reach all landmarks, including those of the basicranium</w:t>
      </w:r>
      <w:r w:rsidR="008566F0" w:rsidRPr="00883BFC">
        <w:rPr>
          <w:rFonts w:cs="Times New Roman"/>
          <w:b w:val="0"/>
          <w:szCs w:val="24"/>
        </w:rPr>
        <w:t xml:space="preserve"> (Figure 6</w:t>
      </w:r>
      <w:r w:rsidR="000045E2" w:rsidRPr="00883BFC">
        <w:rPr>
          <w:rFonts w:cs="Times New Roman"/>
          <w:b w:val="0"/>
          <w:szCs w:val="24"/>
        </w:rPr>
        <w:t>)</w:t>
      </w:r>
      <w:r w:rsidR="00174FB7" w:rsidRPr="00883BFC">
        <w:rPr>
          <w:rFonts w:cs="Times New Roman"/>
          <w:b w:val="0"/>
          <w:szCs w:val="24"/>
        </w:rPr>
        <w:t xml:space="preserve">. </w:t>
      </w:r>
      <w:r w:rsidR="000045E2" w:rsidRPr="00883BFC">
        <w:rPr>
          <w:rFonts w:cs="Times New Roman"/>
          <w:b w:val="0"/>
          <w:szCs w:val="24"/>
        </w:rPr>
        <w:t xml:space="preserve"> Coordinate data was then</w:t>
      </w:r>
      <w:r w:rsidRPr="00883BFC">
        <w:rPr>
          <w:rFonts w:cs="Times New Roman"/>
          <w:b w:val="0"/>
          <w:szCs w:val="24"/>
        </w:rPr>
        <w:t xml:space="preserve"> imported into shape analysis software and transformed onto a common coordinate system</w:t>
      </w:r>
      <w:r w:rsidR="000045E2" w:rsidRPr="00883BFC">
        <w:rPr>
          <w:rFonts w:cs="Times New Roman"/>
          <w:b w:val="0"/>
          <w:szCs w:val="24"/>
        </w:rPr>
        <w:t xml:space="preserve"> so that statistical analysis was</w:t>
      </w:r>
      <w:r w:rsidRPr="00883BFC">
        <w:rPr>
          <w:rFonts w:cs="Times New Roman"/>
          <w:b w:val="0"/>
          <w:szCs w:val="24"/>
        </w:rPr>
        <w:t xml:space="preserve"> possible. </w:t>
      </w:r>
    </w:p>
    <w:p w:rsidR="00374C3F" w:rsidRPr="00883BFC" w:rsidRDefault="00374C3F" w:rsidP="00F05641">
      <w:pPr>
        <w:spacing w:line="480" w:lineRule="auto"/>
        <w:ind w:firstLine="360"/>
        <w:rPr>
          <w:rFonts w:cs="Times New Roman"/>
          <w:b w:val="0"/>
          <w:szCs w:val="24"/>
        </w:rPr>
      </w:pPr>
    </w:p>
    <w:p w:rsidR="00374C3F" w:rsidRPr="00883BFC" w:rsidRDefault="00374C3F" w:rsidP="00F05641">
      <w:pPr>
        <w:spacing w:line="480" w:lineRule="auto"/>
        <w:ind w:firstLine="360"/>
        <w:rPr>
          <w:rFonts w:cs="Times New Roman"/>
          <w:b w:val="0"/>
          <w:szCs w:val="24"/>
        </w:rPr>
      </w:pPr>
    </w:p>
    <w:p w:rsidR="00374C3F" w:rsidRPr="00883BFC" w:rsidRDefault="00374C3F" w:rsidP="00F05641">
      <w:pPr>
        <w:spacing w:line="480" w:lineRule="auto"/>
        <w:ind w:firstLine="360"/>
        <w:rPr>
          <w:rFonts w:cs="Times New Roman"/>
          <w:b w:val="0"/>
          <w:szCs w:val="24"/>
        </w:rPr>
      </w:pPr>
    </w:p>
    <w:p w:rsidR="000045E2" w:rsidRPr="00883BFC" w:rsidRDefault="000045E2" w:rsidP="00883BFC">
      <w:pPr>
        <w:spacing w:line="480" w:lineRule="auto"/>
        <w:rPr>
          <w:rFonts w:cs="Times New Roman"/>
          <w:b w:val="0"/>
          <w:szCs w:val="24"/>
        </w:rPr>
      </w:pPr>
    </w:p>
    <w:p w:rsidR="00A216B2" w:rsidRDefault="00A216B2" w:rsidP="009A36FC">
      <w:pPr>
        <w:keepNext/>
        <w:spacing w:line="480" w:lineRule="auto"/>
        <w:ind w:firstLine="360"/>
        <w:jc w:val="center"/>
        <w:rPr>
          <w:b w:val="0"/>
        </w:rPr>
      </w:pPr>
    </w:p>
    <w:p w:rsidR="00A216B2" w:rsidRDefault="00A216B2" w:rsidP="009A36FC">
      <w:pPr>
        <w:keepNext/>
        <w:spacing w:line="480" w:lineRule="auto"/>
        <w:ind w:firstLine="360"/>
        <w:jc w:val="center"/>
        <w:rPr>
          <w:b w:val="0"/>
        </w:rPr>
      </w:pPr>
    </w:p>
    <w:p w:rsidR="00A216B2" w:rsidRDefault="00A216B2" w:rsidP="009A36FC">
      <w:pPr>
        <w:keepNext/>
        <w:spacing w:line="480" w:lineRule="auto"/>
        <w:ind w:firstLine="360"/>
        <w:jc w:val="center"/>
        <w:rPr>
          <w:b w:val="0"/>
        </w:rPr>
      </w:pPr>
    </w:p>
    <w:p w:rsidR="009A36FC" w:rsidRPr="00883BFC" w:rsidRDefault="00071B4D" w:rsidP="009A36FC">
      <w:pPr>
        <w:keepNext/>
        <w:spacing w:line="480" w:lineRule="auto"/>
        <w:ind w:firstLine="360"/>
        <w:jc w:val="center"/>
        <w:rPr>
          <w:b w:val="0"/>
        </w:rPr>
      </w:pPr>
      <w:r w:rsidRPr="00883BFC">
        <w:rPr>
          <w:rFonts w:cs="Times New Roman"/>
          <w:b w:val="0"/>
          <w:noProof/>
          <w:szCs w:val="24"/>
          <w:lang w:eastAsia="en-US"/>
        </w:rPr>
        <w:drawing>
          <wp:inline distT="0" distB="0" distL="0" distR="0" wp14:anchorId="48921EBF" wp14:editId="28B265BF">
            <wp:extent cx="4191000" cy="5619750"/>
            <wp:effectExtent l="0" t="0" r="0" b="0"/>
            <wp:docPr id="6148" name="Picture 2" descr="http://www.cleber.com.br/stfig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 name="Picture 2" descr="http://www.cleber.com.br/stfig34.jpg"/>
                    <pic:cNvPicPr>
                      <a:picLocks noChangeAspect="1" noChangeArrowheads="1"/>
                    </pic:cNvPicPr>
                  </pic:nvPicPr>
                  <pic:blipFill>
                    <a:blip r:embed="rId11" cstate="print"/>
                    <a:srcRect/>
                    <a:stretch>
                      <a:fillRect/>
                    </a:stretch>
                  </pic:blipFill>
                  <pic:spPr bwMode="auto">
                    <a:xfrm>
                      <a:off x="0" y="0"/>
                      <a:ext cx="4191000" cy="5619750"/>
                    </a:xfrm>
                    <a:prstGeom prst="rect">
                      <a:avLst/>
                    </a:prstGeom>
                    <a:noFill/>
                    <a:ln w="9525">
                      <a:noFill/>
                      <a:miter lim="800000"/>
                      <a:headEnd/>
                      <a:tailEnd/>
                    </a:ln>
                  </pic:spPr>
                </pic:pic>
              </a:graphicData>
            </a:graphic>
          </wp:inline>
        </w:drawing>
      </w:r>
    </w:p>
    <w:p w:rsidR="00E0784C" w:rsidRPr="00883BFC" w:rsidRDefault="009A36FC" w:rsidP="0043679F">
      <w:pPr>
        <w:pStyle w:val="DissFigure"/>
        <w:rPr>
          <w:rFonts w:asciiTheme="minorHAnsi" w:hAnsiTheme="minorHAnsi" w:cstheme="minorBidi"/>
          <w:sz w:val="18"/>
          <w:szCs w:val="18"/>
        </w:rPr>
      </w:pPr>
      <w:bookmarkStart w:id="22" w:name="_Toc427291192"/>
      <w:bookmarkStart w:id="23" w:name="_Toc427298807"/>
      <w:r w:rsidRPr="00883BFC">
        <w:t xml:space="preserve">Figure </w:t>
      </w:r>
      <w:r w:rsidR="00113BB8">
        <w:fldChar w:fldCharType="begin"/>
      </w:r>
      <w:r w:rsidR="00113BB8">
        <w:instrText xml:space="preserve"> SEQ Figure \* ARABIC </w:instrText>
      </w:r>
      <w:r w:rsidR="00113BB8">
        <w:fldChar w:fldCharType="separate"/>
      </w:r>
      <w:r w:rsidR="00D86D50">
        <w:t>3</w:t>
      </w:r>
      <w:r w:rsidR="00113BB8">
        <w:fldChar w:fldCharType="end"/>
      </w:r>
      <w:bookmarkStart w:id="24" w:name="_Toc422897396"/>
      <w:r w:rsidRPr="00883BFC">
        <w:t xml:space="preserve">. </w:t>
      </w:r>
      <w:r w:rsidR="00E0784C" w:rsidRPr="00883BFC">
        <w:t>Anterior view of cranial landmarks</w:t>
      </w:r>
      <w:bookmarkEnd w:id="24"/>
      <w:r w:rsidRPr="00883BFC">
        <w:t>.</w:t>
      </w:r>
      <w:bookmarkEnd w:id="22"/>
      <w:bookmarkEnd w:id="23"/>
    </w:p>
    <w:p w:rsidR="00B21B2E" w:rsidRPr="00883BFC" w:rsidRDefault="00B21B2E" w:rsidP="004D562A">
      <w:pPr>
        <w:pStyle w:val="Caption"/>
      </w:pPr>
    </w:p>
    <w:p w:rsidR="00A216B2" w:rsidRDefault="00A216B2" w:rsidP="009A36FC">
      <w:pPr>
        <w:keepNext/>
        <w:spacing w:line="480" w:lineRule="auto"/>
        <w:ind w:firstLine="360"/>
        <w:jc w:val="center"/>
        <w:rPr>
          <w:b w:val="0"/>
        </w:rPr>
      </w:pPr>
    </w:p>
    <w:p w:rsidR="00A216B2" w:rsidRDefault="00A216B2" w:rsidP="009A36FC">
      <w:pPr>
        <w:keepNext/>
        <w:spacing w:line="480" w:lineRule="auto"/>
        <w:ind w:firstLine="360"/>
        <w:jc w:val="center"/>
        <w:rPr>
          <w:b w:val="0"/>
        </w:rPr>
      </w:pPr>
    </w:p>
    <w:p w:rsidR="009A36FC" w:rsidRPr="00883BFC" w:rsidRDefault="00071B4D" w:rsidP="009A36FC">
      <w:pPr>
        <w:keepNext/>
        <w:spacing w:line="480" w:lineRule="auto"/>
        <w:ind w:firstLine="360"/>
        <w:jc w:val="center"/>
        <w:rPr>
          <w:b w:val="0"/>
        </w:rPr>
      </w:pPr>
      <w:r w:rsidRPr="00883BFC">
        <w:rPr>
          <w:rFonts w:cs="Times New Roman"/>
          <w:b w:val="0"/>
          <w:noProof/>
          <w:szCs w:val="24"/>
          <w:lang w:eastAsia="en-US"/>
        </w:rPr>
        <w:drawing>
          <wp:inline distT="0" distB="0" distL="0" distR="0" wp14:anchorId="5EF61A7D" wp14:editId="22631FE7">
            <wp:extent cx="5006975" cy="5410200"/>
            <wp:effectExtent l="0" t="0" r="3175" b="0"/>
            <wp:docPr id="7170" name="Picture 2" descr="http://www.cleber.com.br/stfig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http://www.cleber.com.br/stfig35.jpg"/>
                    <pic:cNvPicPr>
                      <a:picLocks noChangeAspect="1" noChangeArrowheads="1"/>
                    </pic:cNvPicPr>
                  </pic:nvPicPr>
                  <pic:blipFill>
                    <a:blip r:embed="rId12" cstate="print"/>
                    <a:srcRect/>
                    <a:stretch>
                      <a:fillRect/>
                    </a:stretch>
                  </pic:blipFill>
                  <pic:spPr bwMode="auto">
                    <a:xfrm>
                      <a:off x="0" y="0"/>
                      <a:ext cx="5006975" cy="5410200"/>
                    </a:xfrm>
                    <a:prstGeom prst="rect">
                      <a:avLst/>
                    </a:prstGeom>
                    <a:noFill/>
                    <a:ln w="9525">
                      <a:noFill/>
                      <a:miter lim="800000"/>
                      <a:headEnd/>
                      <a:tailEnd/>
                    </a:ln>
                  </pic:spPr>
                </pic:pic>
              </a:graphicData>
            </a:graphic>
          </wp:inline>
        </w:drawing>
      </w:r>
    </w:p>
    <w:p w:rsidR="00071B4D" w:rsidRPr="00883BFC" w:rsidRDefault="009A36FC" w:rsidP="0043679F">
      <w:pPr>
        <w:pStyle w:val="DissFigure"/>
        <w:rPr>
          <w:rFonts w:asciiTheme="minorHAnsi" w:hAnsiTheme="minorHAnsi" w:cstheme="minorBidi"/>
          <w:color w:val="5B9BD5" w:themeColor="accent1"/>
          <w:sz w:val="18"/>
          <w:szCs w:val="18"/>
        </w:rPr>
      </w:pPr>
      <w:bookmarkStart w:id="25" w:name="_Toc427291193"/>
      <w:bookmarkStart w:id="26" w:name="_Toc427298808"/>
      <w:r w:rsidRPr="00883BFC">
        <w:t xml:space="preserve">Figure </w:t>
      </w:r>
      <w:r w:rsidR="00113BB8">
        <w:fldChar w:fldCharType="begin"/>
      </w:r>
      <w:r w:rsidR="00113BB8">
        <w:instrText xml:space="preserve"> SEQ Figure \* ARABIC </w:instrText>
      </w:r>
      <w:r w:rsidR="00113BB8">
        <w:fldChar w:fldCharType="separate"/>
      </w:r>
      <w:r w:rsidR="00D86D50">
        <w:t>4</w:t>
      </w:r>
      <w:r w:rsidR="00113BB8">
        <w:fldChar w:fldCharType="end"/>
      </w:r>
      <w:bookmarkStart w:id="27" w:name="_Toc422897397"/>
      <w:r w:rsidRPr="00883BFC">
        <w:t>.</w:t>
      </w:r>
      <w:r w:rsidR="00E0784C" w:rsidRPr="00883BFC">
        <w:t xml:space="preserve"> Lateral view of cranial landmarks</w:t>
      </w:r>
      <w:bookmarkEnd w:id="25"/>
      <w:bookmarkEnd w:id="27"/>
      <w:r w:rsidR="0043679F">
        <w:t>.</w:t>
      </w:r>
      <w:bookmarkEnd w:id="26"/>
    </w:p>
    <w:p w:rsidR="003817E0" w:rsidRPr="00883BFC" w:rsidRDefault="003817E0" w:rsidP="003817E0">
      <w:pPr>
        <w:spacing w:line="480" w:lineRule="auto"/>
        <w:ind w:firstLine="360"/>
        <w:jc w:val="center"/>
        <w:rPr>
          <w:rFonts w:cs="Times New Roman"/>
          <w:b w:val="0"/>
          <w:szCs w:val="24"/>
        </w:rPr>
      </w:pPr>
    </w:p>
    <w:p w:rsidR="003817E0" w:rsidRPr="00883BFC" w:rsidRDefault="003817E0" w:rsidP="00F05641">
      <w:pPr>
        <w:spacing w:line="480" w:lineRule="auto"/>
        <w:ind w:firstLine="360"/>
        <w:jc w:val="center"/>
        <w:rPr>
          <w:rFonts w:cs="Times New Roman"/>
          <w:b w:val="0"/>
          <w:szCs w:val="24"/>
        </w:rPr>
      </w:pPr>
    </w:p>
    <w:p w:rsidR="00FE0EF1" w:rsidRDefault="00FE0EF1" w:rsidP="00F05641">
      <w:pPr>
        <w:spacing w:line="480" w:lineRule="auto"/>
        <w:ind w:firstLine="360"/>
        <w:rPr>
          <w:rFonts w:cs="Times New Roman"/>
          <w:b w:val="0"/>
          <w:szCs w:val="24"/>
        </w:rPr>
      </w:pPr>
    </w:p>
    <w:p w:rsidR="009A36FC" w:rsidRPr="00883BFC" w:rsidRDefault="00071B4D" w:rsidP="009A36FC">
      <w:pPr>
        <w:keepNext/>
        <w:spacing w:line="480" w:lineRule="auto"/>
        <w:ind w:firstLine="360"/>
        <w:jc w:val="center"/>
        <w:rPr>
          <w:b w:val="0"/>
        </w:rPr>
      </w:pPr>
      <w:r w:rsidRPr="00883BFC">
        <w:rPr>
          <w:rFonts w:cs="Times New Roman"/>
          <w:b w:val="0"/>
          <w:noProof/>
          <w:szCs w:val="24"/>
          <w:lang w:eastAsia="en-US"/>
        </w:rPr>
        <w:drawing>
          <wp:inline distT="0" distB="0" distL="0" distR="0" wp14:anchorId="4FCBA95F" wp14:editId="532D9427">
            <wp:extent cx="4467225" cy="5619750"/>
            <wp:effectExtent l="0" t="0" r="9525" b="0"/>
            <wp:docPr id="9220" name="Picture 2" descr="http://www.cleber.com.br/stfig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2" descr="http://www.cleber.com.br/stfig36.jpg"/>
                    <pic:cNvPicPr>
                      <a:picLocks noChangeAspect="1" noChangeArrowheads="1"/>
                    </pic:cNvPicPr>
                  </pic:nvPicPr>
                  <pic:blipFill>
                    <a:blip r:embed="rId13" cstate="print"/>
                    <a:srcRect/>
                    <a:stretch>
                      <a:fillRect/>
                    </a:stretch>
                  </pic:blipFill>
                  <pic:spPr bwMode="auto">
                    <a:xfrm>
                      <a:off x="0" y="0"/>
                      <a:ext cx="4467225" cy="5619750"/>
                    </a:xfrm>
                    <a:prstGeom prst="rect">
                      <a:avLst/>
                    </a:prstGeom>
                    <a:noFill/>
                    <a:ln w="9525">
                      <a:noFill/>
                      <a:miter lim="800000"/>
                      <a:headEnd/>
                      <a:tailEnd/>
                    </a:ln>
                  </pic:spPr>
                </pic:pic>
              </a:graphicData>
            </a:graphic>
          </wp:inline>
        </w:drawing>
      </w:r>
    </w:p>
    <w:p w:rsidR="00E0784C" w:rsidRPr="00883BFC" w:rsidRDefault="009A36FC" w:rsidP="0043679F">
      <w:pPr>
        <w:pStyle w:val="DissFigure"/>
        <w:rPr>
          <w:rFonts w:asciiTheme="minorHAnsi" w:hAnsiTheme="minorHAnsi" w:cstheme="minorBidi"/>
          <w:sz w:val="18"/>
          <w:szCs w:val="18"/>
        </w:rPr>
      </w:pPr>
      <w:bookmarkStart w:id="28" w:name="_Toc427291194"/>
      <w:bookmarkStart w:id="29" w:name="_Toc427298809"/>
      <w:r w:rsidRPr="00883BFC">
        <w:t xml:space="preserve">Figure </w:t>
      </w:r>
      <w:r w:rsidR="00113BB8">
        <w:fldChar w:fldCharType="begin"/>
      </w:r>
      <w:r w:rsidR="00113BB8">
        <w:instrText xml:space="preserve"> SEQ Figure \* ARABIC </w:instrText>
      </w:r>
      <w:r w:rsidR="00113BB8">
        <w:fldChar w:fldCharType="separate"/>
      </w:r>
      <w:r w:rsidR="00D86D50">
        <w:t>5</w:t>
      </w:r>
      <w:r w:rsidR="00113BB8">
        <w:fldChar w:fldCharType="end"/>
      </w:r>
      <w:r w:rsidRPr="00883BFC">
        <w:t>.</w:t>
      </w:r>
      <w:bookmarkStart w:id="30" w:name="_Toc422897398"/>
      <w:r w:rsidR="00E0784C" w:rsidRPr="00883BFC">
        <w:t xml:space="preserve"> Inferior view of cranial landmarks</w:t>
      </w:r>
      <w:bookmarkEnd w:id="28"/>
      <w:bookmarkEnd w:id="30"/>
      <w:r w:rsidR="0043679F">
        <w:t>.</w:t>
      </w:r>
      <w:bookmarkEnd w:id="29"/>
    </w:p>
    <w:p w:rsidR="00071B4D" w:rsidRPr="00883BFC" w:rsidRDefault="00071B4D" w:rsidP="004D562A">
      <w:pPr>
        <w:pStyle w:val="Figures"/>
      </w:pPr>
    </w:p>
    <w:p w:rsidR="003817E0" w:rsidRPr="00883BFC" w:rsidRDefault="003817E0" w:rsidP="00F05641">
      <w:pPr>
        <w:spacing w:line="480" w:lineRule="auto"/>
        <w:ind w:firstLine="360"/>
        <w:jc w:val="center"/>
        <w:rPr>
          <w:rFonts w:cs="Times New Roman"/>
          <w:b w:val="0"/>
          <w:szCs w:val="24"/>
        </w:rPr>
      </w:pPr>
    </w:p>
    <w:p w:rsidR="00FE0EF1" w:rsidRDefault="00FE0EF1" w:rsidP="009A36FC">
      <w:pPr>
        <w:keepNext/>
        <w:spacing w:line="480" w:lineRule="auto"/>
        <w:jc w:val="center"/>
        <w:rPr>
          <w:b w:val="0"/>
        </w:rPr>
      </w:pPr>
    </w:p>
    <w:p w:rsidR="009A36FC" w:rsidRPr="00883BFC" w:rsidRDefault="00D46054" w:rsidP="009A36FC">
      <w:pPr>
        <w:keepNext/>
        <w:spacing w:line="480" w:lineRule="auto"/>
        <w:jc w:val="center"/>
        <w:rPr>
          <w:b w:val="0"/>
        </w:rPr>
      </w:pPr>
      <w:r w:rsidRPr="00883BFC">
        <w:rPr>
          <w:rFonts w:cs="Times New Roman"/>
          <w:b w:val="0"/>
          <w:i/>
          <w:noProof/>
          <w:szCs w:val="24"/>
          <w:lang w:eastAsia="en-US"/>
        </w:rPr>
        <w:drawing>
          <wp:inline distT="0" distB="0" distL="0" distR="0" wp14:anchorId="16997290" wp14:editId="17CCC25A">
            <wp:extent cx="3954780" cy="4815840"/>
            <wp:effectExtent l="19050" t="0" r="762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3954780" cy="4815840"/>
                    </a:xfrm>
                    <a:prstGeom prst="rect">
                      <a:avLst/>
                    </a:prstGeom>
                    <a:noFill/>
                  </pic:spPr>
                </pic:pic>
              </a:graphicData>
            </a:graphic>
          </wp:inline>
        </w:drawing>
      </w:r>
    </w:p>
    <w:p w:rsidR="00E0784C" w:rsidRPr="00883BFC" w:rsidRDefault="009A36FC" w:rsidP="0043679F">
      <w:pPr>
        <w:pStyle w:val="DissFigure"/>
        <w:rPr>
          <w:rFonts w:asciiTheme="minorHAnsi" w:hAnsiTheme="minorHAnsi" w:cstheme="minorBidi"/>
          <w:sz w:val="18"/>
          <w:szCs w:val="18"/>
        </w:rPr>
      </w:pPr>
      <w:bookmarkStart w:id="31" w:name="_Toc427291195"/>
      <w:bookmarkStart w:id="32" w:name="_Toc427298810"/>
      <w:r w:rsidRPr="00883BFC">
        <w:t xml:space="preserve">Figure </w:t>
      </w:r>
      <w:r w:rsidR="00113BB8">
        <w:fldChar w:fldCharType="begin"/>
      </w:r>
      <w:r w:rsidR="00113BB8">
        <w:instrText xml:space="preserve"> SEQ Figure \* ARABIC </w:instrText>
      </w:r>
      <w:r w:rsidR="00113BB8">
        <w:fldChar w:fldCharType="separate"/>
      </w:r>
      <w:r w:rsidR="00D86D50">
        <w:t>6</w:t>
      </w:r>
      <w:r w:rsidR="00113BB8">
        <w:fldChar w:fldCharType="end"/>
      </w:r>
      <w:r w:rsidRPr="00883BFC">
        <w:t>.</w:t>
      </w:r>
      <w:bookmarkStart w:id="33" w:name="_Toc422897399"/>
      <w:r w:rsidR="00E0784C" w:rsidRPr="00883BFC">
        <w:t xml:space="preserve"> Digitizing of cranial landmarks using Microscribe.</w:t>
      </w:r>
      <w:bookmarkEnd w:id="31"/>
      <w:bookmarkEnd w:id="32"/>
      <w:bookmarkEnd w:id="33"/>
    </w:p>
    <w:p w:rsidR="00D46054" w:rsidRPr="00883BFC" w:rsidRDefault="00D46054" w:rsidP="004D562A">
      <w:pPr>
        <w:pStyle w:val="Caption"/>
      </w:pPr>
    </w:p>
    <w:p w:rsidR="003817E0" w:rsidRPr="00883BFC" w:rsidRDefault="003817E0" w:rsidP="00F05641">
      <w:pPr>
        <w:spacing w:line="480" w:lineRule="auto"/>
        <w:jc w:val="center"/>
        <w:rPr>
          <w:rFonts w:cs="Times New Roman"/>
          <w:b w:val="0"/>
          <w:i/>
          <w:szCs w:val="24"/>
        </w:rPr>
      </w:pPr>
    </w:p>
    <w:p w:rsidR="00D46054" w:rsidRPr="00883BFC" w:rsidRDefault="00D46054" w:rsidP="00F05641">
      <w:pPr>
        <w:spacing w:line="480" w:lineRule="auto"/>
        <w:rPr>
          <w:rFonts w:cs="Times New Roman"/>
          <w:b w:val="0"/>
          <w:i/>
          <w:szCs w:val="24"/>
        </w:rPr>
      </w:pPr>
    </w:p>
    <w:p w:rsidR="00F321C1" w:rsidRPr="00883BFC" w:rsidRDefault="00F321C1" w:rsidP="00F05641">
      <w:pPr>
        <w:spacing w:line="480" w:lineRule="auto"/>
        <w:rPr>
          <w:rFonts w:cs="Times New Roman"/>
          <w:b w:val="0"/>
          <w:i/>
          <w:szCs w:val="24"/>
        </w:rPr>
      </w:pPr>
    </w:p>
    <w:p w:rsidR="00F321C1" w:rsidRPr="00883BFC" w:rsidRDefault="00F321C1" w:rsidP="00F05641">
      <w:pPr>
        <w:spacing w:line="480" w:lineRule="auto"/>
        <w:rPr>
          <w:rFonts w:cs="Times New Roman"/>
          <w:b w:val="0"/>
          <w:i/>
          <w:szCs w:val="24"/>
        </w:rPr>
      </w:pPr>
    </w:p>
    <w:p w:rsidR="00B21B2E" w:rsidRPr="00883BFC" w:rsidRDefault="00B21B2E" w:rsidP="004B5760">
      <w:pPr>
        <w:pStyle w:val="Heading2"/>
        <w:rPr>
          <w:rFonts w:ascii="Times New Roman" w:hAnsi="Times New Roman" w:cs="Times New Roman"/>
          <w:color w:val="auto"/>
          <w:sz w:val="24"/>
          <w:szCs w:val="24"/>
        </w:rPr>
      </w:pPr>
      <w:bookmarkStart w:id="34" w:name="_Toc427298683"/>
      <w:r w:rsidRPr="00883BFC">
        <w:rPr>
          <w:rFonts w:ascii="Times New Roman" w:hAnsi="Times New Roman" w:cs="Times New Roman"/>
          <w:color w:val="auto"/>
          <w:sz w:val="24"/>
          <w:szCs w:val="24"/>
        </w:rPr>
        <w:lastRenderedPageBreak/>
        <w:t>Samples Utilized</w:t>
      </w:r>
      <w:bookmarkEnd w:id="34"/>
      <w:r w:rsidRPr="00883BFC">
        <w:rPr>
          <w:rFonts w:ascii="Times New Roman" w:hAnsi="Times New Roman" w:cs="Times New Roman"/>
          <w:color w:val="auto"/>
          <w:sz w:val="24"/>
          <w:szCs w:val="24"/>
        </w:rPr>
        <w:t xml:space="preserve"> </w:t>
      </w:r>
    </w:p>
    <w:p w:rsidR="00D9701A" w:rsidRPr="00883BFC" w:rsidRDefault="00D9701A" w:rsidP="00F05641">
      <w:pPr>
        <w:spacing w:line="480" w:lineRule="auto"/>
        <w:ind w:firstLine="720"/>
        <w:rPr>
          <w:rFonts w:cs="Times New Roman"/>
          <w:b w:val="0"/>
          <w:szCs w:val="24"/>
        </w:rPr>
      </w:pPr>
    </w:p>
    <w:p w:rsidR="00EB3C1E" w:rsidRPr="00883BFC" w:rsidRDefault="002C1C11" w:rsidP="00F05641">
      <w:pPr>
        <w:spacing w:line="480" w:lineRule="auto"/>
        <w:ind w:firstLine="720"/>
        <w:rPr>
          <w:rFonts w:cs="Times New Roman"/>
          <w:b w:val="0"/>
          <w:szCs w:val="24"/>
        </w:rPr>
      </w:pPr>
      <w:r w:rsidRPr="00883BFC">
        <w:rPr>
          <w:rFonts w:cs="Times New Roman"/>
          <w:b w:val="0"/>
          <w:szCs w:val="24"/>
        </w:rPr>
        <w:t xml:space="preserve">The Yayoi samples were </w:t>
      </w:r>
      <w:r w:rsidR="00832318" w:rsidRPr="00883BFC">
        <w:rPr>
          <w:rFonts w:cs="Times New Roman"/>
          <w:b w:val="0"/>
          <w:szCs w:val="24"/>
        </w:rPr>
        <w:t>measured by the author</w:t>
      </w:r>
      <w:r w:rsidRPr="00883BFC">
        <w:rPr>
          <w:rFonts w:cs="Times New Roman"/>
          <w:b w:val="0"/>
          <w:szCs w:val="24"/>
        </w:rPr>
        <w:t xml:space="preserve"> at Kyushu University Museum </w:t>
      </w:r>
      <w:r w:rsidR="00593187" w:rsidRPr="00883BFC">
        <w:rPr>
          <w:rFonts w:cs="Times New Roman"/>
          <w:b w:val="0"/>
          <w:szCs w:val="24"/>
        </w:rPr>
        <w:t xml:space="preserve">(KU) </w:t>
      </w:r>
      <w:r w:rsidRPr="00883BFC">
        <w:rPr>
          <w:rFonts w:cs="Times New Roman"/>
          <w:b w:val="0"/>
          <w:szCs w:val="24"/>
        </w:rPr>
        <w:t xml:space="preserve">in Fukuoka, Japan. Sample dates range from the Early Yayoi period to the Late Yayoi period and come from a number of archaeological sites from the southernmost portion of Honshu, as well as the islands of Kyushu and Okinawa. </w:t>
      </w:r>
      <w:r w:rsidR="00883BFC">
        <w:rPr>
          <w:rFonts w:cs="Times New Roman"/>
          <w:b w:val="0"/>
          <w:szCs w:val="24"/>
        </w:rPr>
        <w:t>See Table 1</w:t>
      </w:r>
      <w:r w:rsidR="000045E2" w:rsidRPr="00883BFC">
        <w:rPr>
          <w:rFonts w:cs="Times New Roman"/>
          <w:b w:val="0"/>
          <w:szCs w:val="24"/>
        </w:rPr>
        <w:t xml:space="preserve"> for definition of time periods. </w:t>
      </w:r>
      <w:r w:rsidRPr="00883BFC">
        <w:rPr>
          <w:rFonts w:cs="Times New Roman"/>
          <w:b w:val="0"/>
          <w:szCs w:val="24"/>
        </w:rPr>
        <w:t>The majority of the samples come</w:t>
      </w:r>
      <w:r w:rsidR="00A95DB3" w:rsidRPr="00883BFC">
        <w:rPr>
          <w:rFonts w:cs="Times New Roman"/>
          <w:b w:val="0"/>
          <w:szCs w:val="24"/>
        </w:rPr>
        <w:t xml:space="preserve"> from</w:t>
      </w:r>
      <w:r w:rsidRPr="00883BFC">
        <w:rPr>
          <w:rFonts w:cs="Times New Roman"/>
          <w:b w:val="0"/>
          <w:szCs w:val="24"/>
        </w:rPr>
        <w:t xml:space="preserve"> </w:t>
      </w:r>
      <w:r w:rsidR="003F1738" w:rsidRPr="00883BFC">
        <w:rPr>
          <w:rFonts w:cs="Times New Roman"/>
          <w:b w:val="0"/>
          <w:szCs w:val="24"/>
        </w:rPr>
        <w:t>the</w:t>
      </w:r>
      <w:r w:rsidRPr="00883BFC">
        <w:rPr>
          <w:rFonts w:cs="Times New Roman"/>
          <w:b w:val="0"/>
          <w:szCs w:val="24"/>
        </w:rPr>
        <w:t xml:space="preserve"> Doigohama</w:t>
      </w:r>
      <w:r w:rsidR="003F1738" w:rsidRPr="00883BFC">
        <w:rPr>
          <w:rFonts w:cs="Times New Roman"/>
          <w:b w:val="0"/>
          <w:szCs w:val="24"/>
        </w:rPr>
        <w:t xml:space="preserve"> archaeological site</w:t>
      </w:r>
      <w:r w:rsidRPr="00883BFC">
        <w:rPr>
          <w:rFonts w:cs="Times New Roman"/>
          <w:b w:val="0"/>
          <w:szCs w:val="24"/>
        </w:rPr>
        <w:t xml:space="preserve">, in Yamaguchi prefecture. </w:t>
      </w:r>
      <w:r w:rsidR="00EB3C1E" w:rsidRPr="00883BFC">
        <w:rPr>
          <w:rFonts w:cs="Times New Roman"/>
          <w:b w:val="0"/>
          <w:szCs w:val="24"/>
        </w:rPr>
        <w:t xml:space="preserve">This site has been described as a </w:t>
      </w:r>
      <w:r w:rsidR="003F1738" w:rsidRPr="00883BFC">
        <w:rPr>
          <w:rFonts w:cs="Times New Roman"/>
          <w:b w:val="0"/>
          <w:szCs w:val="24"/>
        </w:rPr>
        <w:t>cemetery</w:t>
      </w:r>
      <w:r w:rsidR="00EB3C1E" w:rsidRPr="00883BFC">
        <w:rPr>
          <w:rFonts w:cs="Times New Roman"/>
          <w:b w:val="0"/>
          <w:szCs w:val="24"/>
        </w:rPr>
        <w:t xml:space="preserve"> and contains </w:t>
      </w:r>
      <w:r w:rsidR="003F1738" w:rsidRPr="00883BFC">
        <w:rPr>
          <w:rFonts w:cs="Times New Roman"/>
          <w:b w:val="0"/>
          <w:szCs w:val="24"/>
        </w:rPr>
        <w:t>over 300</w:t>
      </w:r>
      <w:r w:rsidR="00EB3C1E" w:rsidRPr="00883BFC">
        <w:rPr>
          <w:rFonts w:cs="Times New Roman"/>
          <w:b w:val="0"/>
          <w:szCs w:val="24"/>
        </w:rPr>
        <w:t xml:space="preserve"> </w:t>
      </w:r>
      <w:r w:rsidR="003F1738" w:rsidRPr="00883BFC">
        <w:rPr>
          <w:rFonts w:cs="Times New Roman"/>
          <w:b w:val="0"/>
          <w:szCs w:val="24"/>
        </w:rPr>
        <w:t xml:space="preserve">individuals that were buried either in stone coffins, large ceramic jars or directly within </w:t>
      </w:r>
      <w:r w:rsidR="00EB3C1E" w:rsidRPr="00883BFC">
        <w:rPr>
          <w:rFonts w:cs="Times New Roman"/>
          <w:b w:val="0"/>
          <w:szCs w:val="24"/>
        </w:rPr>
        <w:t>sandy shell middens</w:t>
      </w:r>
      <w:r w:rsidR="003F1738" w:rsidRPr="00883BFC">
        <w:rPr>
          <w:rFonts w:cs="Times New Roman"/>
          <w:b w:val="0"/>
          <w:szCs w:val="24"/>
        </w:rPr>
        <w:t xml:space="preserve">. </w:t>
      </w:r>
    </w:p>
    <w:p w:rsidR="003F1738" w:rsidRPr="00883BFC" w:rsidRDefault="003F1738" w:rsidP="00F05641">
      <w:pPr>
        <w:spacing w:line="480" w:lineRule="auto"/>
        <w:rPr>
          <w:rFonts w:cs="Times New Roman"/>
          <w:b w:val="0"/>
          <w:szCs w:val="24"/>
        </w:rPr>
      </w:pPr>
      <w:r w:rsidRPr="00883BFC">
        <w:rPr>
          <w:rFonts w:cs="Times New Roman"/>
          <w:b w:val="0"/>
          <w:szCs w:val="24"/>
        </w:rPr>
        <w:tab/>
        <w:t>The remaining Yayoi individuals have been excavated from a number of sites within or near Fukuoka including the Kanenokuma, Kiri-Toshi, Mitsu, and Nagaoka sites.</w:t>
      </w:r>
    </w:p>
    <w:p w:rsidR="00F93095" w:rsidRPr="00883BFC" w:rsidRDefault="00F93095" w:rsidP="00F05641">
      <w:pPr>
        <w:spacing w:line="480" w:lineRule="auto"/>
        <w:ind w:firstLine="720"/>
        <w:rPr>
          <w:rFonts w:cs="Times New Roman"/>
          <w:b w:val="0"/>
          <w:szCs w:val="24"/>
        </w:rPr>
      </w:pPr>
      <w:r w:rsidRPr="00883BFC">
        <w:rPr>
          <w:rFonts w:cs="Times New Roman"/>
          <w:b w:val="0"/>
          <w:szCs w:val="24"/>
        </w:rPr>
        <w:t xml:space="preserve">The Jomon samples from Kyushu island date mostly to the middle to late Jomon period.  These individuals were excavated from the Einomaru, Yamagashi, Goryoukai (Kumamoto prefecture) sites. </w:t>
      </w:r>
      <w:r w:rsidR="00832318" w:rsidRPr="00883BFC">
        <w:rPr>
          <w:rFonts w:cs="Times New Roman"/>
          <w:b w:val="0"/>
          <w:szCs w:val="24"/>
        </w:rPr>
        <w:t xml:space="preserve">The Hokkaido Jomon samples were measured at Sapporo </w:t>
      </w:r>
      <w:r w:rsidR="00E66706">
        <w:rPr>
          <w:rFonts w:cs="Times New Roman"/>
          <w:b w:val="0"/>
          <w:szCs w:val="24"/>
        </w:rPr>
        <w:t xml:space="preserve">University and represent </w:t>
      </w:r>
      <w:r w:rsidR="004D6DA9" w:rsidRPr="00883BFC">
        <w:rPr>
          <w:rFonts w:cs="Times New Roman"/>
          <w:b w:val="0"/>
          <w:szCs w:val="24"/>
        </w:rPr>
        <w:t xml:space="preserve">early, middle and late Jomon periods. The early and late specimens were excavated from sites in Abuta province, Hokkaido. The middle specimens are from Yakumo, Hokkaido and Chiba prefecture in Honshu. </w:t>
      </w:r>
    </w:p>
    <w:p w:rsidR="00B95CFD" w:rsidRPr="00883BFC" w:rsidRDefault="00B95CFD" w:rsidP="00F05641">
      <w:pPr>
        <w:spacing w:line="480" w:lineRule="auto"/>
        <w:ind w:firstLine="720"/>
        <w:rPr>
          <w:rFonts w:cs="Times New Roman"/>
          <w:b w:val="0"/>
          <w:szCs w:val="24"/>
        </w:rPr>
      </w:pPr>
      <w:r w:rsidRPr="00883BFC">
        <w:rPr>
          <w:rFonts w:cs="Times New Roman"/>
          <w:b w:val="0"/>
          <w:szCs w:val="24"/>
        </w:rPr>
        <w:t>The Kofun period samples were mostly excavated from sites on Kyushu Island, but several specimens were recovered from Okinawa Island. The</w:t>
      </w:r>
      <w:r w:rsidR="00593187" w:rsidRPr="00883BFC">
        <w:rPr>
          <w:rFonts w:cs="Times New Roman"/>
          <w:b w:val="0"/>
          <w:szCs w:val="24"/>
        </w:rPr>
        <w:t>se specimens were measured at K</w:t>
      </w:r>
      <w:r w:rsidRPr="00883BFC">
        <w:rPr>
          <w:rFonts w:cs="Times New Roman"/>
          <w:b w:val="0"/>
          <w:szCs w:val="24"/>
        </w:rPr>
        <w:t>U and University of the Ryukyus, respectively. The medi</w:t>
      </w:r>
      <w:r w:rsidR="00593187" w:rsidRPr="00883BFC">
        <w:rPr>
          <w:rFonts w:cs="Times New Roman"/>
          <w:b w:val="0"/>
          <w:szCs w:val="24"/>
        </w:rPr>
        <w:t>eval samples were measured at K</w:t>
      </w:r>
      <w:r w:rsidRPr="00883BFC">
        <w:rPr>
          <w:rFonts w:cs="Times New Roman"/>
          <w:b w:val="0"/>
          <w:szCs w:val="24"/>
        </w:rPr>
        <w:t xml:space="preserve">U and </w:t>
      </w:r>
      <w:r w:rsidR="00F07634" w:rsidRPr="00883BFC">
        <w:rPr>
          <w:rFonts w:cs="Times New Roman"/>
          <w:b w:val="0"/>
          <w:szCs w:val="24"/>
        </w:rPr>
        <w:t xml:space="preserve">are from various sites on Kyushu Island. </w:t>
      </w:r>
    </w:p>
    <w:p w:rsidR="003F1738" w:rsidRPr="00883BFC" w:rsidRDefault="00F07634" w:rsidP="003817E0">
      <w:pPr>
        <w:spacing w:line="480" w:lineRule="auto"/>
        <w:ind w:firstLine="720"/>
        <w:rPr>
          <w:rFonts w:cs="Times New Roman"/>
          <w:b w:val="0"/>
          <w:szCs w:val="24"/>
        </w:rPr>
      </w:pPr>
      <w:r w:rsidRPr="00883BFC">
        <w:rPr>
          <w:rFonts w:cs="Times New Roman"/>
          <w:b w:val="0"/>
          <w:szCs w:val="24"/>
        </w:rPr>
        <w:lastRenderedPageBreak/>
        <w:t>The Edo pe</w:t>
      </w:r>
      <w:r w:rsidR="00593187" w:rsidRPr="00883BFC">
        <w:rPr>
          <w:rFonts w:cs="Times New Roman"/>
          <w:b w:val="0"/>
          <w:szCs w:val="24"/>
        </w:rPr>
        <w:t>riod samples were measured at K</w:t>
      </w:r>
      <w:r w:rsidRPr="00883BFC">
        <w:rPr>
          <w:rFonts w:cs="Times New Roman"/>
          <w:b w:val="0"/>
          <w:szCs w:val="24"/>
        </w:rPr>
        <w:t xml:space="preserve">U and University of the Ryukyus, and are from regions within Kyushu and Okinawa Islands. </w:t>
      </w:r>
    </w:p>
    <w:p w:rsidR="00F321C1" w:rsidRPr="00883BFC" w:rsidRDefault="00B21B2E" w:rsidP="009A36FC">
      <w:pPr>
        <w:spacing w:line="480" w:lineRule="auto"/>
        <w:ind w:firstLine="720"/>
        <w:rPr>
          <w:rFonts w:cs="Times New Roman"/>
          <w:b w:val="0"/>
          <w:szCs w:val="24"/>
        </w:rPr>
      </w:pPr>
      <w:r w:rsidRPr="00883BFC">
        <w:rPr>
          <w:rFonts w:cs="Times New Roman"/>
          <w:b w:val="0"/>
          <w:szCs w:val="24"/>
        </w:rPr>
        <w:t xml:space="preserve">The modern Japanese samples </w:t>
      </w:r>
      <w:r w:rsidR="00F07634" w:rsidRPr="00883BFC">
        <w:rPr>
          <w:rFonts w:cs="Times New Roman"/>
          <w:b w:val="0"/>
          <w:szCs w:val="24"/>
        </w:rPr>
        <w:t>represent</w:t>
      </w:r>
      <w:r w:rsidRPr="00883BFC">
        <w:rPr>
          <w:rFonts w:cs="Times New Roman"/>
          <w:b w:val="0"/>
          <w:szCs w:val="24"/>
        </w:rPr>
        <w:t xml:space="preserve"> individuals with birth years from the</w:t>
      </w:r>
      <w:r w:rsidR="00593187" w:rsidRPr="00883BFC">
        <w:rPr>
          <w:rFonts w:cs="Times New Roman"/>
          <w:b w:val="0"/>
          <w:szCs w:val="24"/>
        </w:rPr>
        <w:t xml:space="preserve"> late 19</w:t>
      </w:r>
      <w:r w:rsidR="00593187" w:rsidRPr="00883BFC">
        <w:rPr>
          <w:rFonts w:cs="Times New Roman"/>
          <w:b w:val="0"/>
          <w:szCs w:val="24"/>
          <w:vertAlign w:val="superscript"/>
        </w:rPr>
        <w:t>th</w:t>
      </w:r>
      <w:r w:rsidR="00593187" w:rsidRPr="00883BFC">
        <w:rPr>
          <w:rFonts w:cs="Times New Roman"/>
          <w:b w:val="0"/>
          <w:szCs w:val="24"/>
        </w:rPr>
        <w:t xml:space="preserve"> century to the</w:t>
      </w:r>
      <w:r w:rsidRPr="00883BFC">
        <w:rPr>
          <w:rFonts w:cs="Times New Roman"/>
          <w:b w:val="0"/>
          <w:szCs w:val="24"/>
        </w:rPr>
        <w:t xml:space="preserve"> early 20</w:t>
      </w:r>
      <w:r w:rsidRPr="00883BFC">
        <w:rPr>
          <w:rFonts w:cs="Times New Roman"/>
          <w:b w:val="0"/>
          <w:szCs w:val="24"/>
          <w:vertAlign w:val="superscript"/>
        </w:rPr>
        <w:t>th</w:t>
      </w:r>
      <w:r w:rsidRPr="00883BFC">
        <w:rPr>
          <w:rFonts w:cs="Times New Roman"/>
          <w:b w:val="0"/>
          <w:szCs w:val="24"/>
        </w:rPr>
        <w:t xml:space="preserve"> cen</w:t>
      </w:r>
      <w:r w:rsidR="00593187" w:rsidRPr="00883BFC">
        <w:rPr>
          <w:rFonts w:cs="Times New Roman"/>
          <w:b w:val="0"/>
          <w:szCs w:val="24"/>
        </w:rPr>
        <w:t>tury and are representative of northern, middle and s</w:t>
      </w:r>
      <w:r w:rsidRPr="00883BFC">
        <w:rPr>
          <w:rFonts w:cs="Times New Roman"/>
          <w:b w:val="0"/>
          <w:szCs w:val="24"/>
        </w:rPr>
        <w:t xml:space="preserve">outhern Japan and were collected Sapporo University, Tohoku University, University of Tokyo, Kyoto University, Kyushu University and University of the Ryukyus, respectively.  </w:t>
      </w:r>
    </w:p>
    <w:p w:rsidR="00F321C1" w:rsidRPr="00883BFC" w:rsidRDefault="00F321C1" w:rsidP="00F05641">
      <w:pPr>
        <w:spacing w:line="480" w:lineRule="auto"/>
        <w:contextualSpacing/>
        <w:rPr>
          <w:rFonts w:cs="Times New Roman"/>
          <w:b w:val="0"/>
          <w:szCs w:val="24"/>
        </w:rPr>
      </w:pPr>
    </w:p>
    <w:p w:rsidR="009277B3" w:rsidRPr="00883BFC" w:rsidRDefault="009277B3" w:rsidP="009277B3">
      <w:pPr>
        <w:spacing w:line="480" w:lineRule="auto"/>
        <w:contextualSpacing/>
        <w:jc w:val="center"/>
        <w:rPr>
          <w:rFonts w:cs="Times New Roman"/>
          <w:b w:val="0"/>
          <w:szCs w:val="24"/>
        </w:rPr>
      </w:pPr>
    </w:p>
    <w:p w:rsidR="00883BFC" w:rsidRPr="00883BFC" w:rsidRDefault="00883BFC" w:rsidP="0043679F">
      <w:pPr>
        <w:pStyle w:val="AppendixFont"/>
      </w:pPr>
      <w:bookmarkStart w:id="35" w:name="_Toc424028598"/>
      <w:bookmarkStart w:id="36" w:name="_Toc427298710"/>
      <w:r w:rsidRPr="00883BFC">
        <w:t xml:space="preserve">Table </w:t>
      </w:r>
      <w:r w:rsidR="00113BB8">
        <w:fldChar w:fldCharType="begin"/>
      </w:r>
      <w:r w:rsidR="00113BB8">
        <w:instrText xml:space="preserve"> S</w:instrText>
      </w:r>
      <w:r w:rsidR="00113BB8">
        <w:instrText xml:space="preserve">EQ Table \* ARABIC </w:instrText>
      </w:r>
      <w:r w:rsidR="00113BB8">
        <w:fldChar w:fldCharType="separate"/>
      </w:r>
      <w:r w:rsidR="003E5157">
        <w:t>1</w:t>
      </w:r>
      <w:r w:rsidR="00113BB8">
        <w:fldChar w:fldCharType="end"/>
      </w:r>
      <w:r w:rsidRPr="00883BFC">
        <w:t>.  Time period definitions for included samples.</w:t>
      </w:r>
      <w:bookmarkEnd w:id="35"/>
      <w:bookmarkEnd w:id="36"/>
    </w:p>
    <w:tbl>
      <w:tblPr>
        <w:tblStyle w:val="TableGrid"/>
        <w:tblW w:w="0" w:type="auto"/>
        <w:tblInd w:w="468" w:type="dxa"/>
        <w:tblLook w:val="04A0" w:firstRow="1" w:lastRow="0" w:firstColumn="1" w:lastColumn="0" w:noHBand="0" w:noVBand="1"/>
      </w:tblPr>
      <w:tblGrid>
        <w:gridCol w:w="4320"/>
        <w:gridCol w:w="4320"/>
      </w:tblGrid>
      <w:tr w:rsidR="00DF3C2E" w:rsidRPr="00883BFC" w:rsidTr="00810A19">
        <w:tc>
          <w:tcPr>
            <w:tcW w:w="8640" w:type="dxa"/>
            <w:gridSpan w:val="2"/>
          </w:tcPr>
          <w:p w:rsidR="00DF3C2E" w:rsidRPr="00883BFC" w:rsidRDefault="00DF3C2E" w:rsidP="00DF3C2E">
            <w:pPr>
              <w:spacing w:line="480" w:lineRule="auto"/>
              <w:contextualSpacing/>
              <w:jc w:val="center"/>
              <w:rPr>
                <w:rFonts w:cs="Times New Roman"/>
                <w:b w:val="0"/>
                <w:szCs w:val="24"/>
              </w:rPr>
            </w:pPr>
            <w:r w:rsidRPr="00883BFC">
              <w:rPr>
                <w:rFonts w:cs="Times New Roman"/>
                <w:b w:val="0"/>
                <w:szCs w:val="24"/>
              </w:rPr>
              <w:t xml:space="preserve">Time Periods Defined </w:t>
            </w:r>
          </w:p>
        </w:tc>
      </w:tr>
      <w:tr w:rsidR="00A007A5" w:rsidRPr="00883BFC" w:rsidTr="00810A19">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Jomon Period</w:t>
            </w:r>
          </w:p>
        </w:tc>
        <w:tc>
          <w:tcPr>
            <w:tcW w:w="4320" w:type="dxa"/>
          </w:tcPr>
          <w:p w:rsidR="00A007A5" w:rsidRPr="00883BFC" w:rsidRDefault="00FF59F1" w:rsidP="00F05641">
            <w:pPr>
              <w:spacing w:line="480" w:lineRule="auto"/>
              <w:contextualSpacing/>
              <w:jc w:val="center"/>
              <w:rPr>
                <w:rFonts w:cs="Times New Roman"/>
                <w:b w:val="0"/>
                <w:szCs w:val="24"/>
              </w:rPr>
            </w:pPr>
            <w:r>
              <w:rPr>
                <w:rFonts w:cs="Times New Roman"/>
                <w:b w:val="0"/>
                <w:szCs w:val="24"/>
              </w:rPr>
              <w:t>100</w:t>
            </w:r>
            <w:r w:rsidR="00A007A5" w:rsidRPr="00883BFC">
              <w:rPr>
                <w:rFonts w:cs="Times New Roman"/>
                <w:b w:val="0"/>
                <w:szCs w:val="24"/>
              </w:rPr>
              <w:t>00- 300 B.C.</w:t>
            </w:r>
          </w:p>
        </w:tc>
      </w:tr>
      <w:tr w:rsidR="00A007A5" w:rsidRPr="00883BFC" w:rsidTr="00810A19">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Yayoi Period</w:t>
            </w:r>
          </w:p>
        </w:tc>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300-300 B.C.</w:t>
            </w:r>
          </w:p>
        </w:tc>
      </w:tr>
      <w:tr w:rsidR="00A007A5" w:rsidRPr="00883BFC" w:rsidTr="00810A19">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Kofun Period</w:t>
            </w:r>
          </w:p>
        </w:tc>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300-700 A.D.</w:t>
            </w:r>
          </w:p>
        </w:tc>
      </w:tr>
      <w:tr w:rsidR="00A007A5" w:rsidRPr="00883BFC" w:rsidTr="00810A19">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Medieval (Kamakura) Period</w:t>
            </w:r>
          </w:p>
        </w:tc>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1400-1600 A.D.</w:t>
            </w:r>
          </w:p>
        </w:tc>
      </w:tr>
      <w:tr w:rsidR="00A007A5" w:rsidRPr="00883BFC" w:rsidTr="00810A19">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Recent (Edo) Period</w:t>
            </w:r>
          </w:p>
        </w:tc>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1700-1900 A.D.</w:t>
            </w:r>
          </w:p>
        </w:tc>
      </w:tr>
      <w:tr w:rsidR="00A007A5" w:rsidRPr="00883BFC" w:rsidTr="00810A19">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Modern Period</w:t>
            </w:r>
          </w:p>
        </w:tc>
        <w:tc>
          <w:tcPr>
            <w:tcW w:w="4320" w:type="dxa"/>
          </w:tcPr>
          <w:p w:rsidR="00A007A5" w:rsidRPr="00883BFC" w:rsidRDefault="00A007A5" w:rsidP="00F05641">
            <w:pPr>
              <w:spacing w:line="480" w:lineRule="auto"/>
              <w:contextualSpacing/>
              <w:jc w:val="center"/>
              <w:rPr>
                <w:rFonts w:cs="Times New Roman"/>
                <w:b w:val="0"/>
                <w:szCs w:val="24"/>
              </w:rPr>
            </w:pPr>
            <w:r w:rsidRPr="00883BFC">
              <w:rPr>
                <w:rFonts w:cs="Times New Roman"/>
                <w:b w:val="0"/>
                <w:szCs w:val="24"/>
              </w:rPr>
              <w:t>1900-1950 A.D.</w:t>
            </w:r>
          </w:p>
        </w:tc>
      </w:tr>
    </w:tbl>
    <w:p w:rsidR="00A007A5" w:rsidRPr="00883BFC" w:rsidRDefault="00A007A5" w:rsidP="00F05641">
      <w:pPr>
        <w:spacing w:line="480" w:lineRule="auto"/>
        <w:rPr>
          <w:rFonts w:cs="Times New Roman"/>
          <w:b w:val="0"/>
          <w:szCs w:val="24"/>
        </w:rPr>
      </w:pPr>
    </w:p>
    <w:p w:rsidR="009A36FC" w:rsidRPr="00883BFC" w:rsidRDefault="009A36FC" w:rsidP="00F05641">
      <w:pPr>
        <w:spacing w:line="480" w:lineRule="auto"/>
        <w:rPr>
          <w:rFonts w:cs="Times New Roman"/>
          <w:b w:val="0"/>
          <w:szCs w:val="24"/>
        </w:rPr>
      </w:pPr>
    </w:p>
    <w:p w:rsidR="00E66706" w:rsidRDefault="00E66706" w:rsidP="004B5760">
      <w:pPr>
        <w:pStyle w:val="Heading2"/>
        <w:rPr>
          <w:rFonts w:ascii="Times New Roman" w:hAnsi="Times New Roman" w:cs="Times New Roman"/>
          <w:color w:val="auto"/>
          <w:sz w:val="24"/>
          <w:szCs w:val="24"/>
        </w:rPr>
      </w:pPr>
    </w:p>
    <w:p w:rsidR="00E66706" w:rsidRDefault="00E66706" w:rsidP="00E66706"/>
    <w:p w:rsidR="00E66706" w:rsidRPr="00E66706" w:rsidRDefault="00E66706" w:rsidP="00E66706"/>
    <w:p w:rsidR="000F325E" w:rsidRDefault="000F325E" w:rsidP="004B5760">
      <w:pPr>
        <w:pStyle w:val="Heading2"/>
        <w:rPr>
          <w:rFonts w:ascii="Times New Roman" w:hAnsi="Times New Roman" w:cs="Times New Roman"/>
          <w:color w:val="auto"/>
          <w:sz w:val="24"/>
          <w:szCs w:val="24"/>
        </w:rPr>
      </w:pPr>
    </w:p>
    <w:p w:rsidR="00B21B2E" w:rsidRPr="00883BFC" w:rsidRDefault="00065780" w:rsidP="004B5760">
      <w:pPr>
        <w:pStyle w:val="Heading2"/>
        <w:rPr>
          <w:rFonts w:ascii="Times New Roman" w:hAnsi="Times New Roman" w:cs="Times New Roman"/>
          <w:color w:val="auto"/>
          <w:sz w:val="24"/>
          <w:szCs w:val="24"/>
        </w:rPr>
      </w:pPr>
      <w:bookmarkStart w:id="37" w:name="_Toc427298684"/>
      <w:r w:rsidRPr="00883BFC">
        <w:rPr>
          <w:rFonts w:ascii="Times New Roman" w:hAnsi="Times New Roman" w:cs="Times New Roman"/>
          <w:color w:val="auto"/>
          <w:sz w:val="24"/>
          <w:szCs w:val="24"/>
        </w:rPr>
        <w:t>Variables U</w:t>
      </w:r>
      <w:r w:rsidR="009C6A1C" w:rsidRPr="00883BFC">
        <w:rPr>
          <w:rFonts w:ascii="Times New Roman" w:hAnsi="Times New Roman" w:cs="Times New Roman"/>
          <w:color w:val="auto"/>
          <w:sz w:val="24"/>
          <w:szCs w:val="24"/>
        </w:rPr>
        <w:t>sed</w:t>
      </w:r>
      <w:bookmarkEnd w:id="37"/>
    </w:p>
    <w:p w:rsidR="00D9701A" w:rsidRPr="00883BFC" w:rsidRDefault="00065780" w:rsidP="00F05641">
      <w:pPr>
        <w:spacing w:line="480" w:lineRule="auto"/>
        <w:rPr>
          <w:rFonts w:cs="Times New Roman"/>
          <w:b w:val="0"/>
          <w:szCs w:val="24"/>
        </w:rPr>
      </w:pPr>
      <w:r w:rsidRPr="00883BFC">
        <w:rPr>
          <w:rFonts w:cs="Times New Roman"/>
          <w:b w:val="0"/>
          <w:szCs w:val="24"/>
        </w:rPr>
        <w:tab/>
      </w:r>
    </w:p>
    <w:p w:rsidR="000045E2" w:rsidRPr="00883BFC" w:rsidRDefault="00065780" w:rsidP="00D9701A">
      <w:pPr>
        <w:spacing w:line="480" w:lineRule="auto"/>
        <w:ind w:firstLine="720"/>
        <w:rPr>
          <w:rFonts w:cs="Times New Roman"/>
          <w:b w:val="0"/>
          <w:szCs w:val="24"/>
        </w:rPr>
      </w:pPr>
      <w:r w:rsidRPr="00883BFC">
        <w:rPr>
          <w:rFonts w:cs="Times New Roman"/>
          <w:b w:val="0"/>
          <w:szCs w:val="24"/>
        </w:rPr>
        <w:t>An all too familiar problem in anthropological studies is the often fragmentary nature of skeletal remain</w:t>
      </w:r>
      <w:r w:rsidR="00593187" w:rsidRPr="00883BFC">
        <w:rPr>
          <w:rFonts w:cs="Times New Roman"/>
          <w:b w:val="0"/>
          <w:szCs w:val="24"/>
        </w:rPr>
        <w:t>s recovered from</w:t>
      </w:r>
      <w:r w:rsidRPr="00883BFC">
        <w:rPr>
          <w:rFonts w:cs="Times New Roman"/>
          <w:b w:val="0"/>
          <w:szCs w:val="24"/>
        </w:rPr>
        <w:t xml:space="preserve"> archaeological </w:t>
      </w:r>
      <w:r w:rsidR="00593187" w:rsidRPr="00883BFC">
        <w:rPr>
          <w:rFonts w:cs="Times New Roman"/>
          <w:b w:val="0"/>
          <w:szCs w:val="24"/>
        </w:rPr>
        <w:t>sites</w:t>
      </w:r>
      <w:r w:rsidRPr="00883BFC">
        <w:rPr>
          <w:rFonts w:cs="Times New Roman"/>
          <w:b w:val="0"/>
          <w:szCs w:val="24"/>
        </w:rPr>
        <w:t xml:space="preserve">. This study is no different, and due to the significant time depth represented, many of the earlier specimens </w:t>
      </w:r>
      <w:r w:rsidR="00E66706">
        <w:rPr>
          <w:rFonts w:cs="Times New Roman"/>
          <w:b w:val="0"/>
          <w:szCs w:val="24"/>
        </w:rPr>
        <w:t xml:space="preserve">(Jomon, mainly) are incomplete </w:t>
      </w:r>
      <w:r w:rsidRPr="00883BFC">
        <w:rPr>
          <w:rFonts w:cs="Times New Roman"/>
          <w:b w:val="0"/>
          <w:szCs w:val="24"/>
        </w:rPr>
        <w:t xml:space="preserve">and most often missing the majority of the facial skeleton. </w:t>
      </w:r>
      <w:r w:rsidR="008B5B08" w:rsidRPr="00883BFC">
        <w:rPr>
          <w:rFonts w:cs="Times New Roman"/>
          <w:b w:val="0"/>
          <w:szCs w:val="24"/>
        </w:rPr>
        <w:t>While all landmarks were recorded and available for future stud</w:t>
      </w:r>
      <w:r w:rsidR="00593187" w:rsidRPr="00883BFC">
        <w:rPr>
          <w:rFonts w:cs="Times New Roman"/>
          <w:b w:val="0"/>
          <w:szCs w:val="24"/>
        </w:rPr>
        <w:t xml:space="preserve">ies, a subset of landmarks was </w:t>
      </w:r>
      <w:r w:rsidR="008B5B08" w:rsidRPr="00883BFC">
        <w:rPr>
          <w:rFonts w:cs="Times New Roman"/>
          <w:b w:val="0"/>
          <w:szCs w:val="24"/>
        </w:rPr>
        <w:t>utilized in this work to maximize number of individuals and maintain statistical power of the analyses performed</w:t>
      </w:r>
      <w:r w:rsidR="000045E2" w:rsidRPr="00883BFC">
        <w:rPr>
          <w:rFonts w:cs="Times New Roman"/>
          <w:b w:val="0"/>
          <w:szCs w:val="24"/>
        </w:rPr>
        <w:t xml:space="preserve"> (Table </w:t>
      </w:r>
      <w:r w:rsidR="00700C75" w:rsidRPr="00883BFC">
        <w:rPr>
          <w:rFonts w:cs="Times New Roman"/>
          <w:b w:val="0"/>
          <w:szCs w:val="24"/>
        </w:rPr>
        <w:t>2</w:t>
      </w:r>
      <w:r w:rsidR="000045E2" w:rsidRPr="00883BFC">
        <w:rPr>
          <w:rFonts w:cs="Times New Roman"/>
          <w:b w:val="0"/>
          <w:szCs w:val="24"/>
        </w:rPr>
        <w:t>)</w:t>
      </w:r>
      <w:r w:rsidR="008B5B08" w:rsidRPr="00883BFC">
        <w:rPr>
          <w:rFonts w:cs="Times New Roman"/>
          <w:b w:val="0"/>
          <w:szCs w:val="24"/>
        </w:rPr>
        <w:t xml:space="preserve">. The cranium and facial skeleton were </w:t>
      </w:r>
      <w:r w:rsidR="000045E2" w:rsidRPr="00883BFC">
        <w:rPr>
          <w:rFonts w:cs="Times New Roman"/>
          <w:b w:val="0"/>
          <w:szCs w:val="24"/>
        </w:rPr>
        <w:t xml:space="preserve">initially </w:t>
      </w:r>
      <w:r w:rsidR="008B5B08" w:rsidRPr="00883BFC">
        <w:rPr>
          <w:rFonts w:cs="Times New Roman"/>
          <w:b w:val="0"/>
          <w:szCs w:val="24"/>
        </w:rPr>
        <w:t xml:space="preserve">analyzed separately to assess whether this approach </w:t>
      </w:r>
      <w:r w:rsidR="00593187" w:rsidRPr="00883BFC">
        <w:rPr>
          <w:rFonts w:cs="Times New Roman"/>
          <w:b w:val="0"/>
          <w:szCs w:val="24"/>
        </w:rPr>
        <w:t>would</w:t>
      </w:r>
      <w:r w:rsidR="008B5B08" w:rsidRPr="00883BFC">
        <w:rPr>
          <w:rFonts w:cs="Times New Roman"/>
          <w:b w:val="0"/>
          <w:szCs w:val="24"/>
        </w:rPr>
        <w:t xml:space="preserve"> support the </w:t>
      </w:r>
      <w:r w:rsidR="00E66706">
        <w:rPr>
          <w:rFonts w:cs="Times New Roman"/>
          <w:b w:val="0"/>
          <w:szCs w:val="24"/>
        </w:rPr>
        <w:t xml:space="preserve">results of a </w:t>
      </w:r>
      <w:r w:rsidR="008B5B08" w:rsidRPr="00883BFC">
        <w:rPr>
          <w:rFonts w:cs="Times New Roman"/>
          <w:b w:val="0"/>
          <w:szCs w:val="24"/>
        </w:rPr>
        <w:t>multitude of studies that have bee</w:t>
      </w:r>
      <w:r w:rsidR="00E66706">
        <w:rPr>
          <w:rFonts w:cs="Times New Roman"/>
          <w:b w:val="0"/>
          <w:szCs w:val="24"/>
        </w:rPr>
        <w:t xml:space="preserve">n carried out using linear data. </w:t>
      </w:r>
      <w:r w:rsidR="008B5B08" w:rsidRPr="00883BFC">
        <w:rPr>
          <w:rFonts w:cs="Times New Roman"/>
          <w:b w:val="0"/>
          <w:szCs w:val="24"/>
        </w:rPr>
        <w:t xml:space="preserve"> </w:t>
      </w:r>
      <w:r w:rsidR="00E66706">
        <w:rPr>
          <w:rFonts w:cs="Times New Roman"/>
          <w:b w:val="0"/>
          <w:szCs w:val="24"/>
        </w:rPr>
        <w:t>This approach also</w:t>
      </w:r>
      <w:r w:rsidR="008B5B08" w:rsidRPr="00883BFC">
        <w:rPr>
          <w:rFonts w:cs="Times New Roman"/>
          <w:b w:val="0"/>
          <w:szCs w:val="24"/>
        </w:rPr>
        <w:t xml:space="preserve"> allow</w:t>
      </w:r>
      <w:r w:rsidR="00E66706">
        <w:rPr>
          <w:rFonts w:cs="Times New Roman"/>
          <w:b w:val="0"/>
          <w:szCs w:val="24"/>
        </w:rPr>
        <w:t>ed</w:t>
      </w:r>
      <w:r w:rsidR="008B5B08" w:rsidRPr="00883BFC">
        <w:rPr>
          <w:rFonts w:cs="Times New Roman"/>
          <w:b w:val="0"/>
          <w:szCs w:val="24"/>
        </w:rPr>
        <w:t xml:space="preserve"> for more individuals to be included, as not all individuals that were missing facial landmarks would have all the vault landmarks used and vice versa. </w:t>
      </w:r>
      <w:r w:rsidR="00072DC0" w:rsidRPr="00883BFC">
        <w:rPr>
          <w:rFonts w:cs="Times New Roman"/>
          <w:b w:val="0"/>
          <w:szCs w:val="24"/>
        </w:rPr>
        <w:t>Additionally, some groups had to be combined, regardless of geographic distinction</w:t>
      </w:r>
      <w:r w:rsidR="00E66706">
        <w:rPr>
          <w:rFonts w:cs="Times New Roman"/>
          <w:b w:val="0"/>
          <w:szCs w:val="24"/>
        </w:rPr>
        <w:t xml:space="preserve"> to increase sample size and make statistical analysis possible</w:t>
      </w:r>
      <w:r w:rsidR="00072DC0" w:rsidRPr="00883BFC">
        <w:rPr>
          <w:rFonts w:cs="Times New Roman"/>
          <w:b w:val="0"/>
          <w:szCs w:val="24"/>
        </w:rPr>
        <w:t xml:space="preserve">. Thus, northern and southern Jomon specimens </w:t>
      </w:r>
      <w:r w:rsidR="00E96F30" w:rsidRPr="00883BFC">
        <w:rPr>
          <w:rFonts w:cs="Times New Roman"/>
          <w:b w:val="0"/>
          <w:szCs w:val="24"/>
        </w:rPr>
        <w:t>were combined into a subset. The same was carried out for Kofun and Edo samples, which have samples from Kyushu and Okinawa Islands.</w:t>
      </w:r>
      <w:r w:rsidR="000045E2" w:rsidRPr="00883BFC">
        <w:rPr>
          <w:rFonts w:cs="Times New Roman"/>
          <w:b w:val="0"/>
          <w:szCs w:val="24"/>
        </w:rPr>
        <w:t xml:space="preserve"> See Tables 3 and 4 for sample sizes. </w:t>
      </w:r>
    </w:p>
    <w:p w:rsidR="000045E2" w:rsidRPr="00883BFC" w:rsidRDefault="000045E2" w:rsidP="00D9701A">
      <w:pPr>
        <w:spacing w:line="480" w:lineRule="auto"/>
        <w:ind w:firstLine="720"/>
        <w:rPr>
          <w:rFonts w:cs="Times New Roman"/>
          <w:b w:val="0"/>
          <w:szCs w:val="24"/>
        </w:rPr>
      </w:pPr>
    </w:p>
    <w:p w:rsidR="00831B75" w:rsidRPr="00883BFC" w:rsidRDefault="00831B75" w:rsidP="00831B75">
      <w:pPr>
        <w:spacing w:line="480" w:lineRule="auto"/>
        <w:rPr>
          <w:rFonts w:cs="Times New Roman"/>
          <w:b w:val="0"/>
          <w:szCs w:val="24"/>
        </w:rPr>
      </w:pPr>
    </w:p>
    <w:p w:rsidR="00831B75" w:rsidRPr="00883BFC" w:rsidRDefault="00831B75" w:rsidP="00831B75">
      <w:pPr>
        <w:spacing w:line="240" w:lineRule="auto"/>
        <w:contextualSpacing/>
        <w:rPr>
          <w:rFonts w:cs="Times New Roman"/>
          <w:b w:val="0"/>
          <w:szCs w:val="24"/>
        </w:rPr>
      </w:pPr>
    </w:p>
    <w:p w:rsidR="00831B75" w:rsidRPr="00883BFC" w:rsidRDefault="00831B75" w:rsidP="00831B75">
      <w:pPr>
        <w:spacing w:line="240" w:lineRule="auto"/>
        <w:contextualSpacing/>
        <w:rPr>
          <w:rFonts w:cs="Times New Roman"/>
          <w:b w:val="0"/>
          <w:szCs w:val="24"/>
        </w:rPr>
      </w:pPr>
    </w:p>
    <w:p w:rsidR="000045E2" w:rsidRPr="00883BFC" w:rsidRDefault="000045E2" w:rsidP="00883BFC">
      <w:pPr>
        <w:spacing w:line="480" w:lineRule="auto"/>
        <w:rPr>
          <w:rFonts w:cs="Times New Roman"/>
          <w:b w:val="0"/>
          <w:szCs w:val="24"/>
        </w:rPr>
      </w:pPr>
    </w:p>
    <w:p w:rsidR="00454201" w:rsidRPr="00883BFC" w:rsidRDefault="00454201" w:rsidP="009A36FC">
      <w:pPr>
        <w:spacing w:line="480" w:lineRule="auto"/>
        <w:rPr>
          <w:rFonts w:cs="Times New Roman"/>
          <w:b w:val="0"/>
          <w:szCs w:val="24"/>
        </w:rPr>
      </w:pPr>
    </w:p>
    <w:p w:rsidR="00FE0EF1" w:rsidRDefault="00FE0EF1" w:rsidP="004D562A">
      <w:pPr>
        <w:pStyle w:val="Caption"/>
      </w:pPr>
      <w:bookmarkStart w:id="38" w:name="_Toc424028599"/>
    </w:p>
    <w:p w:rsidR="00FE0EF1" w:rsidRPr="00FE0EF1" w:rsidRDefault="00FE0EF1" w:rsidP="00FE0EF1"/>
    <w:p w:rsidR="000045E2" w:rsidRPr="00883BFC" w:rsidRDefault="00883BFC" w:rsidP="0043679F">
      <w:pPr>
        <w:pStyle w:val="AppendixFont"/>
      </w:pPr>
      <w:bookmarkStart w:id="39" w:name="_Toc427298711"/>
      <w:r w:rsidRPr="00883BFC">
        <w:t xml:space="preserve">Table </w:t>
      </w:r>
      <w:r w:rsidR="00113BB8">
        <w:fldChar w:fldCharType="begin"/>
      </w:r>
      <w:r w:rsidR="00113BB8">
        <w:instrText xml:space="preserve"> SEQ Table \* ARABIC </w:instrText>
      </w:r>
      <w:r w:rsidR="00113BB8">
        <w:fldChar w:fldCharType="separate"/>
      </w:r>
      <w:r w:rsidR="003E5157">
        <w:t>2</w:t>
      </w:r>
      <w:r w:rsidR="00113BB8">
        <w:fldChar w:fldCharType="end"/>
      </w:r>
      <w:r w:rsidRPr="00883BFC">
        <w:t>.</w:t>
      </w:r>
      <w:r w:rsidR="000045E2" w:rsidRPr="00883BFC">
        <w:t xml:space="preserve"> Landmarks used and associated definitions.</w:t>
      </w:r>
      <w:bookmarkEnd w:id="38"/>
      <w:bookmarkEnd w:id="39"/>
    </w:p>
    <w:tbl>
      <w:tblPr>
        <w:tblStyle w:val="TableGrid"/>
        <w:tblW w:w="8028" w:type="dxa"/>
        <w:tblInd w:w="720" w:type="dxa"/>
        <w:tblLook w:val="04A0" w:firstRow="1" w:lastRow="0" w:firstColumn="1" w:lastColumn="0" w:noHBand="0" w:noVBand="1"/>
      </w:tblPr>
      <w:tblGrid>
        <w:gridCol w:w="3192"/>
        <w:gridCol w:w="3192"/>
        <w:gridCol w:w="1644"/>
      </w:tblGrid>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Landmark</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Definition</w:t>
            </w:r>
          </w:p>
        </w:tc>
        <w:tc>
          <w:tcPr>
            <w:tcW w:w="1644"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Abbreviation</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Alare</w:t>
            </w:r>
            <w:r w:rsidR="00831B75" w:rsidRPr="00FE0EF1">
              <w:rPr>
                <w:rFonts w:cs="Times New Roman"/>
                <w:b w:val="0"/>
                <w:sz w:val="18"/>
                <w:szCs w:val="18"/>
              </w:rPr>
              <w:t xml:space="preserve"> (bilateral)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Instrumentally determined as the most lateral points on the nasal aperture in a transverse plane.</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AL</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Bregma</w:t>
            </w:r>
            <w:r w:rsidR="00831B75" w:rsidRPr="00FE0EF1">
              <w:rPr>
                <w:rFonts w:cs="Times New Roman"/>
                <w:b w:val="0"/>
                <w:sz w:val="18"/>
                <w:szCs w:val="18"/>
              </w:rPr>
              <w:t xml:space="preserve"> (unilateral)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 xml:space="preserve">The ectocranial midline point where the coronal and sagittal sutures intersect. </w:t>
            </w:r>
          </w:p>
          <w:p w:rsidR="000045E2" w:rsidRPr="00FE0EF1" w:rsidRDefault="000045E2" w:rsidP="00FE0EF1">
            <w:pPr>
              <w:spacing w:line="240" w:lineRule="auto"/>
              <w:contextualSpacing/>
              <w:jc w:val="center"/>
              <w:rPr>
                <w:rFonts w:cs="Times New Roman"/>
                <w:b w:val="0"/>
                <w:sz w:val="18"/>
                <w:szCs w:val="18"/>
              </w:rPr>
            </w:pP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BRG</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Eurion</w:t>
            </w:r>
            <w:r w:rsidR="00831B75" w:rsidRPr="00FE0EF1">
              <w:rPr>
                <w:rFonts w:cs="Times New Roman"/>
                <w:b w:val="0"/>
                <w:sz w:val="18"/>
                <w:szCs w:val="18"/>
              </w:rPr>
              <w:t xml:space="preserve"> (bilateral)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Instrumentally determined ectocranial points on opposite sides of the skull that form the termini of the line of greatest cranial breadth.</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EUR</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Glabella</w:t>
            </w:r>
            <w:r w:rsidR="00831B75" w:rsidRPr="00FE0EF1">
              <w:rPr>
                <w:rFonts w:cs="Times New Roman"/>
                <w:b w:val="0"/>
                <w:sz w:val="18"/>
                <w:szCs w:val="18"/>
              </w:rPr>
              <w:t xml:space="preserve"> (unilateral)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Midline protrusion in the supraorbital region</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GLB</w:t>
            </w:r>
          </w:p>
        </w:tc>
      </w:tr>
      <w:tr w:rsidR="000045E2" w:rsidRPr="00883BFC" w:rsidTr="0006560C">
        <w:tc>
          <w:tcPr>
            <w:tcW w:w="3192" w:type="dxa"/>
          </w:tcPr>
          <w:p w:rsidR="000045E2" w:rsidRPr="00FE0EF1" w:rsidRDefault="00593187" w:rsidP="00FE0EF1">
            <w:pPr>
              <w:spacing w:line="240" w:lineRule="auto"/>
              <w:contextualSpacing/>
              <w:jc w:val="center"/>
              <w:rPr>
                <w:rFonts w:cs="Times New Roman"/>
                <w:b w:val="0"/>
                <w:sz w:val="18"/>
                <w:szCs w:val="18"/>
              </w:rPr>
            </w:pPr>
            <w:r w:rsidRPr="00FE0EF1">
              <w:rPr>
                <w:rFonts w:cs="Times New Roman"/>
                <w:b w:val="0"/>
                <w:sz w:val="18"/>
                <w:szCs w:val="18"/>
              </w:rPr>
              <w:t>Radiculare</w:t>
            </w:r>
            <w:r w:rsidR="00831B75" w:rsidRPr="00FE0EF1">
              <w:rPr>
                <w:rFonts w:cs="Times New Roman"/>
                <w:b w:val="0"/>
                <w:sz w:val="18"/>
                <w:szCs w:val="18"/>
              </w:rPr>
              <w:t xml:space="preserve"> (bilateral)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A point on the lateral aspect of the root of the zygomatic process at the deepest incurvature</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RAD</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Opisthocranion</w:t>
            </w:r>
            <w:r w:rsidR="00831B75" w:rsidRPr="00FE0EF1">
              <w:rPr>
                <w:rFonts w:cs="Times New Roman"/>
                <w:b w:val="0"/>
                <w:sz w:val="18"/>
                <w:szCs w:val="18"/>
              </w:rPr>
              <w:t xml:space="preserve"> (unilateral)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Instrumentally determined most posterior point of the skull not on the external occipital protuberance</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O</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Frontotemporale</w:t>
            </w:r>
            <w:r w:rsidR="00831B75" w:rsidRPr="00FE0EF1">
              <w:rPr>
                <w:rFonts w:cs="Times New Roman"/>
                <w:b w:val="0"/>
                <w:sz w:val="18"/>
                <w:szCs w:val="18"/>
              </w:rPr>
              <w:t xml:space="preserve"> (bilateral)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The point where the temporal line reaches its most anteromedial position on the frontal.</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F</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Ectoconchion</w:t>
            </w:r>
            <w:r w:rsidR="00831B75" w:rsidRPr="00FE0EF1">
              <w:rPr>
                <w:rFonts w:cs="Times New Roman"/>
                <w:b w:val="0"/>
                <w:sz w:val="18"/>
                <w:szCs w:val="18"/>
              </w:rPr>
              <w:t xml:space="preserve"> (bilateral)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The most anterior point on the lateral border and its intersection with a bisection line of the orbit on the long axis.</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ECT</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Nasion</w:t>
            </w:r>
            <w:r w:rsidR="00831B75" w:rsidRPr="00FE0EF1">
              <w:rPr>
                <w:rFonts w:cs="Times New Roman"/>
                <w:b w:val="0"/>
                <w:sz w:val="18"/>
                <w:szCs w:val="18"/>
              </w:rPr>
              <w:t xml:space="preserve"> (unilateral)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The point of intersection between the naso-frontal suture, on the frontal</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NAS</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Dacryon</w:t>
            </w:r>
            <w:r w:rsidR="00831B75" w:rsidRPr="00FE0EF1">
              <w:rPr>
                <w:rFonts w:cs="Times New Roman"/>
                <w:b w:val="0"/>
                <w:sz w:val="18"/>
                <w:szCs w:val="18"/>
              </w:rPr>
              <w:t xml:space="preserve"> (bilateral)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 xml:space="preserve">The apex of the lacrimal fossa </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DAC</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Prosthion</w:t>
            </w:r>
            <w:r w:rsidR="00831B75" w:rsidRPr="00FE0EF1">
              <w:rPr>
                <w:rFonts w:cs="Times New Roman"/>
                <w:b w:val="0"/>
                <w:sz w:val="18"/>
                <w:szCs w:val="18"/>
              </w:rPr>
              <w:t xml:space="preserve"> (unilateral)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 xml:space="preserve">The most anterior point on the midline on the alveolar process </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PRS</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Lambda</w:t>
            </w:r>
            <w:r w:rsidR="00831B75" w:rsidRPr="00FE0EF1">
              <w:rPr>
                <w:rFonts w:cs="Times New Roman"/>
                <w:b w:val="0"/>
                <w:sz w:val="18"/>
                <w:szCs w:val="18"/>
              </w:rPr>
              <w:t xml:space="preserve"> (unilateral)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 xml:space="preserve">Intersection of the </w:t>
            </w:r>
            <w:r w:rsidR="005F02C6" w:rsidRPr="00FE0EF1">
              <w:rPr>
                <w:rFonts w:cs="Times New Roman"/>
                <w:b w:val="0"/>
                <w:sz w:val="18"/>
                <w:szCs w:val="18"/>
              </w:rPr>
              <w:t>sagittal</w:t>
            </w:r>
            <w:r w:rsidRPr="00FE0EF1">
              <w:rPr>
                <w:rFonts w:cs="Times New Roman"/>
                <w:b w:val="0"/>
                <w:sz w:val="18"/>
                <w:szCs w:val="18"/>
              </w:rPr>
              <w:t xml:space="preserve"> and lambdoidal sutures, at the apex of occipital bone</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LAM</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Subspinale</w:t>
            </w:r>
            <w:r w:rsidR="00831B75" w:rsidRPr="00FE0EF1">
              <w:rPr>
                <w:rFonts w:cs="Times New Roman"/>
                <w:b w:val="0"/>
                <w:sz w:val="18"/>
                <w:szCs w:val="18"/>
              </w:rPr>
              <w:t xml:space="preserve"> (unilateral)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Deepest point from lateral view below anterior nasal spine</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SSP</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Inferior point, nasal aperture</w:t>
            </w:r>
            <w:r w:rsidR="00831B75" w:rsidRPr="00FE0EF1">
              <w:rPr>
                <w:rFonts w:cs="Times New Roman"/>
                <w:b w:val="0"/>
                <w:sz w:val="18"/>
                <w:szCs w:val="18"/>
              </w:rPr>
              <w:t xml:space="preserve"> (bilateral)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Lowest point on border of nasal aperture</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NIL</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Asterion</w:t>
            </w:r>
            <w:r w:rsidR="00831B75" w:rsidRPr="00FE0EF1">
              <w:rPr>
                <w:rFonts w:cs="Times New Roman"/>
                <w:b w:val="0"/>
                <w:sz w:val="18"/>
                <w:szCs w:val="18"/>
              </w:rPr>
              <w:t xml:space="preserve"> (bilateral)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Intersection of the temporal, parietal and occipital bone.</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AST</w:t>
            </w:r>
          </w:p>
        </w:tc>
      </w:tr>
      <w:tr w:rsidR="000045E2" w:rsidRPr="00883BFC" w:rsidTr="0006560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Basion</w:t>
            </w:r>
            <w:r w:rsidR="00831B75" w:rsidRPr="00FE0EF1">
              <w:rPr>
                <w:rFonts w:cs="Times New Roman"/>
                <w:b w:val="0"/>
                <w:sz w:val="18"/>
                <w:szCs w:val="18"/>
              </w:rPr>
              <w:t xml:space="preserve"> (unilateral)</w:t>
            </w:r>
          </w:p>
        </w:tc>
        <w:tc>
          <w:tcPr>
            <w:tcW w:w="3192" w:type="dxa"/>
          </w:tcPr>
          <w:p w:rsidR="000045E2" w:rsidRPr="00FE0EF1" w:rsidRDefault="000045E2" w:rsidP="00FE0EF1">
            <w:pPr>
              <w:spacing w:line="240" w:lineRule="auto"/>
              <w:contextualSpacing/>
              <w:jc w:val="center"/>
              <w:rPr>
                <w:rFonts w:cs="Times New Roman"/>
                <w:b w:val="0"/>
                <w:sz w:val="18"/>
                <w:szCs w:val="18"/>
              </w:rPr>
            </w:pPr>
            <w:r w:rsidRPr="00FE0EF1">
              <w:rPr>
                <w:rFonts w:cs="Times New Roman"/>
                <w:b w:val="0"/>
                <w:sz w:val="18"/>
                <w:szCs w:val="18"/>
              </w:rPr>
              <w:t>Intersection of the mid-sagittal plane with the most anterior portion of the foramen magnum</w:t>
            </w:r>
          </w:p>
        </w:tc>
        <w:tc>
          <w:tcPr>
            <w:tcW w:w="1644" w:type="dxa"/>
          </w:tcPr>
          <w:p w:rsidR="000045E2" w:rsidRPr="00FE0EF1" w:rsidRDefault="005F02C6" w:rsidP="00FE0EF1">
            <w:pPr>
              <w:spacing w:line="240" w:lineRule="auto"/>
              <w:contextualSpacing/>
              <w:jc w:val="center"/>
              <w:rPr>
                <w:rFonts w:cs="Times New Roman"/>
                <w:b w:val="0"/>
                <w:sz w:val="18"/>
                <w:szCs w:val="18"/>
              </w:rPr>
            </w:pPr>
            <w:r w:rsidRPr="00FE0EF1">
              <w:rPr>
                <w:rFonts w:cs="Times New Roman"/>
                <w:b w:val="0"/>
                <w:sz w:val="18"/>
                <w:szCs w:val="18"/>
              </w:rPr>
              <w:t>BAS</w:t>
            </w:r>
          </w:p>
        </w:tc>
      </w:tr>
    </w:tbl>
    <w:p w:rsidR="000045E2" w:rsidRPr="00883BFC" w:rsidRDefault="000045E2" w:rsidP="000045E2">
      <w:pPr>
        <w:spacing w:line="240" w:lineRule="auto"/>
        <w:ind w:firstLine="360"/>
        <w:contextualSpacing/>
        <w:rPr>
          <w:rFonts w:cs="Times New Roman"/>
          <w:b w:val="0"/>
          <w:szCs w:val="24"/>
        </w:rPr>
      </w:pPr>
    </w:p>
    <w:p w:rsidR="006303D9" w:rsidRDefault="006303D9" w:rsidP="00E66706">
      <w:pPr>
        <w:pStyle w:val="Caption"/>
        <w:jc w:val="left"/>
      </w:pPr>
      <w:bookmarkStart w:id="40" w:name="_Toc423470336"/>
    </w:p>
    <w:p w:rsidR="00E66706" w:rsidRDefault="00E66706" w:rsidP="00E66706"/>
    <w:p w:rsidR="00E66706" w:rsidRDefault="00E66706" w:rsidP="00E66706"/>
    <w:p w:rsidR="00E66706" w:rsidRDefault="00E66706" w:rsidP="00E66706"/>
    <w:p w:rsidR="000F325E" w:rsidRPr="00E66706" w:rsidRDefault="000F325E" w:rsidP="00E66706"/>
    <w:p w:rsidR="007D3D9D" w:rsidRPr="00883BFC" w:rsidRDefault="00883BFC" w:rsidP="0043679F">
      <w:pPr>
        <w:pStyle w:val="AppendixFont"/>
      </w:pPr>
      <w:bookmarkStart w:id="41" w:name="_Toc427298712"/>
      <w:r w:rsidRPr="00883BFC">
        <w:t xml:space="preserve">Table </w:t>
      </w:r>
      <w:r w:rsidR="00113BB8">
        <w:fldChar w:fldCharType="begin"/>
      </w:r>
      <w:r w:rsidR="00113BB8">
        <w:instrText xml:space="preserve"> SEQ Table \* ARABIC </w:instrText>
      </w:r>
      <w:r w:rsidR="00113BB8">
        <w:fldChar w:fldCharType="separate"/>
      </w:r>
      <w:r w:rsidR="003E5157">
        <w:t>3</w:t>
      </w:r>
      <w:r w:rsidR="00113BB8">
        <w:fldChar w:fldCharType="end"/>
      </w:r>
      <w:r w:rsidR="007D3D9D" w:rsidRPr="00883BFC">
        <w:t>. Sample sizes by period for facial variables.</w:t>
      </w:r>
      <w:bookmarkEnd w:id="40"/>
      <w:bookmarkEnd w:id="41"/>
    </w:p>
    <w:tbl>
      <w:tblPr>
        <w:tblStyle w:val="TableGrid"/>
        <w:tblW w:w="0" w:type="auto"/>
        <w:jc w:val="center"/>
        <w:tblLook w:val="04A0" w:firstRow="1" w:lastRow="0" w:firstColumn="1" w:lastColumn="0" w:noHBand="0" w:noVBand="1"/>
      </w:tblPr>
      <w:tblGrid>
        <w:gridCol w:w="2088"/>
        <w:gridCol w:w="1980"/>
        <w:gridCol w:w="1677"/>
        <w:gridCol w:w="1915"/>
      </w:tblGrid>
      <w:tr w:rsidR="00DF3C2E" w:rsidRPr="00883BFC" w:rsidTr="00550374">
        <w:trPr>
          <w:jc w:val="center"/>
        </w:trPr>
        <w:tc>
          <w:tcPr>
            <w:tcW w:w="7660" w:type="dxa"/>
            <w:gridSpan w:val="4"/>
            <w:tcBorders>
              <w:right w:val="single" w:sz="4" w:space="0" w:color="auto"/>
            </w:tcBorders>
          </w:tcPr>
          <w:p w:rsidR="00DF3C2E" w:rsidRPr="00883BFC" w:rsidRDefault="00DF3C2E" w:rsidP="00DF3C2E">
            <w:pPr>
              <w:spacing w:line="240" w:lineRule="auto"/>
              <w:jc w:val="center"/>
              <w:rPr>
                <w:rFonts w:cs="Times New Roman"/>
                <w:b w:val="0"/>
                <w:sz w:val="20"/>
                <w:szCs w:val="20"/>
              </w:rPr>
            </w:pPr>
            <w:r w:rsidRPr="00883BFC">
              <w:rPr>
                <w:rFonts w:cs="Times New Roman"/>
                <w:b w:val="0"/>
                <w:sz w:val="20"/>
                <w:szCs w:val="20"/>
              </w:rPr>
              <w:t>Facial Variables</w:t>
            </w:r>
          </w:p>
        </w:tc>
      </w:tr>
      <w:tr w:rsidR="00C15031" w:rsidRPr="00883BFC" w:rsidTr="00454201">
        <w:trPr>
          <w:jc w:val="center"/>
        </w:trPr>
        <w:tc>
          <w:tcPr>
            <w:tcW w:w="2088"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Sample</w:t>
            </w:r>
          </w:p>
        </w:tc>
        <w:tc>
          <w:tcPr>
            <w:tcW w:w="1980"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Male</w:t>
            </w:r>
          </w:p>
        </w:tc>
        <w:tc>
          <w:tcPr>
            <w:tcW w:w="1677"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Female</w:t>
            </w:r>
          </w:p>
        </w:tc>
        <w:tc>
          <w:tcPr>
            <w:tcW w:w="1915"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Total</w:t>
            </w:r>
          </w:p>
        </w:tc>
      </w:tr>
      <w:tr w:rsidR="00C15031" w:rsidRPr="00883BFC" w:rsidTr="00454201">
        <w:trPr>
          <w:jc w:val="center"/>
        </w:trPr>
        <w:tc>
          <w:tcPr>
            <w:tcW w:w="2088"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Ainu</w:t>
            </w:r>
          </w:p>
        </w:tc>
        <w:tc>
          <w:tcPr>
            <w:tcW w:w="1980"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31</w:t>
            </w:r>
          </w:p>
        </w:tc>
        <w:tc>
          <w:tcPr>
            <w:tcW w:w="1677"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21</w:t>
            </w:r>
          </w:p>
        </w:tc>
        <w:tc>
          <w:tcPr>
            <w:tcW w:w="1915" w:type="dxa"/>
          </w:tcPr>
          <w:p w:rsidR="00C15031" w:rsidRPr="00883BFC" w:rsidRDefault="00DF3C2E" w:rsidP="00081F8A">
            <w:pPr>
              <w:spacing w:line="240" w:lineRule="auto"/>
              <w:jc w:val="center"/>
              <w:rPr>
                <w:rFonts w:cs="Times New Roman"/>
                <w:b w:val="0"/>
                <w:sz w:val="20"/>
                <w:szCs w:val="20"/>
              </w:rPr>
            </w:pPr>
            <w:r w:rsidRPr="00883BFC">
              <w:rPr>
                <w:rFonts w:cs="Times New Roman"/>
                <w:b w:val="0"/>
                <w:sz w:val="20"/>
                <w:szCs w:val="20"/>
              </w:rPr>
              <w:t>52</w:t>
            </w:r>
          </w:p>
        </w:tc>
      </w:tr>
      <w:tr w:rsidR="00C15031" w:rsidRPr="00883BFC" w:rsidTr="00454201">
        <w:trPr>
          <w:jc w:val="center"/>
        </w:trPr>
        <w:tc>
          <w:tcPr>
            <w:tcW w:w="2088"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Jomon</w:t>
            </w:r>
          </w:p>
        </w:tc>
        <w:tc>
          <w:tcPr>
            <w:tcW w:w="1980" w:type="dxa"/>
          </w:tcPr>
          <w:p w:rsidR="00C15031" w:rsidRPr="00883BFC" w:rsidRDefault="00DF3C2E" w:rsidP="00081F8A">
            <w:pPr>
              <w:spacing w:line="240" w:lineRule="auto"/>
              <w:jc w:val="center"/>
              <w:rPr>
                <w:rFonts w:cs="Times New Roman"/>
                <w:b w:val="0"/>
                <w:sz w:val="20"/>
                <w:szCs w:val="20"/>
              </w:rPr>
            </w:pPr>
            <w:r w:rsidRPr="00883BFC">
              <w:rPr>
                <w:rFonts w:cs="Times New Roman"/>
                <w:b w:val="0"/>
                <w:sz w:val="20"/>
                <w:szCs w:val="20"/>
              </w:rPr>
              <w:t>13</w:t>
            </w:r>
          </w:p>
        </w:tc>
        <w:tc>
          <w:tcPr>
            <w:tcW w:w="1677" w:type="dxa"/>
          </w:tcPr>
          <w:p w:rsidR="00C15031" w:rsidRPr="00883BFC" w:rsidRDefault="00B43264" w:rsidP="00081F8A">
            <w:pPr>
              <w:spacing w:line="240" w:lineRule="auto"/>
              <w:jc w:val="center"/>
              <w:rPr>
                <w:rFonts w:cs="Times New Roman"/>
                <w:b w:val="0"/>
                <w:sz w:val="20"/>
                <w:szCs w:val="20"/>
              </w:rPr>
            </w:pPr>
            <w:r w:rsidRPr="00883BFC">
              <w:rPr>
                <w:rFonts w:cs="Times New Roman"/>
                <w:b w:val="0"/>
                <w:sz w:val="20"/>
                <w:szCs w:val="20"/>
              </w:rPr>
              <w:t>9</w:t>
            </w:r>
          </w:p>
        </w:tc>
        <w:tc>
          <w:tcPr>
            <w:tcW w:w="1915" w:type="dxa"/>
          </w:tcPr>
          <w:p w:rsidR="00C15031" w:rsidRPr="00883BFC" w:rsidRDefault="00DF3C2E" w:rsidP="00081F8A">
            <w:pPr>
              <w:spacing w:line="240" w:lineRule="auto"/>
              <w:jc w:val="center"/>
              <w:rPr>
                <w:rFonts w:cs="Times New Roman"/>
                <w:b w:val="0"/>
                <w:sz w:val="20"/>
                <w:szCs w:val="20"/>
              </w:rPr>
            </w:pPr>
            <w:r w:rsidRPr="00883BFC">
              <w:rPr>
                <w:rFonts w:cs="Times New Roman"/>
                <w:b w:val="0"/>
                <w:sz w:val="20"/>
                <w:szCs w:val="20"/>
              </w:rPr>
              <w:t>22</w:t>
            </w:r>
          </w:p>
        </w:tc>
      </w:tr>
      <w:tr w:rsidR="00C15031" w:rsidRPr="00883BFC" w:rsidTr="00454201">
        <w:trPr>
          <w:jc w:val="center"/>
        </w:trPr>
        <w:tc>
          <w:tcPr>
            <w:tcW w:w="2088"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Yayoi</w:t>
            </w:r>
          </w:p>
        </w:tc>
        <w:tc>
          <w:tcPr>
            <w:tcW w:w="1980" w:type="dxa"/>
          </w:tcPr>
          <w:p w:rsidR="00C15031" w:rsidRPr="00883BFC" w:rsidRDefault="00533DD3" w:rsidP="00081F8A">
            <w:pPr>
              <w:spacing w:line="240" w:lineRule="auto"/>
              <w:jc w:val="center"/>
              <w:rPr>
                <w:rFonts w:cs="Times New Roman"/>
                <w:b w:val="0"/>
                <w:sz w:val="20"/>
                <w:szCs w:val="20"/>
              </w:rPr>
            </w:pPr>
            <w:r w:rsidRPr="00883BFC">
              <w:rPr>
                <w:rFonts w:cs="Times New Roman"/>
                <w:b w:val="0"/>
                <w:sz w:val="20"/>
                <w:szCs w:val="20"/>
              </w:rPr>
              <w:t>58</w:t>
            </w:r>
          </w:p>
        </w:tc>
        <w:tc>
          <w:tcPr>
            <w:tcW w:w="1677" w:type="dxa"/>
          </w:tcPr>
          <w:p w:rsidR="00C15031" w:rsidRPr="00883BFC" w:rsidRDefault="00B43264" w:rsidP="00081F8A">
            <w:pPr>
              <w:spacing w:line="240" w:lineRule="auto"/>
              <w:jc w:val="center"/>
              <w:rPr>
                <w:rFonts w:cs="Times New Roman"/>
                <w:b w:val="0"/>
                <w:sz w:val="20"/>
                <w:szCs w:val="20"/>
              </w:rPr>
            </w:pPr>
            <w:r w:rsidRPr="00883BFC">
              <w:rPr>
                <w:rFonts w:cs="Times New Roman"/>
                <w:b w:val="0"/>
                <w:sz w:val="20"/>
                <w:szCs w:val="20"/>
              </w:rPr>
              <w:t>42</w:t>
            </w:r>
          </w:p>
        </w:tc>
        <w:tc>
          <w:tcPr>
            <w:tcW w:w="1915" w:type="dxa"/>
          </w:tcPr>
          <w:p w:rsidR="00C15031" w:rsidRPr="00883BFC" w:rsidRDefault="00DF3C2E" w:rsidP="00081F8A">
            <w:pPr>
              <w:spacing w:line="240" w:lineRule="auto"/>
              <w:jc w:val="center"/>
              <w:rPr>
                <w:rFonts w:cs="Times New Roman"/>
                <w:b w:val="0"/>
                <w:sz w:val="20"/>
                <w:szCs w:val="20"/>
              </w:rPr>
            </w:pPr>
            <w:r w:rsidRPr="00883BFC">
              <w:rPr>
                <w:rFonts w:cs="Times New Roman"/>
                <w:b w:val="0"/>
                <w:sz w:val="20"/>
                <w:szCs w:val="20"/>
              </w:rPr>
              <w:t>100</w:t>
            </w:r>
          </w:p>
        </w:tc>
      </w:tr>
      <w:tr w:rsidR="00C15031" w:rsidRPr="00883BFC" w:rsidTr="00454201">
        <w:trPr>
          <w:jc w:val="center"/>
        </w:trPr>
        <w:tc>
          <w:tcPr>
            <w:tcW w:w="2088"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Kofun</w:t>
            </w:r>
          </w:p>
        </w:tc>
        <w:tc>
          <w:tcPr>
            <w:tcW w:w="1980" w:type="dxa"/>
          </w:tcPr>
          <w:p w:rsidR="00C15031" w:rsidRPr="00883BFC" w:rsidRDefault="00533DD3" w:rsidP="00081F8A">
            <w:pPr>
              <w:spacing w:line="240" w:lineRule="auto"/>
              <w:jc w:val="center"/>
              <w:rPr>
                <w:rFonts w:cs="Times New Roman"/>
                <w:b w:val="0"/>
                <w:sz w:val="20"/>
                <w:szCs w:val="20"/>
              </w:rPr>
            </w:pPr>
            <w:r w:rsidRPr="00883BFC">
              <w:rPr>
                <w:rFonts w:cs="Times New Roman"/>
                <w:b w:val="0"/>
                <w:sz w:val="20"/>
                <w:szCs w:val="20"/>
              </w:rPr>
              <w:t>22</w:t>
            </w:r>
          </w:p>
        </w:tc>
        <w:tc>
          <w:tcPr>
            <w:tcW w:w="1677" w:type="dxa"/>
          </w:tcPr>
          <w:p w:rsidR="00C15031" w:rsidRPr="00883BFC" w:rsidRDefault="00533DD3" w:rsidP="00081F8A">
            <w:pPr>
              <w:spacing w:line="240" w:lineRule="auto"/>
              <w:jc w:val="center"/>
              <w:rPr>
                <w:rFonts w:cs="Times New Roman"/>
                <w:b w:val="0"/>
                <w:sz w:val="20"/>
                <w:szCs w:val="20"/>
              </w:rPr>
            </w:pPr>
            <w:r w:rsidRPr="00883BFC">
              <w:rPr>
                <w:rFonts w:cs="Times New Roman"/>
                <w:b w:val="0"/>
                <w:sz w:val="20"/>
                <w:szCs w:val="20"/>
              </w:rPr>
              <w:t>12</w:t>
            </w:r>
          </w:p>
        </w:tc>
        <w:tc>
          <w:tcPr>
            <w:tcW w:w="1915" w:type="dxa"/>
          </w:tcPr>
          <w:p w:rsidR="00C15031" w:rsidRPr="00883BFC" w:rsidRDefault="00DF3C2E" w:rsidP="00081F8A">
            <w:pPr>
              <w:spacing w:line="240" w:lineRule="auto"/>
              <w:jc w:val="center"/>
              <w:rPr>
                <w:rFonts w:cs="Times New Roman"/>
                <w:b w:val="0"/>
                <w:sz w:val="20"/>
                <w:szCs w:val="20"/>
              </w:rPr>
            </w:pPr>
            <w:r w:rsidRPr="00883BFC">
              <w:rPr>
                <w:rFonts w:cs="Times New Roman"/>
                <w:b w:val="0"/>
                <w:sz w:val="20"/>
                <w:szCs w:val="20"/>
              </w:rPr>
              <w:t>34</w:t>
            </w:r>
          </w:p>
        </w:tc>
      </w:tr>
      <w:tr w:rsidR="00C15031" w:rsidRPr="00883BFC" w:rsidTr="00454201">
        <w:trPr>
          <w:jc w:val="center"/>
        </w:trPr>
        <w:tc>
          <w:tcPr>
            <w:tcW w:w="2088"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Medieval</w:t>
            </w:r>
          </w:p>
        </w:tc>
        <w:tc>
          <w:tcPr>
            <w:tcW w:w="1980" w:type="dxa"/>
          </w:tcPr>
          <w:p w:rsidR="00C15031" w:rsidRPr="00883BFC" w:rsidRDefault="00533DD3" w:rsidP="00081F8A">
            <w:pPr>
              <w:spacing w:line="240" w:lineRule="auto"/>
              <w:jc w:val="center"/>
              <w:rPr>
                <w:rFonts w:cs="Times New Roman"/>
                <w:b w:val="0"/>
                <w:sz w:val="20"/>
                <w:szCs w:val="20"/>
              </w:rPr>
            </w:pPr>
            <w:r w:rsidRPr="00883BFC">
              <w:rPr>
                <w:rFonts w:cs="Times New Roman"/>
                <w:b w:val="0"/>
                <w:sz w:val="20"/>
                <w:szCs w:val="20"/>
              </w:rPr>
              <w:t>13</w:t>
            </w:r>
          </w:p>
        </w:tc>
        <w:tc>
          <w:tcPr>
            <w:tcW w:w="1677"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17</w:t>
            </w:r>
          </w:p>
        </w:tc>
        <w:tc>
          <w:tcPr>
            <w:tcW w:w="1915" w:type="dxa"/>
          </w:tcPr>
          <w:p w:rsidR="00C15031" w:rsidRPr="00883BFC" w:rsidRDefault="00DF3C2E" w:rsidP="00081F8A">
            <w:pPr>
              <w:spacing w:line="240" w:lineRule="auto"/>
              <w:jc w:val="center"/>
              <w:rPr>
                <w:rFonts w:cs="Times New Roman"/>
                <w:b w:val="0"/>
                <w:sz w:val="20"/>
                <w:szCs w:val="20"/>
              </w:rPr>
            </w:pPr>
            <w:r w:rsidRPr="00883BFC">
              <w:rPr>
                <w:rFonts w:cs="Times New Roman"/>
                <w:b w:val="0"/>
                <w:sz w:val="20"/>
                <w:szCs w:val="20"/>
              </w:rPr>
              <w:t>30</w:t>
            </w:r>
          </w:p>
        </w:tc>
      </w:tr>
      <w:tr w:rsidR="00C15031" w:rsidRPr="00883BFC" w:rsidTr="00454201">
        <w:trPr>
          <w:jc w:val="center"/>
        </w:trPr>
        <w:tc>
          <w:tcPr>
            <w:tcW w:w="2088"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Edo</w:t>
            </w:r>
          </w:p>
        </w:tc>
        <w:tc>
          <w:tcPr>
            <w:tcW w:w="1980" w:type="dxa"/>
          </w:tcPr>
          <w:p w:rsidR="00C15031" w:rsidRPr="00883BFC" w:rsidRDefault="00A3106A" w:rsidP="00081F8A">
            <w:pPr>
              <w:spacing w:line="240" w:lineRule="auto"/>
              <w:jc w:val="center"/>
              <w:rPr>
                <w:rFonts w:cs="Times New Roman"/>
                <w:b w:val="0"/>
                <w:sz w:val="20"/>
                <w:szCs w:val="20"/>
              </w:rPr>
            </w:pPr>
            <w:r w:rsidRPr="00883BFC">
              <w:rPr>
                <w:rFonts w:cs="Times New Roman"/>
                <w:b w:val="0"/>
                <w:sz w:val="20"/>
                <w:szCs w:val="20"/>
              </w:rPr>
              <w:t>26</w:t>
            </w:r>
          </w:p>
        </w:tc>
        <w:tc>
          <w:tcPr>
            <w:tcW w:w="1677" w:type="dxa"/>
          </w:tcPr>
          <w:p w:rsidR="00C15031" w:rsidRPr="00883BFC" w:rsidRDefault="00A3106A" w:rsidP="00081F8A">
            <w:pPr>
              <w:spacing w:line="240" w:lineRule="auto"/>
              <w:jc w:val="center"/>
              <w:rPr>
                <w:rFonts w:cs="Times New Roman"/>
                <w:b w:val="0"/>
                <w:sz w:val="20"/>
                <w:szCs w:val="20"/>
              </w:rPr>
            </w:pPr>
            <w:r w:rsidRPr="00883BFC">
              <w:rPr>
                <w:rFonts w:cs="Times New Roman"/>
                <w:b w:val="0"/>
                <w:sz w:val="20"/>
                <w:szCs w:val="20"/>
              </w:rPr>
              <w:t>32</w:t>
            </w:r>
          </w:p>
        </w:tc>
        <w:tc>
          <w:tcPr>
            <w:tcW w:w="1915" w:type="dxa"/>
          </w:tcPr>
          <w:p w:rsidR="00C15031" w:rsidRPr="00883BFC" w:rsidRDefault="00DF3C2E" w:rsidP="00081F8A">
            <w:pPr>
              <w:spacing w:line="240" w:lineRule="auto"/>
              <w:jc w:val="center"/>
              <w:rPr>
                <w:rFonts w:cs="Times New Roman"/>
                <w:b w:val="0"/>
                <w:sz w:val="20"/>
                <w:szCs w:val="20"/>
              </w:rPr>
            </w:pPr>
            <w:r w:rsidRPr="00883BFC">
              <w:rPr>
                <w:rFonts w:cs="Times New Roman"/>
                <w:b w:val="0"/>
                <w:sz w:val="20"/>
                <w:szCs w:val="20"/>
              </w:rPr>
              <w:t>58</w:t>
            </w:r>
          </w:p>
        </w:tc>
      </w:tr>
      <w:tr w:rsidR="00C15031" w:rsidRPr="00883BFC" w:rsidTr="00454201">
        <w:trPr>
          <w:jc w:val="center"/>
        </w:trPr>
        <w:tc>
          <w:tcPr>
            <w:tcW w:w="2088"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Modern Northern</w:t>
            </w:r>
          </w:p>
        </w:tc>
        <w:tc>
          <w:tcPr>
            <w:tcW w:w="1980" w:type="dxa"/>
          </w:tcPr>
          <w:p w:rsidR="00C15031" w:rsidRPr="00883BFC" w:rsidRDefault="00A3106A" w:rsidP="00081F8A">
            <w:pPr>
              <w:spacing w:line="240" w:lineRule="auto"/>
              <w:jc w:val="center"/>
              <w:rPr>
                <w:rFonts w:cs="Times New Roman"/>
                <w:b w:val="0"/>
                <w:sz w:val="20"/>
                <w:szCs w:val="20"/>
              </w:rPr>
            </w:pPr>
            <w:r w:rsidRPr="00883BFC">
              <w:rPr>
                <w:rFonts w:cs="Times New Roman"/>
                <w:b w:val="0"/>
                <w:sz w:val="20"/>
                <w:szCs w:val="20"/>
              </w:rPr>
              <w:t>62</w:t>
            </w:r>
          </w:p>
        </w:tc>
        <w:tc>
          <w:tcPr>
            <w:tcW w:w="1677" w:type="dxa"/>
          </w:tcPr>
          <w:p w:rsidR="00C15031" w:rsidRPr="00883BFC" w:rsidRDefault="00A3106A" w:rsidP="00081F8A">
            <w:pPr>
              <w:spacing w:line="240" w:lineRule="auto"/>
              <w:jc w:val="center"/>
              <w:rPr>
                <w:rFonts w:cs="Times New Roman"/>
                <w:b w:val="0"/>
                <w:sz w:val="20"/>
                <w:szCs w:val="20"/>
              </w:rPr>
            </w:pPr>
            <w:r w:rsidRPr="00883BFC">
              <w:rPr>
                <w:rFonts w:cs="Times New Roman"/>
                <w:b w:val="0"/>
                <w:sz w:val="20"/>
                <w:szCs w:val="20"/>
              </w:rPr>
              <w:t>27</w:t>
            </w:r>
          </w:p>
        </w:tc>
        <w:tc>
          <w:tcPr>
            <w:tcW w:w="1915" w:type="dxa"/>
          </w:tcPr>
          <w:p w:rsidR="00C15031" w:rsidRPr="00883BFC" w:rsidRDefault="00081F8A" w:rsidP="00081F8A">
            <w:pPr>
              <w:spacing w:line="240" w:lineRule="auto"/>
              <w:jc w:val="center"/>
              <w:rPr>
                <w:rFonts w:cs="Times New Roman"/>
                <w:b w:val="0"/>
                <w:sz w:val="20"/>
                <w:szCs w:val="20"/>
              </w:rPr>
            </w:pPr>
            <w:r w:rsidRPr="00883BFC">
              <w:rPr>
                <w:rFonts w:cs="Times New Roman"/>
                <w:b w:val="0"/>
                <w:sz w:val="20"/>
                <w:szCs w:val="20"/>
              </w:rPr>
              <w:t>89</w:t>
            </w:r>
          </w:p>
        </w:tc>
      </w:tr>
      <w:tr w:rsidR="00C15031" w:rsidRPr="00883BFC" w:rsidTr="00454201">
        <w:trPr>
          <w:jc w:val="center"/>
        </w:trPr>
        <w:tc>
          <w:tcPr>
            <w:tcW w:w="2088"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Modern Central</w:t>
            </w:r>
          </w:p>
        </w:tc>
        <w:tc>
          <w:tcPr>
            <w:tcW w:w="1980" w:type="dxa"/>
          </w:tcPr>
          <w:p w:rsidR="00C15031" w:rsidRPr="00883BFC" w:rsidRDefault="00A3106A" w:rsidP="00081F8A">
            <w:pPr>
              <w:spacing w:line="240" w:lineRule="auto"/>
              <w:jc w:val="center"/>
              <w:rPr>
                <w:rFonts w:cs="Times New Roman"/>
                <w:b w:val="0"/>
                <w:sz w:val="20"/>
                <w:szCs w:val="20"/>
              </w:rPr>
            </w:pPr>
            <w:r w:rsidRPr="00883BFC">
              <w:rPr>
                <w:rFonts w:cs="Times New Roman"/>
                <w:b w:val="0"/>
                <w:sz w:val="20"/>
                <w:szCs w:val="20"/>
              </w:rPr>
              <w:t>57</w:t>
            </w:r>
          </w:p>
        </w:tc>
        <w:tc>
          <w:tcPr>
            <w:tcW w:w="1677" w:type="dxa"/>
          </w:tcPr>
          <w:p w:rsidR="00C15031" w:rsidRPr="00883BFC" w:rsidRDefault="00A3106A" w:rsidP="00081F8A">
            <w:pPr>
              <w:spacing w:line="240" w:lineRule="auto"/>
              <w:jc w:val="center"/>
              <w:rPr>
                <w:rFonts w:cs="Times New Roman"/>
                <w:b w:val="0"/>
                <w:sz w:val="20"/>
                <w:szCs w:val="20"/>
              </w:rPr>
            </w:pPr>
            <w:r w:rsidRPr="00883BFC">
              <w:rPr>
                <w:rFonts w:cs="Times New Roman"/>
                <w:b w:val="0"/>
                <w:sz w:val="20"/>
                <w:szCs w:val="20"/>
              </w:rPr>
              <w:t>36</w:t>
            </w:r>
          </w:p>
        </w:tc>
        <w:tc>
          <w:tcPr>
            <w:tcW w:w="1915" w:type="dxa"/>
          </w:tcPr>
          <w:p w:rsidR="00C15031" w:rsidRPr="00883BFC" w:rsidRDefault="00081F8A" w:rsidP="00081F8A">
            <w:pPr>
              <w:spacing w:line="240" w:lineRule="auto"/>
              <w:jc w:val="center"/>
              <w:rPr>
                <w:rFonts w:cs="Times New Roman"/>
                <w:b w:val="0"/>
                <w:sz w:val="20"/>
                <w:szCs w:val="20"/>
              </w:rPr>
            </w:pPr>
            <w:r w:rsidRPr="00883BFC">
              <w:rPr>
                <w:rFonts w:cs="Times New Roman"/>
                <w:b w:val="0"/>
                <w:sz w:val="20"/>
                <w:szCs w:val="20"/>
              </w:rPr>
              <w:t>93</w:t>
            </w:r>
          </w:p>
        </w:tc>
      </w:tr>
      <w:tr w:rsidR="00C15031" w:rsidRPr="00883BFC" w:rsidTr="00454201">
        <w:trPr>
          <w:jc w:val="center"/>
        </w:trPr>
        <w:tc>
          <w:tcPr>
            <w:tcW w:w="2088" w:type="dxa"/>
          </w:tcPr>
          <w:p w:rsidR="00C15031" w:rsidRPr="00883BFC" w:rsidRDefault="00C15031" w:rsidP="00081F8A">
            <w:pPr>
              <w:spacing w:line="240" w:lineRule="auto"/>
              <w:jc w:val="center"/>
              <w:rPr>
                <w:rFonts w:cs="Times New Roman"/>
                <w:b w:val="0"/>
                <w:sz w:val="20"/>
                <w:szCs w:val="20"/>
              </w:rPr>
            </w:pPr>
            <w:r w:rsidRPr="00883BFC">
              <w:rPr>
                <w:rFonts w:cs="Times New Roman"/>
                <w:b w:val="0"/>
                <w:sz w:val="20"/>
                <w:szCs w:val="20"/>
              </w:rPr>
              <w:t>Modern Southern</w:t>
            </w:r>
          </w:p>
        </w:tc>
        <w:tc>
          <w:tcPr>
            <w:tcW w:w="1980" w:type="dxa"/>
          </w:tcPr>
          <w:p w:rsidR="00C15031" w:rsidRPr="00883BFC" w:rsidRDefault="00A3106A" w:rsidP="00081F8A">
            <w:pPr>
              <w:spacing w:line="240" w:lineRule="auto"/>
              <w:jc w:val="center"/>
              <w:rPr>
                <w:rFonts w:cs="Times New Roman"/>
                <w:b w:val="0"/>
                <w:sz w:val="20"/>
                <w:szCs w:val="20"/>
              </w:rPr>
            </w:pPr>
            <w:r w:rsidRPr="00883BFC">
              <w:rPr>
                <w:rFonts w:cs="Times New Roman"/>
                <w:b w:val="0"/>
                <w:sz w:val="20"/>
                <w:szCs w:val="20"/>
              </w:rPr>
              <w:t>78</w:t>
            </w:r>
          </w:p>
        </w:tc>
        <w:tc>
          <w:tcPr>
            <w:tcW w:w="1677" w:type="dxa"/>
          </w:tcPr>
          <w:p w:rsidR="00C15031" w:rsidRPr="00883BFC" w:rsidRDefault="00A3106A" w:rsidP="00081F8A">
            <w:pPr>
              <w:spacing w:line="240" w:lineRule="auto"/>
              <w:jc w:val="center"/>
              <w:rPr>
                <w:rFonts w:cs="Times New Roman"/>
                <w:b w:val="0"/>
                <w:sz w:val="20"/>
                <w:szCs w:val="20"/>
              </w:rPr>
            </w:pPr>
            <w:r w:rsidRPr="00883BFC">
              <w:rPr>
                <w:rFonts w:cs="Times New Roman"/>
                <w:b w:val="0"/>
                <w:sz w:val="20"/>
                <w:szCs w:val="20"/>
              </w:rPr>
              <w:t>53</w:t>
            </w:r>
          </w:p>
        </w:tc>
        <w:tc>
          <w:tcPr>
            <w:tcW w:w="1915" w:type="dxa"/>
          </w:tcPr>
          <w:p w:rsidR="00C15031" w:rsidRPr="00883BFC" w:rsidRDefault="00081F8A" w:rsidP="00081F8A">
            <w:pPr>
              <w:spacing w:line="240" w:lineRule="auto"/>
              <w:jc w:val="center"/>
              <w:rPr>
                <w:rFonts w:cs="Times New Roman"/>
                <w:b w:val="0"/>
                <w:sz w:val="20"/>
                <w:szCs w:val="20"/>
              </w:rPr>
            </w:pPr>
            <w:r w:rsidRPr="00883BFC">
              <w:rPr>
                <w:rFonts w:cs="Times New Roman"/>
                <w:b w:val="0"/>
                <w:sz w:val="20"/>
                <w:szCs w:val="20"/>
              </w:rPr>
              <w:t>131</w:t>
            </w:r>
          </w:p>
        </w:tc>
      </w:tr>
    </w:tbl>
    <w:p w:rsidR="006303D9" w:rsidRDefault="006303D9" w:rsidP="004D562A">
      <w:pPr>
        <w:pStyle w:val="Caption"/>
      </w:pPr>
      <w:bookmarkStart w:id="42" w:name="_Toc423470337"/>
    </w:p>
    <w:p w:rsidR="006303D9" w:rsidRDefault="006303D9" w:rsidP="004D562A">
      <w:pPr>
        <w:pStyle w:val="Caption"/>
      </w:pPr>
    </w:p>
    <w:p w:rsidR="006303D9" w:rsidRDefault="006303D9" w:rsidP="004D562A">
      <w:pPr>
        <w:pStyle w:val="Caption"/>
      </w:pPr>
    </w:p>
    <w:p w:rsidR="006303D9" w:rsidRDefault="006303D9" w:rsidP="004D562A">
      <w:pPr>
        <w:pStyle w:val="Caption"/>
      </w:pPr>
    </w:p>
    <w:p w:rsidR="006303D9" w:rsidRDefault="006303D9" w:rsidP="004D562A">
      <w:pPr>
        <w:pStyle w:val="Caption"/>
      </w:pPr>
    </w:p>
    <w:p w:rsidR="006303D9" w:rsidRDefault="006303D9" w:rsidP="004D562A">
      <w:pPr>
        <w:pStyle w:val="Caption"/>
      </w:pPr>
    </w:p>
    <w:p w:rsidR="006303D9" w:rsidRDefault="006303D9" w:rsidP="004D562A">
      <w:pPr>
        <w:pStyle w:val="Caption"/>
      </w:pPr>
    </w:p>
    <w:bookmarkEnd w:id="42"/>
    <w:p w:rsidR="00081F8A" w:rsidRPr="00883BFC" w:rsidRDefault="00081F8A" w:rsidP="00F05641">
      <w:pPr>
        <w:spacing w:line="480" w:lineRule="auto"/>
        <w:rPr>
          <w:rFonts w:cs="Times New Roman"/>
          <w:i/>
          <w:szCs w:val="24"/>
        </w:rPr>
      </w:pPr>
    </w:p>
    <w:p w:rsidR="006303D9" w:rsidRDefault="006303D9" w:rsidP="004D562A">
      <w:pPr>
        <w:pStyle w:val="Caption"/>
      </w:pPr>
    </w:p>
    <w:p w:rsidR="006303D9" w:rsidRPr="00883BFC" w:rsidRDefault="006303D9" w:rsidP="0043679F">
      <w:pPr>
        <w:pStyle w:val="AppendixFont"/>
      </w:pPr>
      <w:bookmarkStart w:id="43" w:name="_Toc427298713"/>
      <w:r>
        <w:t>T</w:t>
      </w:r>
      <w:r w:rsidRPr="00883BFC">
        <w:t xml:space="preserve">able </w:t>
      </w:r>
      <w:r w:rsidR="00113BB8">
        <w:fldChar w:fldCharType="begin"/>
      </w:r>
      <w:r w:rsidR="00113BB8">
        <w:instrText xml:space="preserve"> SEQ Table \* ARABIC </w:instrText>
      </w:r>
      <w:r w:rsidR="00113BB8">
        <w:fldChar w:fldCharType="separate"/>
      </w:r>
      <w:r w:rsidR="003E5157">
        <w:t>4</w:t>
      </w:r>
      <w:r w:rsidR="00113BB8">
        <w:fldChar w:fldCharType="end"/>
      </w:r>
      <w:r w:rsidRPr="00883BFC">
        <w:t>. Sample sizes by period for vault variables.</w:t>
      </w:r>
      <w:bookmarkEnd w:id="43"/>
    </w:p>
    <w:tbl>
      <w:tblPr>
        <w:tblStyle w:val="TableGrid"/>
        <w:tblW w:w="0" w:type="auto"/>
        <w:jc w:val="center"/>
        <w:tblLook w:val="04A0" w:firstRow="1" w:lastRow="0" w:firstColumn="1" w:lastColumn="0" w:noHBand="0" w:noVBand="1"/>
      </w:tblPr>
      <w:tblGrid>
        <w:gridCol w:w="2088"/>
        <w:gridCol w:w="1980"/>
        <w:gridCol w:w="1677"/>
        <w:gridCol w:w="1915"/>
      </w:tblGrid>
      <w:tr w:rsidR="006303D9" w:rsidRPr="00883BFC" w:rsidTr="006303D9">
        <w:trPr>
          <w:jc w:val="center"/>
        </w:trPr>
        <w:tc>
          <w:tcPr>
            <w:tcW w:w="7660" w:type="dxa"/>
            <w:gridSpan w:val="4"/>
            <w:tcBorders>
              <w:right w:val="single" w:sz="4" w:space="0" w:color="auto"/>
            </w:tcBorders>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Vault Variables</w:t>
            </w:r>
          </w:p>
        </w:tc>
      </w:tr>
      <w:tr w:rsidR="006303D9" w:rsidRPr="00883BFC" w:rsidTr="006303D9">
        <w:trPr>
          <w:jc w:val="center"/>
        </w:trPr>
        <w:tc>
          <w:tcPr>
            <w:tcW w:w="2088"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Sample</w:t>
            </w:r>
          </w:p>
        </w:tc>
        <w:tc>
          <w:tcPr>
            <w:tcW w:w="1980"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Male</w:t>
            </w:r>
          </w:p>
        </w:tc>
        <w:tc>
          <w:tcPr>
            <w:tcW w:w="1677"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Female</w:t>
            </w:r>
          </w:p>
        </w:tc>
        <w:tc>
          <w:tcPr>
            <w:tcW w:w="1915"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Total</w:t>
            </w:r>
          </w:p>
        </w:tc>
      </w:tr>
      <w:tr w:rsidR="006303D9" w:rsidRPr="00883BFC" w:rsidTr="006303D9">
        <w:trPr>
          <w:jc w:val="center"/>
        </w:trPr>
        <w:tc>
          <w:tcPr>
            <w:tcW w:w="2088"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Ainu</w:t>
            </w:r>
          </w:p>
        </w:tc>
        <w:tc>
          <w:tcPr>
            <w:tcW w:w="1980"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31</w:t>
            </w:r>
          </w:p>
        </w:tc>
        <w:tc>
          <w:tcPr>
            <w:tcW w:w="1677"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21</w:t>
            </w:r>
          </w:p>
        </w:tc>
        <w:tc>
          <w:tcPr>
            <w:tcW w:w="1915"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52</w:t>
            </w:r>
          </w:p>
        </w:tc>
      </w:tr>
      <w:tr w:rsidR="006303D9" w:rsidRPr="00883BFC" w:rsidTr="006303D9">
        <w:trPr>
          <w:jc w:val="center"/>
        </w:trPr>
        <w:tc>
          <w:tcPr>
            <w:tcW w:w="2088"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Jomon</w:t>
            </w:r>
          </w:p>
        </w:tc>
        <w:tc>
          <w:tcPr>
            <w:tcW w:w="1980"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16</w:t>
            </w:r>
          </w:p>
        </w:tc>
        <w:tc>
          <w:tcPr>
            <w:tcW w:w="1677"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14</w:t>
            </w:r>
          </w:p>
        </w:tc>
        <w:tc>
          <w:tcPr>
            <w:tcW w:w="1915"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30</w:t>
            </w:r>
          </w:p>
        </w:tc>
      </w:tr>
      <w:tr w:rsidR="006303D9" w:rsidRPr="00883BFC" w:rsidTr="006303D9">
        <w:trPr>
          <w:jc w:val="center"/>
        </w:trPr>
        <w:tc>
          <w:tcPr>
            <w:tcW w:w="2088"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Yayoi</w:t>
            </w:r>
          </w:p>
        </w:tc>
        <w:tc>
          <w:tcPr>
            <w:tcW w:w="1980"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56</w:t>
            </w:r>
          </w:p>
        </w:tc>
        <w:tc>
          <w:tcPr>
            <w:tcW w:w="1677"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40</w:t>
            </w:r>
          </w:p>
        </w:tc>
        <w:tc>
          <w:tcPr>
            <w:tcW w:w="1915"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96</w:t>
            </w:r>
          </w:p>
        </w:tc>
      </w:tr>
      <w:tr w:rsidR="006303D9" w:rsidRPr="00883BFC" w:rsidTr="006303D9">
        <w:trPr>
          <w:jc w:val="center"/>
        </w:trPr>
        <w:tc>
          <w:tcPr>
            <w:tcW w:w="2088"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Kofun</w:t>
            </w:r>
          </w:p>
        </w:tc>
        <w:tc>
          <w:tcPr>
            <w:tcW w:w="1980"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25</w:t>
            </w:r>
          </w:p>
        </w:tc>
        <w:tc>
          <w:tcPr>
            <w:tcW w:w="1677"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11</w:t>
            </w:r>
          </w:p>
        </w:tc>
        <w:tc>
          <w:tcPr>
            <w:tcW w:w="1915"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36</w:t>
            </w:r>
          </w:p>
        </w:tc>
      </w:tr>
      <w:tr w:rsidR="006303D9" w:rsidRPr="00883BFC" w:rsidTr="006303D9">
        <w:trPr>
          <w:jc w:val="center"/>
        </w:trPr>
        <w:tc>
          <w:tcPr>
            <w:tcW w:w="2088"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Medieval</w:t>
            </w:r>
          </w:p>
        </w:tc>
        <w:tc>
          <w:tcPr>
            <w:tcW w:w="1980"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15</w:t>
            </w:r>
          </w:p>
        </w:tc>
        <w:tc>
          <w:tcPr>
            <w:tcW w:w="1677"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17</w:t>
            </w:r>
          </w:p>
        </w:tc>
        <w:tc>
          <w:tcPr>
            <w:tcW w:w="1915"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32</w:t>
            </w:r>
          </w:p>
        </w:tc>
      </w:tr>
      <w:tr w:rsidR="006303D9" w:rsidRPr="00883BFC" w:rsidTr="006303D9">
        <w:trPr>
          <w:jc w:val="center"/>
        </w:trPr>
        <w:tc>
          <w:tcPr>
            <w:tcW w:w="2088"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Edo</w:t>
            </w:r>
          </w:p>
        </w:tc>
        <w:tc>
          <w:tcPr>
            <w:tcW w:w="1980"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29</w:t>
            </w:r>
          </w:p>
        </w:tc>
        <w:tc>
          <w:tcPr>
            <w:tcW w:w="1677"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33</w:t>
            </w:r>
          </w:p>
        </w:tc>
        <w:tc>
          <w:tcPr>
            <w:tcW w:w="1915"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62</w:t>
            </w:r>
          </w:p>
        </w:tc>
      </w:tr>
      <w:tr w:rsidR="006303D9" w:rsidRPr="00883BFC" w:rsidTr="006303D9">
        <w:trPr>
          <w:jc w:val="center"/>
        </w:trPr>
        <w:tc>
          <w:tcPr>
            <w:tcW w:w="2088"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Modern Northern</w:t>
            </w:r>
          </w:p>
        </w:tc>
        <w:tc>
          <w:tcPr>
            <w:tcW w:w="1980"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62</w:t>
            </w:r>
          </w:p>
        </w:tc>
        <w:tc>
          <w:tcPr>
            <w:tcW w:w="1677"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28</w:t>
            </w:r>
          </w:p>
        </w:tc>
        <w:tc>
          <w:tcPr>
            <w:tcW w:w="1915"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90</w:t>
            </w:r>
          </w:p>
        </w:tc>
      </w:tr>
      <w:tr w:rsidR="006303D9" w:rsidRPr="00883BFC" w:rsidTr="006303D9">
        <w:trPr>
          <w:jc w:val="center"/>
        </w:trPr>
        <w:tc>
          <w:tcPr>
            <w:tcW w:w="2088"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Modern Central</w:t>
            </w:r>
          </w:p>
        </w:tc>
        <w:tc>
          <w:tcPr>
            <w:tcW w:w="1980"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57</w:t>
            </w:r>
          </w:p>
        </w:tc>
        <w:tc>
          <w:tcPr>
            <w:tcW w:w="1677"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35</w:t>
            </w:r>
          </w:p>
        </w:tc>
        <w:tc>
          <w:tcPr>
            <w:tcW w:w="1915"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92</w:t>
            </w:r>
          </w:p>
        </w:tc>
      </w:tr>
      <w:tr w:rsidR="006303D9" w:rsidRPr="00883BFC" w:rsidTr="006303D9">
        <w:trPr>
          <w:jc w:val="center"/>
        </w:trPr>
        <w:tc>
          <w:tcPr>
            <w:tcW w:w="2088"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Modern Southern</w:t>
            </w:r>
          </w:p>
        </w:tc>
        <w:tc>
          <w:tcPr>
            <w:tcW w:w="1980"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74</w:t>
            </w:r>
          </w:p>
        </w:tc>
        <w:tc>
          <w:tcPr>
            <w:tcW w:w="1677"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49</w:t>
            </w:r>
          </w:p>
        </w:tc>
        <w:tc>
          <w:tcPr>
            <w:tcW w:w="1915" w:type="dxa"/>
          </w:tcPr>
          <w:p w:rsidR="006303D9" w:rsidRPr="00883BFC" w:rsidRDefault="006303D9" w:rsidP="006303D9">
            <w:pPr>
              <w:spacing w:line="240" w:lineRule="auto"/>
              <w:jc w:val="center"/>
              <w:rPr>
                <w:rFonts w:cs="Times New Roman"/>
                <w:b w:val="0"/>
                <w:sz w:val="20"/>
                <w:szCs w:val="20"/>
              </w:rPr>
            </w:pPr>
            <w:r w:rsidRPr="00883BFC">
              <w:rPr>
                <w:rFonts w:cs="Times New Roman"/>
                <w:b w:val="0"/>
                <w:sz w:val="20"/>
                <w:szCs w:val="20"/>
              </w:rPr>
              <w:t>123</w:t>
            </w:r>
          </w:p>
        </w:tc>
      </w:tr>
    </w:tbl>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6303D9" w:rsidRDefault="006303D9" w:rsidP="00B91FAD">
      <w:pPr>
        <w:rPr>
          <w:rFonts w:cs="Times New Roman"/>
          <w:szCs w:val="24"/>
        </w:rPr>
      </w:pPr>
    </w:p>
    <w:p w:rsidR="0006560C" w:rsidRPr="000F325E" w:rsidRDefault="000F325E" w:rsidP="000F325E">
      <w:pPr>
        <w:rPr>
          <w:rFonts w:cs="Times New Roman"/>
          <w:szCs w:val="24"/>
        </w:rPr>
      </w:pPr>
      <w:r>
        <w:rPr>
          <w:rFonts w:cs="Times New Roman"/>
          <w:szCs w:val="24"/>
        </w:rPr>
        <w:lastRenderedPageBreak/>
        <w:t>Coordinate Data Analysis</w:t>
      </w:r>
    </w:p>
    <w:p w:rsidR="000F325E" w:rsidRDefault="000F325E" w:rsidP="00F05641">
      <w:pPr>
        <w:spacing w:line="480" w:lineRule="auto"/>
        <w:ind w:firstLine="720"/>
        <w:rPr>
          <w:rFonts w:cs="Times New Roman"/>
          <w:b w:val="0"/>
          <w:szCs w:val="24"/>
        </w:rPr>
      </w:pPr>
    </w:p>
    <w:p w:rsidR="00B21B2E" w:rsidRPr="00883BFC" w:rsidRDefault="00B21B2E" w:rsidP="00F05641">
      <w:pPr>
        <w:spacing w:line="480" w:lineRule="auto"/>
        <w:ind w:firstLine="720"/>
        <w:rPr>
          <w:rFonts w:cs="Times New Roman"/>
          <w:b w:val="0"/>
          <w:szCs w:val="24"/>
        </w:rPr>
      </w:pPr>
      <w:r w:rsidRPr="00883BFC">
        <w:rPr>
          <w:rFonts w:cs="Times New Roman"/>
          <w:b w:val="0"/>
          <w:szCs w:val="24"/>
        </w:rPr>
        <w:t xml:space="preserve">Coordinate data was recorded for each specimen and formatted for input into MorphoJ </w:t>
      </w:r>
      <w:r w:rsidR="00593187" w:rsidRPr="00883BFC">
        <w:rPr>
          <w:rFonts w:cs="Times New Roman"/>
          <w:b w:val="0"/>
          <w:szCs w:val="24"/>
        </w:rPr>
        <w:t xml:space="preserve">v1.06d </w:t>
      </w:r>
      <w:r w:rsidRPr="00883BFC">
        <w:rPr>
          <w:rFonts w:cs="Times New Roman"/>
          <w:b w:val="0"/>
          <w:szCs w:val="24"/>
        </w:rPr>
        <w:t xml:space="preserve">shape analysis software </w:t>
      </w:r>
      <w:r w:rsidR="004E3E4E" w:rsidRPr="00883BFC">
        <w:rPr>
          <w:rFonts w:cs="Times New Roman"/>
          <w:b w:val="0"/>
          <w:szCs w:val="24"/>
        </w:rPr>
        <w:fldChar w:fldCharType="begin"/>
      </w:r>
      <w:r w:rsidR="000F325E">
        <w:rPr>
          <w:rFonts w:cs="Times New Roman"/>
          <w:b w:val="0"/>
          <w:szCs w:val="24"/>
        </w:rPr>
        <w:instrText xml:space="preserve"> ADDIN EN.CITE &lt;EndNote&gt;&lt;Cite&gt;&lt;Author&gt;CP&lt;/Author&gt;&lt;Year&gt;2011&lt;/Year&gt;&lt;RecNum&gt;193&lt;/RecNum&gt;&lt;DisplayText&gt;(CP 2011)&lt;/DisplayText&gt;&lt;record&gt;&lt;rec-number&gt;193&lt;/rec-number&gt;&lt;foreign-keys&gt;&lt;key app="EN" db-id="zetd0xz0jtwsx5esfsrvpxtjt2r2vp5vtvws" timestamp="1436207186"&gt;193&lt;/key&gt;&lt;/foreign-keys&gt;&lt;ref-type name="Computer Program"&gt;9&lt;/ref-type&gt;&lt;contributors&gt;&lt;authors&gt;&lt;author&gt;Klingenberg CP&lt;/author&gt;&lt;/authors&gt;&lt;/contributors&gt;&lt;titles&gt;&lt;title&gt;MORPHOJ: an intergrated software package for geometric morphometrics&lt;/title&gt;&lt;/titles&gt;&lt;dates&gt;&lt;year&gt;2011&lt;/year&gt;&lt;/dates&gt;&lt;urls&gt;&lt;/urls&gt;&lt;/record&gt;&lt;/Cite&gt;&lt;/EndNote&gt;</w:instrText>
      </w:r>
      <w:r w:rsidR="004E3E4E" w:rsidRPr="00883BFC">
        <w:rPr>
          <w:rFonts w:cs="Times New Roman"/>
          <w:b w:val="0"/>
          <w:szCs w:val="24"/>
        </w:rPr>
        <w:fldChar w:fldCharType="separate"/>
      </w:r>
      <w:r w:rsidR="000F325E">
        <w:rPr>
          <w:rFonts w:cs="Times New Roman"/>
          <w:b w:val="0"/>
          <w:noProof/>
          <w:szCs w:val="24"/>
        </w:rPr>
        <w:t>(CP 2011)</w:t>
      </w:r>
      <w:r w:rsidR="004E3E4E" w:rsidRPr="00883BFC">
        <w:rPr>
          <w:rFonts w:cs="Times New Roman"/>
          <w:b w:val="0"/>
          <w:szCs w:val="24"/>
        </w:rPr>
        <w:fldChar w:fldCharType="end"/>
      </w:r>
      <w:r w:rsidR="00700C75" w:rsidRPr="00883BFC">
        <w:rPr>
          <w:rFonts w:cs="Times New Roman"/>
          <w:b w:val="0"/>
          <w:szCs w:val="24"/>
        </w:rPr>
        <w:t xml:space="preserve"> </w:t>
      </w:r>
      <w:r w:rsidRPr="00883BFC">
        <w:rPr>
          <w:rFonts w:cs="Times New Roman"/>
          <w:b w:val="0"/>
          <w:szCs w:val="24"/>
        </w:rPr>
        <w:t xml:space="preserve">using a 3D formatting program written by Dr. Richard Jantz. </w:t>
      </w:r>
      <w:r w:rsidR="00973B85" w:rsidRPr="00883BFC">
        <w:rPr>
          <w:rFonts w:cs="Times New Roman"/>
          <w:b w:val="0"/>
          <w:szCs w:val="24"/>
        </w:rPr>
        <w:t xml:space="preserve">Coordinates for each “configuration” exist in what is referred to as figure space in which </w:t>
      </w:r>
      <w:r w:rsidR="00973B85" w:rsidRPr="00883BFC">
        <w:rPr>
          <w:rFonts w:cs="Times New Roman"/>
          <w:b w:val="0"/>
          <w:i/>
          <w:szCs w:val="24"/>
        </w:rPr>
        <w:t>pk</w:t>
      </w:r>
      <w:r w:rsidR="00973B85" w:rsidRPr="00883BFC">
        <w:rPr>
          <w:rFonts w:cs="Times New Roman"/>
          <w:b w:val="0"/>
          <w:szCs w:val="24"/>
        </w:rPr>
        <w:t xml:space="preserve"> dimensions exist, where </w:t>
      </w:r>
      <w:r w:rsidR="00973B85" w:rsidRPr="00883BFC">
        <w:rPr>
          <w:rFonts w:cs="Times New Roman"/>
          <w:b w:val="0"/>
          <w:i/>
          <w:szCs w:val="24"/>
        </w:rPr>
        <w:t xml:space="preserve">p </w:t>
      </w:r>
      <w:r w:rsidR="00973B85" w:rsidRPr="00883BFC">
        <w:rPr>
          <w:rFonts w:cs="Times New Roman"/>
          <w:b w:val="0"/>
          <w:szCs w:val="24"/>
        </w:rPr>
        <w:t xml:space="preserve">represents the number of landmarks and </w:t>
      </w:r>
      <w:r w:rsidR="00973B85" w:rsidRPr="00883BFC">
        <w:rPr>
          <w:rFonts w:cs="Times New Roman"/>
          <w:b w:val="0"/>
          <w:i/>
          <w:szCs w:val="24"/>
        </w:rPr>
        <w:t xml:space="preserve">k </w:t>
      </w:r>
      <w:r w:rsidR="00973B85" w:rsidRPr="00883BFC">
        <w:rPr>
          <w:rFonts w:cs="Times New Roman"/>
          <w:b w:val="0"/>
          <w:szCs w:val="24"/>
        </w:rPr>
        <w:t>represents coordinates</w:t>
      </w:r>
      <w:r w:rsidR="004B6092" w:rsidRPr="00883BFC">
        <w:rPr>
          <w:rFonts w:cs="Times New Roman"/>
          <w:b w:val="0"/>
          <w:szCs w:val="24"/>
        </w:rPr>
        <w:t xml:space="preserve"> </w:t>
      </w:r>
      <w:r w:rsidR="004B6092" w:rsidRPr="00883BFC">
        <w:rPr>
          <w:rFonts w:cs="Times New Roman"/>
          <w:b w:val="0"/>
          <w:szCs w:val="24"/>
        </w:rPr>
        <w:fldChar w:fldCharType="begin"/>
      </w:r>
      <w:r w:rsidR="000F325E">
        <w:rPr>
          <w:rFonts w:cs="Times New Roman"/>
          <w:b w:val="0"/>
          <w:szCs w:val="24"/>
        </w:rPr>
        <w:instrText xml:space="preserve"> ADDIN EN.CITE &lt;EndNote&gt;&lt;Cite&gt;&lt;Author&gt;Rohlf&lt;/Author&gt;&lt;Year&gt;1996&lt;/Year&gt;&lt;RecNum&gt;179&lt;/RecNum&gt;&lt;DisplayText&gt;(Rohlf 1996)&lt;/DisplayText&gt;&lt;record&gt;&lt;rec-number&gt;179&lt;/rec-number&gt;&lt;foreign-keys&gt;&lt;key app="EN" db-id="zetd0xz0jtwsx5esfsrvpxtjt2r2vp5vtvws" timestamp="1435726497"&gt;179&lt;/key&gt;&lt;/foreign-keys&gt;&lt;ref-type name="Book Section"&gt;5&lt;/ref-type&gt;&lt;contributors&gt;&lt;authors&gt;&lt;author&gt;Rohlf, F James&lt;/author&gt;&lt;/authors&gt;&lt;/contributors&gt;&lt;titles&gt;&lt;title&gt;Morphometric spaces, shape components and the effects of linear transformations&lt;/title&gt;&lt;secondary-title&gt;Advances in morphometrics&lt;/secondary-title&gt;&lt;/titles&gt;&lt;pages&gt;117-129&lt;/pages&gt;&lt;dates&gt;&lt;year&gt;1996&lt;/year&gt;&lt;/dates&gt;&lt;publisher&gt;Springer&lt;/publisher&gt;&lt;isbn&gt;1475790856&lt;/isbn&gt;&lt;urls&gt;&lt;/urls&gt;&lt;/record&gt;&lt;/Cite&gt;&lt;Cite&gt;&lt;Author&gt;Rohlf&lt;/Author&gt;&lt;Year&gt;1996&lt;/Year&gt;&lt;RecNum&gt;180&lt;/RecNum&gt;&lt;record&gt;&lt;rec-number&gt;180&lt;/rec-number&gt;&lt;foreign-keys&gt;&lt;key app="EN" db-id="zetd0xz0jtwsx5esfsrvpxtjt2r2vp5vtvws" timestamp="1435726666"&gt;180&lt;/key&gt;&lt;/foreign-keys&gt;&lt;ref-type name="Book Section"&gt;5&lt;/ref-type&gt;&lt;contributors&gt;&lt;authors&gt;&lt;author&gt;Rohlf, F James&lt;/author&gt;&lt;/authors&gt;&lt;/contributors&gt;&lt;titles&gt;&lt;title&gt;Morphometric spaces, shape components and the effects of linear transformations&lt;/title&gt;&lt;secondary-title&gt;Advances in morphometrics&lt;/secondary-title&gt;&lt;/titles&gt;&lt;pages&gt;117-129&lt;/pages&gt;&lt;dates&gt;&lt;year&gt;1996&lt;/year&gt;&lt;/dates&gt;&lt;publisher&gt;Springer&lt;/publisher&gt;&lt;isbn&gt;1475790856&lt;/isbn&gt;&lt;urls&gt;&lt;/urls&gt;&lt;/record&gt;&lt;/Cite&gt;&lt;/EndNote&gt;</w:instrText>
      </w:r>
      <w:r w:rsidR="004B6092" w:rsidRPr="00883BFC">
        <w:rPr>
          <w:rFonts w:cs="Times New Roman"/>
          <w:b w:val="0"/>
          <w:szCs w:val="24"/>
        </w:rPr>
        <w:fldChar w:fldCharType="separate"/>
      </w:r>
      <w:r w:rsidR="000F325E">
        <w:rPr>
          <w:rFonts w:cs="Times New Roman"/>
          <w:b w:val="0"/>
          <w:noProof/>
          <w:szCs w:val="24"/>
        </w:rPr>
        <w:t>(Rohlf 1996)</w:t>
      </w:r>
      <w:r w:rsidR="004B6092" w:rsidRPr="00883BFC">
        <w:rPr>
          <w:rFonts w:cs="Times New Roman"/>
          <w:b w:val="0"/>
          <w:szCs w:val="24"/>
        </w:rPr>
        <w:fldChar w:fldCharType="end"/>
      </w:r>
      <w:r w:rsidR="003C7F55" w:rsidRPr="00883BFC">
        <w:rPr>
          <w:rFonts w:cs="Times New Roman"/>
          <w:b w:val="0"/>
          <w:szCs w:val="24"/>
        </w:rPr>
        <w:t>.</w:t>
      </w:r>
      <w:r w:rsidR="00973B85" w:rsidRPr="00883BFC">
        <w:rPr>
          <w:rFonts w:cs="Times New Roman"/>
          <w:b w:val="0"/>
          <w:szCs w:val="24"/>
        </w:rPr>
        <w:t xml:space="preserve"> </w:t>
      </w:r>
      <w:r w:rsidRPr="00883BFC">
        <w:rPr>
          <w:rFonts w:cs="Times New Roman"/>
          <w:b w:val="0"/>
          <w:szCs w:val="24"/>
        </w:rPr>
        <w:t>Coordinates of homologous landmarks were first rotated, scaled and translated using a Generalized Procrustes</w:t>
      </w:r>
      <w:r w:rsidR="003C7F55" w:rsidRPr="00883BFC">
        <w:rPr>
          <w:rFonts w:cs="Times New Roman"/>
          <w:b w:val="0"/>
          <w:szCs w:val="24"/>
        </w:rPr>
        <w:t xml:space="preserve"> </w:t>
      </w:r>
      <w:r w:rsidRPr="00883BFC">
        <w:rPr>
          <w:rFonts w:cs="Times New Roman"/>
          <w:b w:val="0"/>
          <w:szCs w:val="24"/>
        </w:rPr>
        <w:t>Analysis</w:t>
      </w:r>
      <w:r w:rsidR="004E3E4E" w:rsidRPr="00883BFC">
        <w:rPr>
          <w:rFonts w:cs="Times New Roman"/>
          <w:b w:val="0"/>
          <w:szCs w:val="24"/>
        </w:rPr>
        <w:t xml:space="preserve"> (GPA)</w:t>
      </w:r>
      <w:r w:rsidRPr="00883BFC">
        <w:rPr>
          <w:rFonts w:cs="Times New Roman"/>
          <w:b w:val="0"/>
          <w:szCs w:val="24"/>
        </w:rPr>
        <w:t xml:space="preserve">, which provided fitted coordinates representative of shape variables. </w:t>
      </w:r>
      <w:r w:rsidR="003C7F55" w:rsidRPr="00883BFC">
        <w:rPr>
          <w:rFonts w:cs="Times New Roman"/>
          <w:b w:val="0"/>
          <w:szCs w:val="24"/>
        </w:rPr>
        <w:t xml:space="preserve">Specifically, GPA </w:t>
      </w:r>
      <w:r w:rsidR="00E66706">
        <w:rPr>
          <w:rFonts w:cs="Times New Roman"/>
          <w:b w:val="0"/>
          <w:szCs w:val="24"/>
        </w:rPr>
        <w:t>minimized</w:t>
      </w:r>
      <w:r w:rsidR="003C7F55" w:rsidRPr="00883BFC">
        <w:rPr>
          <w:rFonts w:cs="Times New Roman"/>
          <w:b w:val="0"/>
          <w:szCs w:val="24"/>
        </w:rPr>
        <w:t xml:space="preserve"> the sum of squared differences among landmarks. All configurations </w:t>
      </w:r>
      <w:r w:rsidR="00E66706">
        <w:rPr>
          <w:rFonts w:cs="Times New Roman"/>
          <w:b w:val="0"/>
          <w:szCs w:val="24"/>
        </w:rPr>
        <w:t>were then</w:t>
      </w:r>
      <w:r w:rsidR="003C7F55" w:rsidRPr="00883BFC">
        <w:rPr>
          <w:rFonts w:cs="Times New Roman"/>
          <w:b w:val="0"/>
          <w:szCs w:val="24"/>
        </w:rPr>
        <w:t xml:space="preserve"> centered upon the centroid and oriented so that bilateral landmarks </w:t>
      </w:r>
      <w:r w:rsidR="00E66706">
        <w:rPr>
          <w:rFonts w:cs="Times New Roman"/>
          <w:b w:val="0"/>
          <w:szCs w:val="24"/>
        </w:rPr>
        <w:t>made</w:t>
      </w:r>
      <w:r w:rsidR="003C7F55" w:rsidRPr="00883BFC">
        <w:rPr>
          <w:rFonts w:cs="Times New Roman"/>
          <w:b w:val="0"/>
          <w:szCs w:val="24"/>
        </w:rPr>
        <w:t xml:space="preserve"> anatomical sense.  </w:t>
      </w:r>
      <w:r w:rsidRPr="00883BFC">
        <w:rPr>
          <w:rFonts w:cs="Times New Roman"/>
          <w:b w:val="0"/>
          <w:szCs w:val="24"/>
        </w:rPr>
        <w:t>MorphoJ allows for projection of these coordinates into a curved space that approximates a Euclidean space so that multivariate (linear) statistical analysis can be performed.</w:t>
      </w:r>
      <w:r w:rsidR="00E66706">
        <w:rPr>
          <w:rFonts w:cs="Times New Roman"/>
          <w:b w:val="0"/>
          <w:szCs w:val="24"/>
        </w:rPr>
        <w:t xml:space="preserve"> Principal component analysis was</w:t>
      </w:r>
      <w:r w:rsidRPr="00883BFC">
        <w:rPr>
          <w:rFonts w:cs="Times New Roman"/>
          <w:b w:val="0"/>
          <w:szCs w:val="24"/>
        </w:rPr>
        <w:t xml:space="preserve"> performed on the fitted coordi</w:t>
      </w:r>
      <w:r w:rsidR="00E66706">
        <w:rPr>
          <w:rFonts w:cs="Times New Roman"/>
          <w:b w:val="0"/>
          <w:szCs w:val="24"/>
        </w:rPr>
        <w:t>nates which produced</w:t>
      </w:r>
      <w:r w:rsidRPr="00883BFC">
        <w:rPr>
          <w:rFonts w:cs="Times New Roman"/>
          <w:b w:val="0"/>
          <w:szCs w:val="24"/>
        </w:rPr>
        <w:t xml:space="preserve"> principal components (PC) scores. </w:t>
      </w:r>
      <w:r w:rsidR="00E66706">
        <w:rPr>
          <w:rFonts w:cs="Times New Roman"/>
          <w:b w:val="0"/>
          <w:szCs w:val="24"/>
        </w:rPr>
        <w:t>Centroid size were</w:t>
      </w:r>
      <w:r w:rsidR="0004132D" w:rsidRPr="00883BFC">
        <w:rPr>
          <w:rFonts w:cs="Times New Roman"/>
          <w:b w:val="0"/>
          <w:szCs w:val="24"/>
        </w:rPr>
        <w:t xml:space="preserve"> calculated for each gr</w:t>
      </w:r>
      <w:r w:rsidR="000045E2" w:rsidRPr="00883BFC">
        <w:rPr>
          <w:rFonts w:cs="Times New Roman"/>
          <w:b w:val="0"/>
          <w:szCs w:val="24"/>
        </w:rPr>
        <w:t>oup observed and retained for further analyses</w:t>
      </w:r>
      <w:r w:rsidR="0004132D" w:rsidRPr="00883BFC">
        <w:rPr>
          <w:rFonts w:cs="Times New Roman"/>
          <w:b w:val="0"/>
          <w:szCs w:val="24"/>
        </w:rPr>
        <w:t xml:space="preserve">. </w:t>
      </w:r>
      <w:r w:rsidR="009327A8" w:rsidRPr="00883BFC">
        <w:rPr>
          <w:rFonts w:cs="Times New Roman"/>
          <w:b w:val="0"/>
          <w:szCs w:val="24"/>
        </w:rPr>
        <w:t>Although</w:t>
      </w:r>
      <w:r w:rsidR="00F3158F" w:rsidRPr="00883BFC">
        <w:rPr>
          <w:rFonts w:cs="Times New Roman"/>
          <w:b w:val="0"/>
          <w:szCs w:val="24"/>
        </w:rPr>
        <w:t xml:space="preserve"> the coordinates of each specimen are scaled and size is effectively removed, </w:t>
      </w:r>
      <w:r w:rsidR="009327A8" w:rsidRPr="00883BFC">
        <w:rPr>
          <w:rFonts w:cs="Times New Roman"/>
          <w:b w:val="0"/>
          <w:szCs w:val="24"/>
        </w:rPr>
        <w:t xml:space="preserve">males and females were analyzed separately to investigate shape differences that may exist among the sexes. </w:t>
      </w:r>
      <w:r w:rsidR="00F3158F" w:rsidRPr="00883BFC">
        <w:rPr>
          <w:rFonts w:cs="Times New Roman"/>
          <w:b w:val="0"/>
          <w:szCs w:val="24"/>
        </w:rPr>
        <w:t xml:space="preserve"> </w:t>
      </w:r>
      <w:r w:rsidR="004E3E4E" w:rsidRPr="00883BFC">
        <w:rPr>
          <w:rFonts w:cs="Times New Roman"/>
          <w:b w:val="0"/>
          <w:szCs w:val="24"/>
        </w:rPr>
        <w:t xml:space="preserve">GPA </w:t>
      </w:r>
      <w:r w:rsidR="00E66706">
        <w:rPr>
          <w:rFonts w:cs="Times New Roman"/>
          <w:b w:val="0"/>
          <w:szCs w:val="24"/>
        </w:rPr>
        <w:t xml:space="preserve">also produced </w:t>
      </w:r>
      <w:r w:rsidR="004E3E4E" w:rsidRPr="00883BFC">
        <w:rPr>
          <w:rFonts w:cs="Times New Roman"/>
          <w:b w:val="0"/>
          <w:szCs w:val="24"/>
        </w:rPr>
        <w:t xml:space="preserve">a new dataset of Procrustes coordinates, which transfers the raw coordinates onto a common coordinate system among samples. The new Procrustes coordinate dataset </w:t>
      </w:r>
      <w:r w:rsidR="00E66706">
        <w:rPr>
          <w:rFonts w:cs="Times New Roman"/>
          <w:b w:val="0"/>
          <w:szCs w:val="24"/>
        </w:rPr>
        <w:t>was later used to assess differences in shape and size of groups</w:t>
      </w:r>
    </w:p>
    <w:p w:rsidR="003C7F55" w:rsidRDefault="003C7F55" w:rsidP="00F05641">
      <w:pPr>
        <w:spacing w:line="480" w:lineRule="auto"/>
        <w:ind w:firstLine="720"/>
        <w:rPr>
          <w:rFonts w:cs="Times New Roman"/>
          <w:b w:val="0"/>
          <w:szCs w:val="24"/>
        </w:rPr>
      </w:pPr>
      <w:r w:rsidRPr="00883BFC">
        <w:rPr>
          <w:rFonts w:cs="Times New Roman"/>
          <w:b w:val="0"/>
          <w:szCs w:val="24"/>
        </w:rPr>
        <w:t xml:space="preserve">Principal component analysis </w:t>
      </w:r>
      <w:r w:rsidR="00E66706">
        <w:rPr>
          <w:rFonts w:cs="Times New Roman"/>
          <w:b w:val="0"/>
          <w:szCs w:val="24"/>
        </w:rPr>
        <w:t>maximizes</w:t>
      </w:r>
      <w:r w:rsidRPr="00883BFC">
        <w:rPr>
          <w:rFonts w:cs="Times New Roman"/>
          <w:b w:val="0"/>
          <w:szCs w:val="24"/>
        </w:rPr>
        <w:t xml:space="preserve"> the within sample variance of a linear combination of variables, which is effectively the opposite of discriminant function analysis. As there is no prior group assignmen</w:t>
      </w:r>
      <w:r w:rsidR="003B3B5F" w:rsidRPr="00883BFC">
        <w:rPr>
          <w:rFonts w:cs="Times New Roman"/>
          <w:b w:val="0"/>
          <w:szCs w:val="24"/>
        </w:rPr>
        <w:t xml:space="preserve">t, variance </w:t>
      </w:r>
      <w:r w:rsidR="004E3E4E" w:rsidRPr="00883BFC">
        <w:rPr>
          <w:rFonts w:cs="Times New Roman"/>
          <w:b w:val="0"/>
          <w:szCs w:val="24"/>
        </w:rPr>
        <w:t>representative of the</w:t>
      </w:r>
      <w:r w:rsidR="003B3B5F" w:rsidRPr="00883BFC">
        <w:rPr>
          <w:rFonts w:cs="Times New Roman"/>
          <w:b w:val="0"/>
          <w:szCs w:val="24"/>
        </w:rPr>
        <w:t xml:space="preserve"> entire sample</w:t>
      </w:r>
      <w:r w:rsidR="004E3E4E" w:rsidRPr="00883BFC">
        <w:rPr>
          <w:rFonts w:cs="Times New Roman"/>
          <w:b w:val="0"/>
          <w:szCs w:val="24"/>
        </w:rPr>
        <w:t xml:space="preserve"> is used</w:t>
      </w:r>
      <w:r w:rsidR="003B3B5F" w:rsidRPr="00883BFC">
        <w:rPr>
          <w:rFonts w:cs="Times New Roman"/>
          <w:b w:val="0"/>
          <w:szCs w:val="24"/>
        </w:rPr>
        <w:t xml:space="preserve">. Results </w:t>
      </w:r>
      <w:r w:rsidR="003B3B5F" w:rsidRPr="00883BFC">
        <w:rPr>
          <w:rFonts w:cs="Times New Roman"/>
          <w:b w:val="0"/>
          <w:szCs w:val="24"/>
        </w:rPr>
        <w:lastRenderedPageBreak/>
        <w:t>of principal component analysis will result in axes (dimensions) that can be visualized to assess biological variation</w:t>
      </w:r>
      <w:r w:rsidR="00A66F31" w:rsidRPr="00883BFC">
        <w:rPr>
          <w:rFonts w:cs="Times New Roman"/>
          <w:b w:val="0"/>
          <w:szCs w:val="24"/>
        </w:rPr>
        <w:t>. The Procrustes residuals can be used to construct a covariance matrix, and then PCA can be carried out on this covariance matrix.</w:t>
      </w:r>
    </w:p>
    <w:p w:rsidR="00E66706" w:rsidRPr="00883BFC" w:rsidRDefault="00E66706" w:rsidP="00E66706">
      <w:pPr>
        <w:spacing w:line="480" w:lineRule="auto"/>
        <w:ind w:firstLine="720"/>
        <w:rPr>
          <w:rFonts w:cs="Times New Roman"/>
          <w:b w:val="0"/>
          <w:szCs w:val="24"/>
        </w:rPr>
      </w:pPr>
      <w:r w:rsidRPr="00883BFC">
        <w:rPr>
          <w:rFonts w:cs="Times New Roman"/>
          <w:b w:val="0"/>
          <w:szCs w:val="24"/>
        </w:rPr>
        <w:t xml:space="preserve">This approach derives linear combination of variables utilized that are most representative of the variation observed. Identifying which variables will provide dimensions with the greatest spread of variance will ultimately reduce the dimensionality of the group differences evident in the data into one or more dimensional spaces. Differences among groups can be summarized by Mahalanobis distance matrices, which is a generalized distance used to look at relationships among groups </w:t>
      </w:r>
      <w:r w:rsidRPr="00883BFC">
        <w:rPr>
          <w:rFonts w:cs="Times New Roman"/>
          <w:b w:val="0"/>
          <w:szCs w:val="24"/>
        </w:rPr>
        <w:fldChar w:fldCharType="begin"/>
      </w:r>
      <w:r w:rsidR="000F325E">
        <w:rPr>
          <w:rFonts w:cs="Times New Roman"/>
          <w:b w:val="0"/>
          <w:szCs w:val="24"/>
        </w:rPr>
        <w:instrText xml:space="preserve"> ADDIN EN.CITE &lt;EndNote&gt;&lt;Cite&gt;&lt;Author&gt;Mahalanobis&lt;/Author&gt;&lt;Year&gt;1936&lt;/Year&gt;&lt;RecNum&gt;181&lt;/RecNum&gt;&lt;DisplayText&gt;(Mahalanobis 1936)&lt;/DisplayText&gt;&lt;record&gt;&lt;rec-number&gt;181&lt;/rec-number&gt;&lt;foreign-keys&gt;&lt;key app="EN" db-id="zetd0xz0jtwsx5esfsrvpxtjt2r2vp5vtvws" timestamp="1435726881"&gt;181&lt;/key&gt;&lt;/foreign-keys&gt;&lt;ref-type name="Journal Article"&gt;17&lt;/ref-type&gt;&lt;contributors&gt;&lt;authors&gt;&lt;author&gt;Mahalanobis, Prasanta Chandra&lt;/author&gt;&lt;/authors&gt;&lt;/contributors&gt;&lt;titles&gt;&lt;title&gt;On the generalized distance in statistics&lt;/title&gt;&lt;secondary-title&gt;Proceedings of the National Institute of Sciences (Calcutta)&lt;/secondary-title&gt;&lt;/titles&gt;&lt;periodical&gt;&lt;full-title&gt;Proceedings of the National Institute of Sciences (Calcutta)&lt;/full-title&gt;&lt;/periodical&gt;&lt;pages&gt;49-55&lt;/pages&gt;&lt;volume&gt;2&lt;/volume&gt;&lt;dates&gt;&lt;year&gt;1936&lt;/year&gt;&lt;/dates&gt;&lt;urls&gt;&lt;/urls&gt;&lt;/record&gt;&lt;/Cite&gt;&lt;/EndNote&gt;</w:instrText>
      </w:r>
      <w:r w:rsidRPr="00883BFC">
        <w:rPr>
          <w:rFonts w:cs="Times New Roman"/>
          <w:b w:val="0"/>
          <w:szCs w:val="24"/>
        </w:rPr>
        <w:fldChar w:fldCharType="separate"/>
      </w:r>
      <w:r w:rsidR="000F325E">
        <w:rPr>
          <w:rFonts w:cs="Times New Roman"/>
          <w:b w:val="0"/>
          <w:noProof/>
          <w:szCs w:val="24"/>
        </w:rPr>
        <w:t>(Mahalanobis 1936)</w:t>
      </w:r>
      <w:r w:rsidRPr="00883BFC">
        <w:rPr>
          <w:rFonts w:cs="Times New Roman"/>
          <w:b w:val="0"/>
          <w:szCs w:val="24"/>
        </w:rPr>
        <w:fldChar w:fldCharType="end"/>
      </w:r>
      <w:r w:rsidRPr="00883BFC">
        <w:rPr>
          <w:rFonts w:cs="Times New Roman"/>
          <w:b w:val="0"/>
          <w:szCs w:val="24"/>
        </w:rPr>
        <w:t xml:space="preserve">. </w:t>
      </w:r>
    </w:p>
    <w:p w:rsidR="00E66706" w:rsidRPr="00883BFC" w:rsidRDefault="00E66706" w:rsidP="00E66706">
      <w:pPr>
        <w:spacing w:line="480" w:lineRule="auto"/>
        <w:rPr>
          <w:rFonts w:cs="Times New Roman"/>
          <w:b w:val="0"/>
          <w:szCs w:val="24"/>
        </w:rPr>
      </w:pPr>
      <w:r w:rsidRPr="00883BFC">
        <w:rPr>
          <w:rFonts w:cs="Times New Roman"/>
          <w:b w:val="0"/>
          <w:szCs w:val="24"/>
        </w:rPr>
        <w:tab/>
        <w:t xml:space="preserve">Visualization of morphological variation is accomplished by projecting eigenvectors of a principal or canonical component into a configuration space. This is achieved by producing eigenvectors that are uniformly scaled for each coordinate by some factor and then applying the product to the coordinates of the mean configuration </w:t>
      </w:r>
      <w:r w:rsidRPr="00883BFC">
        <w:rPr>
          <w:rFonts w:cs="Times New Roman"/>
          <w:b w:val="0"/>
          <w:szCs w:val="24"/>
        </w:rPr>
        <w:fldChar w:fldCharType="begin"/>
      </w:r>
      <w:r w:rsidR="000F325E">
        <w:rPr>
          <w:rFonts w:cs="Times New Roman"/>
          <w:b w:val="0"/>
          <w:szCs w:val="24"/>
        </w:rPr>
        <w:instrText xml:space="preserve"> ADDIN EN.CITE &lt;EndNote&gt;&lt;Cite&gt;&lt;Author&gt;Slice&lt;/Author&gt;&lt;Year&gt;2005&lt;/Year&gt;&lt;RecNum&gt;182&lt;/RecNum&gt;&lt;DisplayText&gt;(Slice 2005)&lt;/DisplayText&gt;&lt;record&gt;&lt;rec-number&gt;182&lt;/rec-number&gt;&lt;foreign-keys&gt;&lt;key app="EN" db-id="zetd0xz0jtwsx5esfsrvpxtjt2r2vp5vtvws" timestamp="1435726966"&gt;182&lt;/key&gt;&lt;/foreign-keys&gt;&lt;ref-type name="Book Section"&gt;5&lt;/ref-type&gt;&lt;contributors&gt;&lt;authors&gt;&lt;author&gt;Slice, Dennis E&lt;/author&gt;&lt;/authors&gt;&lt;/contributors&gt;&lt;titles&gt;&lt;title&gt;Modern morphometrics&lt;/title&gt;&lt;secondary-title&gt;Modern morphometrics in physical anthropology&lt;/secondary-title&gt;&lt;/titles&gt;&lt;pages&gt;1-45&lt;/pages&gt;&lt;dates&gt;&lt;year&gt;2005&lt;/year&gt;&lt;/dates&gt;&lt;publisher&gt;Springer&lt;/publisher&gt;&lt;isbn&gt;0306486970&lt;/isbn&gt;&lt;urls&gt;&lt;/urls&gt;&lt;/record&gt;&lt;/Cite&gt;&lt;/EndNote&gt;</w:instrText>
      </w:r>
      <w:r w:rsidRPr="00883BFC">
        <w:rPr>
          <w:rFonts w:cs="Times New Roman"/>
          <w:b w:val="0"/>
          <w:szCs w:val="24"/>
        </w:rPr>
        <w:fldChar w:fldCharType="separate"/>
      </w:r>
      <w:r w:rsidR="000F325E">
        <w:rPr>
          <w:rFonts w:cs="Times New Roman"/>
          <w:b w:val="0"/>
          <w:noProof/>
          <w:szCs w:val="24"/>
        </w:rPr>
        <w:t>(Slice 2005)</w:t>
      </w:r>
      <w:r w:rsidRPr="00883BFC">
        <w:rPr>
          <w:rFonts w:cs="Times New Roman"/>
          <w:b w:val="0"/>
          <w:szCs w:val="24"/>
        </w:rPr>
        <w:fldChar w:fldCharType="end"/>
      </w:r>
      <w:r w:rsidRPr="00883BFC">
        <w:rPr>
          <w:rFonts w:cs="Times New Roman"/>
          <w:b w:val="0"/>
          <w:szCs w:val="24"/>
        </w:rPr>
        <w:t>. Thus morphological variation will be represented by a score and placed on an axis within a hypothetical configuration in which all other component scores are equal to zero. MorphoJ defaults to a scaling factor of 0.1, which has been commonly used in geometric morphometric analyses within anthropology. See examples of visualized shape differences in Figures 7 through 10.</w:t>
      </w:r>
    </w:p>
    <w:p w:rsidR="00374C3F" w:rsidRPr="00883BFC" w:rsidRDefault="00374C3F" w:rsidP="00F05641">
      <w:pPr>
        <w:spacing w:line="480" w:lineRule="auto"/>
        <w:ind w:firstLine="720"/>
        <w:rPr>
          <w:rFonts w:cs="Times New Roman"/>
          <w:b w:val="0"/>
          <w:szCs w:val="24"/>
        </w:rPr>
      </w:pPr>
      <w:r w:rsidRPr="00883BFC">
        <w:rPr>
          <w:rFonts w:cs="Times New Roman"/>
          <w:b w:val="0"/>
          <w:szCs w:val="24"/>
        </w:rPr>
        <w:t>Detection of outliers was conducted in MorphoJ</w:t>
      </w:r>
      <w:r w:rsidR="000045E2" w:rsidRPr="00883BFC">
        <w:rPr>
          <w:rFonts w:cs="Times New Roman"/>
          <w:b w:val="0"/>
          <w:szCs w:val="24"/>
        </w:rPr>
        <w:t xml:space="preserve"> software, which allows for a visual display of variation</w:t>
      </w:r>
      <w:r w:rsidRPr="00883BFC">
        <w:rPr>
          <w:rFonts w:cs="Times New Roman"/>
          <w:b w:val="0"/>
          <w:szCs w:val="24"/>
        </w:rPr>
        <w:t xml:space="preserve"> exhibited at each landmark</w:t>
      </w:r>
      <w:r w:rsidR="000045E2" w:rsidRPr="00883BFC">
        <w:rPr>
          <w:rFonts w:cs="Times New Roman"/>
          <w:b w:val="0"/>
          <w:szCs w:val="24"/>
        </w:rPr>
        <w:t xml:space="preserve"> for each specimen</w:t>
      </w:r>
      <w:r w:rsidRPr="00883BFC">
        <w:rPr>
          <w:rFonts w:cs="Times New Roman"/>
          <w:b w:val="0"/>
          <w:szCs w:val="24"/>
        </w:rPr>
        <w:t>. This approach allows for the detection of landmarks that could have been recorded incorrectly (such as swapping landm</w:t>
      </w:r>
      <w:r w:rsidR="00A95DB3" w:rsidRPr="00883BFC">
        <w:rPr>
          <w:rFonts w:cs="Times New Roman"/>
          <w:b w:val="0"/>
          <w:szCs w:val="24"/>
        </w:rPr>
        <w:t xml:space="preserve">arks) and allows for removal from </w:t>
      </w:r>
      <w:r w:rsidRPr="00883BFC">
        <w:rPr>
          <w:rFonts w:cs="Times New Roman"/>
          <w:b w:val="0"/>
          <w:szCs w:val="24"/>
        </w:rPr>
        <w:t>the dataset</w:t>
      </w:r>
      <w:r w:rsidR="000045E2" w:rsidRPr="00883BFC">
        <w:rPr>
          <w:rFonts w:cs="Times New Roman"/>
          <w:b w:val="0"/>
          <w:szCs w:val="24"/>
        </w:rPr>
        <w:t xml:space="preserve"> if necessary</w:t>
      </w:r>
      <w:r w:rsidRPr="00883BFC">
        <w:rPr>
          <w:rFonts w:cs="Times New Roman"/>
          <w:b w:val="0"/>
          <w:szCs w:val="24"/>
        </w:rPr>
        <w:t xml:space="preserve">. </w:t>
      </w:r>
    </w:p>
    <w:p w:rsidR="00F321C1" w:rsidRPr="00883BFC" w:rsidRDefault="00F321C1" w:rsidP="00374C3F">
      <w:pPr>
        <w:spacing w:line="480" w:lineRule="auto"/>
        <w:ind w:firstLine="720"/>
        <w:jc w:val="center"/>
        <w:rPr>
          <w:rFonts w:cs="Times New Roman"/>
          <w:szCs w:val="24"/>
        </w:rPr>
      </w:pPr>
    </w:p>
    <w:p w:rsidR="00BA19D6" w:rsidRPr="00883BFC" w:rsidRDefault="009363BA" w:rsidP="00E66706">
      <w:pPr>
        <w:spacing w:line="480" w:lineRule="auto"/>
        <w:rPr>
          <w:rFonts w:cs="Times New Roman"/>
          <w:b w:val="0"/>
          <w:szCs w:val="24"/>
        </w:rPr>
      </w:pPr>
      <w:r w:rsidRPr="00883BFC">
        <w:rPr>
          <w:rFonts w:cs="Times New Roman"/>
          <w:b w:val="0"/>
          <w:szCs w:val="24"/>
        </w:rPr>
        <w:lastRenderedPageBreak/>
        <w:tab/>
      </w:r>
    </w:p>
    <w:p w:rsidR="00081F8A" w:rsidRPr="00883BFC" w:rsidRDefault="009363BA" w:rsidP="00081F8A">
      <w:pPr>
        <w:spacing w:line="480" w:lineRule="auto"/>
        <w:rPr>
          <w:rFonts w:cs="Times New Roman"/>
          <w:b w:val="0"/>
          <w:szCs w:val="24"/>
        </w:rPr>
      </w:pPr>
      <w:r w:rsidRPr="00883BFC">
        <w:rPr>
          <w:rFonts w:cs="Times New Roman"/>
          <w:b w:val="0"/>
          <w:szCs w:val="24"/>
        </w:rPr>
        <w:tab/>
      </w:r>
    </w:p>
    <w:p w:rsidR="006303D9" w:rsidRDefault="006303D9" w:rsidP="00542936">
      <w:pPr>
        <w:keepNext/>
        <w:spacing w:line="480" w:lineRule="auto"/>
        <w:jc w:val="center"/>
        <w:rPr>
          <w:b w:val="0"/>
        </w:rPr>
      </w:pPr>
    </w:p>
    <w:p w:rsidR="006303D9" w:rsidRDefault="006303D9" w:rsidP="00542936">
      <w:pPr>
        <w:keepNext/>
        <w:spacing w:line="480" w:lineRule="auto"/>
        <w:jc w:val="center"/>
        <w:rPr>
          <w:b w:val="0"/>
        </w:rPr>
      </w:pPr>
    </w:p>
    <w:p w:rsidR="00542936" w:rsidRPr="00883BFC" w:rsidRDefault="00B23A67" w:rsidP="00542936">
      <w:pPr>
        <w:keepNext/>
        <w:spacing w:line="480" w:lineRule="auto"/>
        <w:jc w:val="center"/>
        <w:rPr>
          <w:b w:val="0"/>
        </w:rPr>
      </w:pPr>
      <w:r w:rsidRPr="00883BFC">
        <w:rPr>
          <w:rFonts w:cs="Times New Roman"/>
          <w:b w:val="0"/>
          <w:noProof/>
          <w:szCs w:val="24"/>
          <w:lang w:eastAsia="en-US"/>
        </w:rPr>
        <w:drawing>
          <wp:inline distT="0" distB="0" distL="0" distR="0" wp14:anchorId="494055C7" wp14:editId="442788F0">
            <wp:extent cx="3306371" cy="4667693"/>
            <wp:effectExtent l="0" t="0" r="8890" b="0"/>
            <wp:docPr id="9219" name="Picture 9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 anterior points.jpg"/>
                    <pic:cNvPicPr/>
                  </pic:nvPicPr>
                  <pic:blipFill rotWithShape="1">
                    <a:blip r:embed="rId15">
                      <a:extLst>
                        <a:ext uri="{28A0092B-C50C-407E-A947-70E740481C1C}">
                          <a14:useLocalDpi xmlns:a14="http://schemas.microsoft.com/office/drawing/2010/main" val="0"/>
                        </a:ext>
                      </a:extLst>
                    </a:blip>
                    <a:srcRect r="47585"/>
                    <a:stretch/>
                  </pic:blipFill>
                  <pic:spPr bwMode="auto">
                    <a:xfrm>
                      <a:off x="0" y="0"/>
                      <a:ext cx="3318045" cy="4684174"/>
                    </a:xfrm>
                    <a:prstGeom prst="rect">
                      <a:avLst/>
                    </a:prstGeom>
                    <a:ln>
                      <a:noFill/>
                    </a:ln>
                    <a:extLst>
                      <a:ext uri="{53640926-AAD7-44D8-BBD7-CCE9431645EC}">
                        <a14:shadowObscured xmlns:a14="http://schemas.microsoft.com/office/drawing/2010/main"/>
                      </a:ext>
                    </a:extLst>
                  </pic:spPr>
                </pic:pic>
              </a:graphicData>
            </a:graphic>
          </wp:inline>
        </w:drawing>
      </w:r>
    </w:p>
    <w:p w:rsidR="00081F8A" w:rsidRPr="00883BFC" w:rsidRDefault="00542936" w:rsidP="004D562A">
      <w:pPr>
        <w:pStyle w:val="Caption"/>
      </w:pPr>
      <w:bookmarkStart w:id="44" w:name="_Toc427291196"/>
      <w:r w:rsidRPr="00883BFC">
        <w:rPr>
          <w:rStyle w:val="FiguresChar"/>
          <w:b/>
          <w:color w:val="auto"/>
        </w:rPr>
        <w:t xml:space="preserve">Figure </w:t>
      </w:r>
      <w:r w:rsidRPr="00883BFC">
        <w:rPr>
          <w:rStyle w:val="FiguresChar"/>
          <w:b/>
          <w:color w:val="auto"/>
        </w:rPr>
        <w:fldChar w:fldCharType="begin"/>
      </w:r>
      <w:r w:rsidRPr="00883BFC">
        <w:rPr>
          <w:rStyle w:val="FiguresChar"/>
          <w:b/>
          <w:color w:val="auto"/>
        </w:rPr>
        <w:instrText xml:space="preserve"> SEQ Figure \* ARABIC </w:instrText>
      </w:r>
      <w:r w:rsidRPr="00883BFC">
        <w:rPr>
          <w:rStyle w:val="FiguresChar"/>
          <w:b/>
          <w:color w:val="auto"/>
        </w:rPr>
        <w:fldChar w:fldCharType="separate"/>
      </w:r>
      <w:r w:rsidR="00D86D50">
        <w:rPr>
          <w:rStyle w:val="FiguresChar"/>
          <w:b/>
          <w:color w:val="auto"/>
        </w:rPr>
        <w:t>7</w:t>
      </w:r>
      <w:r w:rsidRPr="00883BFC">
        <w:rPr>
          <w:rStyle w:val="FiguresChar"/>
          <w:b/>
          <w:color w:val="auto"/>
        </w:rPr>
        <w:fldChar w:fldCharType="end"/>
      </w:r>
      <w:r w:rsidRPr="00883BFC">
        <w:rPr>
          <w:rStyle w:val="FiguresChar"/>
          <w:b/>
          <w:color w:val="auto"/>
        </w:rPr>
        <w:t>.</w:t>
      </w:r>
      <w:bookmarkStart w:id="45" w:name="_Toc422897401"/>
      <w:r w:rsidR="005F02C6" w:rsidRPr="00883BFC">
        <w:rPr>
          <w:rStyle w:val="FiguresChar"/>
          <w:b/>
          <w:color w:val="auto"/>
        </w:rPr>
        <w:t xml:space="preserve"> </w:t>
      </w:r>
      <w:r w:rsidR="004F5C44" w:rsidRPr="00883BFC">
        <w:rPr>
          <w:rStyle w:val="FiguresChar"/>
          <w:b/>
          <w:color w:val="auto"/>
        </w:rPr>
        <w:t>Anterior</w:t>
      </w:r>
      <w:r w:rsidR="004F5C44" w:rsidRPr="00883BFC">
        <w:t xml:space="preserve"> view of example facial variable analysis.</w:t>
      </w:r>
      <w:bookmarkEnd w:id="44"/>
      <w:bookmarkEnd w:id="45"/>
      <w:r w:rsidR="004F5C44" w:rsidRPr="00883BFC">
        <w:t xml:space="preserve"> </w:t>
      </w:r>
    </w:p>
    <w:p w:rsidR="00B23A67" w:rsidRPr="00883BFC" w:rsidRDefault="00B23A67" w:rsidP="00081F8A">
      <w:pPr>
        <w:spacing w:line="480" w:lineRule="auto"/>
        <w:rPr>
          <w:rFonts w:cs="Times New Roman"/>
          <w:b w:val="0"/>
          <w:szCs w:val="24"/>
        </w:rPr>
      </w:pPr>
    </w:p>
    <w:p w:rsidR="00081F8A" w:rsidRPr="00883BFC" w:rsidRDefault="00081F8A" w:rsidP="00081F8A">
      <w:pPr>
        <w:spacing w:line="480" w:lineRule="auto"/>
        <w:rPr>
          <w:rFonts w:cs="Times New Roman"/>
          <w:b w:val="0"/>
          <w:szCs w:val="24"/>
        </w:rPr>
      </w:pPr>
    </w:p>
    <w:p w:rsidR="006303D9" w:rsidRDefault="006303D9" w:rsidP="00542936">
      <w:pPr>
        <w:keepNext/>
        <w:spacing w:after="160" w:line="480" w:lineRule="auto"/>
        <w:jc w:val="center"/>
        <w:rPr>
          <w:b w:val="0"/>
        </w:rPr>
      </w:pPr>
    </w:p>
    <w:p w:rsidR="006303D9" w:rsidRDefault="006303D9" w:rsidP="00542936">
      <w:pPr>
        <w:keepNext/>
        <w:spacing w:after="160" w:line="480" w:lineRule="auto"/>
        <w:jc w:val="center"/>
        <w:rPr>
          <w:b w:val="0"/>
        </w:rPr>
      </w:pPr>
    </w:p>
    <w:p w:rsidR="00542936" w:rsidRPr="00883BFC" w:rsidRDefault="004F5C44" w:rsidP="00542936">
      <w:pPr>
        <w:keepNext/>
        <w:spacing w:after="160" w:line="480" w:lineRule="auto"/>
        <w:jc w:val="center"/>
        <w:rPr>
          <w:b w:val="0"/>
        </w:rPr>
      </w:pPr>
      <w:r w:rsidRPr="00883BFC">
        <w:rPr>
          <w:rFonts w:cs="Times New Roman"/>
          <w:b w:val="0"/>
          <w:noProof/>
          <w:szCs w:val="24"/>
          <w:lang w:eastAsia="en-US"/>
        </w:rPr>
        <w:drawing>
          <wp:inline distT="0" distB="0" distL="0" distR="0" wp14:anchorId="3BBD2A44" wp14:editId="630B4CB1">
            <wp:extent cx="4172797" cy="4008475"/>
            <wp:effectExtent l="0" t="0" r="0" b="0"/>
            <wp:docPr id="9221" name="Picture 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lateral.png"/>
                    <pic:cNvPicPr/>
                  </pic:nvPicPr>
                  <pic:blipFill rotWithShape="1">
                    <a:blip r:embed="rId16">
                      <a:extLst>
                        <a:ext uri="{28A0092B-C50C-407E-A947-70E740481C1C}">
                          <a14:useLocalDpi xmlns:a14="http://schemas.microsoft.com/office/drawing/2010/main" val="0"/>
                        </a:ext>
                      </a:extLst>
                    </a:blip>
                    <a:srcRect l="4833" t="7941" r="32558"/>
                    <a:stretch/>
                  </pic:blipFill>
                  <pic:spPr bwMode="auto">
                    <a:xfrm>
                      <a:off x="0" y="0"/>
                      <a:ext cx="4204986" cy="4039396"/>
                    </a:xfrm>
                    <a:prstGeom prst="rect">
                      <a:avLst/>
                    </a:prstGeom>
                    <a:ln>
                      <a:noFill/>
                    </a:ln>
                    <a:extLst>
                      <a:ext uri="{53640926-AAD7-44D8-BBD7-CCE9431645EC}">
                        <a14:shadowObscured xmlns:a14="http://schemas.microsoft.com/office/drawing/2010/main"/>
                      </a:ext>
                    </a:extLst>
                  </pic:spPr>
                </pic:pic>
              </a:graphicData>
            </a:graphic>
          </wp:inline>
        </w:drawing>
      </w:r>
    </w:p>
    <w:p w:rsidR="004F5C44" w:rsidRPr="00883BFC" w:rsidRDefault="00542936" w:rsidP="004D562A">
      <w:pPr>
        <w:pStyle w:val="Caption"/>
      </w:pPr>
      <w:bookmarkStart w:id="46" w:name="_Toc427291197"/>
      <w:r w:rsidRPr="00883BFC">
        <w:rPr>
          <w:rStyle w:val="FiguresChar"/>
          <w:b/>
          <w:color w:val="auto"/>
        </w:rPr>
        <w:t xml:space="preserve">Figure </w:t>
      </w:r>
      <w:r w:rsidRPr="00883BFC">
        <w:rPr>
          <w:rStyle w:val="FiguresChar"/>
          <w:b/>
          <w:color w:val="auto"/>
        </w:rPr>
        <w:fldChar w:fldCharType="begin"/>
      </w:r>
      <w:r w:rsidRPr="00883BFC">
        <w:rPr>
          <w:rStyle w:val="FiguresChar"/>
          <w:b/>
          <w:color w:val="auto"/>
        </w:rPr>
        <w:instrText xml:space="preserve"> SEQ Figure \* ARABIC </w:instrText>
      </w:r>
      <w:r w:rsidRPr="00883BFC">
        <w:rPr>
          <w:rStyle w:val="FiguresChar"/>
          <w:b/>
          <w:color w:val="auto"/>
        </w:rPr>
        <w:fldChar w:fldCharType="separate"/>
      </w:r>
      <w:r w:rsidR="00D86D50">
        <w:rPr>
          <w:rStyle w:val="FiguresChar"/>
          <w:b/>
          <w:color w:val="auto"/>
        </w:rPr>
        <w:t>8</w:t>
      </w:r>
      <w:r w:rsidRPr="00883BFC">
        <w:rPr>
          <w:rStyle w:val="FiguresChar"/>
          <w:b/>
          <w:color w:val="auto"/>
        </w:rPr>
        <w:fldChar w:fldCharType="end"/>
      </w:r>
      <w:bookmarkStart w:id="47" w:name="_Toc422897402"/>
      <w:r w:rsidRPr="00883BFC">
        <w:rPr>
          <w:rStyle w:val="FiguresChar"/>
          <w:b/>
          <w:color w:val="auto"/>
        </w:rPr>
        <w:t>.</w:t>
      </w:r>
      <w:r w:rsidRPr="00883BFC">
        <w:t xml:space="preserve"> </w:t>
      </w:r>
      <w:r w:rsidR="004F5C44" w:rsidRPr="00883BFC">
        <w:t>Lateral view example all variable analysis.</w:t>
      </w:r>
      <w:bookmarkEnd w:id="46"/>
      <w:bookmarkEnd w:id="47"/>
      <w:r w:rsidR="004F5C44" w:rsidRPr="00883BFC">
        <w:t xml:space="preserve"> </w:t>
      </w:r>
    </w:p>
    <w:p w:rsidR="004F5C44" w:rsidRPr="00883BFC" w:rsidRDefault="004F5C44" w:rsidP="004F5C44">
      <w:pPr>
        <w:spacing w:after="160" w:line="480" w:lineRule="auto"/>
        <w:jc w:val="center"/>
        <w:rPr>
          <w:rFonts w:cs="Times New Roman"/>
          <w:b w:val="0"/>
          <w:szCs w:val="24"/>
        </w:rPr>
      </w:pPr>
    </w:p>
    <w:p w:rsidR="006303D9" w:rsidRDefault="006303D9" w:rsidP="00542936">
      <w:pPr>
        <w:keepNext/>
        <w:spacing w:after="160" w:line="480" w:lineRule="auto"/>
        <w:jc w:val="center"/>
        <w:rPr>
          <w:b w:val="0"/>
        </w:rPr>
      </w:pPr>
    </w:p>
    <w:p w:rsidR="006303D9" w:rsidRDefault="006303D9" w:rsidP="00542936">
      <w:pPr>
        <w:keepNext/>
        <w:spacing w:after="160" w:line="480" w:lineRule="auto"/>
        <w:jc w:val="center"/>
        <w:rPr>
          <w:b w:val="0"/>
        </w:rPr>
      </w:pPr>
    </w:p>
    <w:p w:rsidR="00542936" w:rsidRPr="00883BFC" w:rsidRDefault="004F5C44" w:rsidP="00542936">
      <w:pPr>
        <w:keepNext/>
        <w:spacing w:after="160" w:line="480" w:lineRule="auto"/>
        <w:jc w:val="center"/>
        <w:rPr>
          <w:b w:val="0"/>
        </w:rPr>
      </w:pPr>
      <w:r w:rsidRPr="00883BFC">
        <w:rPr>
          <w:rFonts w:cs="Times New Roman"/>
          <w:b w:val="0"/>
          <w:noProof/>
          <w:szCs w:val="24"/>
          <w:lang w:eastAsia="en-US"/>
        </w:rPr>
        <w:drawing>
          <wp:inline distT="0" distB="0" distL="0" distR="0" wp14:anchorId="438A01E9" wp14:editId="207818CB">
            <wp:extent cx="3026979" cy="4139665"/>
            <wp:effectExtent l="0" t="0" r="2540" b="0"/>
            <wp:docPr id="9223" name="Picture 9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ior landmarks.png"/>
                    <pic:cNvPicPr/>
                  </pic:nvPicPr>
                  <pic:blipFill rotWithShape="1">
                    <a:blip r:embed="rId17">
                      <a:extLst>
                        <a:ext uri="{28A0092B-C50C-407E-A947-70E740481C1C}">
                          <a14:useLocalDpi xmlns:a14="http://schemas.microsoft.com/office/drawing/2010/main" val="0"/>
                        </a:ext>
                      </a:extLst>
                    </a:blip>
                    <a:srcRect l="20413" r="34285"/>
                    <a:stretch/>
                  </pic:blipFill>
                  <pic:spPr bwMode="auto">
                    <a:xfrm>
                      <a:off x="0" y="0"/>
                      <a:ext cx="3035790" cy="4151715"/>
                    </a:xfrm>
                    <a:prstGeom prst="rect">
                      <a:avLst/>
                    </a:prstGeom>
                    <a:ln>
                      <a:noFill/>
                    </a:ln>
                    <a:extLst>
                      <a:ext uri="{53640926-AAD7-44D8-BBD7-CCE9431645EC}">
                        <a14:shadowObscured xmlns:a14="http://schemas.microsoft.com/office/drawing/2010/main"/>
                      </a:ext>
                    </a:extLst>
                  </pic:spPr>
                </pic:pic>
              </a:graphicData>
            </a:graphic>
          </wp:inline>
        </w:drawing>
      </w:r>
    </w:p>
    <w:p w:rsidR="004B5760" w:rsidRPr="00883BFC" w:rsidRDefault="00542936" w:rsidP="004D562A">
      <w:pPr>
        <w:pStyle w:val="Caption"/>
      </w:pPr>
      <w:bookmarkStart w:id="48" w:name="_Toc427291198"/>
      <w:r w:rsidRPr="00883BFC">
        <w:rPr>
          <w:rStyle w:val="FiguresChar"/>
          <w:b/>
          <w:color w:val="auto"/>
        </w:rPr>
        <w:t xml:space="preserve">Figure </w:t>
      </w:r>
      <w:r w:rsidRPr="00883BFC">
        <w:rPr>
          <w:rStyle w:val="FiguresChar"/>
          <w:b/>
          <w:color w:val="auto"/>
        </w:rPr>
        <w:fldChar w:fldCharType="begin"/>
      </w:r>
      <w:r w:rsidRPr="00883BFC">
        <w:rPr>
          <w:rStyle w:val="FiguresChar"/>
          <w:b/>
          <w:color w:val="auto"/>
        </w:rPr>
        <w:instrText xml:space="preserve"> SEQ Figure \* ARABIC </w:instrText>
      </w:r>
      <w:r w:rsidRPr="00883BFC">
        <w:rPr>
          <w:rStyle w:val="FiguresChar"/>
          <w:b/>
          <w:color w:val="auto"/>
        </w:rPr>
        <w:fldChar w:fldCharType="separate"/>
      </w:r>
      <w:r w:rsidR="00D86D50">
        <w:rPr>
          <w:rStyle w:val="FiguresChar"/>
          <w:b/>
          <w:color w:val="auto"/>
        </w:rPr>
        <w:t>9</w:t>
      </w:r>
      <w:r w:rsidRPr="00883BFC">
        <w:rPr>
          <w:rStyle w:val="FiguresChar"/>
          <w:b/>
          <w:color w:val="auto"/>
        </w:rPr>
        <w:fldChar w:fldCharType="end"/>
      </w:r>
      <w:bookmarkStart w:id="49" w:name="_Toc422897403"/>
      <w:r w:rsidRPr="00883BFC">
        <w:rPr>
          <w:rStyle w:val="FiguresChar"/>
          <w:b/>
          <w:color w:val="auto"/>
        </w:rPr>
        <w:t xml:space="preserve">. </w:t>
      </w:r>
      <w:r w:rsidR="004F5C44" w:rsidRPr="00883BFC">
        <w:rPr>
          <w:rStyle w:val="FiguresChar"/>
          <w:b/>
          <w:color w:val="auto"/>
        </w:rPr>
        <w:t>Superior</w:t>
      </w:r>
      <w:r w:rsidR="004F5C44" w:rsidRPr="00883BFC">
        <w:t xml:space="preserve"> view example vault analysis.</w:t>
      </w:r>
      <w:bookmarkEnd w:id="48"/>
      <w:bookmarkEnd w:id="49"/>
      <w:r w:rsidR="004F5C44" w:rsidRPr="00883BFC">
        <w:t xml:space="preserve"> </w:t>
      </w:r>
    </w:p>
    <w:p w:rsidR="004F5C44" w:rsidRPr="00883BFC" w:rsidRDefault="004F5C44" w:rsidP="004F5C44">
      <w:pPr>
        <w:spacing w:after="160" w:line="480" w:lineRule="auto"/>
        <w:jc w:val="center"/>
        <w:rPr>
          <w:rFonts w:cs="Times New Roman"/>
          <w:b w:val="0"/>
          <w:noProof/>
          <w:szCs w:val="24"/>
        </w:rPr>
      </w:pPr>
    </w:p>
    <w:p w:rsidR="004F5C44" w:rsidRPr="00883BFC" w:rsidRDefault="004F5C44" w:rsidP="004F5C44">
      <w:pPr>
        <w:spacing w:after="160" w:line="480" w:lineRule="auto"/>
        <w:jc w:val="center"/>
        <w:rPr>
          <w:rFonts w:cs="Times New Roman"/>
          <w:b w:val="0"/>
          <w:noProof/>
          <w:szCs w:val="24"/>
        </w:rPr>
      </w:pPr>
    </w:p>
    <w:p w:rsidR="006303D9" w:rsidRDefault="006303D9" w:rsidP="00542936">
      <w:pPr>
        <w:keepNext/>
        <w:spacing w:after="160" w:line="480" w:lineRule="auto"/>
        <w:jc w:val="center"/>
        <w:rPr>
          <w:b w:val="0"/>
        </w:rPr>
      </w:pPr>
    </w:p>
    <w:p w:rsidR="006303D9" w:rsidRDefault="006303D9" w:rsidP="00542936">
      <w:pPr>
        <w:keepNext/>
        <w:spacing w:after="160" w:line="480" w:lineRule="auto"/>
        <w:jc w:val="center"/>
        <w:rPr>
          <w:b w:val="0"/>
        </w:rPr>
      </w:pPr>
    </w:p>
    <w:p w:rsidR="00542936" w:rsidRPr="00883BFC" w:rsidRDefault="004F5C44" w:rsidP="00542936">
      <w:pPr>
        <w:keepNext/>
        <w:spacing w:after="160" w:line="480" w:lineRule="auto"/>
        <w:jc w:val="center"/>
        <w:rPr>
          <w:b w:val="0"/>
        </w:rPr>
      </w:pPr>
      <w:r w:rsidRPr="00883BFC">
        <w:rPr>
          <w:rFonts w:cs="Times New Roman"/>
          <w:b w:val="0"/>
          <w:noProof/>
          <w:szCs w:val="24"/>
          <w:lang w:eastAsia="en-US"/>
        </w:rPr>
        <w:drawing>
          <wp:inline distT="0" distB="0" distL="0" distR="0" wp14:anchorId="3A5BF2B9" wp14:editId="747B67EA">
            <wp:extent cx="3283447" cy="3559066"/>
            <wp:effectExtent l="0" t="0" r="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ior Landmarks.png"/>
                    <pic:cNvPicPr/>
                  </pic:nvPicPr>
                  <pic:blipFill rotWithShape="1">
                    <a:blip r:embed="rId18">
                      <a:extLst>
                        <a:ext uri="{28A0092B-C50C-407E-A947-70E740481C1C}">
                          <a14:useLocalDpi xmlns:a14="http://schemas.microsoft.com/office/drawing/2010/main" val="0"/>
                        </a:ext>
                      </a:extLst>
                    </a:blip>
                    <a:srcRect l="3220" t="2241" r="47764" b="14557"/>
                    <a:stretch/>
                  </pic:blipFill>
                  <pic:spPr bwMode="auto">
                    <a:xfrm>
                      <a:off x="0" y="0"/>
                      <a:ext cx="3292710" cy="3569107"/>
                    </a:xfrm>
                    <a:prstGeom prst="rect">
                      <a:avLst/>
                    </a:prstGeom>
                    <a:ln>
                      <a:noFill/>
                    </a:ln>
                    <a:extLst>
                      <a:ext uri="{53640926-AAD7-44D8-BBD7-CCE9431645EC}">
                        <a14:shadowObscured xmlns:a14="http://schemas.microsoft.com/office/drawing/2010/main"/>
                      </a:ext>
                    </a:extLst>
                  </pic:spPr>
                </pic:pic>
              </a:graphicData>
            </a:graphic>
          </wp:inline>
        </w:drawing>
      </w:r>
    </w:p>
    <w:p w:rsidR="00542936" w:rsidRPr="00883BFC" w:rsidRDefault="00542936" w:rsidP="004D562A">
      <w:pPr>
        <w:pStyle w:val="Caption"/>
      </w:pPr>
      <w:bookmarkStart w:id="50" w:name="_Toc427291199"/>
      <w:r w:rsidRPr="00883BFC">
        <w:rPr>
          <w:rStyle w:val="FiguresChar"/>
          <w:b/>
          <w:color w:val="auto"/>
        </w:rPr>
        <w:t xml:space="preserve">Figure </w:t>
      </w:r>
      <w:r w:rsidRPr="00883BFC">
        <w:rPr>
          <w:rStyle w:val="FiguresChar"/>
          <w:b/>
          <w:color w:val="auto"/>
        </w:rPr>
        <w:fldChar w:fldCharType="begin"/>
      </w:r>
      <w:r w:rsidRPr="00883BFC">
        <w:rPr>
          <w:rStyle w:val="FiguresChar"/>
          <w:b/>
          <w:color w:val="auto"/>
        </w:rPr>
        <w:instrText xml:space="preserve"> SEQ Figure \* ARABIC </w:instrText>
      </w:r>
      <w:r w:rsidRPr="00883BFC">
        <w:rPr>
          <w:rStyle w:val="FiguresChar"/>
          <w:b/>
          <w:color w:val="auto"/>
        </w:rPr>
        <w:fldChar w:fldCharType="separate"/>
      </w:r>
      <w:r w:rsidR="00D86D50">
        <w:rPr>
          <w:rStyle w:val="FiguresChar"/>
          <w:b/>
          <w:color w:val="auto"/>
        </w:rPr>
        <w:t>10</w:t>
      </w:r>
      <w:r w:rsidRPr="00883BFC">
        <w:rPr>
          <w:rStyle w:val="FiguresChar"/>
          <w:b/>
          <w:color w:val="auto"/>
        </w:rPr>
        <w:fldChar w:fldCharType="end"/>
      </w:r>
      <w:r w:rsidRPr="00883BFC">
        <w:rPr>
          <w:rStyle w:val="FiguresChar"/>
          <w:b/>
          <w:color w:val="auto"/>
        </w:rPr>
        <w:t>.</w:t>
      </w:r>
      <w:r w:rsidRPr="00883BFC">
        <w:t xml:space="preserve"> </w:t>
      </w:r>
      <w:bookmarkStart w:id="51" w:name="_Toc422897404"/>
      <w:r w:rsidRPr="00883BFC">
        <w:t>Posterior view example vault analysis.</w:t>
      </w:r>
      <w:bookmarkEnd w:id="50"/>
      <w:bookmarkEnd w:id="51"/>
    </w:p>
    <w:p w:rsidR="004F5C44" w:rsidRPr="00883BFC" w:rsidRDefault="004F5C44" w:rsidP="004D562A">
      <w:pPr>
        <w:pStyle w:val="Caption"/>
      </w:pPr>
    </w:p>
    <w:p w:rsidR="006303D9" w:rsidRDefault="006303D9" w:rsidP="000E7F6F">
      <w:pPr>
        <w:spacing w:line="480" w:lineRule="auto"/>
        <w:rPr>
          <w:rFonts w:cs="Times New Roman"/>
          <w:szCs w:val="24"/>
        </w:rPr>
      </w:pPr>
    </w:p>
    <w:p w:rsidR="006303D9" w:rsidRDefault="006303D9" w:rsidP="000E7F6F">
      <w:pPr>
        <w:spacing w:line="480" w:lineRule="auto"/>
        <w:rPr>
          <w:rFonts w:cs="Times New Roman"/>
          <w:szCs w:val="24"/>
        </w:rPr>
      </w:pPr>
    </w:p>
    <w:p w:rsidR="006303D9" w:rsidRDefault="006303D9" w:rsidP="000E7F6F">
      <w:pPr>
        <w:spacing w:line="480" w:lineRule="auto"/>
        <w:rPr>
          <w:rFonts w:cs="Times New Roman"/>
          <w:szCs w:val="24"/>
        </w:rPr>
      </w:pPr>
    </w:p>
    <w:p w:rsidR="006303D9" w:rsidRDefault="006303D9" w:rsidP="000E7F6F">
      <w:pPr>
        <w:spacing w:line="480" w:lineRule="auto"/>
        <w:rPr>
          <w:rFonts w:cs="Times New Roman"/>
          <w:szCs w:val="24"/>
        </w:rPr>
      </w:pPr>
    </w:p>
    <w:p w:rsidR="006303D9" w:rsidRDefault="006303D9" w:rsidP="000E7F6F">
      <w:pPr>
        <w:spacing w:line="480" w:lineRule="auto"/>
        <w:rPr>
          <w:rFonts w:cs="Times New Roman"/>
          <w:szCs w:val="24"/>
        </w:rPr>
      </w:pPr>
    </w:p>
    <w:p w:rsidR="000F325E" w:rsidRPr="00883BFC" w:rsidRDefault="000F325E" w:rsidP="000F325E">
      <w:pPr>
        <w:pStyle w:val="Heading2"/>
        <w:rPr>
          <w:rFonts w:ascii="Times New Roman" w:hAnsi="Times New Roman" w:cs="Times New Roman"/>
          <w:color w:val="auto"/>
          <w:sz w:val="24"/>
          <w:szCs w:val="24"/>
        </w:rPr>
      </w:pPr>
      <w:bookmarkStart w:id="52" w:name="_Toc427298685"/>
      <w:r w:rsidRPr="00883BFC">
        <w:rPr>
          <w:rFonts w:ascii="Times New Roman" w:hAnsi="Times New Roman" w:cs="Times New Roman"/>
          <w:color w:val="auto"/>
          <w:sz w:val="24"/>
          <w:szCs w:val="24"/>
        </w:rPr>
        <w:lastRenderedPageBreak/>
        <w:t>Statistical Analyses</w:t>
      </w:r>
      <w:bookmarkEnd w:id="52"/>
    </w:p>
    <w:p w:rsidR="000F325E" w:rsidRPr="00883BFC" w:rsidRDefault="000F325E" w:rsidP="000F325E">
      <w:pPr>
        <w:spacing w:line="480" w:lineRule="auto"/>
        <w:ind w:firstLine="720"/>
        <w:rPr>
          <w:rFonts w:cs="Times New Roman"/>
          <w:b w:val="0"/>
          <w:szCs w:val="24"/>
        </w:rPr>
      </w:pPr>
    </w:p>
    <w:p w:rsidR="000F325E" w:rsidRPr="00883BFC" w:rsidRDefault="000F325E" w:rsidP="000F325E">
      <w:pPr>
        <w:spacing w:line="480" w:lineRule="auto"/>
        <w:ind w:firstLine="720"/>
        <w:rPr>
          <w:rFonts w:cs="Times New Roman"/>
          <w:b w:val="0"/>
          <w:szCs w:val="24"/>
        </w:rPr>
      </w:pPr>
      <w:r w:rsidRPr="00883BFC">
        <w:rPr>
          <w:rFonts w:cs="Times New Roman"/>
          <w:b w:val="0"/>
          <w:szCs w:val="24"/>
        </w:rPr>
        <w:t>Several analyses were carried out to test the various hypotheses that were outlined previously. First, analyses were carried out using the 3D data, with male and female subsets analyzed separately.</w:t>
      </w:r>
    </w:p>
    <w:p w:rsidR="000F325E" w:rsidRPr="00883BFC" w:rsidRDefault="000F325E" w:rsidP="000F325E">
      <w:pPr>
        <w:spacing w:line="480" w:lineRule="auto"/>
        <w:ind w:firstLine="720"/>
        <w:rPr>
          <w:rFonts w:cs="Times New Roman"/>
          <w:b w:val="0"/>
          <w:color w:val="000000" w:themeColor="text1"/>
          <w:szCs w:val="24"/>
        </w:rPr>
      </w:pPr>
      <w:r w:rsidRPr="00883BFC">
        <w:rPr>
          <w:rFonts w:cs="Times New Roman"/>
          <w:b w:val="0"/>
          <w:szCs w:val="24"/>
        </w:rPr>
        <w:t>Each group comparison was subjected to GPA superimposition and</w:t>
      </w:r>
      <w:r>
        <w:rPr>
          <w:rFonts w:cs="Times New Roman"/>
          <w:b w:val="0"/>
          <w:szCs w:val="24"/>
        </w:rPr>
        <w:t xml:space="preserve"> within group</w:t>
      </w:r>
      <w:r w:rsidRPr="00883BFC">
        <w:rPr>
          <w:rFonts w:cs="Times New Roman"/>
          <w:b w:val="0"/>
          <w:szCs w:val="24"/>
        </w:rPr>
        <w:t xml:space="preserve"> variance-covariance matrices were produced. Principal component analysis was carried out and the PC scores were retained for further comparisons.  PC scores were inputted into IBM SPSS software (v.22.0) and a multivariate analysis of variance (MANOVA) was carried out to examine significant shape differences among regionally distinct modern Japanese groups. </w:t>
      </w:r>
      <w:r w:rsidRPr="00883BFC">
        <w:rPr>
          <w:rFonts w:cs="Times New Roman"/>
          <w:b w:val="0"/>
          <w:color w:val="000000" w:themeColor="text1"/>
          <w:szCs w:val="24"/>
        </w:rPr>
        <w:t xml:space="preserve">A </w:t>
      </w:r>
      <w:r>
        <w:rPr>
          <w:rFonts w:cs="Times New Roman"/>
          <w:b w:val="0"/>
          <w:color w:val="000000" w:themeColor="text1"/>
          <w:szCs w:val="24"/>
        </w:rPr>
        <w:t>Hotelling’s Two Sample T-Test was used for</w:t>
      </w:r>
      <w:r w:rsidRPr="00883BFC">
        <w:rPr>
          <w:rFonts w:cs="Times New Roman"/>
          <w:b w:val="0"/>
          <w:color w:val="000000" w:themeColor="text1"/>
          <w:szCs w:val="24"/>
        </w:rPr>
        <w:t xml:space="preserve"> </w:t>
      </w:r>
      <w:r>
        <w:rPr>
          <w:rFonts w:cs="Times New Roman"/>
          <w:b w:val="0"/>
          <w:color w:val="000000" w:themeColor="text1"/>
          <w:szCs w:val="24"/>
        </w:rPr>
        <w:t>multiple</w:t>
      </w:r>
      <w:r w:rsidRPr="00883BFC">
        <w:rPr>
          <w:rFonts w:cs="Times New Roman"/>
          <w:b w:val="0"/>
          <w:color w:val="000000" w:themeColor="text1"/>
          <w:szCs w:val="24"/>
        </w:rPr>
        <w:t xml:space="preserve"> comparisons. </w:t>
      </w:r>
    </w:p>
    <w:p w:rsidR="000F325E" w:rsidRPr="00883BFC" w:rsidRDefault="000F325E" w:rsidP="000F325E">
      <w:pPr>
        <w:spacing w:line="480" w:lineRule="auto"/>
        <w:ind w:firstLine="720"/>
        <w:rPr>
          <w:rFonts w:cs="Times New Roman"/>
          <w:b w:val="0"/>
          <w:szCs w:val="24"/>
        </w:rPr>
      </w:pPr>
      <w:r w:rsidRPr="00883BFC">
        <w:rPr>
          <w:rFonts w:cs="Times New Roman"/>
          <w:b w:val="0"/>
          <w:color w:val="000000" w:themeColor="text1"/>
          <w:szCs w:val="24"/>
        </w:rPr>
        <w:t xml:space="preserve">Two major assumptions of MANOVA is equality of covariance matrices among groups and a normal data distribution. To test these assumptions, </w:t>
      </w:r>
      <w:r w:rsidRPr="00883BFC">
        <w:rPr>
          <w:rFonts w:cs="Times New Roman"/>
          <w:b w:val="0"/>
          <w:szCs w:val="24"/>
        </w:rPr>
        <w:t>a Box’s M test was performed on PC scores to test for homogeneity of covariances matrices. PC scores were then tested for m</w:t>
      </w:r>
      <w:r>
        <w:rPr>
          <w:rFonts w:cs="Times New Roman"/>
          <w:b w:val="0"/>
          <w:szCs w:val="24"/>
        </w:rPr>
        <w:t>ultivariate normality using Roys</w:t>
      </w:r>
      <w:r w:rsidRPr="00883BFC">
        <w:rPr>
          <w:rFonts w:cs="Times New Roman"/>
          <w:b w:val="0"/>
          <w:szCs w:val="24"/>
        </w:rPr>
        <w:t xml:space="preserve">ton’s multivariate normality test. PC scores were also used to generate a QQ-plot, which visually compares Mahalanobis distances </w:t>
      </w:r>
      <w:r>
        <w:rPr>
          <w:rFonts w:cs="Times New Roman"/>
          <w:b w:val="0"/>
          <w:szCs w:val="24"/>
        </w:rPr>
        <w:t xml:space="preserve">from the centroid </w:t>
      </w:r>
      <w:r w:rsidRPr="00883BFC">
        <w:rPr>
          <w:rFonts w:cs="Times New Roman"/>
          <w:b w:val="0"/>
          <w:szCs w:val="24"/>
        </w:rPr>
        <w:t xml:space="preserve">against a chi-square distribution and is a common technique to identify outliers and assess multivariate normality. Royston’s test for multivariate normality and QQ-plots were carried out using the MVN package in R </w:t>
      </w:r>
      <w:r w:rsidRPr="00883BFC">
        <w:rPr>
          <w:rFonts w:cs="Times New Roman"/>
          <w:b w:val="0"/>
          <w:szCs w:val="24"/>
        </w:rPr>
        <w:fldChar w:fldCharType="begin"/>
      </w:r>
      <w:r>
        <w:rPr>
          <w:rFonts w:cs="Times New Roman"/>
          <w:b w:val="0"/>
          <w:szCs w:val="24"/>
        </w:rPr>
        <w:instrText xml:space="preserve"> ADDIN EN.CITE &lt;EndNote&gt;&lt;Cite&gt;&lt;Author&gt;Korkmaz&lt;/Author&gt;&lt;Year&gt;2014&lt;/Year&gt;&lt;RecNum&gt;196&lt;/RecNum&gt;&lt;DisplayText&gt;(Korkmaz, et al. 2014)&lt;/DisplayText&gt;&lt;record&gt;&lt;rec-number&gt;196&lt;/rec-number&gt;&lt;foreign-keys&gt;&lt;key app="EN" db-id="zetd0xz0jtwsx5esfsrvpxtjt2r2vp5vtvws" timestamp="1436232072"&gt;196&lt;/key&gt;&lt;/foreign-keys&gt;&lt;ref-type name="Journal Article"&gt;17&lt;/ref-type&gt;&lt;contributors&gt;&lt;authors&gt;&lt;author&gt;Korkmaz, Selcuk&lt;/author&gt;&lt;author&gt;Goksuluk, Dincer&lt;/author&gt;&lt;author&gt;Zararsiz, Gokmen&lt;/author&gt;&lt;/authors&gt;&lt;/contributors&gt;&lt;titles&gt;&lt;title&gt;MVN: An R Package for Assessing Multivariate Normality&lt;/title&gt;&lt;secondary-title&gt;A peer-reviewed, open-access publication of the R Foundation for Statistical Computing&lt;/secondary-title&gt;&lt;/titles&gt;&lt;periodical&gt;&lt;full-title&gt;A peer-reviewed, open-access publication of the R Foundation for Statistical Computing&lt;/full-title&gt;&lt;/periodical&gt;&lt;pages&gt;151&lt;/pages&gt;&lt;dates&gt;&lt;year&gt;2014&lt;/year&gt;&lt;/dates&gt;&lt;urls&gt;&lt;/urls&gt;&lt;/record&gt;&lt;/Cite&gt;&lt;/EndNote&gt;</w:instrText>
      </w:r>
      <w:r w:rsidRPr="00883BFC">
        <w:rPr>
          <w:rFonts w:cs="Times New Roman"/>
          <w:b w:val="0"/>
          <w:szCs w:val="24"/>
        </w:rPr>
        <w:fldChar w:fldCharType="separate"/>
      </w:r>
      <w:r>
        <w:rPr>
          <w:rFonts w:cs="Times New Roman"/>
          <w:b w:val="0"/>
          <w:noProof/>
          <w:szCs w:val="24"/>
        </w:rPr>
        <w:t>(Korkmaz, et al. 2014)</w:t>
      </w:r>
      <w:r w:rsidRPr="00883BFC">
        <w:rPr>
          <w:rFonts w:cs="Times New Roman"/>
          <w:b w:val="0"/>
          <w:szCs w:val="24"/>
        </w:rPr>
        <w:fldChar w:fldCharType="end"/>
      </w:r>
      <w:r w:rsidRPr="00883BFC">
        <w:rPr>
          <w:rFonts w:cs="Times New Roman"/>
          <w:b w:val="0"/>
          <w:szCs w:val="24"/>
        </w:rPr>
        <w:t>.</w:t>
      </w:r>
      <w:r>
        <w:rPr>
          <w:rFonts w:cs="Times New Roman"/>
          <w:b w:val="0"/>
          <w:szCs w:val="24"/>
        </w:rPr>
        <w:t xml:space="preserve"> Outliers were first identified and removed using the outlier detection option in MorphoJ. This approach provides a visual representation of the variance of each landmark for each observation relative to the cumulative distribution of Procrustes distances of the entire sample, which is representative of overall shape variation (Klingenberg and Monteiro, 2005). </w:t>
      </w:r>
    </w:p>
    <w:p w:rsidR="000F325E" w:rsidRPr="00883BFC" w:rsidRDefault="000F325E" w:rsidP="000F325E">
      <w:pPr>
        <w:spacing w:line="480" w:lineRule="auto"/>
        <w:ind w:firstLine="720"/>
        <w:rPr>
          <w:rFonts w:cs="Times New Roman"/>
          <w:b w:val="0"/>
          <w:szCs w:val="24"/>
        </w:rPr>
      </w:pPr>
      <w:r w:rsidRPr="00883BFC">
        <w:rPr>
          <w:rFonts w:cs="Times New Roman"/>
          <w:b w:val="0"/>
          <w:szCs w:val="24"/>
        </w:rPr>
        <w:lastRenderedPageBreak/>
        <w:t>For each sample comparison, an analysis of variance (ANOVA) was carried out on the Procrustes coordinates using grouping variables such as geographic region or time period to assess whether the classifier variable exhibited significant shape differences among gro</w:t>
      </w:r>
      <w:r>
        <w:rPr>
          <w:rFonts w:cs="Times New Roman"/>
          <w:b w:val="0"/>
          <w:szCs w:val="24"/>
        </w:rPr>
        <w:t>ups. This approach also examined</w:t>
      </w:r>
      <w:r w:rsidRPr="00883BFC">
        <w:rPr>
          <w:rFonts w:cs="Times New Roman"/>
          <w:b w:val="0"/>
          <w:szCs w:val="24"/>
        </w:rPr>
        <w:t xml:space="preserve"> whether significant differences exist</w:t>
      </w:r>
      <w:r>
        <w:rPr>
          <w:rFonts w:cs="Times New Roman"/>
          <w:b w:val="0"/>
          <w:szCs w:val="24"/>
        </w:rPr>
        <w:t>ed</w:t>
      </w:r>
      <w:r w:rsidRPr="00883BFC">
        <w:rPr>
          <w:rFonts w:cs="Times New Roman"/>
          <w:b w:val="0"/>
          <w:szCs w:val="24"/>
        </w:rPr>
        <w:t xml:space="preserve"> among compared groups in regards to centroid size. </w:t>
      </w:r>
    </w:p>
    <w:p w:rsidR="000F325E" w:rsidRPr="00883BFC" w:rsidRDefault="000F325E" w:rsidP="000F325E">
      <w:pPr>
        <w:spacing w:line="480" w:lineRule="auto"/>
        <w:ind w:firstLine="720"/>
        <w:rPr>
          <w:rFonts w:cs="Times New Roman"/>
          <w:b w:val="0"/>
          <w:szCs w:val="24"/>
        </w:rPr>
      </w:pPr>
      <w:r w:rsidRPr="00883BFC">
        <w:rPr>
          <w:rFonts w:cs="Times New Roman"/>
          <w:b w:val="0"/>
          <w:szCs w:val="24"/>
        </w:rPr>
        <w:t xml:space="preserve">Results of the male vault analysis using </w:t>
      </w:r>
      <w:r>
        <w:rPr>
          <w:rFonts w:cs="Times New Roman"/>
          <w:b w:val="0"/>
          <w:szCs w:val="24"/>
        </w:rPr>
        <w:t>coordinate</w:t>
      </w:r>
      <w:r w:rsidRPr="00883BFC">
        <w:rPr>
          <w:rFonts w:cs="Times New Roman"/>
          <w:b w:val="0"/>
          <w:szCs w:val="24"/>
        </w:rPr>
        <w:t xml:space="preserve"> data was compared to a </w:t>
      </w:r>
      <w:r>
        <w:rPr>
          <w:rFonts w:cs="Times New Roman"/>
          <w:b w:val="0"/>
          <w:szCs w:val="24"/>
        </w:rPr>
        <w:t xml:space="preserve">linear data </w:t>
      </w:r>
      <w:r w:rsidRPr="00883BFC">
        <w:rPr>
          <w:rFonts w:cs="Times New Roman"/>
          <w:b w:val="0"/>
          <w:szCs w:val="24"/>
        </w:rPr>
        <w:t xml:space="preserve">analysis, to assess whether </w:t>
      </w:r>
      <w:r>
        <w:rPr>
          <w:rFonts w:cs="Times New Roman"/>
          <w:b w:val="0"/>
          <w:szCs w:val="24"/>
        </w:rPr>
        <w:t xml:space="preserve">comparable results are found using coordinate data. </w:t>
      </w:r>
    </w:p>
    <w:p w:rsidR="000E7F6F" w:rsidRPr="00883BFC" w:rsidRDefault="000E7F6F" w:rsidP="000E7F6F">
      <w:pPr>
        <w:spacing w:line="480" w:lineRule="auto"/>
        <w:rPr>
          <w:rFonts w:cs="Times New Roman"/>
          <w:szCs w:val="24"/>
        </w:rPr>
      </w:pPr>
      <w:r w:rsidRPr="00883BFC">
        <w:rPr>
          <w:rFonts w:cs="Times New Roman"/>
          <w:szCs w:val="24"/>
        </w:rPr>
        <w:t>Group Comparisons/Hypothesis Testing</w:t>
      </w:r>
    </w:p>
    <w:p w:rsidR="000E7F6F" w:rsidRPr="00883BFC" w:rsidRDefault="000E7F6F" w:rsidP="000F325E">
      <w:pPr>
        <w:spacing w:line="480" w:lineRule="auto"/>
        <w:ind w:firstLine="720"/>
        <w:contextualSpacing/>
        <w:jc w:val="both"/>
        <w:rPr>
          <w:rFonts w:cs="Times New Roman"/>
          <w:b w:val="0"/>
          <w:szCs w:val="24"/>
        </w:rPr>
      </w:pPr>
      <w:r w:rsidRPr="00883BFC">
        <w:rPr>
          <w:rFonts w:cs="Times New Roman"/>
          <w:b w:val="0"/>
          <w:szCs w:val="24"/>
        </w:rPr>
        <w:t>The goals of this dissertation are to build on the decades of research carried out in the Japanese archipelago to identify morphological patterns</w:t>
      </w:r>
      <w:r w:rsidR="00E66706">
        <w:rPr>
          <w:rFonts w:cs="Times New Roman"/>
          <w:b w:val="0"/>
          <w:szCs w:val="24"/>
        </w:rPr>
        <w:t xml:space="preserve"> at a more finite level. This is achieved </w:t>
      </w:r>
      <w:r w:rsidRPr="00883BFC">
        <w:rPr>
          <w:rFonts w:cs="Times New Roman"/>
          <w:b w:val="0"/>
          <w:szCs w:val="24"/>
        </w:rPr>
        <w:t xml:space="preserve">by recording and analyzing three dimensional coordinate data of the skull. </w:t>
      </w:r>
      <w:r w:rsidR="00E66706">
        <w:rPr>
          <w:rFonts w:cs="Times New Roman"/>
          <w:b w:val="0"/>
          <w:szCs w:val="24"/>
        </w:rPr>
        <w:t>With the use of coordinate data, e</w:t>
      </w:r>
      <w:r w:rsidRPr="00883BFC">
        <w:rPr>
          <w:rFonts w:cs="Times New Roman"/>
          <w:b w:val="0"/>
          <w:szCs w:val="24"/>
        </w:rPr>
        <w:t>xamination of morphological shape can identify variation at a more meticulous level as each landmark and subsequently entire portions of the skull can be analyzed in relation to the rest of the specimen.</w:t>
      </w:r>
    </w:p>
    <w:p w:rsidR="000E7F6F" w:rsidRPr="00883BFC" w:rsidRDefault="000E7F6F" w:rsidP="000F325E">
      <w:pPr>
        <w:spacing w:line="480" w:lineRule="auto"/>
        <w:ind w:firstLine="720"/>
        <w:contextualSpacing/>
        <w:rPr>
          <w:rFonts w:cs="Times New Roman"/>
          <w:b w:val="0"/>
          <w:szCs w:val="24"/>
        </w:rPr>
      </w:pPr>
      <w:r w:rsidRPr="00883BFC">
        <w:rPr>
          <w:rFonts w:cs="Times New Roman"/>
          <w:b w:val="0"/>
          <w:szCs w:val="24"/>
        </w:rPr>
        <w:t xml:space="preserve">The first proposed hypothesis of this dissertation posits that employment of 3D data will provide differential conclusions regarding morphological trends in Japanese populations when compared to results achieved with linear data. This hypothesis is intentionally broad as to encompass a number of smaller scale, related questions. Thus, examination of this question comprises a number of group comparisons to re-examine major morphological trends in Japan that have been documented in the literature. </w:t>
      </w:r>
    </w:p>
    <w:p w:rsidR="000E7F6F" w:rsidRPr="00883BFC" w:rsidRDefault="000E7F6F" w:rsidP="000F325E">
      <w:pPr>
        <w:spacing w:line="480" w:lineRule="auto"/>
        <w:ind w:firstLine="720"/>
        <w:contextualSpacing/>
        <w:rPr>
          <w:rFonts w:cs="Times New Roman"/>
          <w:b w:val="0"/>
          <w:szCs w:val="24"/>
        </w:rPr>
      </w:pPr>
      <w:r w:rsidRPr="00883BFC">
        <w:rPr>
          <w:rFonts w:cs="Times New Roman"/>
          <w:b w:val="0"/>
          <w:szCs w:val="24"/>
        </w:rPr>
        <w:t>The first group of comparisons examine</w:t>
      </w:r>
      <w:r w:rsidR="0054618B">
        <w:rPr>
          <w:rFonts w:cs="Times New Roman"/>
          <w:b w:val="0"/>
          <w:szCs w:val="24"/>
        </w:rPr>
        <w:t>s</w:t>
      </w:r>
      <w:r w:rsidRPr="00883BFC">
        <w:rPr>
          <w:rFonts w:cs="Times New Roman"/>
          <w:b w:val="0"/>
          <w:szCs w:val="24"/>
        </w:rPr>
        <w:t xml:space="preserve"> cranial variation in the modern period Japanese skeletal samples to provide a more in depth view of shape variables. The modern Japanese </w:t>
      </w:r>
      <w:r w:rsidRPr="00883BFC">
        <w:rPr>
          <w:rFonts w:cs="Times New Roman"/>
          <w:b w:val="0"/>
          <w:szCs w:val="24"/>
        </w:rPr>
        <w:lastRenderedPageBreak/>
        <w:t xml:space="preserve">samples are also the best preserved and most complete, which allows for additional analyses. Consequently, the modern data set is also used to address the next broad question outlined in chapter one, which inquires whether different bony components of the skull (the facial and vault/base modules) </w:t>
      </w:r>
      <w:r w:rsidR="00E66706">
        <w:rPr>
          <w:rFonts w:cs="Times New Roman"/>
          <w:b w:val="0"/>
          <w:szCs w:val="24"/>
        </w:rPr>
        <w:t>will reflect different results in iterative comparisons</w:t>
      </w:r>
      <w:r w:rsidRPr="00883BFC">
        <w:rPr>
          <w:rFonts w:cs="Times New Roman"/>
          <w:b w:val="0"/>
          <w:szCs w:val="24"/>
        </w:rPr>
        <w:t xml:space="preserve">. This is achieved by employing subsets of landmarks that represent different regions of the skull to ascertain whether the same result is achieved with a different type of data. For this initial run of comparative analyses, the samples representing northern (Hokkaido, Tohoku), central (Tokyo) and southern (Kyoto, Kyushu, Okinawa) Japan were grouped into subsets. Group comparisons involved a vault landmark only analysis, a facial landmark only analysis, an all variable landmark analysis and finally, the inclusion of </w:t>
      </w:r>
      <w:r w:rsidR="00E66706">
        <w:rPr>
          <w:rFonts w:cs="Times New Roman"/>
          <w:b w:val="0"/>
          <w:szCs w:val="24"/>
        </w:rPr>
        <w:t>linear</w:t>
      </w:r>
      <w:r w:rsidRPr="00883BFC">
        <w:rPr>
          <w:rFonts w:cs="Times New Roman"/>
          <w:b w:val="0"/>
          <w:szCs w:val="24"/>
        </w:rPr>
        <w:t xml:space="preserve"> distances of vault landmarks. </w:t>
      </w:r>
    </w:p>
    <w:p w:rsidR="000E7F6F" w:rsidRPr="00883BFC" w:rsidRDefault="000E7F6F" w:rsidP="000F325E">
      <w:pPr>
        <w:spacing w:line="240" w:lineRule="auto"/>
        <w:contextualSpacing/>
        <w:rPr>
          <w:rFonts w:cs="Times New Roman"/>
          <w:b w:val="0"/>
          <w:szCs w:val="24"/>
        </w:rPr>
      </w:pPr>
    </w:p>
    <w:p w:rsidR="000E7F6F" w:rsidRPr="00883BFC" w:rsidRDefault="000E7F6F" w:rsidP="000F325E">
      <w:pPr>
        <w:spacing w:line="480" w:lineRule="auto"/>
        <w:ind w:firstLine="720"/>
        <w:contextualSpacing/>
        <w:rPr>
          <w:rFonts w:cs="Times New Roman"/>
          <w:b w:val="0"/>
          <w:szCs w:val="24"/>
        </w:rPr>
      </w:pPr>
      <w:r w:rsidRPr="00883BFC">
        <w:rPr>
          <w:rFonts w:cs="Times New Roman"/>
          <w:b w:val="0"/>
          <w:szCs w:val="24"/>
        </w:rPr>
        <w:t xml:space="preserve">Following this initial battery of comparisons, a more focused hypothesis is addressed using 3D coordinate data. Examination of minute morphological changes in Japanese populations that represent the last several hundred years is employed to provide a more </w:t>
      </w:r>
      <w:r w:rsidR="00E66706">
        <w:rPr>
          <w:rFonts w:cs="Times New Roman"/>
          <w:b w:val="0"/>
          <w:szCs w:val="24"/>
        </w:rPr>
        <w:t xml:space="preserve">conclusive </w:t>
      </w:r>
      <w:r w:rsidRPr="00883BFC">
        <w:rPr>
          <w:rFonts w:cs="Times New Roman"/>
          <w:b w:val="0"/>
          <w:szCs w:val="24"/>
        </w:rPr>
        <w:t>picture of shape changes associated with reported secular trends. Specifically, the comparison of samples from the medieval period, the Edo and the modern period using landmarks will allow for the identification of skeletal shape changes correlated with brachycephalization. This approach compares the results of studies that used somatometric data with data recorded from actual skeletal material in an effort to identify whether more biologically meaningful information can be inferred from the current data.</w:t>
      </w:r>
    </w:p>
    <w:p w:rsidR="000F325E" w:rsidRDefault="000E7F6F" w:rsidP="000F325E">
      <w:pPr>
        <w:spacing w:line="480" w:lineRule="auto"/>
        <w:ind w:firstLine="720"/>
        <w:rPr>
          <w:rFonts w:cs="Times New Roman"/>
          <w:szCs w:val="24"/>
        </w:rPr>
      </w:pPr>
      <w:r w:rsidRPr="00883BFC">
        <w:rPr>
          <w:rFonts w:cs="Times New Roman"/>
          <w:b w:val="0"/>
          <w:szCs w:val="24"/>
        </w:rPr>
        <w:t xml:space="preserve">The final round of comparisons assesses whether any informative patterns can be gleaned from comparing the regional modern samples with the prehistoric groups.  Potential similarities among Jomon and modern groups (particularly the geographically extreme northern and southern cohorts) are postulated to be either retention of morphology exhibited in premodern parental </w:t>
      </w:r>
      <w:r w:rsidRPr="00883BFC">
        <w:rPr>
          <w:rFonts w:cs="Times New Roman"/>
          <w:b w:val="0"/>
          <w:szCs w:val="24"/>
        </w:rPr>
        <w:lastRenderedPageBreak/>
        <w:t xml:space="preserve">populations or occurrences of genetic drift (such as in isolation by distance). While some studies have described the modern Japanese population as a homogeneous, the current comparison of the regionally distinct modern samples with Jomon, Ainu and Yayoi groups with 3D data may identify population substructure that has not been apparent </w:t>
      </w:r>
      <w:r w:rsidR="004F0C57">
        <w:rPr>
          <w:rFonts w:cs="Times New Roman"/>
          <w:b w:val="0"/>
          <w:szCs w:val="24"/>
        </w:rPr>
        <w:t xml:space="preserve">in </w:t>
      </w:r>
      <w:r w:rsidRPr="00883BFC">
        <w:rPr>
          <w:rFonts w:cs="Times New Roman"/>
          <w:b w:val="0"/>
          <w:szCs w:val="24"/>
        </w:rPr>
        <w:t xml:space="preserve">previous studies that have used </w:t>
      </w:r>
      <w:r w:rsidR="004F0C57">
        <w:rPr>
          <w:rFonts w:cs="Times New Roman"/>
          <w:b w:val="0"/>
          <w:szCs w:val="24"/>
        </w:rPr>
        <w:t xml:space="preserve">linear metric </w:t>
      </w:r>
      <w:r w:rsidRPr="00883BFC">
        <w:rPr>
          <w:rFonts w:cs="Times New Roman"/>
          <w:b w:val="0"/>
          <w:szCs w:val="24"/>
        </w:rPr>
        <w:t>datasets.</w:t>
      </w:r>
      <w:r w:rsidR="000F325E">
        <w:rPr>
          <w:rFonts w:cs="Times New Roman"/>
          <w:szCs w:val="24"/>
        </w:rPr>
        <w:t xml:space="preserve"> </w:t>
      </w:r>
    </w:p>
    <w:p w:rsidR="000F325E" w:rsidRDefault="000F325E" w:rsidP="000F325E">
      <w:pPr>
        <w:pStyle w:val="Title"/>
      </w:pPr>
    </w:p>
    <w:p w:rsidR="000F325E" w:rsidRDefault="000F325E" w:rsidP="000F325E">
      <w:pPr>
        <w:pStyle w:val="Title"/>
      </w:pPr>
    </w:p>
    <w:p w:rsidR="000F325E" w:rsidRDefault="000F325E" w:rsidP="000F325E">
      <w:pPr>
        <w:pStyle w:val="Title"/>
      </w:pPr>
    </w:p>
    <w:p w:rsidR="000F325E" w:rsidRDefault="000F325E" w:rsidP="000F325E">
      <w:pPr>
        <w:pStyle w:val="Title"/>
      </w:pPr>
    </w:p>
    <w:p w:rsidR="000F325E" w:rsidRDefault="000F325E" w:rsidP="000F325E">
      <w:pPr>
        <w:pStyle w:val="Title"/>
      </w:pPr>
    </w:p>
    <w:p w:rsidR="000F325E" w:rsidRDefault="000F325E" w:rsidP="000F325E">
      <w:pPr>
        <w:pStyle w:val="Title"/>
      </w:pPr>
    </w:p>
    <w:p w:rsidR="000F325E" w:rsidRDefault="000F325E" w:rsidP="000F325E">
      <w:pPr>
        <w:pStyle w:val="Title"/>
      </w:pPr>
    </w:p>
    <w:p w:rsidR="000F325E" w:rsidRDefault="000F325E" w:rsidP="000F325E">
      <w:pPr>
        <w:pStyle w:val="Title"/>
      </w:pPr>
    </w:p>
    <w:p w:rsidR="000F325E" w:rsidRDefault="000F325E" w:rsidP="000F325E">
      <w:pPr>
        <w:pStyle w:val="Title"/>
      </w:pPr>
    </w:p>
    <w:p w:rsidR="000F325E" w:rsidRDefault="000F325E" w:rsidP="000F325E">
      <w:pPr>
        <w:pStyle w:val="Title"/>
      </w:pPr>
    </w:p>
    <w:p w:rsidR="000F325E" w:rsidRDefault="000F325E" w:rsidP="000F325E">
      <w:pPr>
        <w:pStyle w:val="Title"/>
      </w:pPr>
    </w:p>
    <w:p w:rsidR="000F325E" w:rsidRDefault="000F325E" w:rsidP="003748F6">
      <w:pPr>
        <w:pStyle w:val="Heading1"/>
        <w:jc w:val="center"/>
        <w:rPr>
          <w:rFonts w:cs="Times New Roman"/>
          <w:szCs w:val="24"/>
        </w:rPr>
      </w:pPr>
    </w:p>
    <w:p w:rsidR="000F325E" w:rsidRDefault="000F325E" w:rsidP="000F325E"/>
    <w:p w:rsidR="000F325E" w:rsidRPr="000F325E" w:rsidRDefault="000F325E" w:rsidP="000F325E"/>
    <w:p w:rsidR="00332A5B" w:rsidRPr="00883BFC" w:rsidRDefault="001F4F13" w:rsidP="003748F6">
      <w:pPr>
        <w:pStyle w:val="Heading1"/>
        <w:jc w:val="center"/>
        <w:rPr>
          <w:rFonts w:cs="Times New Roman"/>
          <w:szCs w:val="24"/>
        </w:rPr>
      </w:pPr>
      <w:bookmarkStart w:id="53" w:name="_Toc427298686"/>
      <w:r w:rsidRPr="00883BFC">
        <w:rPr>
          <w:rFonts w:cs="Times New Roman"/>
          <w:szCs w:val="24"/>
        </w:rPr>
        <w:lastRenderedPageBreak/>
        <w:t>CHAPTER 5</w:t>
      </w:r>
      <w:r w:rsidR="003748F6">
        <w:rPr>
          <w:rFonts w:cs="Times New Roman"/>
          <w:szCs w:val="24"/>
        </w:rPr>
        <w:t xml:space="preserve"> </w:t>
      </w:r>
      <w:r w:rsidR="003748F6">
        <w:rPr>
          <w:rFonts w:cs="Times New Roman"/>
          <w:szCs w:val="24"/>
        </w:rPr>
        <w:br/>
      </w:r>
      <w:r w:rsidR="008462F3" w:rsidRPr="00883BFC">
        <w:rPr>
          <w:rFonts w:cs="Times New Roman"/>
          <w:szCs w:val="24"/>
        </w:rPr>
        <w:t>RESULTS</w:t>
      </w:r>
      <w:bookmarkEnd w:id="53"/>
    </w:p>
    <w:p w:rsidR="00B91FAD" w:rsidRPr="00883BFC" w:rsidRDefault="00B91FAD" w:rsidP="00B91FAD">
      <w:pPr>
        <w:rPr>
          <w:b w:val="0"/>
        </w:rPr>
      </w:pPr>
    </w:p>
    <w:p w:rsidR="00E24DEC" w:rsidRDefault="008462F3" w:rsidP="005F02C6">
      <w:pPr>
        <w:spacing w:line="480" w:lineRule="auto"/>
        <w:ind w:firstLine="720"/>
        <w:rPr>
          <w:rFonts w:cs="Times New Roman"/>
          <w:b w:val="0"/>
          <w:szCs w:val="24"/>
        </w:rPr>
      </w:pPr>
      <w:r w:rsidRPr="00883BFC">
        <w:rPr>
          <w:rFonts w:cs="Times New Roman"/>
          <w:b w:val="0"/>
          <w:szCs w:val="24"/>
        </w:rPr>
        <w:t xml:space="preserve">Results are presented for the various analyses described in the previous chapter. Results of the 3D analyses are presented first. </w:t>
      </w:r>
      <w:r w:rsidR="005D753D" w:rsidRPr="00883BFC">
        <w:rPr>
          <w:rFonts w:cs="Times New Roman"/>
          <w:b w:val="0"/>
          <w:szCs w:val="24"/>
        </w:rPr>
        <w:t>The ge</w:t>
      </w:r>
      <w:r w:rsidR="0006560C" w:rsidRPr="00883BFC">
        <w:rPr>
          <w:rFonts w:cs="Times New Roman"/>
          <w:b w:val="0"/>
          <w:szCs w:val="24"/>
        </w:rPr>
        <w:t>ometric morphometric approach of G</w:t>
      </w:r>
      <w:r w:rsidR="000E7F6F" w:rsidRPr="00883BFC">
        <w:rPr>
          <w:rFonts w:cs="Times New Roman"/>
          <w:b w:val="0"/>
          <w:szCs w:val="24"/>
        </w:rPr>
        <w:t>eneral Procrustes A</w:t>
      </w:r>
      <w:r w:rsidR="005D753D" w:rsidRPr="00883BFC">
        <w:rPr>
          <w:rFonts w:cs="Times New Roman"/>
          <w:b w:val="0"/>
          <w:szCs w:val="24"/>
        </w:rPr>
        <w:t>nalysis was performed on a number of subsets of total samples to investigate hypotheses previously described. GPA scaled variance/covariance matrices were computed and PC scores were produced via principal component analysis.</w:t>
      </w:r>
      <w:r w:rsidR="005F02C6" w:rsidRPr="00883BFC">
        <w:rPr>
          <w:rFonts w:cs="Times New Roman"/>
          <w:b w:val="0"/>
          <w:szCs w:val="24"/>
        </w:rPr>
        <w:t xml:space="preserve"> For each comparison described previously, MANOVA results are first presented, </w:t>
      </w:r>
      <w:r w:rsidR="00EB6DF2">
        <w:rPr>
          <w:rFonts w:cs="Times New Roman"/>
          <w:b w:val="0"/>
          <w:szCs w:val="24"/>
        </w:rPr>
        <w:t>followed by Hotelling’s T-Square Two Sample Test to identify which groups differ in regards to principal component scores. Results of the</w:t>
      </w:r>
      <w:r w:rsidR="005F02C6" w:rsidRPr="00883BFC">
        <w:rPr>
          <w:rFonts w:cs="Times New Roman"/>
          <w:b w:val="0"/>
          <w:szCs w:val="24"/>
        </w:rPr>
        <w:t xml:space="preserve"> ANOVA</w:t>
      </w:r>
      <w:r w:rsidR="00EB6DF2">
        <w:rPr>
          <w:rFonts w:cs="Times New Roman"/>
          <w:b w:val="0"/>
          <w:szCs w:val="24"/>
        </w:rPr>
        <w:t>’s used to</w:t>
      </w:r>
      <w:r w:rsidR="005F02C6" w:rsidRPr="00883BFC">
        <w:rPr>
          <w:rFonts w:cs="Times New Roman"/>
          <w:b w:val="0"/>
          <w:szCs w:val="24"/>
        </w:rPr>
        <w:t xml:space="preserve"> </w:t>
      </w:r>
      <w:r w:rsidR="00EB6DF2">
        <w:rPr>
          <w:rFonts w:cs="Times New Roman"/>
          <w:b w:val="0"/>
          <w:szCs w:val="24"/>
        </w:rPr>
        <w:t xml:space="preserve">examine differences in </w:t>
      </w:r>
      <w:r w:rsidR="005F02C6" w:rsidRPr="00883BFC">
        <w:rPr>
          <w:rFonts w:cs="Times New Roman"/>
          <w:b w:val="0"/>
          <w:szCs w:val="24"/>
        </w:rPr>
        <w:t>centroid size</w:t>
      </w:r>
      <w:r w:rsidR="00EB6DF2">
        <w:rPr>
          <w:rFonts w:cs="Times New Roman"/>
          <w:b w:val="0"/>
          <w:szCs w:val="24"/>
        </w:rPr>
        <w:t xml:space="preserve"> and o</w:t>
      </w:r>
      <w:r w:rsidR="00E66706">
        <w:rPr>
          <w:rFonts w:cs="Times New Roman"/>
          <w:b w:val="0"/>
          <w:szCs w:val="24"/>
        </w:rPr>
        <w:t>verall shape are then presented</w:t>
      </w:r>
      <w:r w:rsidR="005F02C6" w:rsidRPr="00883BFC">
        <w:rPr>
          <w:rFonts w:cs="Times New Roman"/>
          <w:b w:val="0"/>
          <w:szCs w:val="24"/>
        </w:rPr>
        <w:t xml:space="preserve">. Finally, the results of canonical variate analyses and discriminant function analysis (DFA) on </w:t>
      </w:r>
      <w:r w:rsidR="003A2FE8">
        <w:rPr>
          <w:rFonts w:cs="Times New Roman"/>
          <w:b w:val="0"/>
          <w:szCs w:val="24"/>
        </w:rPr>
        <w:t xml:space="preserve">linear </w:t>
      </w:r>
      <w:r w:rsidR="005F02C6" w:rsidRPr="00883BFC">
        <w:rPr>
          <w:rFonts w:cs="Times New Roman"/>
          <w:b w:val="0"/>
          <w:szCs w:val="24"/>
        </w:rPr>
        <w:t xml:space="preserve">metrics are presented next (DFA used only for the first analysis). Visualization of shape changes are also provided via wireframe figures. Interpretation and discussion of results is offered in the following chapter. </w:t>
      </w:r>
    </w:p>
    <w:p w:rsidR="003A2FE8" w:rsidRPr="003A2FE8" w:rsidRDefault="003A2FE8" w:rsidP="003A2FE8">
      <w:pPr>
        <w:spacing w:line="480" w:lineRule="auto"/>
        <w:rPr>
          <w:rFonts w:cs="Times New Roman"/>
          <w:szCs w:val="24"/>
        </w:rPr>
      </w:pPr>
      <w:r>
        <w:rPr>
          <w:rFonts w:cs="Times New Roman"/>
          <w:szCs w:val="24"/>
        </w:rPr>
        <w:t>Assumption Tests</w:t>
      </w:r>
    </w:p>
    <w:p w:rsidR="003A2FE8" w:rsidRDefault="003A2FE8" w:rsidP="003A2FE8">
      <w:pPr>
        <w:spacing w:line="480" w:lineRule="auto"/>
        <w:ind w:firstLine="720"/>
        <w:rPr>
          <w:rFonts w:cs="Times New Roman"/>
          <w:b w:val="0"/>
          <w:szCs w:val="24"/>
        </w:rPr>
      </w:pPr>
      <w:r>
        <w:rPr>
          <w:rFonts w:cs="Times New Roman"/>
          <w:b w:val="0"/>
          <w:szCs w:val="24"/>
        </w:rPr>
        <w:t xml:space="preserve">Prior to each analysis, each dataset was examined for the presence of outliers. The squared Procrustes distances from the mean for each individual in cohort samples was compared to the cumulative distribution of </w:t>
      </w:r>
      <w:r w:rsidR="001F3611">
        <w:rPr>
          <w:rFonts w:cs="Times New Roman"/>
          <w:b w:val="0"/>
          <w:szCs w:val="24"/>
        </w:rPr>
        <w:t>Procrustes distances. Significant deviations from the mean are identified at all landmarks for</w:t>
      </w:r>
      <w:r w:rsidR="001B4A7C">
        <w:rPr>
          <w:rFonts w:cs="Times New Roman"/>
          <w:b w:val="0"/>
          <w:szCs w:val="24"/>
        </w:rPr>
        <w:t xml:space="preserve"> each observation in a dataset (Figure XX). A preliminary principal components analysis was additionally run and observations were plotted by PC score to further identify any possible outliers (Figure XX). After outlier removal, each sample was checked for multivariate normality using Royston’s test in R. If the dataset was not normal, the previous </w:t>
      </w:r>
      <w:r w:rsidR="001B4A7C">
        <w:rPr>
          <w:rFonts w:cs="Times New Roman"/>
          <w:b w:val="0"/>
          <w:szCs w:val="24"/>
        </w:rPr>
        <w:lastRenderedPageBreak/>
        <w:t xml:space="preserve">steps were repeated until multivariate normality was achieved. See figures XX-XX in appendix XX for results of Royston’s test and QQ-plots with associated confidence bands surrounding the normal distribution line.  </w:t>
      </w:r>
    </w:p>
    <w:p w:rsidR="001B4A7C" w:rsidRDefault="001B4A7C" w:rsidP="003A2FE8">
      <w:pPr>
        <w:spacing w:line="480" w:lineRule="auto"/>
        <w:ind w:firstLine="720"/>
        <w:rPr>
          <w:rFonts w:cs="Times New Roman"/>
          <w:b w:val="0"/>
          <w:szCs w:val="24"/>
        </w:rPr>
      </w:pPr>
      <w:r>
        <w:rPr>
          <w:rFonts w:cs="Times New Roman"/>
          <w:b w:val="0"/>
          <w:szCs w:val="24"/>
        </w:rPr>
        <w:t xml:space="preserve">Homogeneity of covariance matrices among samples were assessed using Box’s M test in SPSS. All group comparisons had equal </w:t>
      </w:r>
      <w:r w:rsidR="00263837">
        <w:rPr>
          <w:rFonts w:cs="Times New Roman"/>
          <w:b w:val="0"/>
          <w:szCs w:val="24"/>
        </w:rPr>
        <w:t>variances after outlier removal</w:t>
      </w:r>
      <w:r>
        <w:rPr>
          <w:rFonts w:cs="Times New Roman"/>
          <w:b w:val="0"/>
          <w:szCs w:val="24"/>
        </w:rPr>
        <w:t xml:space="preserve">, </w:t>
      </w:r>
      <w:r w:rsidR="00263837">
        <w:rPr>
          <w:rFonts w:cs="Times New Roman"/>
          <w:b w:val="0"/>
          <w:szCs w:val="24"/>
        </w:rPr>
        <w:t xml:space="preserve">barring the modern male facial variable analysis and the prehistoric and modern female comparison. The robust test statistics of Pillai’s Trace, Hotelling’s Trace and Wilks’ Lambda were reported in the MANOVA results in an effort to be conservative given that some assumptions were violated. See figures xx-xx in appendix X for results of Box’s M tests for all group comparisons. </w:t>
      </w:r>
    </w:p>
    <w:p w:rsidR="000F325E" w:rsidRDefault="000F325E" w:rsidP="003A2FE8">
      <w:pPr>
        <w:spacing w:line="480" w:lineRule="auto"/>
        <w:ind w:firstLine="720"/>
        <w:rPr>
          <w:rFonts w:cs="Times New Roman"/>
          <w:b w:val="0"/>
          <w:szCs w:val="24"/>
        </w:rPr>
      </w:pPr>
    </w:p>
    <w:p w:rsidR="000F325E" w:rsidRDefault="000F325E" w:rsidP="003A2FE8">
      <w:pPr>
        <w:spacing w:line="480" w:lineRule="auto"/>
        <w:ind w:firstLine="720"/>
        <w:rPr>
          <w:rFonts w:cs="Times New Roman"/>
          <w:b w:val="0"/>
          <w:szCs w:val="24"/>
        </w:rPr>
      </w:pPr>
    </w:p>
    <w:p w:rsidR="00D86D50" w:rsidRDefault="00D86D50" w:rsidP="00D86D50">
      <w:pPr>
        <w:keepNext/>
        <w:spacing w:line="480" w:lineRule="auto"/>
        <w:ind w:firstLine="720"/>
        <w:jc w:val="center"/>
      </w:pPr>
      <w:r>
        <w:rPr>
          <w:rFonts w:cs="Times New Roman"/>
          <w:b w:val="0"/>
          <w:noProof/>
          <w:szCs w:val="24"/>
          <w:lang w:eastAsia="en-US"/>
        </w:rPr>
        <w:drawing>
          <wp:inline distT="0" distB="0" distL="0" distR="0" wp14:anchorId="3D4E6B80" wp14:editId="047EF222">
            <wp:extent cx="4845132" cy="2018805"/>
            <wp:effectExtent l="0" t="0" r="0" b="635"/>
            <wp:docPr id="9247" name="Picture 9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erage vs outlier.png"/>
                    <pic:cNvPicPr/>
                  </pic:nvPicPr>
                  <pic:blipFill rotWithShape="1">
                    <a:blip r:embed="rId19">
                      <a:extLst>
                        <a:ext uri="{28A0092B-C50C-407E-A947-70E740481C1C}">
                          <a14:useLocalDpi xmlns:a14="http://schemas.microsoft.com/office/drawing/2010/main" val="0"/>
                        </a:ext>
                      </a:extLst>
                    </a:blip>
                    <a:srcRect l="4439" r="4997" b="17475"/>
                    <a:stretch/>
                  </pic:blipFill>
                  <pic:spPr bwMode="auto">
                    <a:xfrm>
                      <a:off x="0" y="0"/>
                      <a:ext cx="4858428" cy="2024345"/>
                    </a:xfrm>
                    <a:prstGeom prst="rect">
                      <a:avLst/>
                    </a:prstGeom>
                    <a:ln>
                      <a:noFill/>
                    </a:ln>
                    <a:extLst>
                      <a:ext uri="{53640926-AAD7-44D8-BBD7-CCE9431645EC}">
                        <a14:shadowObscured xmlns:a14="http://schemas.microsoft.com/office/drawing/2010/main"/>
                      </a:ext>
                    </a:extLst>
                  </pic:spPr>
                </pic:pic>
              </a:graphicData>
            </a:graphic>
          </wp:inline>
        </w:drawing>
      </w:r>
    </w:p>
    <w:p w:rsidR="00263837" w:rsidRDefault="00D86D50" w:rsidP="0043679F">
      <w:pPr>
        <w:pStyle w:val="DissFigure"/>
      </w:pPr>
      <w:bookmarkStart w:id="54" w:name="_Toc427291200"/>
      <w:bookmarkStart w:id="55" w:name="_Toc427298811"/>
      <w:r>
        <w:t>Figure</w:t>
      </w:r>
      <w:r w:rsidR="0043679F">
        <w:t xml:space="preserve"> 7</w:t>
      </w:r>
      <w:r>
        <w:t>.  Average and above average deviation from the mean at landmarks.</w:t>
      </w:r>
      <w:bookmarkEnd w:id="54"/>
      <w:bookmarkEnd w:id="55"/>
    </w:p>
    <w:p w:rsidR="000F325E" w:rsidRDefault="000F325E" w:rsidP="00D86D50">
      <w:pPr>
        <w:keepNext/>
        <w:spacing w:line="480" w:lineRule="auto"/>
        <w:ind w:firstLine="720"/>
      </w:pPr>
    </w:p>
    <w:p w:rsidR="000F325E" w:rsidRDefault="000F325E" w:rsidP="00D86D50">
      <w:pPr>
        <w:keepNext/>
        <w:spacing w:line="480" w:lineRule="auto"/>
        <w:ind w:firstLine="720"/>
      </w:pPr>
    </w:p>
    <w:p w:rsidR="00D86D50" w:rsidRDefault="00D86D50" w:rsidP="000F325E">
      <w:pPr>
        <w:keepNext/>
        <w:spacing w:line="480" w:lineRule="auto"/>
        <w:ind w:firstLine="720"/>
        <w:jc w:val="center"/>
      </w:pPr>
      <w:r>
        <w:rPr>
          <w:rFonts w:cs="Times New Roman"/>
          <w:b w:val="0"/>
          <w:noProof/>
          <w:szCs w:val="24"/>
          <w:lang w:eastAsia="en-US"/>
        </w:rPr>
        <w:drawing>
          <wp:inline distT="0" distB="0" distL="0" distR="0" wp14:anchorId="151BB3A8" wp14:editId="62C7FB70">
            <wp:extent cx="5106610" cy="4032913"/>
            <wp:effectExtent l="38100" t="38100" r="37465" b="438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lier detection.png"/>
                    <pic:cNvPicPr/>
                  </pic:nvPicPr>
                  <pic:blipFill>
                    <a:blip r:embed="rId20">
                      <a:extLst>
                        <a:ext uri="{28A0092B-C50C-407E-A947-70E740481C1C}">
                          <a14:useLocalDpi xmlns:a14="http://schemas.microsoft.com/office/drawing/2010/main" val="0"/>
                        </a:ext>
                      </a:extLst>
                    </a:blip>
                    <a:stretch>
                      <a:fillRect/>
                    </a:stretch>
                  </pic:blipFill>
                  <pic:spPr>
                    <a:xfrm>
                      <a:off x="0" y="0"/>
                      <a:ext cx="5115532" cy="4039959"/>
                    </a:xfrm>
                    <a:prstGeom prst="rect">
                      <a:avLst/>
                    </a:prstGeom>
                    <a:ln w="28575">
                      <a:solidFill>
                        <a:schemeClr val="tx1"/>
                      </a:solidFill>
                    </a:ln>
                  </pic:spPr>
                </pic:pic>
              </a:graphicData>
            </a:graphic>
          </wp:inline>
        </w:drawing>
      </w:r>
    </w:p>
    <w:p w:rsidR="00E24DEC" w:rsidRPr="00883BFC" w:rsidRDefault="00D86D50" w:rsidP="0043679F">
      <w:pPr>
        <w:pStyle w:val="DissFigure"/>
      </w:pPr>
      <w:bookmarkStart w:id="56" w:name="_Toc427291201"/>
      <w:bookmarkStart w:id="57" w:name="_Toc427298812"/>
      <w:r>
        <w:t xml:space="preserve">Figure </w:t>
      </w:r>
      <w:r w:rsidR="0043679F">
        <w:t>8</w:t>
      </w:r>
      <w:r>
        <w:t>. Outlier detection using PCA plot.</w:t>
      </w:r>
      <w:bookmarkEnd w:id="56"/>
      <w:bookmarkEnd w:id="57"/>
    </w:p>
    <w:p w:rsidR="000F325E" w:rsidRDefault="000F325E" w:rsidP="00AD58A1">
      <w:pPr>
        <w:pStyle w:val="Heading2"/>
        <w:rPr>
          <w:rFonts w:ascii="Times New Roman" w:hAnsi="Times New Roman" w:cs="Times New Roman"/>
          <w:color w:val="auto"/>
          <w:sz w:val="24"/>
          <w:szCs w:val="24"/>
        </w:rPr>
      </w:pPr>
    </w:p>
    <w:p w:rsidR="000F325E" w:rsidRDefault="000F325E" w:rsidP="000F325E"/>
    <w:p w:rsidR="000F325E" w:rsidRDefault="000F325E" w:rsidP="000F325E"/>
    <w:p w:rsidR="000F325E" w:rsidRDefault="000F325E" w:rsidP="000F325E"/>
    <w:p w:rsidR="000F325E" w:rsidRDefault="000F325E" w:rsidP="000F325E"/>
    <w:p w:rsidR="000F325E" w:rsidRDefault="000F325E" w:rsidP="000F325E"/>
    <w:p w:rsidR="000F325E" w:rsidRPr="000F325E" w:rsidRDefault="000F325E" w:rsidP="000F325E"/>
    <w:p w:rsidR="005D753D" w:rsidRPr="00883BFC" w:rsidRDefault="005D753D" w:rsidP="00AD58A1">
      <w:pPr>
        <w:pStyle w:val="Heading2"/>
        <w:rPr>
          <w:rFonts w:ascii="Times New Roman" w:hAnsi="Times New Roman" w:cs="Times New Roman"/>
          <w:color w:val="auto"/>
          <w:sz w:val="24"/>
          <w:szCs w:val="24"/>
        </w:rPr>
      </w:pPr>
      <w:bookmarkStart w:id="58" w:name="_Toc427298687"/>
      <w:r w:rsidRPr="00883BFC">
        <w:rPr>
          <w:rFonts w:ascii="Times New Roman" w:hAnsi="Times New Roman" w:cs="Times New Roman"/>
          <w:color w:val="auto"/>
          <w:sz w:val="24"/>
          <w:szCs w:val="24"/>
        </w:rPr>
        <w:lastRenderedPageBreak/>
        <w:t>Modern Group Comparison Results</w:t>
      </w:r>
      <w:bookmarkEnd w:id="58"/>
    </w:p>
    <w:p w:rsidR="00AD58A1" w:rsidRPr="00883BFC" w:rsidRDefault="00AD58A1" w:rsidP="00AD58A1"/>
    <w:p w:rsidR="000933F3" w:rsidRPr="009A3901" w:rsidRDefault="00AD58A1" w:rsidP="00AD58A1">
      <w:pPr>
        <w:pStyle w:val="Heading3"/>
        <w:rPr>
          <w:rFonts w:ascii="Times New Roman" w:hAnsi="Times New Roman" w:cs="Times New Roman"/>
          <w:b w:val="0"/>
          <w:color w:val="auto"/>
        </w:rPr>
      </w:pPr>
      <w:bookmarkStart w:id="59" w:name="_Toc426885566"/>
      <w:bookmarkStart w:id="60" w:name="_Toc427298688"/>
      <w:r w:rsidRPr="009A3901">
        <w:rPr>
          <w:rFonts w:ascii="Times New Roman" w:hAnsi="Times New Roman" w:cs="Times New Roman"/>
          <w:b w:val="0"/>
          <w:color w:val="auto"/>
        </w:rPr>
        <w:t>Male Vault Analysis</w:t>
      </w:r>
      <w:bookmarkEnd w:id="59"/>
      <w:bookmarkEnd w:id="60"/>
    </w:p>
    <w:p w:rsidR="0006560C" w:rsidRPr="00883BFC" w:rsidRDefault="0006560C" w:rsidP="00BF18D6">
      <w:pPr>
        <w:spacing w:line="480" w:lineRule="auto"/>
        <w:ind w:firstLine="720"/>
        <w:contextualSpacing/>
        <w:rPr>
          <w:rFonts w:cs="Times New Roman"/>
          <w:b w:val="0"/>
          <w:szCs w:val="24"/>
        </w:rPr>
      </w:pPr>
    </w:p>
    <w:p w:rsidR="00AC3489" w:rsidRPr="00883BFC" w:rsidRDefault="00576F90" w:rsidP="0073082D">
      <w:pPr>
        <w:spacing w:line="480" w:lineRule="auto"/>
        <w:ind w:firstLine="720"/>
        <w:contextualSpacing/>
        <w:rPr>
          <w:rFonts w:cs="Times New Roman"/>
          <w:b w:val="0"/>
          <w:szCs w:val="24"/>
        </w:rPr>
      </w:pPr>
      <w:r w:rsidRPr="00883BFC">
        <w:rPr>
          <w:rFonts w:cs="Times New Roman"/>
          <w:b w:val="0"/>
          <w:szCs w:val="24"/>
        </w:rPr>
        <w:t xml:space="preserve">Principal component analysis was first carried out on the vault landmarks. </w:t>
      </w:r>
      <w:r w:rsidR="000933F3" w:rsidRPr="00883BFC">
        <w:rPr>
          <w:rFonts w:cs="Times New Roman"/>
          <w:b w:val="0"/>
          <w:szCs w:val="24"/>
        </w:rPr>
        <w:t xml:space="preserve"> The first </w:t>
      </w:r>
      <w:r w:rsidRPr="00883BFC">
        <w:rPr>
          <w:rFonts w:cs="Times New Roman"/>
          <w:b w:val="0"/>
          <w:szCs w:val="24"/>
        </w:rPr>
        <w:t>twelve</w:t>
      </w:r>
      <w:r w:rsidR="000933F3" w:rsidRPr="00883BFC">
        <w:rPr>
          <w:rFonts w:cs="Times New Roman"/>
          <w:b w:val="0"/>
          <w:szCs w:val="24"/>
        </w:rPr>
        <w:t xml:space="preserve"> components account for </w:t>
      </w:r>
      <w:r w:rsidRPr="00883BFC">
        <w:rPr>
          <w:rFonts w:cs="Times New Roman"/>
          <w:b w:val="0"/>
          <w:szCs w:val="24"/>
        </w:rPr>
        <w:t>90</w:t>
      </w:r>
      <w:r w:rsidR="00BF18D6" w:rsidRPr="00883BFC">
        <w:rPr>
          <w:rFonts w:cs="Times New Roman"/>
          <w:b w:val="0"/>
          <w:szCs w:val="24"/>
        </w:rPr>
        <w:t>.8% of the variance</w:t>
      </w:r>
      <w:r w:rsidRPr="00883BFC">
        <w:rPr>
          <w:rFonts w:cs="Times New Roman"/>
          <w:b w:val="0"/>
          <w:szCs w:val="24"/>
        </w:rPr>
        <w:t xml:space="preserve">, and thus were retained to test for mean differences among groups (Table </w:t>
      </w:r>
      <w:r w:rsidR="00700C75" w:rsidRPr="00883BFC">
        <w:rPr>
          <w:rFonts w:cs="Times New Roman"/>
          <w:b w:val="0"/>
          <w:szCs w:val="24"/>
        </w:rPr>
        <w:t>5</w:t>
      </w:r>
      <w:r w:rsidRPr="00883BFC">
        <w:rPr>
          <w:rFonts w:cs="Times New Roman"/>
          <w:b w:val="0"/>
          <w:szCs w:val="24"/>
        </w:rPr>
        <w:t>)</w:t>
      </w:r>
      <w:r w:rsidR="00BF18D6" w:rsidRPr="00883BFC">
        <w:rPr>
          <w:rFonts w:cs="Times New Roman"/>
          <w:b w:val="0"/>
          <w:szCs w:val="24"/>
        </w:rPr>
        <w:t xml:space="preserve">. </w:t>
      </w:r>
    </w:p>
    <w:p w:rsidR="0006560C" w:rsidRPr="00883BFC" w:rsidRDefault="0092382F" w:rsidP="00691DA6">
      <w:pPr>
        <w:spacing w:line="480" w:lineRule="auto"/>
        <w:ind w:firstLine="720"/>
        <w:contextualSpacing/>
        <w:rPr>
          <w:rFonts w:cs="Times New Roman"/>
          <w:b w:val="0"/>
          <w:szCs w:val="24"/>
        </w:rPr>
      </w:pPr>
      <w:r w:rsidRPr="00883BFC">
        <w:rPr>
          <w:rFonts w:cs="Times New Roman"/>
          <w:b w:val="0"/>
          <w:szCs w:val="24"/>
        </w:rPr>
        <w:t>The first twelve principal components were used to compare the central</w:t>
      </w:r>
      <w:r w:rsidR="00691DA6" w:rsidRPr="00883BFC">
        <w:rPr>
          <w:rFonts w:cs="Times New Roman"/>
          <w:b w:val="0"/>
          <w:szCs w:val="24"/>
        </w:rPr>
        <w:t>, northern and southern regional samples.</w:t>
      </w:r>
      <w:r w:rsidRPr="00883BFC">
        <w:rPr>
          <w:rFonts w:cs="Times New Roman"/>
          <w:b w:val="0"/>
          <w:szCs w:val="24"/>
        </w:rPr>
        <w:t xml:space="preserve"> MANO</w:t>
      </w:r>
      <w:r w:rsidR="00691DA6" w:rsidRPr="00883BFC">
        <w:rPr>
          <w:rFonts w:cs="Times New Roman"/>
          <w:b w:val="0"/>
          <w:szCs w:val="24"/>
        </w:rPr>
        <w:t xml:space="preserve">VA showed that the samples </w:t>
      </w:r>
      <w:r w:rsidR="00BF18D6" w:rsidRPr="00883BFC">
        <w:rPr>
          <w:rFonts w:cs="Times New Roman"/>
          <w:b w:val="0"/>
          <w:szCs w:val="24"/>
        </w:rPr>
        <w:t xml:space="preserve">differed in regards to the first </w:t>
      </w:r>
      <w:r w:rsidR="00494481" w:rsidRPr="00883BFC">
        <w:rPr>
          <w:rFonts w:cs="Times New Roman"/>
          <w:b w:val="0"/>
          <w:szCs w:val="24"/>
        </w:rPr>
        <w:t>twelve</w:t>
      </w:r>
      <w:r w:rsidR="00BF18D6" w:rsidRPr="00883BFC">
        <w:rPr>
          <w:rFonts w:cs="Times New Roman"/>
          <w:b w:val="0"/>
          <w:szCs w:val="24"/>
        </w:rPr>
        <w:t xml:space="preserve"> components (Table </w:t>
      </w:r>
      <w:r w:rsidR="00700C75" w:rsidRPr="00883BFC">
        <w:rPr>
          <w:rFonts w:cs="Times New Roman"/>
          <w:b w:val="0"/>
          <w:szCs w:val="24"/>
        </w:rPr>
        <w:t>8</w:t>
      </w:r>
      <w:r w:rsidR="00BF18D6" w:rsidRPr="00883BFC">
        <w:rPr>
          <w:rFonts w:cs="Times New Roman"/>
          <w:b w:val="0"/>
          <w:szCs w:val="24"/>
        </w:rPr>
        <w:t xml:space="preserve">). </w:t>
      </w:r>
      <w:r w:rsidR="00EB6DF2">
        <w:rPr>
          <w:rFonts w:cs="Times New Roman"/>
          <w:b w:val="0"/>
          <w:szCs w:val="24"/>
        </w:rPr>
        <w:t>The Hotelling’s T-</w:t>
      </w:r>
      <w:r w:rsidR="00755D86">
        <w:rPr>
          <w:rFonts w:cs="Times New Roman"/>
          <w:b w:val="0"/>
          <w:szCs w:val="24"/>
        </w:rPr>
        <w:t>2 indicated that the central group was distinct from the southern and northern groups</w:t>
      </w:r>
      <w:r w:rsidR="00E66706">
        <w:rPr>
          <w:rFonts w:cs="Times New Roman"/>
          <w:b w:val="0"/>
          <w:szCs w:val="24"/>
        </w:rPr>
        <w:t xml:space="preserve"> (Table </w:t>
      </w:r>
      <w:r w:rsidR="000F325E">
        <w:rPr>
          <w:rFonts w:cs="Times New Roman"/>
          <w:b w:val="0"/>
          <w:szCs w:val="24"/>
        </w:rPr>
        <w:t>9)</w:t>
      </w:r>
      <w:r w:rsidR="00755D86">
        <w:rPr>
          <w:rFonts w:cs="Times New Roman"/>
          <w:b w:val="0"/>
          <w:szCs w:val="24"/>
        </w:rPr>
        <w:t xml:space="preserve">. </w:t>
      </w:r>
    </w:p>
    <w:p w:rsidR="00494481" w:rsidRPr="00883BFC" w:rsidRDefault="00494481" w:rsidP="00691DA6">
      <w:pPr>
        <w:spacing w:line="480" w:lineRule="auto"/>
        <w:ind w:firstLine="720"/>
        <w:contextualSpacing/>
        <w:rPr>
          <w:rFonts w:cs="Times New Roman"/>
          <w:b w:val="0"/>
          <w:szCs w:val="24"/>
        </w:rPr>
      </w:pPr>
      <w:r w:rsidRPr="00883BFC">
        <w:rPr>
          <w:rFonts w:cs="Times New Roman"/>
          <w:b w:val="0"/>
          <w:szCs w:val="24"/>
        </w:rPr>
        <w:t>Centroid size was calculated and compared among groups and indicated that there were not significant d</w:t>
      </w:r>
      <w:r w:rsidR="003554A3" w:rsidRPr="00883BFC">
        <w:rPr>
          <w:rFonts w:cs="Times New Roman"/>
          <w:b w:val="0"/>
          <w:szCs w:val="24"/>
        </w:rPr>
        <w:t>ifferences among groups (Table 9</w:t>
      </w:r>
      <w:r w:rsidRPr="00883BFC">
        <w:rPr>
          <w:rFonts w:cs="Times New Roman"/>
          <w:b w:val="0"/>
          <w:szCs w:val="24"/>
        </w:rPr>
        <w:t>). To examine if there were statistical differences for shape variables among groups, a Procrustes ANOVA was conducted, with region used as the effect. This test was significant and indicated that the shape variables (PC scores from the first fourteen principal components)</w:t>
      </w:r>
      <w:r w:rsidR="004F15DF" w:rsidRPr="00883BFC">
        <w:rPr>
          <w:rFonts w:cs="Times New Roman"/>
          <w:b w:val="0"/>
          <w:szCs w:val="24"/>
        </w:rPr>
        <w:t xml:space="preserve"> differed among groups but </w:t>
      </w:r>
      <w:r w:rsidRPr="00883BFC">
        <w:rPr>
          <w:rFonts w:cs="Times New Roman"/>
          <w:b w:val="0"/>
          <w:szCs w:val="24"/>
        </w:rPr>
        <w:t>ov</w:t>
      </w:r>
      <w:r w:rsidR="003554A3" w:rsidRPr="00883BFC">
        <w:rPr>
          <w:rFonts w:cs="Times New Roman"/>
          <w:b w:val="0"/>
          <w:szCs w:val="24"/>
        </w:rPr>
        <w:t>erall size did not (Table 10</w:t>
      </w:r>
      <w:r w:rsidRPr="00883BFC">
        <w:rPr>
          <w:rFonts w:cs="Times New Roman"/>
          <w:b w:val="0"/>
          <w:szCs w:val="24"/>
        </w:rPr>
        <w:t xml:space="preserve">). </w:t>
      </w:r>
    </w:p>
    <w:p w:rsidR="00700C75" w:rsidRPr="00883BFC" w:rsidRDefault="00700C75" w:rsidP="00691DA6">
      <w:pPr>
        <w:spacing w:line="480" w:lineRule="auto"/>
        <w:ind w:firstLine="720"/>
        <w:contextualSpacing/>
        <w:rPr>
          <w:rFonts w:cs="Times New Roman"/>
          <w:b w:val="0"/>
          <w:szCs w:val="24"/>
        </w:rPr>
      </w:pPr>
    </w:p>
    <w:p w:rsidR="00700C75" w:rsidRPr="00883BFC" w:rsidRDefault="00700C75" w:rsidP="00691DA6">
      <w:pPr>
        <w:spacing w:line="480" w:lineRule="auto"/>
        <w:ind w:firstLine="720"/>
        <w:contextualSpacing/>
        <w:rPr>
          <w:rFonts w:cs="Times New Roman"/>
          <w:b w:val="0"/>
          <w:szCs w:val="24"/>
        </w:rPr>
      </w:pPr>
    </w:p>
    <w:p w:rsidR="00700C75" w:rsidRPr="00883BFC" w:rsidRDefault="00700C75" w:rsidP="00691DA6">
      <w:pPr>
        <w:spacing w:line="480" w:lineRule="auto"/>
        <w:ind w:firstLine="720"/>
        <w:contextualSpacing/>
        <w:rPr>
          <w:rFonts w:cs="Times New Roman"/>
          <w:b w:val="0"/>
          <w:szCs w:val="24"/>
        </w:rPr>
      </w:pPr>
    </w:p>
    <w:p w:rsidR="00700C75" w:rsidRPr="00883BFC" w:rsidRDefault="00700C75" w:rsidP="00691DA6">
      <w:pPr>
        <w:spacing w:line="480" w:lineRule="auto"/>
        <w:ind w:firstLine="720"/>
        <w:contextualSpacing/>
        <w:rPr>
          <w:rFonts w:cs="Times New Roman"/>
          <w:b w:val="0"/>
          <w:szCs w:val="24"/>
        </w:rPr>
      </w:pPr>
    </w:p>
    <w:p w:rsidR="00700C75" w:rsidRPr="00883BFC" w:rsidRDefault="00700C75" w:rsidP="00691DA6">
      <w:pPr>
        <w:spacing w:line="480" w:lineRule="auto"/>
        <w:ind w:firstLine="720"/>
        <w:contextualSpacing/>
        <w:rPr>
          <w:rFonts w:cs="Times New Roman"/>
          <w:b w:val="0"/>
          <w:szCs w:val="24"/>
        </w:rPr>
      </w:pPr>
    </w:p>
    <w:p w:rsidR="00700C75" w:rsidRPr="00883BFC" w:rsidRDefault="00700C75" w:rsidP="00691DA6">
      <w:pPr>
        <w:spacing w:line="480" w:lineRule="auto"/>
        <w:ind w:firstLine="720"/>
        <w:contextualSpacing/>
        <w:rPr>
          <w:rFonts w:cs="Times New Roman"/>
          <w:b w:val="0"/>
          <w:szCs w:val="24"/>
        </w:rPr>
      </w:pPr>
    </w:p>
    <w:p w:rsidR="00700C75" w:rsidRPr="00883BFC" w:rsidRDefault="00700C75" w:rsidP="00691DA6">
      <w:pPr>
        <w:spacing w:line="480" w:lineRule="auto"/>
        <w:ind w:firstLine="720"/>
        <w:contextualSpacing/>
        <w:rPr>
          <w:rFonts w:cs="Times New Roman"/>
          <w:b w:val="0"/>
          <w:szCs w:val="24"/>
        </w:rPr>
      </w:pPr>
    </w:p>
    <w:p w:rsidR="00700C75" w:rsidRPr="00883BFC" w:rsidRDefault="00700C75" w:rsidP="000F325E">
      <w:pPr>
        <w:spacing w:line="480" w:lineRule="auto"/>
        <w:contextualSpacing/>
        <w:rPr>
          <w:rFonts w:cs="Times New Roman"/>
          <w:b w:val="0"/>
          <w:szCs w:val="24"/>
        </w:rPr>
      </w:pPr>
    </w:p>
    <w:p w:rsidR="00883BFC" w:rsidRPr="00883BFC" w:rsidRDefault="00883BFC" w:rsidP="004D562A">
      <w:pPr>
        <w:pStyle w:val="Caption"/>
      </w:pPr>
      <w:bookmarkStart w:id="61" w:name="_Toc423470338"/>
    </w:p>
    <w:p w:rsidR="00700C75" w:rsidRPr="00883BFC" w:rsidRDefault="00883BFC" w:rsidP="0043679F">
      <w:pPr>
        <w:pStyle w:val="AppendixFont"/>
      </w:pPr>
      <w:bookmarkStart w:id="62" w:name="_Toc427298714"/>
      <w:r w:rsidRPr="00883BFC">
        <w:t xml:space="preserve">Table </w:t>
      </w:r>
      <w:r w:rsidR="00113BB8">
        <w:fldChar w:fldCharType="begin"/>
      </w:r>
      <w:r w:rsidR="00113BB8">
        <w:instrText xml:space="preserve"> SEQ Table \* ARABIC </w:instrText>
      </w:r>
      <w:r w:rsidR="00113BB8">
        <w:fldChar w:fldCharType="separate"/>
      </w:r>
      <w:r w:rsidR="003E5157">
        <w:t>5</w:t>
      </w:r>
      <w:r w:rsidR="00113BB8">
        <w:fldChar w:fldCharType="end"/>
      </w:r>
      <w:r w:rsidR="00700C75" w:rsidRPr="00883BFC">
        <w:t>. Eigenvalues and percent variance for principal components 1-12.</w:t>
      </w:r>
      <w:bookmarkEnd w:id="62"/>
    </w:p>
    <w:tbl>
      <w:tblPr>
        <w:tblStyle w:val="TableGrid"/>
        <w:tblW w:w="0" w:type="auto"/>
        <w:jc w:val="center"/>
        <w:tblLook w:val="04A0" w:firstRow="1" w:lastRow="0" w:firstColumn="1" w:lastColumn="0" w:noHBand="0" w:noVBand="1"/>
      </w:tblPr>
      <w:tblGrid>
        <w:gridCol w:w="1523"/>
        <w:gridCol w:w="1509"/>
        <w:gridCol w:w="1509"/>
        <w:gridCol w:w="1740"/>
      </w:tblGrid>
      <w:tr w:rsidR="00700C75" w:rsidRPr="00883BFC" w:rsidTr="00700C75">
        <w:trPr>
          <w:trHeight w:val="333"/>
          <w:jc w:val="center"/>
        </w:trPr>
        <w:tc>
          <w:tcPr>
            <w:tcW w:w="1523" w:type="dxa"/>
            <w:tcBorders>
              <w:top w:val="single" w:sz="4" w:space="0" w:color="auto"/>
            </w:tcBorders>
          </w:tcPr>
          <w:p w:rsidR="00700C75" w:rsidRPr="00883BFC" w:rsidRDefault="00700C75" w:rsidP="00700C75">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Component</w:t>
            </w:r>
          </w:p>
        </w:tc>
        <w:tc>
          <w:tcPr>
            <w:tcW w:w="1356" w:type="dxa"/>
            <w:tcBorders>
              <w:top w:val="single" w:sz="4" w:space="0" w:color="auto"/>
            </w:tcBorders>
            <w:vAlign w:val="center"/>
          </w:tcPr>
          <w:p w:rsidR="00700C75" w:rsidRPr="00883BFC" w:rsidRDefault="0054618B" w:rsidP="00700C75">
            <w:pPr>
              <w:autoSpaceDE w:val="0"/>
              <w:autoSpaceDN w:val="0"/>
              <w:adjustRightInd w:val="0"/>
              <w:spacing w:after="0" w:line="320" w:lineRule="atLeast"/>
              <w:ind w:left="60" w:right="60"/>
              <w:jc w:val="right"/>
              <w:rPr>
                <w:rFonts w:cs="Times New Roman"/>
                <w:b w:val="0"/>
                <w:color w:val="000000"/>
                <w:szCs w:val="24"/>
              </w:rPr>
            </w:pPr>
            <w:r>
              <w:rPr>
                <w:rFonts w:cs="Times New Roman"/>
                <w:b w:val="0"/>
                <w:color w:val="000000"/>
                <w:szCs w:val="24"/>
              </w:rPr>
              <w:t>Eigenvalue</w:t>
            </w:r>
            <w:r w:rsidR="00D72335">
              <w:rPr>
                <w:rFonts w:cs="Times New Roman"/>
                <w:b w:val="0"/>
                <w:color w:val="000000"/>
                <w:szCs w:val="24"/>
              </w:rPr>
              <w:t>s</w:t>
            </w:r>
          </w:p>
        </w:tc>
        <w:tc>
          <w:tcPr>
            <w:tcW w:w="1509" w:type="dxa"/>
            <w:tcBorders>
              <w:top w:val="single" w:sz="4" w:space="0" w:color="auto"/>
            </w:tcBorders>
            <w:vAlign w:val="center"/>
          </w:tcPr>
          <w:p w:rsidR="00700C75" w:rsidRPr="00883BFC" w:rsidRDefault="00700C75" w:rsidP="00700C75">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700C75" w:rsidRPr="00883BFC" w:rsidRDefault="00700C75" w:rsidP="00700C75">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Cumulative %</w:t>
            </w:r>
          </w:p>
        </w:tc>
      </w:tr>
      <w:tr w:rsidR="00700C75" w:rsidRPr="00883BFC" w:rsidTr="00700C75">
        <w:trPr>
          <w:trHeight w:val="333"/>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1</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0.00112952</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27.084</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27.084</w:t>
            </w:r>
          </w:p>
        </w:tc>
      </w:tr>
      <w:tr w:rsidR="00700C75" w:rsidRPr="00883BFC" w:rsidTr="00700C75">
        <w:trPr>
          <w:trHeight w:val="333"/>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2</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0.00053700</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12.876</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39.961</w:t>
            </w:r>
          </w:p>
        </w:tc>
      </w:tr>
      <w:tr w:rsidR="00700C75" w:rsidRPr="00883BFC" w:rsidTr="00700C75">
        <w:trPr>
          <w:trHeight w:val="333"/>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3</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0.00042899</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10.287</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50.247</w:t>
            </w:r>
          </w:p>
        </w:tc>
      </w:tr>
      <w:tr w:rsidR="00700C75" w:rsidRPr="00883BFC" w:rsidTr="00700C75">
        <w:trPr>
          <w:trHeight w:val="348"/>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4</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0.00034028</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8.159</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58.406</w:t>
            </w:r>
          </w:p>
        </w:tc>
      </w:tr>
      <w:tr w:rsidR="00700C75" w:rsidRPr="00883BFC" w:rsidTr="00700C75">
        <w:trPr>
          <w:trHeight w:val="348"/>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5</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0.00029797</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7.145</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65.551</w:t>
            </w:r>
          </w:p>
        </w:tc>
      </w:tr>
      <w:tr w:rsidR="00700C75" w:rsidRPr="00883BFC" w:rsidTr="00700C75">
        <w:trPr>
          <w:trHeight w:val="348"/>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6</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0.00025608</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6.141</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71.692</w:t>
            </w:r>
          </w:p>
        </w:tc>
      </w:tr>
      <w:tr w:rsidR="00700C75" w:rsidRPr="00883BFC" w:rsidTr="00700C75">
        <w:trPr>
          <w:trHeight w:val="348"/>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7</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0.00018522</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4.441</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76.133</w:t>
            </w:r>
          </w:p>
        </w:tc>
      </w:tr>
      <w:tr w:rsidR="00700C75" w:rsidRPr="00883BFC" w:rsidTr="00700C75">
        <w:trPr>
          <w:trHeight w:val="348"/>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8</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0.00016919</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4.057</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80.190</w:t>
            </w:r>
          </w:p>
        </w:tc>
      </w:tr>
      <w:tr w:rsidR="00700C75" w:rsidRPr="00883BFC" w:rsidTr="00700C75">
        <w:trPr>
          <w:trHeight w:val="348"/>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9</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0.00014129</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3.388</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83.578</w:t>
            </w:r>
          </w:p>
        </w:tc>
      </w:tr>
      <w:tr w:rsidR="00700C75" w:rsidRPr="00883BFC" w:rsidTr="00700C75">
        <w:trPr>
          <w:trHeight w:val="348"/>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10</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0.00011764</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2.821</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86.399</w:t>
            </w:r>
          </w:p>
        </w:tc>
      </w:tr>
      <w:tr w:rsidR="00700C75" w:rsidRPr="00883BFC" w:rsidTr="00700C75">
        <w:trPr>
          <w:trHeight w:val="348"/>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11</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0.00009734</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2.334</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88.733</w:t>
            </w:r>
          </w:p>
        </w:tc>
      </w:tr>
      <w:tr w:rsidR="00700C75" w:rsidRPr="00883BFC" w:rsidTr="00700C75">
        <w:trPr>
          <w:trHeight w:val="348"/>
          <w:jc w:val="center"/>
        </w:trPr>
        <w:tc>
          <w:tcPr>
            <w:tcW w:w="1523" w:type="dxa"/>
          </w:tcPr>
          <w:p w:rsidR="00700C75" w:rsidRPr="00883BFC" w:rsidRDefault="00700C75" w:rsidP="00700C75">
            <w:pPr>
              <w:jc w:val="center"/>
              <w:rPr>
                <w:rFonts w:cs="Times New Roman"/>
                <w:b w:val="0"/>
                <w:sz w:val="20"/>
                <w:szCs w:val="20"/>
              </w:rPr>
            </w:pPr>
            <w:r w:rsidRPr="00883BFC">
              <w:rPr>
                <w:rFonts w:cs="Times New Roman"/>
                <w:b w:val="0"/>
                <w:sz w:val="20"/>
                <w:szCs w:val="20"/>
              </w:rPr>
              <w:t>12</w:t>
            </w:r>
          </w:p>
        </w:tc>
        <w:tc>
          <w:tcPr>
            <w:tcW w:w="1356" w:type="dxa"/>
          </w:tcPr>
          <w:p w:rsidR="00700C75" w:rsidRPr="00883BFC" w:rsidRDefault="00700C75" w:rsidP="00700C75">
            <w:pPr>
              <w:jc w:val="center"/>
              <w:rPr>
                <w:rFonts w:cs="Times New Roman"/>
                <w:b w:val="0"/>
                <w:sz w:val="20"/>
                <w:szCs w:val="20"/>
              </w:rPr>
            </w:pPr>
            <w:r w:rsidRPr="00883BFC">
              <w:rPr>
                <w:rFonts w:cs="Times New Roman"/>
                <w:b w:val="0"/>
                <w:sz w:val="20"/>
                <w:szCs w:val="20"/>
              </w:rPr>
              <w:t>0.00008698</w:t>
            </w:r>
          </w:p>
        </w:tc>
        <w:tc>
          <w:tcPr>
            <w:tcW w:w="1509" w:type="dxa"/>
          </w:tcPr>
          <w:p w:rsidR="00700C75" w:rsidRPr="00883BFC" w:rsidRDefault="00700C75" w:rsidP="00700C75">
            <w:pPr>
              <w:jc w:val="center"/>
              <w:rPr>
                <w:rFonts w:cs="Times New Roman"/>
                <w:b w:val="0"/>
                <w:sz w:val="20"/>
                <w:szCs w:val="20"/>
              </w:rPr>
            </w:pPr>
            <w:r w:rsidRPr="00883BFC">
              <w:rPr>
                <w:rFonts w:cs="Times New Roman"/>
                <w:b w:val="0"/>
                <w:sz w:val="20"/>
                <w:szCs w:val="20"/>
              </w:rPr>
              <w:t>2.086</w:t>
            </w:r>
          </w:p>
        </w:tc>
        <w:tc>
          <w:tcPr>
            <w:tcW w:w="1740" w:type="dxa"/>
          </w:tcPr>
          <w:p w:rsidR="00700C75" w:rsidRPr="00883BFC" w:rsidRDefault="00700C75" w:rsidP="00700C75">
            <w:pPr>
              <w:jc w:val="center"/>
              <w:rPr>
                <w:rFonts w:cs="Times New Roman"/>
                <w:b w:val="0"/>
                <w:sz w:val="20"/>
                <w:szCs w:val="20"/>
              </w:rPr>
            </w:pPr>
            <w:r w:rsidRPr="00883BFC">
              <w:rPr>
                <w:rFonts w:cs="Times New Roman"/>
                <w:b w:val="0"/>
                <w:sz w:val="20"/>
                <w:szCs w:val="20"/>
              </w:rPr>
              <w:t>90.819</w:t>
            </w:r>
          </w:p>
        </w:tc>
      </w:tr>
    </w:tbl>
    <w:p w:rsidR="00700C75" w:rsidRPr="00883BFC" w:rsidRDefault="00700C75" w:rsidP="003748F6">
      <w:pPr>
        <w:autoSpaceDE w:val="0"/>
        <w:autoSpaceDN w:val="0"/>
        <w:adjustRightInd w:val="0"/>
        <w:spacing w:after="0" w:line="240" w:lineRule="auto"/>
        <w:rPr>
          <w:rFonts w:cs="Times New Roman"/>
          <w:b w:val="0"/>
          <w:szCs w:val="24"/>
        </w:rPr>
      </w:pPr>
    </w:p>
    <w:p w:rsidR="00C166B5" w:rsidRDefault="00C166B5" w:rsidP="004D562A">
      <w:pPr>
        <w:pStyle w:val="Caption"/>
      </w:pPr>
    </w:p>
    <w:bookmarkEnd w:id="61"/>
    <w:p w:rsidR="007922A0" w:rsidRPr="00883BFC" w:rsidRDefault="007922A0" w:rsidP="00691DA6">
      <w:pPr>
        <w:spacing w:line="480" w:lineRule="auto"/>
        <w:contextualSpacing/>
        <w:rPr>
          <w:rFonts w:cs="Times New Roman"/>
          <w:b w:val="0"/>
          <w:szCs w:val="24"/>
        </w:rPr>
      </w:pPr>
    </w:p>
    <w:p w:rsidR="006F71BD" w:rsidRPr="00883BFC" w:rsidRDefault="006F71BD" w:rsidP="007D3D9D">
      <w:pPr>
        <w:spacing w:line="480" w:lineRule="auto"/>
        <w:ind w:firstLine="720"/>
        <w:contextualSpacing/>
        <w:jc w:val="center"/>
        <w:rPr>
          <w:rFonts w:cs="Times New Roman"/>
          <w:b w:val="0"/>
          <w:szCs w:val="24"/>
        </w:rPr>
      </w:pPr>
      <w:bookmarkStart w:id="63" w:name="_Toc423470339"/>
    </w:p>
    <w:p w:rsidR="005F02C6" w:rsidRPr="00883BFC" w:rsidRDefault="005F02C6" w:rsidP="007D3D9D">
      <w:pPr>
        <w:spacing w:line="480" w:lineRule="auto"/>
        <w:ind w:firstLine="720"/>
        <w:contextualSpacing/>
        <w:jc w:val="center"/>
        <w:rPr>
          <w:rFonts w:cs="Times New Roman"/>
          <w:b w:val="0"/>
          <w:szCs w:val="24"/>
        </w:rPr>
      </w:pPr>
    </w:p>
    <w:p w:rsidR="005F02C6" w:rsidRPr="00883BFC" w:rsidRDefault="005F02C6" w:rsidP="007D3D9D">
      <w:pPr>
        <w:spacing w:line="480" w:lineRule="auto"/>
        <w:ind w:firstLine="720"/>
        <w:contextualSpacing/>
        <w:jc w:val="center"/>
        <w:rPr>
          <w:rFonts w:cs="Times New Roman"/>
          <w:b w:val="0"/>
          <w:szCs w:val="24"/>
        </w:rPr>
      </w:pPr>
    </w:p>
    <w:p w:rsidR="003554A3" w:rsidRPr="00883BFC" w:rsidRDefault="003554A3" w:rsidP="007D3D9D">
      <w:pPr>
        <w:spacing w:line="480" w:lineRule="auto"/>
        <w:ind w:firstLine="720"/>
        <w:contextualSpacing/>
        <w:jc w:val="center"/>
        <w:rPr>
          <w:rFonts w:cs="Times New Roman"/>
          <w:b w:val="0"/>
          <w:szCs w:val="24"/>
        </w:rPr>
      </w:pPr>
    </w:p>
    <w:bookmarkEnd w:id="63"/>
    <w:p w:rsidR="00700C75" w:rsidRDefault="00700C75" w:rsidP="00700C75">
      <w:pPr>
        <w:rPr>
          <w:rFonts w:cs="Times New Roman"/>
          <w:bCs/>
          <w:noProof/>
          <w:szCs w:val="24"/>
        </w:rPr>
      </w:pPr>
    </w:p>
    <w:p w:rsidR="000F325E" w:rsidRDefault="000F325E" w:rsidP="00700C75">
      <w:pPr>
        <w:rPr>
          <w:rFonts w:cs="Times New Roman"/>
          <w:bCs/>
          <w:noProof/>
          <w:szCs w:val="24"/>
        </w:rPr>
      </w:pPr>
    </w:p>
    <w:p w:rsidR="000F325E" w:rsidRPr="00883BFC" w:rsidRDefault="000F325E" w:rsidP="00700C75">
      <w:pPr>
        <w:rPr>
          <w:b w:val="0"/>
        </w:rPr>
      </w:pPr>
    </w:p>
    <w:p w:rsidR="00C166B5" w:rsidRPr="00C166B5" w:rsidRDefault="00C166B5" w:rsidP="00C166B5"/>
    <w:p w:rsidR="0068307E" w:rsidRDefault="0068307E" w:rsidP="0043679F">
      <w:pPr>
        <w:pStyle w:val="AppendixFont"/>
      </w:pPr>
      <w:bookmarkStart w:id="64" w:name="_Toc427298715"/>
      <w:r>
        <w:t xml:space="preserve">Table </w:t>
      </w:r>
      <w:r w:rsidR="00113BB8">
        <w:fldChar w:fldCharType="begin"/>
      </w:r>
      <w:r w:rsidR="00113BB8">
        <w:instrText xml:space="preserve"> SEQ Table \* ARABIC </w:instrText>
      </w:r>
      <w:r w:rsidR="00113BB8">
        <w:fldChar w:fldCharType="separate"/>
      </w:r>
      <w:r w:rsidR="003E5157">
        <w:t>8</w:t>
      </w:r>
      <w:r w:rsidR="00113BB8">
        <w:fldChar w:fldCharType="end"/>
      </w:r>
      <w:r>
        <w:t>. MANOVA Results for modern males vault</w:t>
      </w:r>
      <w:r w:rsidRPr="00883BFC">
        <w:t xml:space="preserve"> variables.</w:t>
      </w:r>
      <w:bookmarkEnd w:id="64"/>
    </w:p>
    <w:tbl>
      <w:tblPr>
        <w:tblpPr w:leftFromText="180" w:rightFromText="180" w:vertAnchor="text" w:horzAnchor="margin" w:tblpXSpec="center" w:tblpY="286"/>
        <w:tblW w:w="8657"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9"/>
        <w:gridCol w:w="161"/>
        <w:gridCol w:w="1781"/>
        <w:gridCol w:w="1686"/>
        <w:gridCol w:w="932"/>
        <w:gridCol w:w="1314"/>
        <w:gridCol w:w="932"/>
        <w:gridCol w:w="932"/>
      </w:tblGrid>
      <w:tr w:rsidR="0054618B" w:rsidRPr="00883BFC" w:rsidTr="0054618B">
        <w:trPr>
          <w:cantSplit/>
          <w:trHeight w:val="275"/>
        </w:trPr>
        <w:tc>
          <w:tcPr>
            <w:tcW w:w="2861" w:type="dxa"/>
            <w:gridSpan w:val="3"/>
            <w:tcBorders>
              <w:left w:val="single" w:sz="4" w:space="0" w:color="auto"/>
              <w:bottom w:val="single" w:sz="4" w:space="0" w:color="auto"/>
            </w:tcBorders>
            <w:shd w:val="clear" w:color="auto" w:fill="FFFFFF"/>
          </w:tcPr>
          <w:p w:rsidR="0054618B" w:rsidRPr="00883BFC" w:rsidRDefault="0054618B" w:rsidP="008A29EF">
            <w:pPr>
              <w:autoSpaceDE w:val="0"/>
              <w:autoSpaceDN w:val="0"/>
              <w:adjustRightInd w:val="0"/>
              <w:spacing w:after="0" w:line="240" w:lineRule="auto"/>
              <w:ind w:left="60" w:right="60"/>
              <w:contextualSpacing/>
              <w:jc w:val="center"/>
              <w:rPr>
                <w:rFonts w:cs="Times New Roman"/>
                <w:b w:val="0"/>
                <w:szCs w:val="24"/>
              </w:rPr>
            </w:pPr>
          </w:p>
        </w:tc>
        <w:tc>
          <w:tcPr>
            <w:tcW w:w="1686" w:type="dxa"/>
            <w:tcBorders>
              <w:bottom w:val="single" w:sz="4" w:space="0" w:color="auto"/>
            </w:tcBorders>
            <w:shd w:val="clear" w:color="auto" w:fill="FFFFFF"/>
            <w:vAlign w:val="bottom"/>
          </w:tcPr>
          <w:p w:rsidR="0054618B" w:rsidRPr="00883BFC" w:rsidRDefault="0054618B" w:rsidP="008A29EF">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Value</w:t>
            </w:r>
          </w:p>
        </w:tc>
        <w:tc>
          <w:tcPr>
            <w:tcW w:w="932" w:type="dxa"/>
            <w:tcBorders>
              <w:bottom w:val="single" w:sz="4" w:space="0" w:color="auto"/>
            </w:tcBorders>
            <w:shd w:val="clear" w:color="auto" w:fill="FFFFFF"/>
            <w:vAlign w:val="bottom"/>
          </w:tcPr>
          <w:p w:rsidR="0054618B" w:rsidRPr="00883BFC" w:rsidRDefault="0054618B" w:rsidP="008A29EF">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F</w:t>
            </w:r>
          </w:p>
        </w:tc>
        <w:tc>
          <w:tcPr>
            <w:tcW w:w="1314" w:type="dxa"/>
            <w:tcBorders>
              <w:bottom w:val="single" w:sz="4" w:space="0" w:color="auto"/>
            </w:tcBorders>
            <w:shd w:val="clear" w:color="auto" w:fill="FFFFFF"/>
            <w:vAlign w:val="bottom"/>
          </w:tcPr>
          <w:p w:rsidR="0054618B" w:rsidRPr="00883BFC" w:rsidRDefault="0054618B" w:rsidP="008A29EF">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Hypothesis</w:t>
            </w:r>
            <w:r w:rsidRPr="00883BFC">
              <w:rPr>
                <w:rFonts w:cs="Times New Roman"/>
                <w:b w:val="0"/>
                <w:szCs w:val="24"/>
              </w:rPr>
              <w:t>df</w:t>
            </w:r>
          </w:p>
        </w:tc>
        <w:tc>
          <w:tcPr>
            <w:tcW w:w="932" w:type="dxa"/>
            <w:tcBorders>
              <w:bottom w:val="single" w:sz="4" w:space="0" w:color="auto"/>
            </w:tcBorders>
            <w:shd w:val="clear" w:color="auto" w:fill="FFFFFF"/>
            <w:vAlign w:val="bottom"/>
          </w:tcPr>
          <w:p w:rsidR="0054618B" w:rsidRPr="00883BFC" w:rsidRDefault="0054618B" w:rsidP="008A29EF">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Error DF</w:t>
            </w:r>
          </w:p>
        </w:tc>
        <w:tc>
          <w:tcPr>
            <w:tcW w:w="932" w:type="dxa"/>
            <w:tcBorders>
              <w:bottom w:val="single" w:sz="4" w:space="0" w:color="auto"/>
              <w:right w:val="single" w:sz="4" w:space="0" w:color="auto"/>
            </w:tcBorders>
            <w:shd w:val="clear" w:color="auto" w:fill="FFFFFF"/>
            <w:vAlign w:val="bottom"/>
          </w:tcPr>
          <w:p w:rsidR="0054618B" w:rsidRPr="00883BFC" w:rsidRDefault="0054618B" w:rsidP="008A29EF">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Sig.</w:t>
            </w:r>
          </w:p>
        </w:tc>
      </w:tr>
      <w:tr w:rsidR="0068307E" w:rsidRPr="00883BFC" w:rsidTr="0054618B">
        <w:trPr>
          <w:cantSplit/>
          <w:trHeight w:val="141"/>
        </w:trPr>
        <w:tc>
          <w:tcPr>
            <w:tcW w:w="919" w:type="dxa"/>
            <w:tcBorders>
              <w:left w:val="single" w:sz="4" w:space="0" w:color="auto"/>
              <w:bottom w:val="nil"/>
              <w:right w:val="nil"/>
            </w:tcBorders>
            <w:shd w:val="clear" w:color="auto" w:fill="FFFFFF"/>
          </w:tcPr>
          <w:p w:rsidR="0068307E" w:rsidRPr="00883BFC" w:rsidRDefault="0068307E" w:rsidP="008A29EF">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Intercept</w:t>
            </w:r>
          </w:p>
        </w:tc>
        <w:tc>
          <w:tcPr>
            <w:tcW w:w="161" w:type="dxa"/>
            <w:tcBorders>
              <w:left w:val="nil"/>
              <w:bottom w:val="nil"/>
              <w:right w:val="nil"/>
            </w:tcBorders>
            <w:shd w:val="clear" w:color="auto" w:fill="FFFFFF"/>
          </w:tcPr>
          <w:p w:rsidR="0068307E" w:rsidRPr="00F21454" w:rsidRDefault="0068307E" w:rsidP="008A29EF">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left w:val="nil"/>
              <w:bottom w:val="nil"/>
              <w:right w:val="nil"/>
            </w:tcBorders>
            <w:shd w:val="clear" w:color="auto" w:fill="FFFFFF"/>
          </w:tcPr>
          <w:p w:rsidR="0068307E" w:rsidRPr="00F21454" w:rsidRDefault="0068307E" w:rsidP="008A29EF">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left w:val="nil"/>
              <w:bottom w:val="nil"/>
              <w:right w:val="nil"/>
            </w:tcBorders>
            <w:shd w:val="clear" w:color="auto" w:fill="FFFFFF"/>
          </w:tcPr>
          <w:p w:rsidR="0068307E" w:rsidRPr="00F21454" w:rsidRDefault="0068307E" w:rsidP="008A29EF">
            <w:pPr>
              <w:spacing w:line="240" w:lineRule="auto"/>
              <w:contextualSpacing/>
              <w:jc w:val="center"/>
              <w:rPr>
                <w:rFonts w:cs="Times New Roman"/>
                <w:b w:val="0"/>
                <w:sz w:val="20"/>
                <w:szCs w:val="20"/>
              </w:rPr>
            </w:pPr>
            <w:r w:rsidRPr="00F21454">
              <w:rPr>
                <w:rFonts w:cs="Times New Roman"/>
                <w:b w:val="0"/>
                <w:sz w:val="20"/>
                <w:szCs w:val="20"/>
              </w:rPr>
              <w:t>.016</w:t>
            </w:r>
          </w:p>
        </w:tc>
        <w:tc>
          <w:tcPr>
            <w:tcW w:w="932" w:type="dxa"/>
            <w:tcBorders>
              <w:left w:val="nil"/>
              <w:bottom w:val="nil"/>
              <w:right w:val="nil"/>
            </w:tcBorders>
            <w:shd w:val="clear" w:color="auto" w:fill="FFFFFF"/>
          </w:tcPr>
          <w:p w:rsidR="0068307E" w:rsidRPr="00F21454" w:rsidRDefault="0068307E" w:rsidP="008A29EF">
            <w:pPr>
              <w:spacing w:line="240" w:lineRule="auto"/>
              <w:contextualSpacing/>
              <w:jc w:val="center"/>
              <w:rPr>
                <w:rFonts w:cs="Times New Roman"/>
                <w:b w:val="0"/>
                <w:sz w:val="20"/>
                <w:szCs w:val="20"/>
              </w:rPr>
            </w:pPr>
            <w:r>
              <w:rPr>
                <w:b w:val="0"/>
                <w:sz w:val="20"/>
                <w:szCs w:val="20"/>
              </w:rPr>
              <w:t>.263</w:t>
            </w:r>
            <w:r w:rsidRPr="00F21454">
              <w:rPr>
                <w:b w:val="0"/>
                <w:sz w:val="20"/>
                <w:szCs w:val="20"/>
                <w:vertAlign w:val="superscript"/>
              </w:rPr>
              <w:t>b</w:t>
            </w:r>
          </w:p>
        </w:tc>
        <w:tc>
          <w:tcPr>
            <w:tcW w:w="1314" w:type="dxa"/>
            <w:tcBorders>
              <w:left w:val="nil"/>
              <w:bottom w:val="nil"/>
              <w:right w:val="nil"/>
            </w:tcBorders>
            <w:shd w:val="clear" w:color="auto" w:fill="FFFFFF"/>
          </w:tcPr>
          <w:p w:rsidR="0068307E" w:rsidRPr="00F21454" w:rsidRDefault="0068307E" w:rsidP="008A29EF">
            <w:pPr>
              <w:spacing w:line="240" w:lineRule="auto"/>
              <w:contextualSpacing/>
              <w:jc w:val="center"/>
              <w:rPr>
                <w:rFonts w:cs="Times New Roman"/>
                <w:b w:val="0"/>
                <w:sz w:val="20"/>
                <w:szCs w:val="20"/>
              </w:rPr>
            </w:pPr>
            <w:r w:rsidRPr="00F21454">
              <w:rPr>
                <w:rFonts w:cs="Times New Roman"/>
                <w:b w:val="0"/>
                <w:sz w:val="20"/>
                <w:szCs w:val="20"/>
              </w:rPr>
              <w:t>12</w:t>
            </w:r>
          </w:p>
        </w:tc>
        <w:tc>
          <w:tcPr>
            <w:tcW w:w="932" w:type="dxa"/>
            <w:tcBorders>
              <w:left w:val="nil"/>
              <w:bottom w:val="nil"/>
              <w:right w:val="nil"/>
            </w:tcBorders>
            <w:shd w:val="clear" w:color="auto" w:fill="FFFFFF"/>
          </w:tcPr>
          <w:p w:rsidR="0068307E" w:rsidRPr="00F21454" w:rsidRDefault="0068307E" w:rsidP="008A29EF">
            <w:pPr>
              <w:spacing w:line="240" w:lineRule="auto"/>
              <w:contextualSpacing/>
              <w:jc w:val="center"/>
              <w:rPr>
                <w:rFonts w:cs="Times New Roman"/>
                <w:b w:val="0"/>
                <w:sz w:val="20"/>
                <w:szCs w:val="20"/>
              </w:rPr>
            </w:pPr>
            <w:r w:rsidRPr="00F21454">
              <w:rPr>
                <w:rFonts w:cs="Times New Roman"/>
                <w:b w:val="0"/>
                <w:sz w:val="20"/>
                <w:szCs w:val="20"/>
              </w:rPr>
              <w:t>189.00</w:t>
            </w:r>
          </w:p>
        </w:tc>
        <w:tc>
          <w:tcPr>
            <w:tcW w:w="932" w:type="dxa"/>
            <w:tcBorders>
              <w:left w:val="nil"/>
              <w:bottom w:val="nil"/>
              <w:right w:val="single" w:sz="4" w:space="0" w:color="auto"/>
            </w:tcBorders>
            <w:shd w:val="clear" w:color="auto" w:fill="FFFFFF"/>
          </w:tcPr>
          <w:p w:rsidR="0068307E" w:rsidRPr="00F21454" w:rsidRDefault="0068307E" w:rsidP="008A29EF">
            <w:pPr>
              <w:spacing w:line="240" w:lineRule="auto"/>
              <w:contextualSpacing/>
              <w:jc w:val="center"/>
              <w:rPr>
                <w:rFonts w:cs="Times New Roman"/>
                <w:b w:val="0"/>
                <w:sz w:val="20"/>
                <w:szCs w:val="20"/>
              </w:rPr>
            </w:pPr>
            <w:r w:rsidRPr="00F21454">
              <w:rPr>
                <w:rFonts w:cs="Times New Roman"/>
                <w:b w:val="0"/>
                <w:sz w:val="20"/>
                <w:szCs w:val="20"/>
              </w:rPr>
              <w:t>.994</w:t>
            </w:r>
          </w:p>
        </w:tc>
      </w:tr>
      <w:tr w:rsidR="0068307E" w:rsidRPr="00883BFC" w:rsidTr="0054618B">
        <w:trPr>
          <w:cantSplit/>
          <w:trHeight w:val="141"/>
        </w:trPr>
        <w:tc>
          <w:tcPr>
            <w:tcW w:w="919" w:type="dxa"/>
            <w:tcBorders>
              <w:top w:val="nil"/>
              <w:left w:val="single" w:sz="4" w:space="0" w:color="auto"/>
              <w:bottom w:val="nil"/>
              <w:right w:val="nil"/>
            </w:tcBorders>
            <w:shd w:val="clear" w:color="auto" w:fill="FFFFFF"/>
          </w:tcPr>
          <w:p w:rsidR="0068307E" w:rsidRDefault="0068307E" w:rsidP="008A29EF">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68307E" w:rsidRPr="00F21454" w:rsidRDefault="0068307E" w:rsidP="008A29EF">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68307E" w:rsidRPr="00F21454" w:rsidRDefault="0068307E" w:rsidP="008A29EF">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68307E" w:rsidRPr="00F21454" w:rsidRDefault="0068307E" w:rsidP="008A29EF">
            <w:pPr>
              <w:spacing w:line="240" w:lineRule="auto"/>
              <w:contextualSpacing/>
              <w:jc w:val="center"/>
              <w:rPr>
                <w:rFonts w:cs="Times New Roman"/>
                <w:b w:val="0"/>
                <w:sz w:val="20"/>
                <w:szCs w:val="20"/>
              </w:rPr>
            </w:pPr>
            <w:r>
              <w:rPr>
                <w:rFonts w:cs="Times New Roman"/>
                <w:b w:val="0"/>
                <w:sz w:val="20"/>
                <w:szCs w:val="20"/>
              </w:rPr>
              <w:t>.984</w:t>
            </w:r>
          </w:p>
        </w:tc>
        <w:tc>
          <w:tcPr>
            <w:tcW w:w="932" w:type="dxa"/>
            <w:tcBorders>
              <w:top w:val="nil"/>
              <w:left w:val="nil"/>
              <w:bottom w:val="nil"/>
              <w:right w:val="nil"/>
            </w:tcBorders>
            <w:shd w:val="clear" w:color="auto" w:fill="FFFFFF"/>
          </w:tcPr>
          <w:p w:rsidR="0068307E" w:rsidRPr="00F21454" w:rsidRDefault="0068307E" w:rsidP="008A29EF">
            <w:pPr>
              <w:spacing w:line="240" w:lineRule="auto"/>
              <w:contextualSpacing/>
              <w:jc w:val="center"/>
              <w:rPr>
                <w:b w:val="0"/>
                <w:sz w:val="20"/>
                <w:szCs w:val="20"/>
              </w:rPr>
            </w:pPr>
            <w:r>
              <w:rPr>
                <w:b w:val="0"/>
                <w:sz w:val="20"/>
                <w:szCs w:val="20"/>
              </w:rPr>
              <w:t>.263</w:t>
            </w:r>
            <w:r w:rsidRPr="00F21454">
              <w:rPr>
                <w:b w:val="0"/>
                <w:sz w:val="20"/>
                <w:szCs w:val="20"/>
                <w:vertAlign w:val="superscript"/>
              </w:rPr>
              <w:t>b</w:t>
            </w:r>
          </w:p>
        </w:tc>
        <w:tc>
          <w:tcPr>
            <w:tcW w:w="1314" w:type="dxa"/>
            <w:tcBorders>
              <w:top w:val="nil"/>
              <w:left w:val="nil"/>
              <w:bottom w:val="nil"/>
              <w:right w:val="nil"/>
            </w:tcBorders>
            <w:shd w:val="clear" w:color="auto" w:fill="FFFFFF"/>
          </w:tcPr>
          <w:p w:rsidR="0068307E" w:rsidRPr="00F21454" w:rsidRDefault="0068307E" w:rsidP="008A29EF">
            <w:pPr>
              <w:spacing w:line="240" w:lineRule="auto"/>
              <w:contextualSpacing/>
              <w:jc w:val="center"/>
              <w:rPr>
                <w:rFonts w:cs="Times New Roman"/>
                <w:b w:val="0"/>
                <w:sz w:val="20"/>
                <w:szCs w:val="20"/>
              </w:rPr>
            </w:pPr>
            <w:r>
              <w:rPr>
                <w:rFonts w:cs="Times New Roman"/>
                <w:b w:val="0"/>
                <w:sz w:val="20"/>
                <w:szCs w:val="20"/>
              </w:rPr>
              <w:t>12</w:t>
            </w:r>
          </w:p>
        </w:tc>
        <w:tc>
          <w:tcPr>
            <w:tcW w:w="932" w:type="dxa"/>
            <w:tcBorders>
              <w:top w:val="nil"/>
              <w:left w:val="nil"/>
              <w:bottom w:val="nil"/>
              <w:right w:val="nil"/>
            </w:tcBorders>
            <w:shd w:val="clear" w:color="auto" w:fill="FFFFFF"/>
          </w:tcPr>
          <w:p w:rsidR="0068307E" w:rsidRPr="00F21454" w:rsidRDefault="0068307E" w:rsidP="008A29EF">
            <w:pPr>
              <w:spacing w:line="240" w:lineRule="auto"/>
              <w:contextualSpacing/>
              <w:jc w:val="center"/>
              <w:rPr>
                <w:rFonts w:cs="Times New Roman"/>
                <w:b w:val="0"/>
                <w:sz w:val="20"/>
                <w:szCs w:val="20"/>
              </w:rPr>
            </w:pPr>
            <w:r>
              <w:rPr>
                <w:rFonts w:cs="Times New Roman"/>
                <w:b w:val="0"/>
                <w:sz w:val="20"/>
                <w:szCs w:val="20"/>
              </w:rPr>
              <w:t>189.00</w:t>
            </w:r>
          </w:p>
        </w:tc>
        <w:tc>
          <w:tcPr>
            <w:tcW w:w="932" w:type="dxa"/>
            <w:tcBorders>
              <w:top w:val="nil"/>
              <w:left w:val="nil"/>
              <w:bottom w:val="nil"/>
              <w:right w:val="single" w:sz="4" w:space="0" w:color="auto"/>
            </w:tcBorders>
            <w:shd w:val="clear" w:color="auto" w:fill="FFFFFF"/>
          </w:tcPr>
          <w:p w:rsidR="0068307E" w:rsidRPr="00F21454" w:rsidRDefault="0068307E" w:rsidP="008A29EF">
            <w:pPr>
              <w:spacing w:line="240" w:lineRule="auto"/>
              <w:contextualSpacing/>
              <w:jc w:val="center"/>
              <w:rPr>
                <w:rFonts w:cs="Times New Roman"/>
                <w:b w:val="0"/>
                <w:sz w:val="20"/>
                <w:szCs w:val="20"/>
              </w:rPr>
            </w:pPr>
            <w:r>
              <w:rPr>
                <w:rFonts w:cs="Times New Roman"/>
                <w:b w:val="0"/>
                <w:sz w:val="20"/>
                <w:szCs w:val="20"/>
              </w:rPr>
              <w:t>.994</w:t>
            </w:r>
          </w:p>
        </w:tc>
      </w:tr>
      <w:tr w:rsidR="0068307E" w:rsidRPr="00883BFC" w:rsidTr="0054618B">
        <w:trPr>
          <w:cantSplit/>
          <w:trHeight w:val="141"/>
        </w:trPr>
        <w:tc>
          <w:tcPr>
            <w:tcW w:w="919" w:type="dxa"/>
            <w:tcBorders>
              <w:top w:val="nil"/>
              <w:left w:val="single" w:sz="4" w:space="0" w:color="auto"/>
              <w:bottom w:val="nil"/>
              <w:right w:val="nil"/>
            </w:tcBorders>
            <w:shd w:val="clear" w:color="auto" w:fill="FFFFFF"/>
          </w:tcPr>
          <w:p w:rsidR="0068307E" w:rsidRDefault="0068307E" w:rsidP="008A29EF">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68307E" w:rsidRPr="00F21454" w:rsidRDefault="0068307E" w:rsidP="008A29EF">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68307E" w:rsidRDefault="0068307E" w:rsidP="008A29EF">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bottom w:val="nil"/>
              <w:right w:val="nil"/>
            </w:tcBorders>
            <w:shd w:val="clear" w:color="auto" w:fill="FFFFFF"/>
          </w:tcPr>
          <w:p w:rsidR="0068307E" w:rsidRPr="00F21454" w:rsidRDefault="0068307E" w:rsidP="008A29EF">
            <w:pPr>
              <w:spacing w:line="240" w:lineRule="auto"/>
              <w:contextualSpacing/>
              <w:jc w:val="center"/>
              <w:rPr>
                <w:rFonts w:cs="Times New Roman"/>
                <w:b w:val="0"/>
                <w:sz w:val="20"/>
                <w:szCs w:val="20"/>
              </w:rPr>
            </w:pPr>
            <w:r>
              <w:rPr>
                <w:rFonts w:cs="Times New Roman"/>
                <w:b w:val="0"/>
                <w:sz w:val="20"/>
                <w:szCs w:val="20"/>
              </w:rPr>
              <w:t>.017</w:t>
            </w:r>
          </w:p>
        </w:tc>
        <w:tc>
          <w:tcPr>
            <w:tcW w:w="932" w:type="dxa"/>
            <w:tcBorders>
              <w:top w:val="nil"/>
              <w:left w:val="nil"/>
              <w:bottom w:val="nil"/>
              <w:right w:val="nil"/>
            </w:tcBorders>
            <w:shd w:val="clear" w:color="auto" w:fill="FFFFFF"/>
          </w:tcPr>
          <w:p w:rsidR="0068307E" w:rsidRPr="00F21454" w:rsidRDefault="0068307E" w:rsidP="008A29EF">
            <w:pPr>
              <w:spacing w:line="240" w:lineRule="auto"/>
              <w:contextualSpacing/>
              <w:jc w:val="center"/>
              <w:rPr>
                <w:b w:val="0"/>
                <w:sz w:val="20"/>
                <w:szCs w:val="20"/>
              </w:rPr>
            </w:pPr>
            <w:r>
              <w:rPr>
                <w:b w:val="0"/>
                <w:sz w:val="20"/>
                <w:szCs w:val="20"/>
              </w:rPr>
              <w:t>.263</w:t>
            </w:r>
            <w:r w:rsidRPr="00F21454">
              <w:rPr>
                <w:b w:val="0"/>
                <w:sz w:val="20"/>
                <w:szCs w:val="20"/>
                <w:vertAlign w:val="superscript"/>
              </w:rPr>
              <w:t>b</w:t>
            </w:r>
          </w:p>
        </w:tc>
        <w:tc>
          <w:tcPr>
            <w:tcW w:w="1314" w:type="dxa"/>
            <w:tcBorders>
              <w:top w:val="nil"/>
              <w:left w:val="nil"/>
              <w:bottom w:val="nil"/>
              <w:right w:val="nil"/>
            </w:tcBorders>
            <w:shd w:val="clear" w:color="auto" w:fill="FFFFFF"/>
          </w:tcPr>
          <w:p w:rsidR="0068307E" w:rsidRPr="00F21454" w:rsidRDefault="0068307E" w:rsidP="008A29EF">
            <w:pPr>
              <w:spacing w:line="240" w:lineRule="auto"/>
              <w:contextualSpacing/>
              <w:jc w:val="center"/>
              <w:rPr>
                <w:rFonts w:cs="Times New Roman"/>
                <w:b w:val="0"/>
                <w:sz w:val="20"/>
                <w:szCs w:val="20"/>
              </w:rPr>
            </w:pPr>
            <w:r>
              <w:rPr>
                <w:rFonts w:cs="Times New Roman"/>
                <w:b w:val="0"/>
                <w:sz w:val="20"/>
                <w:szCs w:val="20"/>
              </w:rPr>
              <w:t>12</w:t>
            </w:r>
          </w:p>
        </w:tc>
        <w:tc>
          <w:tcPr>
            <w:tcW w:w="932" w:type="dxa"/>
            <w:tcBorders>
              <w:top w:val="nil"/>
              <w:left w:val="nil"/>
              <w:bottom w:val="nil"/>
              <w:right w:val="nil"/>
            </w:tcBorders>
            <w:shd w:val="clear" w:color="auto" w:fill="FFFFFF"/>
          </w:tcPr>
          <w:p w:rsidR="0068307E" w:rsidRPr="00F21454" w:rsidRDefault="0068307E" w:rsidP="008A29EF">
            <w:pPr>
              <w:spacing w:line="240" w:lineRule="auto"/>
              <w:contextualSpacing/>
              <w:jc w:val="center"/>
              <w:rPr>
                <w:rFonts w:cs="Times New Roman"/>
                <w:b w:val="0"/>
                <w:sz w:val="20"/>
                <w:szCs w:val="20"/>
              </w:rPr>
            </w:pPr>
            <w:r>
              <w:rPr>
                <w:rFonts w:cs="Times New Roman"/>
                <w:b w:val="0"/>
                <w:sz w:val="20"/>
                <w:szCs w:val="20"/>
              </w:rPr>
              <w:t>189.00</w:t>
            </w:r>
          </w:p>
        </w:tc>
        <w:tc>
          <w:tcPr>
            <w:tcW w:w="932" w:type="dxa"/>
            <w:tcBorders>
              <w:top w:val="nil"/>
              <w:left w:val="nil"/>
              <w:bottom w:val="nil"/>
              <w:right w:val="single" w:sz="4" w:space="0" w:color="auto"/>
            </w:tcBorders>
            <w:shd w:val="clear" w:color="auto" w:fill="FFFFFF"/>
          </w:tcPr>
          <w:p w:rsidR="0068307E" w:rsidRPr="00F21454" w:rsidRDefault="0068307E" w:rsidP="008A29EF">
            <w:pPr>
              <w:spacing w:line="240" w:lineRule="auto"/>
              <w:contextualSpacing/>
              <w:jc w:val="center"/>
              <w:rPr>
                <w:rFonts w:cs="Times New Roman"/>
                <w:b w:val="0"/>
                <w:sz w:val="20"/>
                <w:szCs w:val="20"/>
              </w:rPr>
            </w:pPr>
            <w:r>
              <w:rPr>
                <w:rFonts w:cs="Times New Roman"/>
                <w:b w:val="0"/>
                <w:sz w:val="20"/>
                <w:szCs w:val="20"/>
              </w:rPr>
              <w:t>.994</w:t>
            </w:r>
          </w:p>
        </w:tc>
      </w:tr>
      <w:tr w:rsidR="0068307E" w:rsidRPr="00883BFC" w:rsidTr="0054618B">
        <w:trPr>
          <w:cantSplit/>
          <w:trHeight w:val="141"/>
        </w:trPr>
        <w:tc>
          <w:tcPr>
            <w:tcW w:w="919" w:type="dxa"/>
            <w:tcBorders>
              <w:top w:val="nil"/>
              <w:left w:val="single" w:sz="4" w:space="0" w:color="auto"/>
              <w:bottom w:val="nil"/>
              <w:right w:val="nil"/>
            </w:tcBorders>
            <w:shd w:val="clear" w:color="auto" w:fill="FFFFFF"/>
          </w:tcPr>
          <w:p w:rsidR="0068307E" w:rsidRPr="00883BFC" w:rsidRDefault="0068307E" w:rsidP="008A29EF">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Region</w:t>
            </w:r>
          </w:p>
        </w:tc>
        <w:tc>
          <w:tcPr>
            <w:tcW w:w="161" w:type="dxa"/>
            <w:tcBorders>
              <w:top w:val="nil"/>
              <w:left w:val="nil"/>
              <w:bottom w:val="nil"/>
              <w:right w:val="nil"/>
            </w:tcBorders>
            <w:shd w:val="clear" w:color="auto" w:fill="FFFFFF"/>
          </w:tcPr>
          <w:p w:rsidR="0068307E" w:rsidRPr="00883BFC" w:rsidRDefault="0068307E" w:rsidP="008A29EF">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68307E" w:rsidRPr="00F21454" w:rsidRDefault="0068307E" w:rsidP="008A29EF">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top w:val="nil"/>
              <w:left w:val="nil"/>
              <w:bottom w:val="nil"/>
              <w:right w:val="nil"/>
            </w:tcBorders>
            <w:shd w:val="clear" w:color="auto" w:fill="FFFFFF"/>
          </w:tcPr>
          <w:p w:rsidR="0068307E" w:rsidRPr="00811598" w:rsidRDefault="0068307E" w:rsidP="008A29EF">
            <w:pPr>
              <w:spacing w:line="240" w:lineRule="auto"/>
              <w:contextualSpacing/>
              <w:jc w:val="center"/>
              <w:rPr>
                <w:rFonts w:cs="Times New Roman"/>
                <w:b w:val="0"/>
                <w:sz w:val="20"/>
                <w:szCs w:val="20"/>
              </w:rPr>
            </w:pPr>
            <w:r w:rsidRPr="00811598">
              <w:rPr>
                <w:rFonts w:cs="Times New Roman"/>
                <w:b w:val="0"/>
                <w:sz w:val="20"/>
                <w:szCs w:val="20"/>
              </w:rPr>
              <w:t>.375</w:t>
            </w:r>
          </w:p>
        </w:tc>
        <w:tc>
          <w:tcPr>
            <w:tcW w:w="932" w:type="dxa"/>
            <w:tcBorders>
              <w:top w:val="nil"/>
              <w:left w:val="nil"/>
              <w:bottom w:val="nil"/>
              <w:right w:val="nil"/>
            </w:tcBorders>
            <w:shd w:val="clear" w:color="auto" w:fill="FFFFFF"/>
          </w:tcPr>
          <w:p w:rsidR="0068307E" w:rsidRPr="00811598" w:rsidRDefault="0068307E" w:rsidP="008A29EF">
            <w:pPr>
              <w:spacing w:line="240" w:lineRule="auto"/>
              <w:contextualSpacing/>
              <w:jc w:val="center"/>
              <w:rPr>
                <w:rFonts w:cs="Times New Roman"/>
                <w:b w:val="0"/>
                <w:sz w:val="20"/>
                <w:szCs w:val="20"/>
              </w:rPr>
            </w:pPr>
            <w:r w:rsidRPr="00811598">
              <w:rPr>
                <w:rFonts w:cs="Times New Roman"/>
                <w:b w:val="0"/>
                <w:sz w:val="20"/>
                <w:szCs w:val="20"/>
              </w:rPr>
              <w:t>3.659</w:t>
            </w:r>
          </w:p>
        </w:tc>
        <w:tc>
          <w:tcPr>
            <w:tcW w:w="1314" w:type="dxa"/>
            <w:tcBorders>
              <w:top w:val="nil"/>
              <w:left w:val="nil"/>
              <w:bottom w:val="nil"/>
              <w:right w:val="nil"/>
            </w:tcBorders>
            <w:shd w:val="clear" w:color="auto" w:fill="FFFFFF"/>
          </w:tcPr>
          <w:p w:rsidR="0068307E" w:rsidRPr="00811598" w:rsidRDefault="0068307E" w:rsidP="008A29EF">
            <w:pPr>
              <w:spacing w:line="240" w:lineRule="auto"/>
              <w:contextualSpacing/>
              <w:jc w:val="center"/>
              <w:rPr>
                <w:rFonts w:cs="Times New Roman"/>
                <w:b w:val="0"/>
                <w:sz w:val="20"/>
                <w:szCs w:val="20"/>
              </w:rPr>
            </w:pPr>
            <w:r w:rsidRPr="00811598">
              <w:rPr>
                <w:rFonts w:cs="Times New Roman"/>
                <w:b w:val="0"/>
                <w:sz w:val="20"/>
                <w:szCs w:val="20"/>
              </w:rPr>
              <w:t>24</w:t>
            </w:r>
          </w:p>
        </w:tc>
        <w:tc>
          <w:tcPr>
            <w:tcW w:w="932" w:type="dxa"/>
            <w:tcBorders>
              <w:top w:val="nil"/>
              <w:left w:val="nil"/>
              <w:bottom w:val="nil"/>
              <w:right w:val="nil"/>
            </w:tcBorders>
            <w:shd w:val="clear" w:color="auto" w:fill="FFFFFF"/>
            <w:vAlign w:val="center"/>
          </w:tcPr>
          <w:p w:rsidR="0068307E" w:rsidRPr="00811598" w:rsidRDefault="0068307E" w:rsidP="008A29EF">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380.00</w:t>
            </w:r>
          </w:p>
        </w:tc>
        <w:tc>
          <w:tcPr>
            <w:tcW w:w="932" w:type="dxa"/>
            <w:tcBorders>
              <w:top w:val="nil"/>
              <w:left w:val="nil"/>
              <w:bottom w:val="nil"/>
              <w:right w:val="single" w:sz="4" w:space="0" w:color="auto"/>
            </w:tcBorders>
            <w:shd w:val="clear" w:color="auto" w:fill="FFFFFF"/>
            <w:vAlign w:val="center"/>
          </w:tcPr>
          <w:p w:rsidR="0068307E" w:rsidRPr="00811598" w:rsidRDefault="0068307E" w:rsidP="008A29EF">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.000</w:t>
            </w:r>
          </w:p>
        </w:tc>
      </w:tr>
      <w:tr w:rsidR="0068307E" w:rsidRPr="00883BFC" w:rsidTr="0054618B">
        <w:trPr>
          <w:cantSplit/>
          <w:trHeight w:val="141"/>
        </w:trPr>
        <w:tc>
          <w:tcPr>
            <w:tcW w:w="919" w:type="dxa"/>
            <w:tcBorders>
              <w:top w:val="nil"/>
              <w:left w:val="single" w:sz="4" w:space="0" w:color="auto"/>
              <w:bottom w:val="nil"/>
              <w:right w:val="nil"/>
            </w:tcBorders>
            <w:shd w:val="clear" w:color="auto" w:fill="FFFFFF"/>
          </w:tcPr>
          <w:p w:rsidR="0068307E" w:rsidRDefault="0068307E" w:rsidP="008A29EF">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68307E" w:rsidRPr="00883BFC" w:rsidRDefault="0068307E" w:rsidP="008A29EF">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68307E" w:rsidRPr="00F21454" w:rsidRDefault="0068307E" w:rsidP="008A29EF">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68307E" w:rsidRPr="00811598" w:rsidRDefault="0068307E" w:rsidP="008A29EF">
            <w:pPr>
              <w:spacing w:line="240" w:lineRule="auto"/>
              <w:contextualSpacing/>
              <w:jc w:val="center"/>
              <w:rPr>
                <w:rFonts w:cs="Times New Roman"/>
                <w:b w:val="0"/>
                <w:sz w:val="20"/>
                <w:szCs w:val="20"/>
              </w:rPr>
            </w:pPr>
            <w:r>
              <w:rPr>
                <w:rFonts w:cs="Times New Roman"/>
                <w:b w:val="0"/>
                <w:sz w:val="20"/>
                <w:szCs w:val="20"/>
              </w:rPr>
              <w:t>.649</w:t>
            </w:r>
          </w:p>
        </w:tc>
        <w:tc>
          <w:tcPr>
            <w:tcW w:w="932" w:type="dxa"/>
            <w:tcBorders>
              <w:top w:val="nil"/>
              <w:left w:val="nil"/>
              <w:bottom w:val="nil"/>
              <w:right w:val="nil"/>
            </w:tcBorders>
            <w:shd w:val="clear" w:color="auto" w:fill="FFFFFF"/>
          </w:tcPr>
          <w:p w:rsidR="0068307E" w:rsidRPr="00811598" w:rsidRDefault="0068307E" w:rsidP="008A29EF">
            <w:pPr>
              <w:spacing w:line="240" w:lineRule="auto"/>
              <w:contextualSpacing/>
              <w:jc w:val="center"/>
              <w:rPr>
                <w:rFonts w:cs="Times New Roman"/>
                <w:b w:val="0"/>
                <w:sz w:val="20"/>
                <w:szCs w:val="20"/>
                <w:vertAlign w:val="superscript"/>
              </w:rPr>
            </w:pPr>
            <w:r>
              <w:rPr>
                <w:rFonts w:cs="Times New Roman"/>
                <w:b w:val="0"/>
                <w:sz w:val="20"/>
                <w:szCs w:val="20"/>
              </w:rPr>
              <w:t>3.806</w:t>
            </w:r>
            <w:r>
              <w:rPr>
                <w:rFonts w:cs="Times New Roman"/>
                <w:b w:val="0"/>
                <w:sz w:val="20"/>
                <w:szCs w:val="20"/>
                <w:vertAlign w:val="superscript"/>
              </w:rPr>
              <w:t>b</w:t>
            </w:r>
          </w:p>
        </w:tc>
        <w:tc>
          <w:tcPr>
            <w:tcW w:w="1314" w:type="dxa"/>
            <w:tcBorders>
              <w:top w:val="nil"/>
              <w:left w:val="nil"/>
              <w:bottom w:val="nil"/>
              <w:right w:val="nil"/>
            </w:tcBorders>
            <w:shd w:val="clear" w:color="auto" w:fill="FFFFFF"/>
          </w:tcPr>
          <w:p w:rsidR="0068307E" w:rsidRPr="00811598" w:rsidRDefault="0068307E" w:rsidP="008A29EF">
            <w:pPr>
              <w:spacing w:line="240" w:lineRule="auto"/>
              <w:contextualSpacing/>
              <w:jc w:val="center"/>
              <w:rPr>
                <w:rFonts w:cs="Times New Roman"/>
                <w:b w:val="0"/>
                <w:sz w:val="20"/>
                <w:szCs w:val="20"/>
              </w:rPr>
            </w:pPr>
            <w:r w:rsidRPr="00811598">
              <w:rPr>
                <w:rFonts w:cs="Times New Roman"/>
                <w:b w:val="0"/>
                <w:sz w:val="20"/>
                <w:szCs w:val="20"/>
              </w:rPr>
              <w:t>24</w:t>
            </w:r>
          </w:p>
        </w:tc>
        <w:tc>
          <w:tcPr>
            <w:tcW w:w="932" w:type="dxa"/>
            <w:tcBorders>
              <w:top w:val="nil"/>
              <w:left w:val="nil"/>
              <w:bottom w:val="nil"/>
              <w:right w:val="nil"/>
            </w:tcBorders>
            <w:shd w:val="clear" w:color="auto" w:fill="FFFFFF"/>
            <w:vAlign w:val="center"/>
          </w:tcPr>
          <w:p w:rsidR="0068307E" w:rsidRPr="00811598" w:rsidRDefault="0068307E" w:rsidP="008A29EF">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378.00</w:t>
            </w:r>
          </w:p>
        </w:tc>
        <w:tc>
          <w:tcPr>
            <w:tcW w:w="932" w:type="dxa"/>
            <w:tcBorders>
              <w:top w:val="nil"/>
              <w:left w:val="nil"/>
              <w:bottom w:val="nil"/>
              <w:right w:val="single" w:sz="4" w:space="0" w:color="auto"/>
            </w:tcBorders>
            <w:shd w:val="clear" w:color="auto" w:fill="FFFFFF"/>
          </w:tcPr>
          <w:p w:rsidR="0068307E" w:rsidRDefault="0068307E" w:rsidP="008A29EF">
            <w:pPr>
              <w:spacing w:line="240" w:lineRule="auto"/>
              <w:contextualSpacing/>
              <w:jc w:val="center"/>
            </w:pPr>
            <w:r w:rsidRPr="000814E0">
              <w:rPr>
                <w:rFonts w:cs="Times New Roman"/>
                <w:b w:val="0"/>
                <w:sz w:val="20"/>
                <w:szCs w:val="20"/>
              </w:rPr>
              <w:t>.000</w:t>
            </w:r>
          </w:p>
        </w:tc>
      </w:tr>
      <w:tr w:rsidR="0068307E" w:rsidRPr="00883BFC" w:rsidTr="0054618B">
        <w:trPr>
          <w:cantSplit/>
          <w:trHeight w:val="141"/>
        </w:trPr>
        <w:tc>
          <w:tcPr>
            <w:tcW w:w="919" w:type="dxa"/>
            <w:tcBorders>
              <w:top w:val="nil"/>
              <w:left w:val="single" w:sz="4" w:space="0" w:color="auto"/>
              <w:right w:val="nil"/>
            </w:tcBorders>
            <w:shd w:val="clear" w:color="auto" w:fill="FFFFFF"/>
          </w:tcPr>
          <w:p w:rsidR="0068307E" w:rsidRDefault="0068307E" w:rsidP="008A29EF">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right w:val="nil"/>
            </w:tcBorders>
            <w:shd w:val="clear" w:color="auto" w:fill="FFFFFF"/>
          </w:tcPr>
          <w:p w:rsidR="0068307E" w:rsidRPr="00883BFC" w:rsidRDefault="0068307E" w:rsidP="008A29EF">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right w:val="nil"/>
            </w:tcBorders>
            <w:shd w:val="clear" w:color="auto" w:fill="FFFFFF"/>
          </w:tcPr>
          <w:p w:rsidR="0068307E" w:rsidRDefault="0068307E" w:rsidP="008A29EF">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right w:val="nil"/>
            </w:tcBorders>
            <w:shd w:val="clear" w:color="auto" w:fill="FFFFFF"/>
          </w:tcPr>
          <w:p w:rsidR="0068307E" w:rsidRPr="00811598" w:rsidRDefault="0068307E" w:rsidP="008A29EF">
            <w:pPr>
              <w:spacing w:line="240" w:lineRule="auto"/>
              <w:contextualSpacing/>
              <w:jc w:val="center"/>
              <w:rPr>
                <w:rFonts w:cs="Times New Roman"/>
                <w:b w:val="0"/>
                <w:sz w:val="20"/>
                <w:szCs w:val="20"/>
              </w:rPr>
            </w:pPr>
            <w:r>
              <w:rPr>
                <w:rFonts w:cs="Times New Roman"/>
                <w:b w:val="0"/>
                <w:sz w:val="20"/>
                <w:szCs w:val="20"/>
              </w:rPr>
              <w:t>.505</w:t>
            </w:r>
          </w:p>
        </w:tc>
        <w:tc>
          <w:tcPr>
            <w:tcW w:w="932" w:type="dxa"/>
            <w:tcBorders>
              <w:top w:val="nil"/>
              <w:left w:val="nil"/>
              <w:right w:val="nil"/>
            </w:tcBorders>
            <w:shd w:val="clear" w:color="auto" w:fill="FFFFFF"/>
          </w:tcPr>
          <w:p w:rsidR="0068307E" w:rsidRPr="00811598" w:rsidRDefault="0068307E" w:rsidP="008A29EF">
            <w:pPr>
              <w:spacing w:line="240" w:lineRule="auto"/>
              <w:contextualSpacing/>
              <w:jc w:val="center"/>
              <w:rPr>
                <w:rFonts w:cs="Times New Roman"/>
                <w:b w:val="0"/>
                <w:sz w:val="20"/>
                <w:szCs w:val="20"/>
              </w:rPr>
            </w:pPr>
            <w:r>
              <w:rPr>
                <w:rFonts w:cs="Times New Roman"/>
                <w:b w:val="0"/>
                <w:sz w:val="20"/>
                <w:szCs w:val="20"/>
              </w:rPr>
              <w:t>3.952</w:t>
            </w:r>
          </w:p>
        </w:tc>
        <w:tc>
          <w:tcPr>
            <w:tcW w:w="1314" w:type="dxa"/>
            <w:tcBorders>
              <w:top w:val="nil"/>
              <w:left w:val="nil"/>
              <w:right w:val="nil"/>
            </w:tcBorders>
            <w:shd w:val="clear" w:color="auto" w:fill="FFFFFF"/>
          </w:tcPr>
          <w:p w:rsidR="0068307E" w:rsidRPr="00811598" w:rsidRDefault="0068307E" w:rsidP="008A29EF">
            <w:pPr>
              <w:spacing w:line="240" w:lineRule="auto"/>
              <w:contextualSpacing/>
              <w:jc w:val="center"/>
              <w:rPr>
                <w:rFonts w:cs="Times New Roman"/>
                <w:b w:val="0"/>
                <w:sz w:val="20"/>
                <w:szCs w:val="20"/>
              </w:rPr>
            </w:pPr>
            <w:r w:rsidRPr="00811598">
              <w:rPr>
                <w:rFonts w:cs="Times New Roman"/>
                <w:b w:val="0"/>
                <w:sz w:val="20"/>
                <w:szCs w:val="20"/>
              </w:rPr>
              <w:t>24</w:t>
            </w:r>
          </w:p>
        </w:tc>
        <w:tc>
          <w:tcPr>
            <w:tcW w:w="932" w:type="dxa"/>
            <w:tcBorders>
              <w:top w:val="nil"/>
              <w:left w:val="nil"/>
              <w:right w:val="nil"/>
            </w:tcBorders>
            <w:shd w:val="clear" w:color="auto" w:fill="FFFFFF"/>
            <w:vAlign w:val="center"/>
          </w:tcPr>
          <w:p w:rsidR="0068307E" w:rsidRPr="00811598" w:rsidRDefault="0068307E" w:rsidP="008A29EF">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376.00</w:t>
            </w:r>
          </w:p>
        </w:tc>
        <w:tc>
          <w:tcPr>
            <w:tcW w:w="932" w:type="dxa"/>
            <w:tcBorders>
              <w:top w:val="nil"/>
              <w:left w:val="nil"/>
              <w:right w:val="single" w:sz="4" w:space="0" w:color="auto"/>
            </w:tcBorders>
            <w:shd w:val="clear" w:color="auto" w:fill="FFFFFF"/>
          </w:tcPr>
          <w:p w:rsidR="0068307E" w:rsidRDefault="0068307E" w:rsidP="008A29EF">
            <w:pPr>
              <w:spacing w:line="240" w:lineRule="auto"/>
              <w:contextualSpacing/>
              <w:jc w:val="center"/>
            </w:pPr>
            <w:r w:rsidRPr="000814E0">
              <w:rPr>
                <w:rFonts w:cs="Times New Roman"/>
                <w:b w:val="0"/>
                <w:sz w:val="20"/>
                <w:szCs w:val="20"/>
              </w:rPr>
              <w:t>.000</w:t>
            </w:r>
          </w:p>
        </w:tc>
      </w:tr>
    </w:tbl>
    <w:p w:rsidR="0068307E" w:rsidRPr="00811598" w:rsidRDefault="0068307E" w:rsidP="0068307E"/>
    <w:p w:rsidR="00C166B5" w:rsidRDefault="00C166B5" w:rsidP="004D562A">
      <w:pPr>
        <w:pStyle w:val="Caption"/>
      </w:pPr>
    </w:p>
    <w:p w:rsidR="00F21454" w:rsidRDefault="00F21454" w:rsidP="0043679F">
      <w:pPr>
        <w:pStyle w:val="AppendixFont"/>
      </w:pPr>
      <w:r w:rsidRPr="00F21454">
        <w:rPr>
          <w:sz w:val="20"/>
          <w:szCs w:val="20"/>
        </w:rPr>
        <w:t xml:space="preserve"> </w:t>
      </w:r>
      <w:bookmarkStart w:id="65" w:name="_Toc427298716"/>
      <w:r w:rsidR="007D323C">
        <w:t xml:space="preserve">Table </w:t>
      </w:r>
      <w:r w:rsidR="00113BB8">
        <w:fldChar w:fldCharType="begin"/>
      </w:r>
      <w:r w:rsidR="00113BB8">
        <w:instrText xml:space="preserve"> SEQ Table \* ARABIC </w:instrText>
      </w:r>
      <w:r w:rsidR="00113BB8">
        <w:fldChar w:fldCharType="separate"/>
      </w:r>
      <w:r w:rsidR="003E5157">
        <w:t>9</w:t>
      </w:r>
      <w:r w:rsidR="00113BB8">
        <w:fldChar w:fldCharType="end"/>
      </w:r>
      <w:r w:rsidR="007D323C">
        <w:t xml:space="preserve">. Hotelling’s T2 Two Sample Test for </w:t>
      </w:r>
      <w:r w:rsidR="00EB6DF2">
        <w:t>group comparisons</w:t>
      </w:r>
      <w:r w:rsidR="007D323C">
        <w:t>.</w:t>
      </w:r>
      <w:bookmarkEnd w:id="65"/>
    </w:p>
    <w:tbl>
      <w:tblPr>
        <w:tblStyle w:val="TableGrid"/>
        <w:tblW w:w="8820" w:type="dxa"/>
        <w:tblInd w:w="288" w:type="dxa"/>
        <w:tblLayout w:type="fixed"/>
        <w:tblLook w:val="04A0" w:firstRow="1" w:lastRow="0" w:firstColumn="1" w:lastColumn="0" w:noHBand="0" w:noVBand="1"/>
      </w:tblPr>
      <w:tblGrid>
        <w:gridCol w:w="1716"/>
        <w:gridCol w:w="1745"/>
        <w:gridCol w:w="801"/>
        <w:gridCol w:w="826"/>
        <w:gridCol w:w="1116"/>
        <w:gridCol w:w="1461"/>
        <w:gridCol w:w="1155"/>
      </w:tblGrid>
      <w:tr w:rsidR="00EB6DF2" w:rsidRPr="007D323C" w:rsidTr="002317D3">
        <w:tc>
          <w:tcPr>
            <w:tcW w:w="3461" w:type="dxa"/>
            <w:gridSpan w:val="2"/>
            <w:tcBorders>
              <w:bottom w:val="single" w:sz="4" w:space="0" w:color="auto"/>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1" w:type="dxa"/>
            <w:tcBorders>
              <w:bottom w:val="single" w:sz="4" w:space="0" w:color="auto"/>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26" w:type="dxa"/>
            <w:tcBorders>
              <w:bottom w:val="single" w:sz="4" w:space="0" w:color="auto"/>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16" w:type="dxa"/>
            <w:tcBorders>
              <w:bottom w:val="single" w:sz="4" w:space="0" w:color="auto"/>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461" w:type="dxa"/>
            <w:tcBorders>
              <w:bottom w:val="single" w:sz="4" w:space="0" w:color="auto"/>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155" w:type="dxa"/>
            <w:tcBorders>
              <w:bottom w:val="single" w:sz="4" w:space="0" w:color="auto"/>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EB6DF2" w:rsidRPr="007D323C" w:rsidTr="002317D3">
        <w:tc>
          <w:tcPr>
            <w:tcW w:w="1716" w:type="dxa"/>
            <w:tcBorders>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Central/Northern</w:t>
            </w:r>
          </w:p>
        </w:tc>
        <w:tc>
          <w:tcPr>
            <w:tcW w:w="1745" w:type="dxa"/>
            <w:tcBorders>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Equal</w:t>
            </w:r>
          </w:p>
        </w:tc>
        <w:tc>
          <w:tcPr>
            <w:tcW w:w="801" w:type="dxa"/>
            <w:tcBorders>
              <w:left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66.785</w:t>
            </w:r>
          </w:p>
        </w:tc>
        <w:tc>
          <w:tcPr>
            <w:tcW w:w="826" w:type="dxa"/>
            <w:tcBorders>
              <w:left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5</w:t>
            </w:r>
          </w:p>
        </w:tc>
        <w:tc>
          <w:tcPr>
            <w:tcW w:w="1116" w:type="dxa"/>
            <w:tcBorders>
              <w:left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108.0</w:t>
            </w:r>
          </w:p>
        </w:tc>
        <w:tc>
          <w:tcPr>
            <w:tcW w:w="1461" w:type="dxa"/>
            <w:tcBorders>
              <w:left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0.0000</w:t>
            </w:r>
          </w:p>
        </w:tc>
        <w:tc>
          <w:tcPr>
            <w:tcW w:w="1155" w:type="dxa"/>
            <w:tcBorders>
              <w:left w:val="nil"/>
              <w:bottom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0.0010</w:t>
            </w:r>
          </w:p>
        </w:tc>
      </w:tr>
      <w:tr w:rsidR="00EB6DF2" w:rsidRPr="007D323C" w:rsidTr="002317D3">
        <w:tc>
          <w:tcPr>
            <w:tcW w:w="1716" w:type="dxa"/>
            <w:tcBorders>
              <w:top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65.754</w:t>
            </w:r>
          </w:p>
        </w:tc>
        <w:tc>
          <w:tcPr>
            <w:tcW w:w="826" w:type="dxa"/>
            <w:tcBorders>
              <w:top w:val="nil"/>
              <w:left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5</w:t>
            </w:r>
          </w:p>
        </w:tc>
        <w:tc>
          <w:tcPr>
            <w:tcW w:w="1116" w:type="dxa"/>
            <w:tcBorders>
              <w:top w:val="nil"/>
              <w:left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88.5</w:t>
            </w:r>
          </w:p>
        </w:tc>
        <w:tc>
          <w:tcPr>
            <w:tcW w:w="1461" w:type="dxa"/>
            <w:tcBorders>
              <w:top w:val="nil"/>
              <w:left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0.0000</w:t>
            </w:r>
          </w:p>
        </w:tc>
        <w:tc>
          <w:tcPr>
            <w:tcW w:w="1155" w:type="dxa"/>
            <w:tcBorders>
              <w:top w:val="nil"/>
              <w:left w:val="nil"/>
              <w:bottom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0.0010</w:t>
            </w:r>
          </w:p>
        </w:tc>
      </w:tr>
      <w:tr w:rsidR="00EB6DF2" w:rsidRPr="007D323C" w:rsidTr="002317D3">
        <w:tc>
          <w:tcPr>
            <w:tcW w:w="1716" w:type="dxa"/>
            <w:tcBorders>
              <w:top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Southern/Northern</w:t>
            </w:r>
          </w:p>
        </w:tc>
        <w:tc>
          <w:tcPr>
            <w:tcW w:w="1745" w:type="dxa"/>
            <w:tcBorders>
              <w:top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7.351</w:t>
            </w:r>
          </w:p>
        </w:tc>
        <w:tc>
          <w:tcPr>
            <w:tcW w:w="826"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5</w:t>
            </w:r>
          </w:p>
        </w:tc>
        <w:tc>
          <w:tcPr>
            <w:tcW w:w="1116"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167.0</w:t>
            </w:r>
          </w:p>
        </w:tc>
        <w:tc>
          <w:tcPr>
            <w:tcW w:w="1461"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0.2143</w:t>
            </w:r>
          </w:p>
        </w:tc>
        <w:tc>
          <w:tcPr>
            <w:tcW w:w="1155" w:type="dxa"/>
            <w:tcBorders>
              <w:top w:val="nil"/>
              <w:left w:val="nil"/>
              <w:bottom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0.1930</w:t>
            </w:r>
          </w:p>
        </w:tc>
      </w:tr>
      <w:tr w:rsidR="00EB6DF2" w:rsidRPr="007D323C" w:rsidTr="002317D3">
        <w:tc>
          <w:tcPr>
            <w:tcW w:w="1716" w:type="dxa"/>
            <w:tcBorders>
              <w:top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8.774</w:t>
            </w:r>
          </w:p>
        </w:tc>
        <w:tc>
          <w:tcPr>
            <w:tcW w:w="826"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5</w:t>
            </w:r>
          </w:p>
        </w:tc>
        <w:tc>
          <w:tcPr>
            <w:tcW w:w="1116"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137.4</w:t>
            </w:r>
          </w:p>
        </w:tc>
        <w:tc>
          <w:tcPr>
            <w:tcW w:w="1461"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0.1380</w:t>
            </w:r>
          </w:p>
        </w:tc>
        <w:tc>
          <w:tcPr>
            <w:tcW w:w="1155" w:type="dxa"/>
            <w:tcBorders>
              <w:top w:val="nil"/>
              <w:left w:val="nil"/>
              <w:bottom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0.1270</w:t>
            </w:r>
          </w:p>
        </w:tc>
      </w:tr>
      <w:tr w:rsidR="00EB6DF2" w:rsidRPr="007D323C" w:rsidTr="002317D3">
        <w:tc>
          <w:tcPr>
            <w:tcW w:w="1716" w:type="dxa"/>
            <w:tcBorders>
              <w:top w:val="nil"/>
              <w:bottom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Central/Southern</w:t>
            </w:r>
          </w:p>
        </w:tc>
        <w:tc>
          <w:tcPr>
            <w:tcW w:w="1745" w:type="dxa"/>
            <w:tcBorders>
              <w:top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34.504</w:t>
            </w:r>
          </w:p>
        </w:tc>
        <w:tc>
          <w:tcPr>
            <w:tcW w:w="826"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5</w:t>
            </w:r>
          </w:p>
        </w:tc>
        <w:tc>
          <w:tcPr>
            <w:tcW w:w="1116"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159.0</w:t>
            </w:r>
          </w:p>
        </w:tc>
        <w:tc>
          <w:tcPr>
            <w:tcW w:w="1461" w:type="dxa"/>
            <w:tcBorders>
              <w:top w:val="nil"/>
              <w:left w:val="nil"/>
              <w:bottom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0.0000</w:t>
            </w:r>
          </w:p>
        </w:tc>
        <w:tc>
          <w:tcPr>
            <w:tcW w:w="1155" w:type="dxa"/>
            <w:tcBorders>
              <w:top w:val="nil"/>
              <w:left w:val="nil"/>
              <w:bottom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0.0010</w:t>
            </w:r>
          </w:p>
        </w:tc>
      </w:tr>
      <w:tr w:rsidR="00EB6DF2" w:rsidRPr="007D323C" w:rsidTr="002317D3">
        <w:tc>
          <w:tcPr>
            <w:tcW w:w="1716" w:type="dxa"/>
            <w:tcBorders>
              <w:top w:val="nil"/>
              <w:right w:val="nil"/>
            </w:tcBorders>
          </w:tcPr>
          <w:p w:rsidR="00EB6DF2" w:rsidRPr="007D323C" w:rsidRDefault="00EB6DF2" w:rsidP="007D323C">
            <w:pPr>
              <w:pStyle w:val="Normal0"/>
              <w:jc w:val="center"/>
              <w:rPr>
                <w:rFonts w:ascii="Times New Roman" w:hAnsi="Times New Roman" w:cs="Times New Roman"/>
                <w:color w:val="000000"/>
                <w:sz w:val="20"/>
                <w:szCs w:val="20"/>
                <w:lang w:val="en-US" w:eastAsia="en-US"/>
              </w:rPr>
            </w:pPr>
          </w:p>
        </w:tc>
        <w:tc>
          <w:tcPr>
            <w:tcW w:w="1745" w:type="dxa"/>
            <w:tcBorders>
              <w:top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Unequal</w:t>
            </w:r>
          </w:p>
        </w:tc>
        <w:tc>
          <w:tcPr>
            <w:tcW w:w="801" w:type="dxa"/>
            <w:tcBorders>
              <w:top w:val="nil"/>
              <w:left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36.296</w:t>
            </w:r>
          </w:p>
        </w:tc>
        <w:tc>
          <w:tcPr>
            <w:tcW w:w="826" w:type="dxa"/>
            <w:tcBorders>
              <w:top w:val="nil"/>
              <w:left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5</w:t>
            </w:r>
          </w:p>
        </w:tc>
        <w:tc>
          <w:tcPr>
            <w:tcW w:w="1116" w:type="dxa"/>
            <w:tcBorders>
              <w:top w:val="nil"/>
              <w:left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86.0</w:t>
            </w:r>
          </w:p>
        </w:tc>
        <w:tc>
          <w:tcPr>
            <w:tcW w:w="1461" w:type="dxa"/>
            <w:tcBorders>
              <w:top w:val="nil"/>
              <w:left w:val="nil"/>
              <w:righ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0.0000</w:t>
            </w:r>
          </w:p>
        </w:tc>
        <w:tc>
          <w:tcPr>
            <w:tcW w:w="1155" w:type="dxa"/>
            <w:tcBorders>
              <w:top w:val="nil"/>
              <w:left w:val="nil"/>
            </w:tcBorders>
          </w:tcPr>
          <w:p w:rsidR="00EB6DF2" w:rsidRPr="00D272A6" w:rsidRDefault="00EB6DF2" w:rsidP="004D562A">
            <w:pPr>
              <w:pStyle w:val="Normal0"/>
              <w:jc w:val="center"/>
              <w:rPr>
                <w:rFonts w:ascii="Times New Roman" w:hAnsi="Times New Roman" w:cs="Times New Roman"/>
                <w:color w:val="000000"/>
                <w:sz w:val="20"/>
                <w:szCs w:val="20"/>
              </w:rPr>
            </w:pPr>
            <w:r w:rsidRPr="00D272A6">
              <w:rPr>
                <w:rFonts w:ascii="Times New Roman" w:hAnsi="Times New Roman" w:cs="Times New Roman"/>
                <w:color w:val="000000"/>
                <w:sz w:val="20"/>
                <w:szCs w:val="20"/>
                <w:lang w:val="en-US" w:eastAsia="en-US"/>
              </w:rPr>
              <w:t>0.0010</w:t>
            </w:r>
          </w:p>
        </w:tc>
      </w:tr>
    </w:tbl>
    <w:p w:rsidR="00C166B5" w:rsidRDefault="00C166B5" w:rsidP="00500AAC">
      <w:pPr>
        <w:spacing w:line="480" w:lineRule="auto"/>
        <w:contextualSpacing/>
        <w:rPr>
          <w:rFonts w:cs="Times New Roman"/>
          <w:szCs w:val="24"/>
        </w:rPr>
      </w:pPr>
    </w:p>
    <w:p w:rsidR="00C166B5" w:rsidRDefault="00C166B5" w:rsidP="00500AAC">
      <w:pPr>
        <w:spacing w:line="480" w:lineRule="auto"/>
        <w:contextualSpacing/>
        <w:rPr>
          <w:rFonts w:cs="Times New Roman"/>
          <w:szCs w:val="24"/>
        </w:rPr>
      </w:pPr>
    </w:p>
    <w:p w:rsidR="00B23369" w:rsidRPr="00883BFC" w:rsidRDefault="00500AAC" w:rsidP="00500AAC">
      <w:pPr>
        <w:spacing w:line="480" w:lineRule="auto"/>
        <w:contextualSpacing/>
        <w:rPr>
          <w:rFonts w:cs="Times New Roman"/>
          <w:szCs w:val="24"/>
        </w:rPr>
      </w:pPr>
      <w:r w:rsidRPr="00883BFC">
        <w:rPr>
          <w:rFonts w:cs="Times New Roman"/>
          <w:szCs w:val="24"/>
        </w:rPr>
        <w:t xml:space="preserve">Canonical Variate Analysis </w:t>
      </w:r>
    </w:p>
    <w:p w:rsidR="00004B64" w:rsidRPr="00883BFC" w:rsidRDefault="00004B64" w:rsidP="00500AAC">
      <w:pPr>
        <w:spacing w:line="480" w:lineRule="auto"/>
        <w:contextualSpacing/>
        <w:rPr>
          <w:rFonts w:cs="Times New Roman"/>
          <w:b w:val="0"/>
          <w:szCs w:val="24"/>
        </w:rPr>
      </w:pPr>
      <w:r w:rsidRPr="00883BFC">
        <w:rPr>
          <w:rFonts w:cs="Times New Roman"/>
          <w:b w:val="0"/>
          <w:szCs w:val="24"/>
        </w:rPr>
        <w:tab/>
      </w:r>
      <w:r w:rsidR="001B1723" w:rsidRPr="00883BFC">
        <w:rPr>
          <w:rFonts w:cs="Times New Roman"/>
          <w:b w:val="0"/>
          <w:szCs w:val="24"/>
        </w:rPr>
        <w:t xml:space="preserve">Canonical variate analysis was conducted to explore differences and patterns between samples in regards to the majority </w:t>
      </w:r>
      <w:r w:rsidR="001C3D05" w:rsidRPr="00883BFC">
        <w:rPr>
          <w:rFonts w:cs="Times New Roman"/>
          <w:b w:val="0"/>
          <w:szCs w:val="24"/>
        </w:rPr>
        <w:t>of landmarks</w:t>
      </w:r>
      <w:r w:rsidR="001B1723" w:rsidRPr="00883BFC">
        <w:rPr>
          <w:rFonts w:cs="Times New Roman"/>
          <w:b w:val="0"/>
          <w:szCs w:val="24"/>
        </w:rPr>
        <w:t xml:space="preserve"> that make up the vault and cranial base. Results showed</w:t>
      </w:r>
      <w:r w:rsidRPr="00883BFC">
        <w:rPr>
          <w:rFonts w:cs="Times New Roman"/>
          <w:b w:val="0"/>
          <w:szCs w:val="24"/>
        </w:rPr>
        <w:t xml:space="preserve"> separation among groups, </w:t>
      </w:r>
      <w:r w:rsidR="00DE0127" w:rsidRPr="00883BFC">
        <w:rPr>
          <w:rFonts w:cs="Times New Roman"/>
          <w:b w:val="0"/>
          <w:szCs w:val="24"/>
        </w:rPr>
        <w:t>however</w:t>
      </w:r>
      <w:r w:rsidRPr="00883BFC">
        <w:rPr>
          <w:rFonts w:cs="Times New Roman"/>
          <w:b w:val="0"/>
          <w:szCs w:val="24"/>
        </w:rPr>
        <w:t xml:space="preserve"> a large amount of overlap </w:t>
      </w:r>
      <w:r w:rsidR="00652EFE" w:rsidRPr="00883BFC">
        <w:rPr>
          <w:rFonts w:cs="Times New Roman"/>
          <w:b w:val="0"/>
          <w:szCs w:val="24"/>
        </w:rPr>
        <w:t>is found</w:t>
      </w:r>
      <w:r w:rsidRPr="00883BFC">
        <w:rPr>
          <w:rFonts w:cs="Times New Roman"/>
          <w:b w:val="0"/>
          <w:szCs w:val="24"/>
        </w:rPr>
        <w:t>.</w:t>
      </w:r>
      <w:r w:rsidR="00652EFE" w:rsidRPr="00883BFC">
        <w:rPr>
          <w:rFonts w:cs="Times New Roman"/>
          <w:b w:val="0"/>
          <w:szCs w:val="24"/>
        </w:rPr>
        <w:t xml:space="preserve"> </w:t>
      </w:r>
      <w:r w:rsidR="003F553B" w:rsidRPr="00883BFC">
        <w:rPr>
          <w:rFonts w:cs="Times New Roman"/>
          <w:b w:val="0"/>
          <w:szCs w:val="24"/>
        </w:rPr>
        <w:t>Canonical variate</w:t>
      </w:r>
      <w:r w:rsidR="001B1723" w:rsidRPr="00883BFC">
        <w:rPr>
          <w:rFonts w:cs="Times New Roman"/>
          <w:b w:val="0"/>
          <w:szCs w:val="24"/>
        </w:rPr>
        <w:t xml:space="preserve"> (CV)</w:t>
      </w:r>
      <w:r w:rsidR="003F553B" w:rsidRPr="00883BFC">
        <w:rPr>
          <w:rFonts w:cs="Times New Roman"/>
          <w:b w:val="0"/>
          <w:szCs w:val="24"/>
        </w:rPr>
        <w:t xml:space="preserve"> one</w:t>
      </w:r>
      <w:r w:rsidR="001B1723" w:rsidRPr="00883BFC">
        <w:rPr>
          <w:rFonts w:cs="Times New Roman"/>
          <w:b w:val="0"/>
          <w:szCs w:val="24"/>
        </w:rPr>
        <w:t xml:space="preserve"> accounted for 82</w:t>
      </w:r>
      <w:r w:rsidR="00652EFE" w:rsidRPr="00883BFC">
        <w:rPr>
          <w:rFonts w:cs="Times New Roman"/>
          <w:b w:val="0"/>
          <w:szCs w:val="24"/>
        </w:rPr>
        <w:t xml:space="preserve">% of the </w:t>
      </w:r>
      <w:r w:rsidR="007922A0" w:rsidRPr="00883BFC">
        <w:rPr>
          <w:rFonts w:cs="Times New Roman"/>
          <w:b w:val="0"/>
          <w:szCs w:val="24"/>
        </w:rPr>
        <w:t xml:space="preserve">explained </w:t>
      </w:r>
      <w:r w:rsidR="001B1723" w:rsidRPr="00883BFC">
        <w:rPr>
          <w:rFonts w:cs="Times New Roman"/>
          <w:b w:val="0"/>
          <w:szCs w:val="24"/>
        </w:rPr>
        <w:t>variance</w:t>
      </w:r>
      <w:r w:rsidR="000F325E">
        <w:rPr>
          <w:rFonts w:cs="Times New Roman"/>
          <w:b w:val="0"/>
          <w:szCs w:val="24"/>
        </w:rPr>
        <w:t xml:space="preserve"> (Table 10</w:t>
      </w:r>
      <w:r w:rsidR="008566F0" w:rsidRPr="00883BFC">
        <w:rPr>
          <w:rFonts w:cs="Times New Roman"/>
          <w:b w:val="0"/>
          <w:szCs w:val="24"/>
        </w:rPr>
        <w:t>)</w:t>
      </w:r>
      <w:r w:rsidR="001B1723" w:rsidRPr="00883BFC">
        <w:rPr>
          <w:rFonts w:cs="Times New Roman"/>
          <w:b w:val="0"/>
          <w:szCs w:val="24"/>
        </w:rPr>
        <w:t>. The wireframe shape change showed differences occurring</w:t>
      </w:r>
      <w:r w:rsidR="00F16343" w:rsidRPr="00883BFC">
        <w:rPr>
          <w:rFonts w:cs="Times New Roman"/>
          <w:b w:val="0"/>
          <w:szCs w:val="24"/>
        </w:rPr>
        <w:t xml:space="preserve"> in the superior region of the vault and the maximum vault breadth</w:t>
      </w:r>
      <w:r w:rsidR="008566F0" w:rsidRPr="00883BFC">
        <w:rPr>
          <w:rFonts w:cs="Times New Roman"/>
          <w:b w:val="0"/>
          <w:szCs w:val="24"/>
        </w:rPr>
        <w:t xml:space="preserve"> (Figure 12)</w:t>
      </w:r>
      <w:r w:rsidR="00652EFE" w:rsidRPr="00883BFC">
        <w:rPr>
          <w:rFonts w:cs="Times New Roman"/>
          <w:b w:val="0"/>
          <w:szCs w:val="24"/>
        </w:rPr>
        <w:t>.</w:t>
      </w:r>
      <w:r w:rsidR="00F16343" w:rsidRPr="00883BFC">
        <w:rPr>
          <w:rFonts w:cs="Times New Roman"/>
          <w:b w:val="0"/>
          <w:szCs w:val="24"/>
        </w:rPr>
        <w:t xml:space="preserve"> Canonical variate plots of group</w:t>
      </w:r>
      <w:r w:rsidR="008566F0" w:rsidRPr="00883BFC">
        <w:rPr>
          <w:rFonts w:cs="Times New Roman"/>
          <w:b w:val="0"/>
          <w:szCs w:val="24"/>
        </w:rPr>
        <w:t xml:space="preserve"> centroids </w:t>
      </w:r>
      <w:r w:rsidR="00F16343" w:rsidRPr="00883BFC">
        <w:rPr>
          <w:rFonts w:cs="Times New Roman"/>
          <w:b w:val="0"/>
          <w:szCs w:val="24"/>
        </w:rPr>
        <w:t>show t</w:t>
      </w:r>
      <w:r w:rsidR="006F71BD" w:rsidRPr="00883BFC">
        <w:rPr>
          <w:rFonts w:cs="Times New Roman"/>
          <w:b w:val="0"/>
          <w:szCs w:val="24"/>
        </w:rPr>
        <w:t>he northern</w:t>
      </w:r>
      <w:r w:rsidR="00F16343" w:rsidRPr="00883BFC">
        <w:rPr>
          <w:rFonts w:cs="Times New Roman"/>
          <w:b w:val="0"/>
          <w:szCs w:val="24"/>
        </w:rPr>
        <w:t xml:space="preserve"> and southern</w:t>
      </w:r>
      <w:r w:rsidR="006F71BD" w:rsidRPr="00883BFC">
        <w:rPr>
          <w:rFonts w:cs="Times New Roman"/>
          <w:b w:val="0"/>
          <w:szCs w:val="24"/>
        </w:rPr>
        <w:t xml:space="preserve"> </w:t>
      </w:r>
      <w:r w:rsidR="001319CB" w:rsidRPr="00883BFC">
        <w:rPr>
          <w:rFonts w:cs="Times New Roman"/>
          <w:b w:val="0"/>
          <w:szCs w:val="24"/>
        </w:rPr>
        <w:t>group centroid</w:t>
      </w:r>
      <w:r w:rsidR="00F16343" w:rsidRPr="00883BFC">
        <w:rPr>
          <w:rFonts w:cs="Times New Roman"/>
          <w:b w:val="0"/>
          <w:szCs w:val="24"/>
        </w:rPr>
        <w:t>s</w:t>
      </w:r>
      <w:r w:rsidR="001319CB" w:rsidRPr="00883BFC">
        <w:rPr>
          <w:rFonts w:cs="Times New Roman"/>
          <w:b w:val="0"/>
          <w:szCs w:val="24"/>
        </w:rPr>
        <w:t xml:space="preserve"> is</w:t>
      </w:r>
      <w:r w:rsidR="00652EFE" w:rsidRPr="00883BFC">
        <w:rPr>
          <w:rFonts w:cs="Times New Roman"/>
          <w:b w:val="0"/>
          <w:szCs w:val="24"/>
        </w:rPr>
        <w:t xml:space="preserve"> displaced towards the positi</w:t>
      </w:r>
      <w:r w:rsidR="00F16343" w:rsidRPr="00883BFC">
        <w:rPr>
          <w:rFonts w:cs="Times New Roman"/>
          <w:b w:val="0"/>
          <w:szCs w:val="24"/>
        </w:rPr>
        <w:t>ve end of the axis, indicating</w:t>
      </w:r>
      <w:r w:rsidR="00652EFE" w:rsidRPr="00883BFC">
        <w:rPr>
          <w:rFonts w:cs="Times New Roman"/>
          <w:b w:val="0"/>
          <w:szCs w:val="24"/>
        </w:rPr>
        <w:t xml:space="preserve"> higher vault heights and </w:t>
      </w:r>
      <w:r w:rsidR="00652EFE" w:rsidRPr="00883BFC">
        <w:rPr>
          <w:rFonts w:cs="Times New Roman"/>
          <w:b w:val="0"/>
          <w:szCs w:val="24"/>
        </w:rPr>
        <w:lastRenderedPageBreak/>
        <w:t>wider cranial breadths</w:t>
      </w:r>
      <w:r w:rsidR="00F16343" w:rsidRPr="00883BFC">
        <w:rPr>
          <w:rFonts w:cs="Times New Roman"/>
          <w:b w:val="0"/>
          <w:szCs w:val="24"/>
        </w:rPr>
        <w:t xml:space="preserve"> than the central group centroid, which plots on the negative side of the axis</w:t>
      </w:r>
      <w:r w:rsidR="003554A3" w:rsidRPr="00883BFC">
        <w:rPr>
          <w:rFonts w:cs="Times New Roman"/>
          <w:b w:val="0"/>
          <w:szCs w:val="24"/>
        </w:rPr>
        <w:t xml:space="preserve"> (Figure 14)</w:t>
      </w:r>
      <w:r w:rsidR="00652EFE" w:rsidRPr="00883BFC">
        <w:rPr>
          <w:rFonts w:cs="Times New Roman"/>
          <w:b w:val="0"/>
          <w:szCs w:val="24"/>
        </w:rPr>
        <w:t xml:space="preserve">. </w:t>
      </w:r>
      <w:r w:rsidR="001C3D05" w:rsidRPr="00883BFC">
        <w:rPr>
          <w:rFonts w:cs="Times New Roman"/>
          <w:b w:val="0"/>
          <w:szCs w:val="24"/>
        </w:rPr>
        <w:t>CV</w:t>
      </w:r>
      <w:r w:rsidR="00B760DE" w:rsidRPr="00883BFC">
        <w:rPr>
          <w:rFonts w:cs="Times New Roman"/>
          <w:b w:val="0"/>
          <w:szCs w:val="24"/>
        </w:rPr>
        <w:t xml:space="preserve"> two is responsible for roughly 18 </w:t>
      </w:r>
      <w:r w:rsidR="003F553B" w:rsidRPr="00883BFC">
        <w:rPr>
          <w:rFonts w:cs="Times New Roman"/>
          <w:b w:val="0"/>
          <w:szCs w:val="24"/>
        </w:rPr>
        <w:t xml:space="preserve">% of the variance and shows the largest </w:t>
      </w:r>
      <w:r w:rsidR="00B760DE" w:rsidRPr="00883BFC">
        <w:rPr>
          <w:rFonts w:cs="Times New Roman"/>
          <w:b w:val="0"/>
          <w:szCs w:val="24"/>
        </w:rPr>
        <w:t>shape changes</w:t>
      </w:r>
      <w:r w:rsidR="003F553B" w:rsidRPr="00883BFC">
        <w:rPr>
          <w:rFonts w:cs="Times New Roman"/>
          <w:b w:val="0"/>
          <w:szCs w:val="24"/>
        </w:rPr>
        <w:t xml:space="preserve"> in </w:t>
      </w:r>
      <w:r w:rsidR="00B760DE" w:rsidRPr="00883BFC">
        <w:rPr>
          <w:rFonts w:cs="Times New Roman"/>
          <w:b w:val="0"/>
          <w:szCs w:val="24"/>
        </w:rPr>
        <w:t xml:space="preserve">breadth of the vault and the position of bregma and the </w:t>
      </w:r>
      <w:r w:rsidR="008566F0" w:rsidRPr="00883BFC">
        <w:rPr>
          <w:rFonts w:cs="Times New Roman"/>
          <w:b w:val="0"/>
          <w:szCs w:val="24"/>
        </w:rPr>
        <w:t>occipital (</w:t>
      </w:r>
      <w:r w:rsidR="003554A3" w:rsidRPr="00883BFC">
        <w:rPr>
          <w:rFonts w:cs="Times New Roman"/>
          <w:b w:val="0"/>
          <w:szCs w:val="24"/>
        </w:rPr>
        <w:t xml:space="preserve">Table 11 and </w:t>
      </w:r>
      <w:r w:rsidR="008566F0" w:rsidRPr="00883BFC">
        <w:rPr>
          <w:rFonts w:cs="Times New Roman"/>
          <w:b w:val="0"/>
          <w:szCs w:val="24"/>
        </w:rPr>
        <w:t>Figure 13)</w:t>
      </w:r>
      <w:r w:rsidR="003F553B" w:rsidRPr="00883BFC">
        <w:rPr>
          <w:rFonts w:cs="Times New Roman"/>
          <w:b w:val="0"/>
          <w:szCs w:val="24"/>
        </w:rPr>
        <w:t xml:space="preserve">. </w:t>
      </w:r>
      <w:r w:rsidR="00B760DE" w:rsidRPr="00883BFC">
        <w:rPr>
          <w:rFonts w:cs="Times New Roman"/>
          <w:b w:val="0"/>
          <w:szCs w:val="24"/>
        </w:rPr>
        <w:t>Patterning of group centroids is much more difficult to discern, but shows the southern group slightly</w:t>
      </w:r>
      <w:r w:rsidR="006F71BD" w:rsidRPr="00883BFC">
        <w:rPr>
          <w:rFonts w:cs="Times New Roman"/>
          <w:b w:val="0"/>
          <w:szCs w:val="24"/>
        </w:rPr>
        <w:t xml:space="preserve"> and northern group centroids</w:t>
      </w:r>
      <w:r w:rsidR="00B760DE" w:rsidRPr="00883BFC">
        <w:rPr>
          <w:rFonts w:cs="Times New Roman"/>
          <w:b w:val="0"/>
          <w:szCs w:val="24"/>
        </w:rPr>
        <w:t xml:space="preserve"> are slight</w:t>
      </w:r>
      <w:r w:rsidR="00AA3A35" w:rsidRPr="00883BFC">
        <w:rPr>
          <w:rFonts w:cs="Times New Roman"/>
          <w:b w:val="0"/>
          <w:szCs w:val="24"/>
        </w:rPr>
        <w:t>l</w:t>
      </w:r>
      <w:r w:rsidR="003F553B" w:rsidRPr="00883BFC">
        <w:rPr>
          <w:rFonts w:cs="Times New Roman"/>
          <w:b w:val="0"/>
          <w:szCs w:val="24"/>
        </w:rPr>
        <w:t xml:space="preserve">y displaced towards the positive end of the axis, indicating </w:t>
      </w:r>
      <w:r w:rsidR="00B760DE" w:rsidRPr="00883BFC">
        <w:rPr>
          <w:rFonts w:cs="Times New Roman"/>
          <w:b w:val="0"/>
          <w:szCs w:val="24"/>
        </w:rPr>
        <w:t>slightly wider crania overall and a higher position of bregma and more inferior placement of the occipital bone</w:t>
      </w:r>
      <w:r w:rsidR="003F553B" w:rsidRPr="00883BFC">
        <w:rPr>
          <w:rFonts w:cs="Times New Roman"/>
          <w:b w:val="0"/>
          <w:szCs w:val="24"/>
        </w:rPr>
        <w:t xml:space="preserve">. </w:t>
      </w:r>
      <w:r w:rsidRPr="00883BFC">
        <w:rPr>
          <w:rFonts w:cs="Times New Roman"/>
          <w:b w:val="0"/>
          <w:szCs w:val="24"/>
        </w:rPr>
        <w:t>Obser</w:t>
      </w:r>
      <w:r w:rsidR="00856C08" w:rsidRPr="00883BFC">
        <w:rPr>
          <w:rFonts w:cs="Times New Roman"/>
          <w:b w:val="0"/>
          <w:szCs w:val="24"/>
        </w:rPr>
        <w:t>vation of Mahalanobis distance matrix supports the patterns observed in the</w:t>
      </w:r>
      <w:r w:rsidR="00652EFE" w:rsidRPr="00883BFC">
        <w:rPr>
          <w:rFonts w:cs="Times New Roman"/>
          <w:b w:val="0"/>
          <w:szCs w:val="24"/>
        </w:rPr>
        <w:t xml:space="preserve"> </w:t>
      </w:r>
      <w:r w:rsidR="00856C08" w:rsidRPr="00883BFC">
        <w:rPr>
          <w:rFonts w:cs="Times New Roman"/>
          <w:b w:val="0"/>
          <w:szCs w:val="24"/>
        </w:rPr>
        <w:t>CV</w:t>
      </w:r>
      <w:r w:rsidR="00652EFE" w:rsidRPr="00883BFC">
        <w:rPr>
          <w:rFonts w:cs="Times New Roman"/>
          <w:b w:val="0"/>
          <w:szCs w:val="24"/>
        </w:rPr>
        <w:t xml:space="preserve"> plots and</w:t>
      </w:r>
      <w:r w:rsidR="003F553B" w:rsidRPr="00883BFC">
        <w:rPr>
          <w:rFonts w:cs="Times New Roman"/>
          <w:b w:val="0"/>
          <w:szCs w:val="24"/>
        </w:rPr>
        <w:t xml:space="preserve"> </w:t>
      </w:r>
      <w:r w:rsidRPr="00883BFC">
        <w:rPr>
          <w:rFonts w:cs="Times New Roman"/>
          <w:b w:val="0"/>
          <w:szCs w:val="24"/>
        </w:rPr>
        <w:t>show</w:t>
      </w:r>
      <w:r w:rsidR="003F553B" w:rsidRPr="00883BFC">
        <w:rPr>
          <w:rFonts w:cs="Times New Roman"/>
          <w:b w:val="0"/>
          <w:szCs w:val="24"/>
        </w:rPr>
        <w:t>s</w:t>
      </w:r>
      <w:r w:rsidRPr="00883BFC">
        <w:rPr>
          <w:rFonts w:cs="Times New Roman"/>
          <w:b w:val="0"/>
          <w:szCs w:val="24"/>
        </w:rPr>
        <w:t xml:space="preserve"> the least amount of distance between t</w:t>
      </w:r>
      <w:r w:rsidR="00AB4474" w:rsidRPr="00883BFC">
        <w:rPr>
          <w:rFonts w:cs="Times New Roman"/>
          <w:b w:val="0"/>
          <w:szCs w:val="24"/>
        </w:rPr>
        <w:t>he northern and southern groups</w:t>
      </w:r>
      <w:r w:rsidR="00856C08" w:rsidRPr="00883BFC">
        <w:rPr>
          <w:rFonts w:cs="Times New Roman"/>
          <w:b w:val="0"/>
          <w:szCs w:val="24"/>
        </w:rPr>
        <w:t>, with the central group showing a larger distance to the southern group, and the largest distance to the northern group</w:t>
      </w:r>
      <w:r w:rsidR="00652EFE" w:rsidRPr="00883BFC">
        <w:rPr>
          <w:rFonts w:cs="Times New Roman"/>
          <w:b w:val="0"/>
          <w:szCs w:val="24"/>
        </w:rPr>
        <w:t xml:space="preserve"> (Table </w:t>
      </w:r>
      <w:r w:rsidR="003554A3" w:rsidRPr="00883BFC">
        <w:rPr>
          <w:rFonts w:cs="Times New Roman"/>
          <w:b w:val="0"/>
          <w:szCs w:val="24"/>
        </w:rPr>
        <w:t>12</w:t>
      </w:r>
      <w:r w:rsidR="00652EFE" w:rsidRPr="00883BFC">
        <w:rPr>
          <w:rFonts w:cs="Times New Roman"/>
          <w:b w:val="0"/>
          <w:szCs w:val="24"/>
        </w:rPr>
        <w:t>)</w:t>
      </w:r>
      <w:r w:rsidR="00AB4474" w:rsidRPr="00883BFC">
        <w:rPr>
          <w:rFonts w:cs="Times New Roman"/>
          <w:b w:val="0"/>
          <w:szCs w:val="24"/>
        </w:rPr>
        <w:t xml:space="preserve">. </w:t>
      </w:r>
    </w:p>
    <w:p w:rsidR="005D26CA" w:rsidRPr="00883BFC" w:rsidRDefault="005D26CA" w:rsidP="005D26CA">
      <w:pPr>
        <w:spacing w:line="480" w:lineRule="auto"/>
        <w:contextualSpacing/>
        <w:rPr>
          <w:rFonts w:cs="Times New Roman"/>
          <w:b w:val="0"/>
          <w:szCs w:val="24"/>
        </w:rPr>
      </w:pPr>
    </w:p>
    <w:p w:rsidR="00883BFC" w:rsidRPr="00883BFC" w:rsidRDefault="00883BFC" w:rsidP="005D26CA">
      <w:pPr>
        <w:spacing w:line="480" w:lineRule="auto"/>
        <w:contextualSpacing/>
        <w:rPr>
          <w:rFonts w:cs="Times New Roman"/>
          <w:b w:val="0"/>
          <w:szCs w:val="24"/>
        </w:rPr>
      </w:pPr>
    </w:p>
    <w:p w:rsidR="00C166B5" w:rsidRDefault="00C166B5" w:rsidP="004D562A">
      <w:pPr>
        <w:pStyle w:val="Caption"/>
      </w:pPr>
      <w:bookmarkStart w:id="66" w:name="_Toc423470343"/>
    </w:p>
    <w:p w:rsidR="005D26CA" w:rsidRPr="0043679F" w:rsidRDefault="00883BFC" w:rsidP="0043679F">
      <w:pPr>
        <w:pStyle w:val="AppendixFont"/>
      </w:pPr>
      <w:bookmarkStart w:id="67" w:name="_Toc427298717"/>
      <w:r w:rsidRPr="0043679F">
        <w:t xml:space="preserve">Table </w:t>
      </w:r>
      <w:r w:rsidR="0043679F" w:rsidRPr="0043679F">
        <w:t>10</w:t>
      </w:r>
      <w:r w:rsidRPr="0043679F">
        <w:t>. Eigenvalues and percent variance for canonical components 1 and 2.</w:t>
      </w:r>
      <w:bookmarkEnd w:id="67"/>
      <w:r w:rsidR="005D26CA" w:rsidRPr="0043679F">
        <w:t xml:space="preserve"> </w:t>
      </w:r>
      <w:bookmarkEnd w:id="66"/>
    </w:p>
    <w:tbl>
      <w:tblPr>
        <w:tblStyle w:val="TableGrid"/>
        <w:tblW w:w="0" w:type="auto"/>
        <w:jc w:val="center"/>
        <w:tblLook w:val="04A0" w:firstRow="1" w:lastRow="0" w:firstColumn="1" w:lastColumn="0" w:noHBand="0" w:noVBand="1"/>
      </w:tblPr>
      <w:tblGrid>
        <w:gridCol w:w="1537"/>
        <w:gridCol w:w="1989"/>
        <w:gridCol w:w="2062"/>
        <w:gridCol w:w="2076"/>
      </w:tblGrid>
      <w:tr w:rsidR="005D26CA" w:rsidRPr="00883BFC" w:rsidTr="0054618B">
        <w:trPr>
          <w:trHeight w:val="333"/>
          <w:jc w:val="center"/>
        </w:trPr>
        <w:tc>
          <w:tcPr>
            <w:tcW w:w="1537" w:type="dxa"/>
            <w:tcBorders>
              <w:top w:val="single" w:sz="4" w:space="0" w:color="auto"/>
              <w:bottom w:val="single" w:sz="4" w:space="0" w:color="auto"/>
            </w:tcBorders>
          </w:tcPr>
          <w:p w:rsidR="005D26CA" w:rsidRPr="00883BFC" w:rsidRDefault="005D26CA" w:rsidP="008E473E">
            <w:pPr>
              <w:autoSpaceDE w:val="0"/>
              <w:autoSpaceDN w:val="0"/>
              <w:adjustRightInd w:val="0"/>
              <w:spacing w:after="0" w:line="240" w:lineRule="auto"/>
              <w:ind w:left="60" w:right="60"/>
              <w:contextualSpacing/>
              <w:rPr>
                <w:rFonts w:cs="Times New Roman"/>
                <w:b w:val="0"/>
                <w:color w:val="000000"/>
                <w:szCs w:val="24"/>
              </w:rPr>
            </w:pPr>
            <w:r w:rsidRPr="00883BFC">
              <w:rPr>
                <w:rFonts w:cs="Times New Roman"/>
                <w:b w:val="0"/>
                <w:color w:val="000000"/>
                <w:szCs w:val="24"/>
              </w:rPr>
              <w:t>Component</w:t>
            </w:r>
          </w:p>
        </w:tc>
        <w:tc>
          <w:tcPr>
            <w:tcW w:w="1363" w:type="dxa"/>
            <w:tcBorders>
              <w:top w:val="single" w:sz="4" w:space="0" w:color="auto"/>
              <w:bottom w:val="single" w:sz="4" w:space="0" w:color="auto"/>
            </w:tcBorders>
            <w:vAlign w:val="center"/>
          </w:tcPr>
          <w:p w:rsidR="005D26CA" w:rsidRPr="00883BFC" w:rsidRDefault="00D272A6" w:rsidP="008E473E">
            <w:pPr>
              <w:autoSpaceDE w:val="0"/>
              <w:autoSpaceDN w:val="0"/>
              <w:adjustRightInd w:val="0"/>
              <w:spacing w:after="0" w:line="240" w:lineRule="auto"/>
              <w:ind w:left="60" w:right="540"/>
              <w:contextualSpacing/>
              <w:rPr>
                <w:rFonts w:cs="Times New Roman"/>
                <w:b w:val="0"/>
                <w:color w:val="000000"/>
                <w:szCs w:val="24"/>
              </w:rPr>
            </w:pPr>
            <w:r>
              <w:rPr>
                <w:rFonts w:cs="Times New Roman"/>
                <w:b w:val="0"/>
                <w:color w:val="000000"/>
                <w:szCs w:val="24"/>
              </w:rPr>
              <w:t>Eigenvalue</w:t>
            </w:r>
            <w:r w:rsidR="00D72335">
              <w:rPr>
                <w:rFonts w:cs="Times New Roman"/>
                <w:b w:val="0"/>
                <w:color w:val="000000"/>
                <w:szCs w:val="24"/>
              </w:rPr>
              <w:t>s</w:t>
            </w:r>
          </w:p>
        </w:tc>
        <w:tc>
          <w:tcPr>
            <w:tcW w:w="2062" w:type="dxa"/>
            <w:tcBorders>
              <w:top w:val="single" w:sz="4" w:space="0" w:color="auto"/>
              <w:bottom w:val="single" w:sz="4" w:space="0" w:color="auto"/>
            </w:tcBorders>
            <w:vAlign w:val="center"/>
          </w:tcPr>
          <w:p w:rsidR="005D26CA" w:rsidRPr="00883BFC" w:rsidRDefault="005D26CA" w:rsidP="008E473E">
            <w:pPr>
              <w:autoSpaceDE w:val="0"/>
              <w:autoSpaceDN w:val="0"/>
              <w:adjustRightInd w:val="0"/>
              <w:spacing w:after="0" w:line="240" w:lineRule="auto"/>
              <w:ind w:left="60" w:right="540"/>
              <w:contextualSpacing/>
              <w:jc w:val="right"/>
              <w:rPr>
                <w:rFonts w:cs="Times New Roman"/>
                <w:b w:val="0"/>
                <w:color w:val="000000"/>
                <w:szCs w:val="24"/>
              </w:rPr>
            </w:pPr>
            <w:r w:rsidRPr="00883BFC">
              <w:rPr>
                <w:rFonts w:cs="Times New Roman"/>
                <w:b w:val="0"/>
                <w:color w:val="000000"/>
                <w:szCs w:val="24"/>
              </w:rPr>
              <w:t>Variance %</w:t>
            </w:r>
          </w:p>
        </w:tc>
        <w:tc>
          <w:tcPr>
            <w:tcW w:w="2076" w:type="dxa"/>
            <w:tcBorders>
              <w:top w:val="single" w:sz="4" w:space="0" w:color="auto"/>
              <w:bottom w:val="single" w:sz="4" w:space="0" w:color="auto"/>
            </w:tcBorders>
            <w:vAlign w:val="center"/>
          </w:tcPr>
          <w:p w:rsidR="005D26CA" w:rsidRPr="00883BFC" w:rsidRDefault="005D26CA" w:rsidP="008E473E">
            <w:pPr>
              <w:autoSpaceDE w:val="0"/>
              <w:autoSpaceDN w:val="0"/>
              <w:adjustRightInd w:val="0"/>
              <w:spacing w:after="0" w:line="240" w:lineRule="auto"/>
              <w:ind w:left="60" w:right="420"/>
              <w:contextualSpacing/>
              <w:jc w:val="right"/>
              <w:rPr>
                <w:rFonts w:cs="Times New Roman"/>
                <w:b w:val="0"/>
                <w:color w:val="000000"/>
                <w:szCs w:val="24"/>
              </w:rPr>
            </w:pPr>
            <w:r w:rsidRPr="00883BFC">
              <w:rPr>
                <w:rFonts w:cs="Times New Roman"/>
                <w:b w:val="0"/>
                <w:color w:val="000000"/>
                <w:szCs w:val="24"/>
              </w:rPr>
              <w:t>Cumulative %</w:t>
            </w:r>
          </w:p>
        </w:tc>
      </w:tr>
      <w:tr w:rsidR="005D26CA" w:rsidRPr="00883BFC" w:rsidTr="0054618B">
        <w:trPr>
          <w:trHeight w:val="333"/>
          <w:jc w:val="center"/>
        </w:trPr>
        <w:tc>
          <w:tcPr>
            <w:tcW w:w="1537" w:type="dxa"/>
            <w:tcBorders>
              <w:bottom w:val="nil"/>
              <w:right w:val="nil"/>
            </w:tcBorders>
          </w:tcPr>
          <w:p w:rsidR="005D26CA" w:rsidRPr="00883BFC" w:rsidRDefault="005D26CA" w:rsidP="008E473E">
            <w:pPr>
              <w:spacing w:line="240" w:lineRule="auto"/>
              <w:contextualSpacing/>
              <w:jc w:val="center"/>
              <w:rPr>
                <w:rFonts w:cs="Times New Roman"/>
                <w:b w:val="0"/>
                <w:szCs w:val="24"/>
              </w:rPr>
            </w:pPr>
            <w:r w:rsidRPr="00883BFC">
              <w:rPr>
                <w:rFonts w:cs="Times New Roman"/>
                <w:b w:val="0"/>
                <w:szCs w:val="24"/>
              </w:rPr>
              <w:t xml:space="preserve">  1</w:t>
            </w:r>
          </w:p>
        </w:tc>
        <w:tc>
          <w:tcPr>
            <w:tcW w:w="1363" w:type="dxa"/>
            <w:tcBorders>
              <w:left w:val="nil"/>
              <w:bottom w:val="nil"/>
              <w:right w:val="nil"/>
            </w:tcBorders>
          </w:tcPr>
          <w:p w:rsidR="005D26CA" w:rsidRPr="00883BFC" w:rsidRDefault="00D272A6" w:rsidP="008E473E">
            <w:pPr>
              <w:spacing w:line="240" w:lineRule="auto"/>
              <w:contextualSpacing/>
              <w:jc w:val="center"/>
              <w:rPr>
                <w:rFonts w:cs="Times New Roman"/>
                <w:b w:val="0"/>
                <w:szCs w:val="24"/>
              </w:rPr>
            </w:pPr>
            <w:r>
              <w:rPr>
                <w:rFonts w:cs="Times New Roman"/>
                <w:b w:val="0"/>
                <w:szCs w:val="24"/>
              </w:rPr>
              <w:t>1.91526920</w:t>
            </w:r>
          </w:p>
        </w:tc>
        <w:tc>
          <w:tcPr>
            <w:tcW w:w="2062" w:type="dxa"/>
            <w:tcBorders>
              <w:left w:val="nil"/>
              <w:bottom w:val="nil"/>
              <w:right w:val="nil"/>
            </w:tcBorders>
          </w:tcPr>
          <w:p w:rsidR="005D26CA" w:rsidRPr="00883BFC" w:rsidRDefault="00D272A6" w:rsidP="008E473E">
            <w:pPr>
              <w:spacing w:line="240" w:lineRule="auto"/>
              <w:contextualSpacing/>
              <w:jc w:val="center"/>
              <w:rPr>
                <w:rFonts w:cs="Times New Roman"/>
                <w:b w:val="0"/>
                <w:szCs w:val="24"/>
              </w:rPr>
            </w:pPr>
            <w:r>
              <w:rPr>
                <w:rFonts w:cs="Times New Roman"/>
                <w:b w:val="0"/>
                <w:szCs w:val="24"/>
              </w:rPr>
              <w:t>83.920</w:t>
            </w:r>
          </w:p>
        </w:tc>
        <w:tc>
          <w:tcPr>
            <w:tcW w:w="2076" w:type="dxa"/>
            <w:tcBorders>
              <w:left w:val="nil"/>
              <w:bottom w:val="nil"/>
            </w:tcBorders>
          </w:tcPr>
          <w:p w:rsidR="005D26CA" w:rsidRPr="00883BFC" w:rsidRDefault="009A3901" w:rsidP="008E473E">
            <w:pPr>
              <w:spacing w:line="240" w:lineRule="auto"/>
              <w:contextualSpacing/>
              <w:jc w:val="center"/>
              <w:rPr>
                <w:rFonts w:cs="Times New Roman"/>
                <w:b w:val="0"/>
                <w:szCs w:val="24"/>
              </w:rPr>
            </w:pPr>
            <w:r>
              <w:rPr>
                <w:rFonts w:cs="Times New Roman"/>
                <w:b w:val="0"/>
                <w:szCs w:val="24"/>
              </w:rPr>
              <w:t xml:space="preserve">   </w:t>
            </w:r>
            <w:r w:rsidR="00D272A6">
              <w:rPr>
                <w:rFonts w:cs="Times New Roman"/>
                <w:b w:val="0"/>
                <w:szCs w:val="24"/>
              </w:rPr>
              <w:t>83.920</w:t>
            </w:r>
          </w:p>
        </w:tc>
      </w:tr>
      <w:tr w:rsidR="005D26CA" w:rsidRPr="00883BFC" w:rsidTr="0054618B">
        <w:trPr>
          <w:trHeight w:val="333"/>
          <w:jc w:val="center"/>
        </w:trPr>
        <w:tc>
          <w:tcPr>
            <w:tcW w:w="1537" w:type="dxa"/>
            <w:tcBorders>
              <w:top w:val="nil"/>
              <w:right w:val="nil"/>
            </w:tcBorders>
          </w:tcPr>
          <w:p w:rsidR="005D26CA" w:rsidRPr="00883BFC" w:rsidRDefault="005D26CA" w:rsidP="008E473E">
            <w:pPr>
              <w:spacing w:line="240" w:lineRule="auto"/>
              <w:contextualSpacing/>
              <w:jc w:val="center"/>
              <w:rPr>
                <w:rFonts w:cs="Times New Roman"/>
                <w:b w:val="0"/>
                <w:szCs w:val="24"/>
              </w:rPr>
            </w:pPr>
            <w:r w:rsidRPr="00883BFC">
              <w:rPr>
                <w:rFonts w:cs="Times New Roman"/>
                <w:b w:val="0"/>
                <w:szCs w:val="24"/>
              </w:rPr>
              <w:t xml:space="preserve">  2</w:t>
            </w:r>
          </w:p>
        </w:tc>
        <w:tc>
          <w:tcPr>
            <w:tcW w:w="1363" w:type="dxa"/>
            <w:tcBorders>
              <w:top w:val="nil"/>
              <w:left w:val="nil"/>
              <w:right w:val="nil"/>
            </w:tcBorders>
          </w:tcPr>
          <w:p w:rsidR="005D26CA" w:rsidRPr="00883BFC" w:rsidRDefault="00D272A6" w:rsidP="008E473E">
            <w:pPr>
              <w:spacing w:line="240" w:lineRule="auto"/>
              <w:contextualSpacing/>
              <w:jc w:val="center"/>
              <w:rPr>
                <w:rFonts w:cs="Times New Roman"/>
                <w:b w:val="0"/>
                <w:szCs w:val="24"/>
              </w:rPr>
            </w:pPr>
            <w:r>
              <w:rPr>
                <w:rFonts w:cs="Times New Roman"/>
                <w:b w:val="0"/>
                <w:szCs w:val="24"/>
              </w:rPr>
              <w:t>0.36698090</w:t>
            </w:r>
          </w:p>
        </w:tc>
        <w:tc>
          <w:tcPr>
            <w:tcW w:w="2062" w:type="dxa"/>
            <w:tcBorders>
              <w:top w:val="nil"/>
              <w:left w:val="nil"/>
              <w:right w:val="nil"/>
            </w:tcBorders>
          </w:tcPr>
          <w:p w:rsidR="005D26CA" w:rsidRPr="00883BFC" w:rsidRDefault="00D272A6" w:rsidP="008E473E">
            <w:pPr>
              <w:spacing w:line="240" w:lineRule="auto"/>
              <w:contextualSpacing/>
              <w:jc w:val="center"/>
              <w:rPr>
                <w:rFonts w:cs="Times New Roman"/>
                <w:b w:val="0"/>
                <w:szCs w:val="24"/>
              </w:rPr>
            </w:pPr>
            <w:r>
              <w:rPr>
                <w:rFonts w:cs="Times New Roman"/>
                <w:b w:val="0"/>
                <w:szCs w:val="24"/>
              </w:rPr>
              <w:t>16.080</w:t>
            </w:r>
          </w:p>
        </w:tc>
        <w:tc>
          <w:tcPr>
            <w:tcW w:w="2076" w:type="dxa"/>
            <w:tcBorders>
              <w:top w:val="nil"/>
              <w:left w:val="nil"/>
            </w:tcBorders>
          </w:tcPr>
          <w:p w:rsidR="005D26CA" w:rsidRPr="00883BFC" w:rsidRDefault="005D26CA" w:rsidP="008E473E">
            <w:pPr>
              <w:spacing w:line="240" w:lineRule="auto"/>
              <w:contextualSpacing/>
              <w:jc w:val="center"/>
              <w:rPr>
                <w:rFonts w:cs="Times New Roman"/>
                <w:b w:val="0"/>
                <w:szCs w:val="24"/>
              </w:rPr>
            </w:pPr>
            <w:r w:rsidRPr="00883BFC">
              <w:rPr>
                <w:rFonts w:cs="Times New Roman"/>
                <w:b w:val="0"/>
                <w:szCs w:val="24"/>
              </w:rPr>
              <w:t xml:space="preserve">   100.00</w:t>
            </w:r>
          </w:p>
        </w:tc>
      </w:tr>
    </w:tbl>
    <w:p w:rsidR="005D26CA" w:rsidRPr="00883BFC" w:rsidRDefault="005D26CA" w:rsidP="005D26CA">
      <w:pPr>
        <w:spacing w:line="480" w:lineRule="auto"/>
        <w:contextualSpacing/>
        <w:jc w:val="center"/>
        <w:rPr>
          <w:rFonts w:cs="Times New Roman"/>
          <w:b w:val="0"/>
          <w:szCs w:val="24"/>
        </w:rPr>
      </w:pPr>
    </w:p>
    <w:p w:rsidR="005D26CA" w:rsidRPr="00883BFC" w:rsidRDefault="005D26CA" w:rsidP="00500AAC">
      <w:pPr>
        <w:spacing w:line="480" w:lineRule="auto"/>
        <w:contextualSpacing/>
        <w:rPr>
          <w:rFonts w:cs="Times New Roman"/>
          <w:b w:val="0"/>
          <w:szCs w:val="24"/>
        </w:rPr>
      </w:pPr>
    </w:p>
    <w:p w:rsidR="008E473E" w:rsidRPr="00883BFC" w:rsidRDefault="008E473E" w:rsidP="004D562A">
      <w:pPr>
        <w:pStyle w:val="Caption"/>
      </w:pPr>
      <w:bookmarkStart w:id="68" w:name="_Toc422897408"/>
    </w:p>
    <w:p w:rsidR="00FC1919" w:rsidRPr="00883BFC" w:rsidRDefault="00FC1919" w:rsidP="00FC1919">
      <w:pPr>
        <w:rPr>
          <w:b w:val="0"/>
        </w:rPr>
      </w:pPr>
    </w:p>
    <w:p w:rsidR="00700C75" w:rsidRPr="00883BFC" w:rsidRDefault="00700C75" w:rsidP="00FC1919">
      <w:pPr>
        <w:rPr>
          <w:b w:val="0"/>
        </w:rPr>
      </w:pPr>
    </w:p>
    <w:p w:rsidR="00700C75" w:rsidRPr="00883BFC" w:rsidRDefault="00700C75" w:rsidP="00FC1919">
      <w:pPr>
        <w:rPr>
          <w:b w:val="0"/>
        </w:rPr>
      </w:pPr>
    </w:p>
    <w:p w:rsidR="00700C75" w:rsidRPr="00883BFC" w:rsidRDefault="00700C75" w:rsidP="00FC1919">
      <w:pPr>
        <w:rPr>
          <w:b w:val="0"/>
        </w:rPr>
      </w:pPr>
    </w:p>
    <w:p w:rsidR="00FC1919" w:rsidRPr="00883BFC" w:rsidRDefault="00FC1919" w:rsidP="00FC1919">
      <w:pPr>
        <w:rPr>
          <w:b w:val="0"/>
        </w:rPr>
      </w:pPr>
    </w:p>
    <w:p w:rsidR="00FC1919" w:rsidRPr="00883BFC" w:rsidRDefault="00FC1919" w:rsidP="00FC1919">
      <w:pPr>
        <w:rPr>
          <w:b w:val="0"/>
        </w:rPr>
      </w:pPr>
    </w:p>
    <w:p w:rsidR="00C166B5" w:rsidRDefault="00C166B5" w:rsidP="004D562A">
      <w:pPr>
        <w:pStyle w:val="Caption"/>
      </w:pPr>
      <w:bookmarkStart w:id="69" w:name="_Toc422897407"/>
    </w:p>
    <w:p w:rsidR="00FC1919" w:rsidRPr="00883BFC" w:rsidRDefault="003535E1" w:rsidP="004D562A">
      <w:pPr>
        <w:pStyle w:val="Caption"/>
      </w:pPr>
      <w:r>
        <w:t>(</w:t>
      </w:r>
      <w:r w:rsidR="00FC1919" w:rsidRPr="00883BFC">
        <w:t>a)</w:t>
      </w:r>
      <w:r w:rsidR="00FC1919" w:rsidRPr="00883BFC">
        <w:rPr>
          <w:lang w:eastAsia="en-US"/>
        </w:rPr>
        <w:drawing>
          <wp:inline distT="0" distB="0" distL="0" distR="0" wp14:anchorId="2D05D580" wp14:editId="53DC52DC">
            <wp:extent cx="2505075" cy="1895475"/>
            <wp:effectExtent l="0" t="0" r="9525" b="9525"/>
            <wp:docPr id="6152" name="Picture 6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8590" t="24230" r="39263" b="19042"/>
                    <a:stretch/>
                  </pic:blipFill>
                  <pic:spPr bwMode="auto">
                    <a:xfrm>
                      <a:off x="0" y="0"/>
                      <a:ext cx="2505075" cy="1895475"/>
                    </a:xfrm>
                    <a:prstGeom prst="rect">
                      <a:avLst/>
                    </a:prstGeom>
                    <a:ln>
                      <a:noFill/>
                    </a:ln>
                    <a:extLst>
                      <a:ext uri="{53640926-AAD7-44D8-BBD7-CCE9431645EC}">
                        <a14:shadowObscured xmlns:a14="http://schemas.microsoft.com/office/drawing/2010/main"/>
                      </a:ext>
                    </a:extLst>
                  </pic:spPr>
                </pic:pic>
              </a:graphicData>
            </a:graphic>
          </wp:inline>
        </w:drawing>
      </w:r>
      <w:r w:rsidR="00FC1919" w:rsidRPr="00883BFC">
        <w:t xml:space="preserve"> </w:t>
      </w:r>
      <w:r w:rsidR="00FC1919" w:rsidRPr="00883BFC">
        <w:rPr>
          <w:lang w:eastAsia="en-US"/>
        </w:rPr>
        <w:drawing>
          <wp:inline distT="0" distB="0" distL="0" distR="0" wp14:anchorId="4663A713" wp14:editId="780D65FB">
            <wp:extent cx="2095500" cy="1924050"/>
            <wp:effectExtent l="0" t="0" r="0" b="0"/>
            <wp:docPr id="6153" name="Picture 6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22596" t="24230" r="42148" b="18187"/>
                    <a:stretch/>
                  </pic:blipFill>
                  <pic:spPr bwMode="auto">
                    <a:xfrm>
                      <a:off x="0" y="0"/>
                      <a:ext cx="2095500" cy="1924050"/>
                    </a:xfrm>
                    <a:prstGeom prst="rect">
                      <a:avLst/>
                    </a:prstGeom>
                    <a:ln>
                      <a:noFill/>
                    </a:ln>
                    <a:extLst>
                      <a:ext uri="{53640926-AAD7-44D8-BBD7-CCE9431645EC}">
                        <a14:shadowObscured xmlns:a14="http://schemas.microsoft.com/office/drawing/2010/main"/>
                      </a:ext>
                    </a:extLst>
                  </pic:spPr>
                </pic:pic>
              </a:graphicData>
            </a:graphic>
          </wp:inline>
        </w:drawing>
      </w:r>
      <w:r w:rsidR="00FC1919" w:rsidRPr="00883BFC">
        <w:t>(b)</w:t>
      </w:r>
    </w:p>
    <w:p w:rsidR="00FC1919" w:rsidRPr="003535E1" w:rsidRDefault="00FC1919" w:rsidP="00FC1919">
      <w:pPr>
        <w:jc w:val="center"/>
        <w:rPr>
          <w:rFonts w:cs="Times New Roman"/>
          <w:szCs w:val="24"/>
        </w:rPr>
      </w:pPr>
      <w:r w:rsidRPr="003535E1">
        <w:rPr>
          <w:noProof/>
          <w:lang w:eastAsia="en-US"/>
        </w:rPr>
        <w:drawing>
          <wp:inline distT="0" distB="0" distL="0" distR="0" wp14:anchorId="350E4578" wp14:editId="7F8BED06">
            <wp:extent cx="2686050" cy="1990725"/>
            <wp:effectExtent l="247650" t="495300" r="304800" b="504825"/>
            <wp:docPr id="6154" name="Picture 6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16987" t="23375" r="37820" b="17047"/>
                    <a:stretch/>
                  </pic:blipFill>
                  <pic:spPr bwMode="auto">
                    <a:xfrm rot="1578527">
                      <a:off x="0" y="0"/>
                      <a:ext cx="2686050" cy="1990725"/>
                    </a:xfrm>
                    <a:prstGeom prst="rect">
                      <a:avLst/>
                    </a:prstGeom>
                    <a:ln>
                      <a:noFill/>
                    </a:ln>
                    <a:extLst>
                      <a:ext uri="{53640926-AAD7-44D8-BBD7-CCE9431645EC}">
                        <a14:shadowObscured xmlns:a14="http://schemas.microsoft.com/office/drawing/2010/main"/>
                      </a:ext>
                    </a:extLst>
                  </pic:spPr>
                </pic:pic>
              </a:graphicData>
            </a:graphic>
          </wp:inline>
        </w:drawing>
      </w:r>
      <w:r w:rsidRPr="003535E1">
        <w:rPr>
          <w:rFonts w:cs="Times New Roman"/>
          <w:szCs w:val="24"/>
        </w:rPr>
        <w:t>(c)</w:t>
      </w:r>
      <w:bookmarkEnd w:id="69"/>
    </w:p>
    <w:p w:rsidR="00FC1919" w:rsidRPr="00883BFC" w:rsidRDefault="00542936" w:rsidP="0043679F">
      <w:pPr>
        <w:pStyle w:val="DissFigure"/>
      </w:pPr>
      <w:bookmarkStart w:id="70" w:name="_Toc427291202"/>
      <w:bookmarkStart w:id="71" w:name="_Toc427298813"/>
      <w:r w:rsidRPr="00883BFC">
        <w:t xml:space="preserve">Figure </w:t>
      </w:r>
      <w:r w:rsidR="0043679F">
        <w:t>9</w:t>
      </w:r>
      <w:r w:rsidRPr="00883BFC">
        <w:t xml:space="preserve">. </w:t>
      </w:r>
      <w:r w:rsidR="00FC1919" w:rsidRPr="00883BFC">
        <w:t>CV1 shape differences for modern males. (a) Superior view, (b) Anterior view, (c) Lateral view.</w:t>
      </w:r>
      <w:bookmarkEnd w:id="70"/>
      <w:bookmarkEnd w:id="71"/>
    </w:p>
    <w:p w:rsidR="00FC1919" w:rsidRPr="00883BFC" w:rsidRDefault="00FC1919" w:rsidP="00FC1919">
      <w:pPr>
        <w:rPr>
          <w:b w:val="0"/>
        </w:rPr>
      </w:pPr>
    </w:p>
    <w:p w:rsidR="008E473E" w:rsidRPr="00883BFC" w:rsidRDefault="008E473E" w:rsidP="004D562A">
      <w:pPr>
        <w:pStyle w:val="Caption"/>
      </w:pPr>
    </w:p>
    <w:bookmarkEnd w:id="68"/>
    <w:p w:rsidR="00EB4AF4" w:rsidRPr="00883BFC" w:rsidRDefault="00EB4AF4" w:rsidP="00EB4AF4">
      <w:pPr>
        <w:rPr>
          <w:b w:val="0"/>
        </w:rPr>
      </w:pPr>
    </w:p>
    <w:p w:rsidR="008E473E" w:rsidRPr="00883BFC" w:rsidRDefault="008E473E" w:rsidP="00EB4AF4">
      <w:pPr>
        <w:rPr>
          <w:b w:val="0"/>
        </w:rPr>
      </w:pPr>
    </w:p>
    <w:p w:rsidR="008E473E" w:rsidRPr="00883BFC" w:rsidRDefault="008E473E" w:rsidP="00EB4AF4">
      <w:pPr>
        <w:rPr>
          <w:b w:val="0"/>
        </w:rPr>
      </w:pPr>
    </w:p>
    <w:p w:rsidR="008E473E" w:rsidRPr="00883BFC" w:rsidRDefault="008E473E" w:rsidP="00EB4AF4">
      <w:pPr>
        <w:rPr>
          <w:b w:val="0"/>
        </w:rPr>
      </w:pPr>
    </w:p>
    <w:p w:rsidR="008E473E" w:rsidRPr="00883BFC" w:rsidRDefault="008E473E" w:rsidP="002A7DA9">
      <w:pPr>
        <w:jc w:val="center"/>
        <w:rPr>
          <w:b w:val="0"/>
        </w:rPr>
      </w:pPr>
      <w:r w:rsidRPr="00883BFC">
        <w:rPr>
          <w:b w:val="0"/>
          <w:noProof/>
          <w:lang w:eastAsia="en-US"/>
        </w:rPr>
        <w:drawing>
          <wp:inline distT="0" distB="0" distL="0" distR="0" wp14:anchorId="3610F69E" wp14:editId="43D1D38E">
            <wp:extent cx="2349795" cy="1913860"/>
            <wp:effectExtent l="0" t="0" r="0" b="0"/>
            <wp:docPr id="6155" name="Picture 6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20768" t="24205" r="39664" b="18470"/>
                    <a:stretch/>
                  </pic:blipFill>
                  <pic:spPr bwMode="auto">
                    <a:xfrm>
                      <a:off x="0" y="0"/>
                      <a:ext cx="2351729" cy="1915435"/>
                    </a:xfrm>
                    <a:prstGeom prst="rect">
                      <a:avLst/>
                    </a:prstGeom>
                    <a:ln>
                      <a:noFill/>
                    </a:ln>
                    <a:extLst>
                      <a:ext uri="{53640926-AAD7-44D8-BBD7-CCE9431645EC}">
                        <a14:shadowObscured xmlns:a14="http://schemas.microsoft.com/office/drawing/2010/main"/>
                      </a:ext>
                    </a:extLst>
                  </pic:spPr>
                </pic:pic>
              </a:graphicData>
            </a:graphic>
          </wp:inline>
        </w:drawing>
      </w:r>
      <w:r w:rsidR="002A7DA9" w:rsidRPr="00883BFC">
        <w:rPr>
          <w:b w:val="0"/>
          <w:noProof/>
          <w:lang w:eastAsia="en-US"/>
        </w:rPr>
        <w:drawing>
          <wp:inline distT="0" distB="0" distL="0" distR="0" wp14:anchorId="63ADC55A" wp14:editId="1C78F493">
            <wp:extent cx="2153707" cy="2197886"/>
            <wp:effectExtent l="0" t="0" r="0" b="0"/>
            <wp:docPr id="6156" name="Picture 6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22738" t="20063" r="42350" b="16561"/>
                    <a:stretch/>
                  </pic:blipFill>
                  <pic:spPr bwMode="auto">
                    <a:xfrm>
                      <a:off x="0" y="0"/>
                      <a:ext cx="2159880" cy="2204186"/>
                    </a:xfrm>
                    <a:prstGeom prst="rect">
                      <a:avLst/>
                    </a:prstGeom>
                    <a:ln>
                      <a:noFill/>
                    </a:ln>
                    <a:extLst>
                      <a:ext uri="{53640926-AAD7-44D8-BBD7-CCE9431645EC}">
                        <a14:shadowObscured xmlns:a14="http://schemas.microsoft.com/office/drawing/2010/main"/>
                      </a:ext>
                    </a:extLst>
                  </pic:spPr>
                </pic:pic>
              </a:graphicData>
            </a:graphic>
          </wp:inline>
        </w:drawing>
      </w:r>
    </w:p>
    <w:p w:rsidR="003F553B" w:rsidRPr="003535E1" w:rsidRDefault="002A7DA9" w:rsidP="002A7DA9">
      <w:pPr>
        <w:pStyle w:val="ListParagraph"/>
        <w:numPr>
          <w:ilvl w:val="0"/>
          <w:numId w:val="6"/>
        </w:numPr>
        <w:rPr>
          <w:rFonts w:cs="Times New Roman"/>
          <w:szCs w:val="24"/>
        </w:rPr>
      </w:pPr>
      <w:r w:rsidRPr="003535E1">
        <w:rPr>
          <w:rFonts w:cs="Times New Roman"/>
          <w:szCs w:val="24"/>
        </w:rPr>
        <w:t xml:space="preserve">                                                                                           (b)</w:t>
      </w:r>
    </w:p>
    <w:p w:rsidR="002A7DA9" w:rsidRPr="003535E1" w:rsidRDefault="002A7DA9" w:rsidP="002A7DA9">
      <w:pPr>
        <w:jc w:val="center"/>
        <w:rPr>
          <w:rFonts w:cs="Times New Roman"/>
          <w:szCs w:val="24"/>
        </w:rPr>
      </w:pPr>
      <w:r w:rsidRPr="003535E1">
        <w:rPr>
          <w:noProof/>
          <w:lang w:eastAsia="en-US"/>
        </w:rPr>
        <w:drawing>
          <wp:inline distT="0" distB="0" distL="0" distR="0" wp14:anchorId="674B6DF0" wp14:editId="53C5756A">
            <wp:extent cx="2583712" cy="2158409"/>
            <wp:effectExtent l="342900" t="476250" r="350520" b="470535"/>
            <wp:docPr id="6157" name="Picture 6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18441" t="19108" r="38053" b="16242"/>
                    <a:stretch/>
                  </pic:blipFill>
                  <pic:spPr bwMode="auto">
                    <a:xfrm rot="1629239">
                      <a:off x="0" y="0"/>
                      <a:ext cx="2585837" cy="2160184"/>
                    </a:xfrm>
                    <a:prstGeom prst="rect">
                      <a:avLst/>
                    </a:prstGeom>
                    <a:ln>
                      <a:noFill/>
                    </a:ln>
                    <a:extLst>
                      <a:ext uri="{53640926-AAD7-44D8-BBD7-CCE9431645EC}">
                        <a14:shadowObscured xmlns:a14="http://schemas.microsoft.com/office/drawing/2010/main"/>
                      </a:ext>
                    </a:extLst>
                  </pic:spPr>
                </pic:pic>
              </a:graphicData>
            </a:graphic>
          </wp:inline>
        </w:drawing>
      </w:r>
      <w:r w:rsidRPr="003535E1">
        <w:rPr>
          <w:rFonts w:cs="Times New Roman"/>
          <w:szCs w:val="24"/>
        </w:rPr>
        <w:t>(c)</w:t>
      </w:r>
    </w:p>
    <w:p w:rsidR="002A7DA9" w:rsidRPr="00883BFC" w:rsidRDefault="00542936" w:rsidP="0043679F">
      <w:pPr>
        <w:pStyle w:val="DissFigure"/>
      </w:pPr>
      <w:bookmarkStart w:id="72" w:name="_Toc427291203"/>
      <w:bookmarkStart w:id="73" w:name="_Toc427298814"/>
      <w:r w:rsidRPr="00883BFC">
        <w:t xml:space="preserve">Figure </w:t>
      </w:r>
      <w:r w:rsidR="0043679F">
        <w:t>10</w:t>
      </w:r>
      <w:r w:rsidRPr="00883BFC">
        <w:t xml:space="preserve">. </w:t>
      </w:r>
      <w:r w:rsidR="002A7DA9" w:rsidRPr="00883BFC">
        <w:t>CV1 shape differences for modern males. (a) Superior view, (b) Anterior view, (c) Lateral view.</w:t>
      </w:r>
      <w:bookmarkEnd w:id="72"/>
      <w:bookmarkEnd w:id="73"/>
    </w:p>
    <w:p w:rsidR="002A7DA9" w:rsidRPr="00883BFC" w:rsidRDefault="002A7DA9" w:rsidP="002A7DA9">
      <w:pPr>
        <w:jc w:val="center"/>
        <w:rPr>
          <w:rFonts w:cs="Times New Roman"/>
          <w:b w:val="0"/>
          <w:szCs w:val="24"/>
        </w:rPr>
      </w:pPr>
    </w:p>
    <w:p w:rsidR="00E77A4D" w:rsidRPr="00883BFC" w:rsidRDefault="00E77A4D" w:rsidP="004B784F">
      <w:pPr>
        <w:spacing w:line="480" w:lineRule="auto"/>
        <w:contextualSpacing/>
        <w:jc w:val="center"/>
        <w:rPr>
          <w:rFonts w:cs="Times New Roman"/>
          <w:b w:val="0"/>
          <w:szCs w:val="24"/>
        </w:rPr>
      </w:pPr>
    </w:p>
    <w:p w:rsidR="002A7DA9" w:rsidRDefault="002A7DA9" w:rsidP="004B784F">
      <w:pPr>
        <w:spacing w:line="480" w:lineRule="auto"/>
        <w:contextualSpacing/>
        <w:jc w:val="center"/>
        <w:rPr>
          <w:rFonts w:cs="Times New Roman"/>
          <w:b w:val="0"/>
          <w:szCs w:val="24"/>
        </w:rPr>
      </w:pPr>
    </w:p>
    <w:p w:rsidR="00C166B5" w:rsidRPr="00883BFC" w:rsidRDefault="00C166B5" w:rsidP="004B784F">
      <w:pPr>
        <w:spacing w:line="480" w:lineRule="auto"/>
        <w:contextualSpacing/>
        <w:jc w:val="center"/>
        <w:rPr>
          <w:rFonts w:cs="Times New Roman"/>
          <w:b w:val="0"/>
          <w:szCs w:val="24"/>
        </w:rPr>
      </w:pPr>
    </w:p>
    <w:p w:rsidR="004976DC" w:rsidRPr="00883BFC" w:rsidRDefault="00D272A6" w:rsidP="004976DC">
      <w:pPr>
        <w:keepNext/>
        <w:spacing w:line="480" w:lineRule="auto"/>
        <w:contextualSpacing/>
        <w:jc w:val="center"/>
        <w:rPr>
          <w:b w:val="0"/>
        </w:rPr>
      </w:pPr>
      <w:r>
        <w:rPr>
          <w:b w:val="0"/>
          <w:noProof/>
          <w:lang w:eastAsia="en-US"/>
        </w:rPr>
        <w:drawing>
          <wp:inline distT="0" distB="0" distL="0" distR="0" wp14:anchorId="59364C8E" wp14:editId="1323D6C1">
            <wp:extent cx="4728454" cy="3862907"/>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d Male Vault.png"/>
                    <pic:cNvPicPr/>
                  </pic:nvPicPr>
                  <pic:blipFill>
                    <a:blip r:embed="rId27">
                      <a:extLst>
                        <a:ext uri="{28A0092B-C50C-407E-A947-70E740481C1C}">
                          <a14:useLocalDpi xmlns:a14="http://schemas.microsoft.com/office/drawing/2010/main" val="0"/>
                        </a:ext>
                      </a:extLst>
                    </a:blip>
                    <a:stretch>
                      <a:fillRect/>
                    </a:stretch>
                  </pic:blipFill>
                  <pic:spPr>
                    <a:xfrm>
                      <a:off x="0" y="0"/>
                      <a:ext cx="4731965" cy="3865775"/>
                    </a:xfrm>
                    <a:prstGeom prst="rect">
                      <a:avLst/>
                    </a:prstGeom>
                  </pic:spPr>
                </pic:pic>
              </a:graphicData>
            </a:graphic>
          </wp:inline>
        </w:drawing>
      </w:r>
    </w:p>
    <w:p w:rsidR="004976DC" w:rsidRPr="00810A19" w:rsidRDefault="004976DC" w:rsidP="0043679F">
      <w:pPr>
        <w:pStyle w:val="DissFigure"/>
        <w:rPr>
          <w:rFonts w:asciiTheme="minorHAnsi" w:hAnsiTheme="minorHAnsi" w:cstheme="minorBidi"/>
          <w:sz w:val="18"/>
          <w:szCs w:val="18"/>
        </w:rPr>
      </w:pPr>
      <w:bookmarkStart w:id="74" w:name="_Toc427291204"/>
      <w:bookmarkStart w:id="75" w:name="_Toc427298815"/>
      <w:r w:rsidRPr="00883BFC">
        <w:t xml:space="preserve">Figure </w:t>
      </w:r>
      <w:r w:rsidR="0043679F">
        <w:t>11</w:t>
      </w:r>
      <w:r w:rsidRPr="00883BFC">
        <w:t>.</w:t>
      </w:r>
      <w:bookmarkStart w:id="76" w:name="_Toc422897406"/>
      <w:r w:rsidR="003554A3" w:rsidRPr="00883BFC">
        <w:t xml:space="preserve"> </w:t>
      </w:r>
      <w:r w:rsidRPr="00883BFC">
        <w:t>CV1 and CV2 scores for modern male vault analysis.</w:t>
      </w:r>
      <w:bookmarkStart w:id="77" w:name="_Toc423470344"/>
      <w:bookmarkEnd w:id="74"/>
      <w:bookmarkEnd w:id="75"/>
      <w:bookmarkEnd w:id="76"/>
    </w:p>
    <w:bookmarkEnd w:id="77"/>
    <w:p w:rsidR="00C166B5" w:rsidRDefault="00C166B5" w:rsidP="004D562A">
      <w:pPr>
        <w:pStyle w:val="Caption"/>
      </w:pPr>
    </w:p>
    <w:p w:rsidR="000F325E" w:rsidRDefault="000F325E" w:rsidP="0043679F">
      <w:pPr>
        <w:pStyle w:val="AppendixFont"/>
      </w:pPr>
    </w:p>
    <w:p w:rsidR="004976DC" w:rsidRPr="00883BFC" w:rsidRDefault="00883BFC" w:rsidP="0043679F">
      <w:pPr>
        <w:pStyle w:val="AppendixFont"/>
      </w:pPr>
      <w:bookmarkStart w:id="78" w:name="_Toc427298718"/>
      <w:r>
        <w:t xml:space="preserve">Table </w:t>
      </w:r>
      <w:r w:rsidR="0043679F">
        <w:t>11</w:t>
      </w:r>
      <w:r>
        <w:t>.</w:t>
      </w:r>
      <w:r w:rsidRPr="00883BFC">
        <w:t xml:space="preserve"> Mahalanobis distances among modern male regions.</w:t>
      </w:r>
      <w:bookmarkEnd w:id="7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6"/>
      </w:tblGrid>
      <w:tr w:rsidR="004976DC" w:rsidRPr="00883BFC" w:rsidTr="00810A19">
        <w:trPr>
          <w:trHeight w:val="299"/>
          <w:jc w:val="center"/>
        </w:trPr>
        <w:tc>
          <w:tcPr>
            <w:tcW w:w="4956" w:type="dxa"/>
          </w:tcPr>
          <w:p w:rsidR="004976DC" w:rsidRPr="00883BFC" w:rsidRDefault="004976DC" w:rsidP="00F135EE">
            <w:pPr>
              <w:spacing w:line="240" w:lineRule="auto"/>
              <w:ind w:left="871" w:firstLine="720"/>
              <w:contextualSpacing/>
              <w:rPr>
                <w:rFonts w:cs="Times New Roman"/>
                <w:b w:val="0"/>
                <w:szCs w:val="24"/>
              </w:rPr>
            </w:pPr>
            <w:r w:rsidRPr="00883BFC">
              <w:rPr>
                <w:rFonts w:cs="Times New Roman"/>
                <w:szCs w:val="24"/>
              </w:rPr>
              <w:t xml:space="preserve">  Central </w:t>
            </w:r>
            <w:r w:rsidRPr="00883BFC">
              <w:rPr>
                <w:rFonts w:cs="Times New Roman"/>
                <w:szCs w:val="24"/>
              </w:rPr>
              <w:tab/>
              <w:t>Northern</w:t>
            </w:r>
          </w:p>
        </w:tc>
      </w:tr>
      <w:tr w:rsidR="00810A19" w:rsidRPr="00883BFC" w:rsidTr="00F135EE">
        <w:trPr>
          <w:trHeight w:val="1290"/>
          <w:jc w:val="center"/>
        </w:trPr>
        <w:tc>
          <w:tcPr>
            <w:tcW w:w="4956" w:type="dxa"/>
          </w:tcPr>
          <w:p w:rsidR="00810A19" w:rsidRPr="00883BFC" w:rsidRDefault="00810A19" w:rsidP="00F135EE">
            <w:pPr>
              <w:spacing w:line="240" w:lineRule="auto"/>
              <w:contextualSpacing/>
              <w:rPr>
                <w:rFonts w:cs="Times New Roman"/>
                <w:szCs w:val="24"/>
              </w:rPr>
            </w:pPr>
            <w:r>
              <w:rPr>
                <w:rFonts w:cs="Times New Roman"/>
                <w:szCs w:val="24"/>
              </w:rPr>
              <w:t xml:space="preserve">  Northern</w:t>
            </w:r>
            <w:r>
              <w:rPr>
                <w:rFonts w:cs="Times New Roman"/>
                <w:szCs w:val="24"/>
              </w:rPr>
              <w:tab/>
              <w:t xml:space="preserve">     3.8971</w:t>
            </w:r>
          </w:p>
          <w:p w:rsidR="00810A19" w:rsidRPr="00883BFC" w:rsidRDefault="00810A19" w:rsidP="00F135EE">
            <w:pPr>
              <w:spacing w:line="240" w:lineRule="auto"/>
              <w:ind w:left="938" w:firstLine="653"/>
              <w:contextualSpacing/>
              <w:rPr>
                <w:rFonts w:cs="Times New Roman"/>
                <w:szCs w:val="24"/>
              </w:rPr>
            </w:pPr>
            <w:r w:rsidRPr="00883BFC">
              <w:rPr>
                <w:rFonts w:cs="Times New Roman"/>
                <w:szCs w:val="24"/>
              </w:rPr>
              <w:t xml:space="preserve"> &lt;0.0001</w:t>
            </w:r>
          </w:p>
          <w:p w:rsidR="00810A19" w:rsidRPr="00883BFC" w:rsidRDefault="00810A19" w:rsidP="00F135EE">
            <w:pPr>
              <w:spacing w:line="240" w:lineRule="auto"/>
              <w:ind w:left="151"/>
              <w:contextualSpacing/>
              <w:rPr>
                <w:rFonts w:cs="Times New Roman"/>
                <w:szCs w:val="24"/>
              </w:rPr>
            </w:pPr>
            <w:r w:rsidRPr="00883BFC">
              <w:rPr>
                <w:rFonts w:cs="Times New Roman"/>
                <w:szCs w:val="24"/>
              </w:rPr>
              <w:t>Southern</w:t>
            </w:r>
            <w:r w:rsidRPr="00883BFC">
              <w:rPr>
                <w:rFonts w:cs="Times New Roman"/>
                <w:szCs w:val="24"/>
              </w:rPr>
              <w:tab/>
              <w:t xml:space="preserve">      </w:t>
            </w:r>
            <w:r>
              <w:rPr>
                <w:rFonts w:cs="Times New Roman"/>
                <w:szCs w:val="24"/>
              </w:rPr>
              <w:t>2.4564</w:t>
            </w:r>
            <w:r w:rsidRPr="00883BFC">
              <w:rPr>
                <w:rFonts w:cs="Times New Roman"/>
                <w:szCs w:val="24"/>
              </w:rPr>
              <w:t xml:space="preserve">          </w:t>
            </w:r>
            <w:r>
              <w:rPr>
                <w:rFonts w:cs="Times New Roman"/>
                <w:szCs w:val="24"/>
              </w:rPr>
              <w:t>2.1287</w:t>
            </w:r>
          </w:p>
          <w:p w:rsidR="00810A19" w:rsidRPr="00883BFC" w:rsidRDefault="00810A19" w:rsidP="00F135EE">
            <w:pPr>
              <w:spacing w:line="240" w:lineRule="auto"/>
              <w:ind w:left="871" w:firstLine="720"/>
              <w:contextualSpacing/>
              <w:rPr>
                <w:rFonts w:cs="Times New Roman"/>
                <w:szCs w:val="24"/>
              </w:rPr>
            </w:pPr>
            <w:r w:rsidRPr="00883BFC">
              <w:rPr>
                <w:rFonts w:cs="Times New Roman"/>
                <w:szCs w:val="24"/>
              </w:rPr>
              <w:t xml:space="preserve"> &lt;0.0001</w:t>
            </w:r>
            <w:r w:rsidRPr="00883BFC">
              <w:rPr>
                <w:rFonts w:cs="Times New Roman"/>
                <w:szCs w:val="24"/>
              </w:rPr>
              <w:tab/>
              <w:t xml:space="preserve">   &lt;0.0001</w:t>
            </w:r>
          </w:p>
        </w:tc>
      </w:tr>
    </w:tbl>
    <w:p w:rsidR="000F325E" w:rsidRDefault="000F325E" w:rsidP="00AD58A1">
      <w:pPr>
        <w:pStyle w:val="Heading3"/>
        <w:rPr>
          <w:rFonts w:ascii="Times New Roman" w:hAnsi="Times New Roman" w:cs="Times New Roman"/>
          <w:color w:val="auto"/>
        </w:rPr>
      </w:pPr>
      <w:bookmarkStart w:id="79" w:name="_Toc426885567"/>
    </w:p>
    <w:p w:rsidR="000F325E" w:rsidRDefault="000F325E" w:rsidP="000F325E"/>
    <w:p w:rsidR="000F325E" w:rsidRPr="000F325E" w:rsidRDefault="000F325E" w:rsidP="000F325E"/>
    <w:p w:rsidR="00E77A4D" w:rsidRPr="00883BFC" w:rsidRDefault="00244308" w:rsidP="00AD58A1">
      <w:pPr>
        <w:pStyle w:val="Heading3"/>
        <w:rPr>
          <w:rFonts w:ascii="Times New Roman" w:hAnsi="Times New Roman" w:cs="Times New Roman"/>
          <w:color w:val="auto"/>
        </w:rPr>
      </w:pPr>
      <w:bookmarkStart w:id="80" w:name="_Toc427298689"/>
      <w:r w:rsidRPr="00883BFC">
        <w:rPr>
          <w:rFonts w:ascii="Times New Roman" w:hAnsi="Times New Roman" w:cs="Times New Roman"/>
          <w:color w:val="auto"/>
        </w:rPr>
        <w:lastRenderedPageBreak/>
        <w:t>Male</w:t>
      </w:r>
      <w:r w:rsidR="00E77A4D" w:rsidRPr="00883BFC">
        <w:rPr>
          <w:rFonts w:ascii="Times New Roman" w:hAnsi="Times New Roman" w:cs="Times New Roman"/>
          <w:color w:val="auto"/>
        </w:rPr>
        <w:t xml:space="preserve"> Facial </w:t>
      </w:r>
      <w:r w:rsidR="00B91FAD" w:rsidRPr="00883BFC">
        <w:rPr>
          <w:rFonts w:ascii="Times New Roman" w:hAnsi="Times New Roman" w:cs="Times New Roman"/>
          <w:color w:val="auto"/>
        </w:rPr>
        <w:t>Analysis</w:t>
      </w:r>
      <w:bookmarkEnd w:id="79"/>
      <w:bookmarkEnd w:id="80"/>
    </w:p>
    <w:p w:rsidR="00B91FAD" w:rsidRPr="00883BFC" w:rsidRDefault="00B91FAD" w:rsidP="0064417B">
      <w:pPr>
        <w:spacing w:line="480" w:lineRule="auto"/>
        <w:ind w:firstLine="720"/>
        <w:contextualSpacing/>
        <w:rPr>
          <w:rFonts w:cs="Times New Roman"/>
          <w:b w:val="0"/>
          <w:szCs w:val="24"/>
        </w:rPr>
      </w:pPr>
    </w:p>
    <w:p w:rsidR="00140DD1" w:rsidRPr="00883BFC" w:rsidRDefault="00C479F8" w:rsidP="0064417B">
      <w:pPr>
        <w:spacing w:line="480" w:lineRule="auto"/>
        <w:ind w:firstLine="720"/>
        <w:contextualSpacing/>
        <w:rPr>
          <w:rFonts w:cs="Times New Roman"/>
          <w:b w:val="0"/>
          <w:szCs w:val="24"/>
        </w:rPr>
      </w:pPr>
      <w:r w:rsidRPr="00883BFC">
        <w:rPr>
          <w:rFonts w:cs="Times New Roman"/>
          <w:b w:val="0"/>
          <w:szCs w:val="24"/>
        </w:rPr>
        <w:t>Principal component analysis was also performed on the facial landmarks.</w:t>
      </w:r>
      <w:r w:rsidR="00BC4B52" w:rsidRPr="00883BFC">
        <w:rPr>
          <w:rFonts w:cs="Times New Roman"/>
          <w:b w:val="0"/>
          <w:szCs w:val="24"/>
        </w:rPr>
        <w:t xml:space="preserve"> The first eleven components account for 92.5</w:t>
      </w:r>
      <w:r w:rsidR="00140DD1" w:rsidRPr="00883BFC">
        <w:rPr>
          <w:rFonts w:cs="Times New Roman"/>
          <w:b w:val="0"/>
          <w:szCs w:val="24"/>
        </w:rPr>
        <w:t>% of the variance</w:t>
      </w:r>
      <w:r w:rsidR="00AA3A35" w:rsidRPr="00883BFC">
        <w:rPr>
          <w:rFonts w:cs="Times New Roman"/>
          <w:b w:val="0"/>
          <w:szCs w:val="24"/>
        </w:rPr>
        <w:t>, and were used to compare means among groups</w:t>
      </w:r>
      <w:r w:rsidR="003554A3" w:rsidRPr="00883BFC">
        <w:rPr>
          <w:rFonts w:cs="Times New Roman"/>
          <w:b w:val="0"/>
          <w:szCs w:val="24"/>
        </w:rPr>
        <w:t xml:space="preserve"> (Table 13</w:t>
      </w:r>
      <w:r w:rsidR="00700C75" w:rsidRPr="00883BFC">
        <w:rPr>
          <w:rFonts w:cs="Times New Roman"/>
          <w:b w:val="0"/>
          <w:szCs w:val="24"/>
        </w:rPr>
        <w:t>)</w:t>
      </w:r>
      <w:r w:rsidR="00140DD1" w:rsidRPr="00883BFC">
        <w:rPr>
          <w:rFonts w:cs="Times New Roman"/>
          <w:b w:val="0"/>
          <w:szCs w:val="24"/>
        </w:rPr>
        <w:t>. The Pillai’s trace test statistic was used to examine statistical differences.</w:t>
      </w:r>
      <w:r w:rsidR="00AA3A35" w:rsidRPr="00883BFC">
        <w:rPr>
          <w:rFonts w:cs="Times New Roman"/>
          <w:b w:val="0"/>
          <w:szCs w:val="24"/>
        </w:rPr>
        <w:t xml:space="preserve"> The Box’s M test showed</w:t>
      </w:r>
      <w:r w:rsidR="00C24B52" w:rsidRPr="00883BFC">
        <w:rPr>
          <w:rFonts w:cs="Times New Roman"/>
          <w:b w:val="0"/>
          <w:szCs w:val="24"/>
        </w:rPr>
        <w:t xml:space="preserve"> that there were equal covariance matrices among groups for the facial landmark analysis</w:t>
      </w:r>
      <w:r w:rsidR="003554A3" w:rsidRPr="00883BFC">
        <w:rPr>
          <w:rFonts w:cs="Times New Roman"/>
          <w:b w:val="0"/>
          <w:szCs w:val="24"/>
        </w:rPr>
        <w:t xml:space="preserve"> (Table 14</w:t>
      </w:r>
      <w:r w:rsidR="00700C75" w:rsidRPr="00883BFC">
        <w:rPr>
          <w:rFonts w:cs="Times New Roman"/>
          <w:b w:val="0"/>
          <w:szCs w:val="24"/>
        </w:rPr>
        <w:t>)</w:t>
      </w:r>
      <w:r w:rsidR="00AA3A35" w:rsidRPr="00883BFC">
        <w:rPr>
          <w:rFonts w:cs="Times New Roman"/>
          <w:b w:val="0"/>
          <w:szCs w:val="24"/>
        </w:rPr>
        <w:t xml:space="preserve">. </w:t>
      </w:r>
      <w:r w:rsidR="00C24B52" w:rsidRPr="00883BFC">
        <w:rPr>
          <w:rFonts w:cs="Times New Roman"/>
          <w:b w:val="0"/>
          <w:szCs w:val="24"/>
        </w:rPr>
        <w:t>Upon removal of outliers, t</w:t>
      </w:r>
      <w:r w:rsidR="00AA3A35" w:rsidRPr="00883BFC">
        <w:rPr>
          <w:rFonts w:cs="Times New Roman"/>
          <w:b w:val="0"/>
          <w:szCs w:val="24"/>
        </w:rPr>
        <w:t>he Royston’s test showed that data was multivariate normal</w:t>
      </w:r>
      <w:r w:rsidR="00C24B52" w:rsidRPr="00883BFC">
        <w:rPr>
          <w:rFonts w:cs="Times New Roman"/>
          <w:b w:val="0"/>
          <w:szCs w:val="24"/>
        </w:rPr>
        <w:t xml:space="preserve">, which can be visually appreciated in the QQ-plot </w:t>
      </w:r>
      <w:r w:rsidR="003554A3" w:rsidRPr="00883BFC">
        <w:rPr>
          <w:rFonts w:cs="Times New Roman"/>
          <w:b w:val="0"/>
          <w:szCs w:val="24"/>
        </w:rPr>
        <w:t>(Table 15</w:t>
      </w:r>
      <w:r w:rsidR="008566F0" w:rsidRPr="00883BFC">
        <w:rPr>
          <w:rFonts w:cs="Times New Roman"/>
          <w:b w:val="0"/>
          <w:szCs w:val="24"/>
        </w:rPr>
        <w:t xml:space="preserve"> and Figure 15</w:t>
      </w:r>
      <w:r w:rsidR="00C24B52" w:rsidRPr="00883BFC">
        <w:rPr>
          <w:rFonts w:cs="Times New Roman"/>
          <w:b w:val="0"/>
          <w:szCs w:val="24"/>
        </w:rPr>
        <w:t>)</w:t>
      </w:r>
      <w:r w:rsidR="00AA3A35" w:rsidRPr="00883BFC">
        <w:rPr>
          <w:rFonts w:cs="Times New Roman"/>
          <w:b w:val="0"/>
          <w:szCs w:val="24"/>
        </w:rPr>
        <w:t xml:space="preserve">. </w:t>
      </w:r>
      <w:r w:rsidR="00140DD1" w:rsidRPr="00883BFC">
        <w:rPr>
          <w:rFonts w:cs="Times New Roman"/>
          <w:b w:val="0"/>
          <w:szCs w:val="24"/>
        </w:rPr>
        <w:t xml:space="preserve"> Results</w:t>
      </w:r>
      <w:r w:rsidR="00AA3A35" w:rsidRPr="00883BFC">
        <w:rPr>
          <w:rFonts w:cs="Times New Roman"/>
          <w:b w:val="0"/>
          <w:szCs w:val="24"/>
        </w:rPr>
        <w:t xml:space="preserve"> of the MANOVA on the eleven first PCS</w:t>
      </w:r>
      <w:r w:rsidR="00140DD1" w:rsidRPr="00883BFC">
        <w:rPr>
          <w:rFonts w:cs="Times New Roman"/>
          <w:b w:val="0"/>
          <w:szCs w:val="24"/>
        </w:rPr>
        <w:t xml:space="preserve"> indicated that </w:t>
      </w:r>
      <w:r w:rsidR="00AA3A35" w:rsidRPr="00883BFC">
        <w:rPr>
          <w:rFonts w:cs="Times New Roman"/>
          <w:b w:val="0"/>
          <w:szCs w:val="24"/>
        </w:rPr>
        <w:t>groups differed</w:t>
      </w:r>
      <w:r w:rsidR="00140DD1" w:rsidRPr="00883BFC">
        <w:rPr>
          <w:rFonts w:cs="Times New Roman"/>
          <w:b w:val="0"/>
          <w:szCs w:val="24"/>
        </w:rPr>
        <w:t xml:space="preserve"> </w:t>
      </w:r>
      <w:r w:rsidR="003554A3" w:rsidRPr="00883BFC">
        <w:rPr>
          <w:rFonts w:cs="Times New Roman"/>
          <w:b w:val="0"/>
          <w:szCs w:val="24"/>
        </w:rPr>
        <w:t>(Pillai’s trace= .000) (Table 16</w:t>
      </w:r>
      <w:r w:rsidR="00140DD1" w:rsidRPr="00883BFC">
        <w:rPr>
          <w:rFonts w:cs="Times New Roman"/>
          <w:b w:val="0"/>
          <w:szCs w:val="24"/>
        </w:rPr>
        <w:t xml:space="preserve">). </w:t>
      </w:r>
    </w:p>
    <w:p w:rsidR="00C24B52" w:rsidRPr="00883BFC" w:rsidRDefault="00C24B52" w:rsidP="00810A19">
      <w:pPr>
        <w:spacing w:line="480" w:lineRule="auto"/>
        <w:ind w:firstLine="720"/>
        <w:contextualSpacing/>
        <w:rPr>
          <w:rFonts w:cs="Times New Roman"/>
          <w:b w:val="0"/>
          <w:szCs w:val="24"/>
        </w:rPr>
      </w:pPr>
      <w:r w:rsidRPr="00883BFC">
        <w:rPr>
          <w:rFonts w:cs="Times New Roman"/>
          <w:b w:val="0"/>
          <w:szCs w:val="24"/>
        </w:rPr>
        <w:t>As with the vault only analysis, centroid size was again calculated and compared among groups, and displayed no significant d</w:t>
      </w:r>
      <w:r w:rsidR="00700C75" w:rsidRPr="00883BFC">
        <w:rPr>
          <w:rFonts w:cs="Times New Roman"/>
          <w:b w:val="0"/>
          <w:szCs w:val="24"/>
        </w:rPr>
        <w:t>i</w:t>
      </w:r>
      <w:r w:rsidR="003554A3" w:rsidRPr="00883BFC">
        <w:rPr>
          <w:rFonts w:cs="Times New Roman"/>
          <w:b w:val="0"/>
          <w:szCs w:val="24"/>
        </w:rPr>
        <w:t>fferences among groups (Table 17</w:t>
      </w:r>
      <w:r w:rsidRPr="00883BFC">
        <w:rPr>
          <w:rFonts w:cs="Times New Roman"/>
          <w:b w:val="0"/>
          <w:szCs w:val="24"/>
        </w:rPr>
        <w:t xml:space="preserve">). Results of the Procrustes ANOVA showed statistical significant differences for shape variables among groups, again indicating that facial shape was different among </w:t>
      </w:r>
      <w:r w:rsidR="00700C75" w:rsidRPr="00883BFC">
        <w:rPr>
          <w:rFonts w:cs="Times New Roman"/>
          <w:b w:val="0"/>
          <w:szCs w:val="24"/>
        </w:rPr>
        <w:t>groups but size was not (Table 18</w:t>
      </w:r>
      <w:r w:rsidR="00810A19">
        <w:rPr>
          <w:rFonts w:cs="Times New Roman"/>
          <w:b w:val="0"/>
          <w:szCs w:val="24"/>
        </w:rPr>
        <w:t>).</w:t>
      </w:r>
    </w:p>
    <w:p w:rsidR="00700C75" w:rsidRPr="00883BFC" w:rsidRDefault="00700C75" w:rsidP="004D562A">
      <w:pPr>
        <w:pStyle w:val="Caption"/>
      </w:pPr>
      <w:bookmarkStart w:id="81" w:name="_Toc423470347"/>
    </w:p>
    <w:bookmarkEnd w:id="81"/>
    <w:p w:rsidR="00810A19" w:rsidRDefault="00810A19" w:rsidP="004D562A">
      <w:pPr>
        <w:pStyle w:val="Caption"/>
      </w:pPr>
    </w:p>
    <w:p w:rsidR="00810A19" w:rsidRDefault="00810A19" w:rsidP="004D562A">
      <w:pPr>
        <w:pStyle w:val="Caption"/>
      </w:pPr>
    </w:p>
    <w:p w:rsidR="00810A19" w:rsidRDefault="00810A19" w:rsidP="00810A19"/>
    <w:p w:rsidR="00810A19" w:rsidRPr="00810A19" w:rsidRDefault="00810A19" w:rsidP="00810A19"/>
    <w:p w:rsidR="00810A19" w:rsidRPr="00810A19" w:rsidRDefault="00810A19" w:rsidP="00810A19"/>
    <w:p w:rsidR="00700C75" w:rsidRDefault="00700C75" w:rsidP="004D562A">
      <w:pPr>
        <w:pStyle w:val="Caption"/>
      </w:pPr>
    </w:p>
    <w:p w:rsidR="00810A19" w:rsidRPr="00810A19" w:rsidRDefault="00810A19" w:rsidP="0043679F">
      <w:pPr>
        <w:pStyle w:val="AppendixFont"/>
      </w:pPr>
      <w:bookmarkStart w:id="82" w:name="_Toc427298719"/>
      <w:r>
        <w:t xml:space="preserve">Table </w:t>
      </w:r>
      <w:r w:rsidR="0043679F">
        <w:t>12</w:t>
      </w:r>
      <w:r>
        <w:t>.</w:t>
      </w:r>
      <w:r w:rsidRPr="00883BFC">
        <w:t xml:space="preserve"> Eigenvalues and percent variance for principal components 1-11.</w:t>
      </w:r>
      <w:bookmarkEnd w:id="82"/>
    </w:p>
    <w:tbl>
      <w:tblPr>
        <w:tblStyle w:val="TableGrid"/>
        <w:tblW w:w="0" w:type="auto"/>
        <w:jc w:val="center"/>
        <w:tblLook w:val="04A0" w:firstRow="1" w:lastRow="0" w:firstColumn="1" w:lastColumn="0" w:noHBand="0" w:noVBand="1"/>
      </w:tblPr>
      <w:tblGrid>
        <w:gridCol w:w="1523"/>
        <w:gridCol w:w="1509"/>
        <w:gridCol w:w="1509"/>
        <w:gridCol w:w="1740"/>
      </w:tblGrid>
      <w:tr w:rsidR="00700C75" w:rsidRPr="00883BFC" w:rsidTr="00700C75">
        <w:trPr>
          <w:trHeight w:val="333"/>
          <w:jc w:val="center"/>
        </w:trPr>
        <w:tc>
          <w:tcPr>
            <w:tcW w:w="1523" w:type="dxa"/>
            <w:tcBorders>
              <w:top w:val="single" w:sz="4" w:space="0" w:color="auto"/>
            </w:tcBorders>
          </w:tcPr>
          <w:p w:rsidR="00700C75" w:rsidRPr="00883BFC" w:rsidRDefault="00700C75" w:rsidP="00700C75">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Component</w:t>
            </w:r>
          </w:p>
        </w:tc>
        <w:tc>
          <w:tcPr>
            <w:tcW w:w="1356" w:type="dxa"/>
            <w:tcBorders>
              <w:top w:val="single" w:sz="4" w:space="0" w:color="auto"/>
            </w:tcBorders>
            <w:vAlign w:val="center"/>
          </w:tcPr>
          <w:p w:rsidR="00700C75" w:rsidRPr="00883BFC" w:rsidRDefault="00D72335" w:rsidP="00700C75">
            <w:pPr>
              <w:autoSpaceDE w:val="0"/>
              <w:autoSpaceDN w:val="0"/>
              <w:adjustRightInd w:val="0"/>
              <w:spacing w:after="0" w:line="320" w:lineRule="atLeast"/>
              <w:ind w:left="60" w:right="60"/>
              <w:jc w:val="right"/>
              <w:rPr>
                <w:rFonts w:cs="Times New Roman"/>
                <w:b w:val="0"/>
                <w:color w:val="000000"/>
                <w:szCs w:val="24"/>
              </w:rPr>
            </w:pPr>
            <w:r>
              <w:rPr>
                <w:rFonts w:cs="Times New Roman"/>
                <w:b w:val="0"/>
                <w:color w:val="000000"/>
                <w:szCs w:val="24"/>
              </w:rPr>
              <w:t>Eigenvalues</w:t>
            </w:r>
          </w:p>
        </w:tc>
        <w:tc>
          <w:tcPr>
            <w:tcW w:w="1509" w:type="dxa"/>
            <w:tcBorders>
              <w:top w:val="single" w:sz="4" w:space="0" w:color="auto"/>
            </w:tcBorders>
            <w:vAlign w:val="center"/>
          </w:tcPr>
          <w:p w:rsidR="00700C75" w:rsidRPr="00883BFC" w:rsidRDefault="00700C75" w:rsidP="00700C75">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700C75" w:rsidRPr="00883BFC" w:rsidRDefault="00700C75" w:rsidP="00700C75">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Cumulative %</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1</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0.00070445</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21.888</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21.888</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2</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0.00045745</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14.214</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36.102</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3</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0.00040750</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12.662</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48.764</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4</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0.00035920</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11.161</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59.925</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5</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0.00022510</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6.994</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66.919</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6</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0.00018571</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5.770</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72.689</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7</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0.00017347</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5.390</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78.080</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8</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0.00014130</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4.391</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82.470</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9</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0.00011709</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3.638</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86.108</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10</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0.00009913</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3.080</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89.188</w:t>
            </w:r>
          </w:p>
        </w:tc>
      </w:tr>
      <w:tr w:rsidR="00700C75" w:rsidRPr="00883BFC" w:rsidTr="00700C75">
        <w:trPr>
          <w:trHeight w:val="333"/>
          <w:jc w:val="center"/>
        </w:trPr>
        <w:tc>
          <w:tcPr>
            <w:tcW w:w="1523" w:type="dxa"/>
          </w:tcPr>
          <w:p w:rsidR="00700C75" w:rsidRPr="00883BFC" w:rsidRDefault="007D323C" w:rsidP="007D323C">
            <w:pPr>
              <w:spacing w:line="240" w:lineRule="auto"/>
              <w:contextualSpacing/>
              <w:jc w:val="center"/>
              <w:rPr>
                <w:rFonts w:cs="Times New Roman"/>
                <w:b w:val="0"/>
                <w:sz w:val="20"/>
                <w:szCs w:val="20"/>
              </w:rPr>
            </w:pPr>
            <w:r>
              <w:rPr>
                <w:rFonts w:cs="Times New Roman"/>
                <w:b w:val="0"/>
                <w:sz w:val="20"/>
                <w:szCs w:val="20"/>
              </w:rPr>
              <w:t>11</w:t>
            </w:r>
          </w:p>
        </w:tc>
        <w:tc>
          <w:tcPr>
            <w:tcW w:w="1356"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0.00009731</w:t>
            </w:r>
          </w:p>
        </w:tc>
        <w:tc>
          <w:tcPr>
            <w:tcW w:w="1509"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3.024</w:t>
            </w:r>
          </w:p>
        </w:tc>
        <w:tc>
          <w:tcPr>
            <w:tcW w:w="1740" w:type="dxa"/>
          </w:tcPr>
          <w:p w:rsidR="00700C75" w:rsidRPr="00883BFC" w:rsidRDefault="00700C75" w:rsidP="007D323C">
            <w:pPr>
              <w:spacing w:line="240" w:lineRule="auto"/>
              <w:contextualSpacing/>
              <w:jc w:val="center"/>
              <w:rPr>
                <w:rFonts w:cs="Times New Roman"/>
                <w:b w:val="0"/>
                <w:sz w:val="20"/>
                <w:szCs w:val="20"/>
              </w:rPr>
            </w:pPr>
            <w:r w:rsidRPr="00883BFC">
              <w:rPr>
                <w:rFonts w:cs="Times New Roman"/>
                <w:b w:val="0"/>
                <w:sz w:val="20"/>
                <w:szCs w:val="20"/>
              </w:rPr>
              <w:t>92.212</w:t>
            </w:r>
          </w:p>
        </w:tc>
      </w:tr>
    </w:tbl>
    <w:p w:rsidR="00700C75" w:rsidRPr="00883BFC" w:rsidRDefault="00700C75" w:rsidP="00700C75">
      <w:pPr>
        <w:spacing w:line="480" w:lineRule="auto"/>
        <w:contextualSpacing/>
        <w:jc w:val="center"/>
        <w:rPr>
          <w:rFonts w:cs="Times New Roman"/>
          <w:b w:val="0"/>
          <w:szCs w:val="24"/>
        </w:rPr>
      </w:pPr>
    </w:p>
    <w:p w:rsidR="00700C75" w:rsidRPr="00883BFC" w:rsidRDefault="00700C75" w:rsidP="0064417B">
      <w:pPr>
        <w:spacing w:line="480" w:lineRule="auto"/>
        <w:ind w:firstLine="720"/>
        <w:contextualSpacing/>
        <w:rPr>
          <w:rFonts w:cs="Times New Roman"/>
          <w:b w:val="0"/>
          <w:szCs w:val="24"/>
        </w:rPr>
      </w:pPr>
    </w:p>
    <w:p w:rsidR="00542936" w:rsidRPr="00883BFC" w:rsidRDefault="00542936" w:rsidP="00445307">
      <w:pPr>
        <w:spacing w:line="240" w:lineRule="auto"/>
        <w:contextualSpacing/>
        <w:jc w:val="center"/>
        <w:rPr>
          <w:rFonts w:cs="Times New Roman"/>
          <w:b w:val="0"/>
        </w:rPr>
      </w:pPr>
      <w:bookmarkStart w:id="83" w:name="_Toc423470345"/>
    </w:p>
    <w:bookmarkEnd w:id="83"/>
    <w:p w:rsidR="00C166B5" w:rsidRPr="00C166B5" w:rsidRDefault="00C166B5" w:rsidP="00C166B5"/>
    <w:p w:rsidR="00810A19" w:rsidRDefault="00810A19" w:rsidP="004D562A">
      <w:pPr>
        <w:pStyle w:val="Caption"/>
      </w:pPr>
    </w:p>
    <w:p w:rsidR="003350D2" w:rsidRDefault="00883BFC" w:rsidP="0043679F">
      <w:pPr>
        <w:pStyle w:val="AppendixFont"/>
      </w:pPr>
      <w:bookmarkStart w:id="84" w:name="_Toc427298720"/>
      <w:r>
        <w:t xml:space="preserve">Table </w:t>
      </w:r>
      <w:r w:rsidR="0043679F">
        <w:t>13</w:t>
      </w:r>
      <w:r>
        <w:t>.</w:t>
      </w:r>
      <w:r w:rsidRPr="00883BFC">
        <w:rPr>
          <w:color w:val="000000"/>
        </w:rPr>
        <w:t xml:space="preserve"> </w:t>
      </w:r>
      <w:r w:rsidR="0068307E">
        <w:t>MANOVA r</w:t>
      </w:r>
      <w:r w:rsidRPr="00883BFC">
        <w:t>esults for modern males facial variables.</w:t>
      </w:r>
      <w:bookmarkEnd w:id="84"/>
    </w:p>
    <w:tbl>
      <w:tblPr>
        <w:tblpPr w:leftFromText="180" w:rightFromText="180" w:vertAnchor="text" w:horzAnchor="margin" w:tblpXSpec="center" w:tblpY="286"/>
        <w:tblW w:w="8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9"/>
        <w:gridCol w:w="161"/>
        <w:gridCol w:w="1781"/>
        <w:gridCol w:w="1686"/>
        <w:gridCol w:w="932"/>
        <w:gridCol w:w="1314"/>
        <w:gridCol w:w="932"/>
        <w:gridCol w:w="932"/>
      </w:tblGrid>
      <w:tr w:rsidR="0054618B" w:rsidRPr="00883BFC" w:rsidTr="008C713F">
        <w:trPr>
          <w:cantSplit/>
          <w:trHeight w:val="275"/>
        </w:trPr>
        <w:tc>
          <w:tcPr>
            <w:tcW w:w="2861" w:type="dxa"/>
            <w:gridSpan w:val="3"/>
            <w:tcBorders>
              <w:bottom w:val="single" w:sz="4" w:space="0" w:color="auto"/>
            </w:tcBorders>
            <w:shd w:val="clear" w:color="auto" w:fill="FFFFFF"/>
          </w:tcPr>
          <w:p w:rsidR="0054618B" w:rsidRPr="00883BFC" w:rsidRDefault="0054618B" w:rsidP="00811598">
            <w:pPr>
              <w:autoSpaceDE w:val="0"/>
              <w:autoSpaceDN w:val="0"/>
              <w:adjustRightInd w:val="0"/>
              <w:spacing w:after="0" w:line="240" w:lineRule="auto"/>
              <w:ind w:left="60" w:right="60"/>
              <w:contextualSpacing/>
              <w:jc w:val="center"/>
              <w:rPr>
                <w:rFonts w:cs="Times New Roman"/>
                <w:b w:val="0"/>
                <w:szCs w:val="24"/>
              </w:rPr>
            </w:pPr>
          </w:p>
        </w:tc>
        <w:tc>
          <w:tcPr>
            <w:tcW w:w="1686" w:type="dxa"/>
            <w:tcBorders>
              <w:bottom w:val="single" w:sz="4" w:space="0" w:color="auto"/>
            </w:tcBorders>
            <w:shd w:val="clear" w:color="auto" w:fill="FFFFFF"/>
            <w:vAlign w:val="bottom"/>
          </w:tcPr>
          <w:p w:rsidR="0054618B" w:rsidRPr="00883BFC" w:rsidRDefault="0054618B" w:rsidP="00811598">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Value</w:t>
            </w:r>
          </w:p>
        </w:tc>
        <w:tc>
          <w:tcPr>
            <w:tcW w:w="932" w:type="dxa"/>
            <w:tcBorders>
              <w:bottom w:val="single" w:sz="4" w:space="0" w:color="auto"/>
            </w:tcBorders>
            <w:shd w:val="clear" w:color="auto" w:fill="FFFFFF"/>
            <w:vAlign w:val="bottom"/>
          </w:tcPr>
          <w:p w:rsidR="0054618B" w:rsidRPr="00883BFC" w:rsidRDefault="0054618B" w:rsidP="00811598">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F</w:t>
            </w:r>
          </w:p>
        </w:tc>
        <w:tc>
          <w:tcPr>
            <w:tcW w:w="1314" w:type="dxa"/>
            <w:tcBorders>
              <w:bottom w:val="single" w:sz="4" w:space="0" w:color="auto"/>
            </w:tcBorders>
            <w:shd w:val="clear" w:color="auto" w:fill="FFFFFF"/>
            <w:vAlign w:val="bottom"/>
          </w:tcPr>
          <w:p w:rsidR="0054618B" w:rsidRPr="00883BFC" w:rsidRDefault="0054618B" w:rsidP="00811598">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Hypothesis</w:t>
            </w:r>
            <w:r w:rsidRPr="00883BFC">
              <w:rPr>
                <w:rFonts w:cs="Times New Roman"/>
                <w:b w:val="0"/>
                <w:szCs w:val="24"/>
              </w:rPr>
              <w:t>df</w:t>
            </w:r>
          </w:p>
        </w:tc>
        <w:tc>
          <w:tcPr>
            <w:tcW w:w="932" w:type="dxa"/>
            <w:tcBorders>
              <w:bottom w:val="single" w:sz="4" w:space="0" w:color="auto"/>
            </w:tcBorders>
            <w:shd w:val="clear" w:color="auto" w:fill="FFFFFF"/>
            <w:vAlign w:val="bottom"/>
          </w:tcPr>
          <w:p w:rsidR="0054618B" w:rsidRPr="00883BFC" w:rsidRDefault="0054618B" w:rsidP="00811598">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Error DF</w:t>
            </w:r>
          </w:p>
        </w:tc>
        <w:tc>
          <w:tcPr>
            <w:tcW w:w="932" w:type="dxa"/>
            <w:tcBorders>
              <w:bottom w:val="single" w:sz="4" w:space="0" w:color="auto"/>
            </w:tcBorders>
            <w:shd w:val="clear" w:color="auto" w:fill="FFFFFF"/>
            <w:vAlign w:val="bottom"/>
          </w:tcPr>
          <w:p w:rsidR="0054618B" w:rsidRPr="00883BFC" w:rsidRDefault="0054618B" w:rsidP="00811598">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Sig.</w:t>
            </w:r>
          </w:p>
        </w:tc>
      </w:tr>
      <w:tr w:rsidR="00811598" w:rsidRPr="00883BFC" w:rsidTr="0054618B">
        <w:trPr>
          <w:cantSplit/>
          <w:trHeight w:val="141"/>
        </w:trPr>
        <w:tc>
          <w:tcPr>
            <w:tcW w:w="919" w:type="dxa"/>
            <w:tcBorders>
              <w:bottom w:val="nil"/>
              <w:right w:val="nil"/>
            </w:tcBorders>
            <w:shd w:val="clear" w:color="auto" w:fill="FFFFFF"/>
          </w:tcPr>
          <w:p w:rsidR="00811598" w:rsidRPr="00883BFC" w:rsidRDefault="00811598" w:rsidP="00811598">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Intercept</w:t>
            </w:r>
          </w:p>
        </w:tc>
        <w:tc>
          <w:tcPr>
            <w:tcW w:w="161" w:type="dxa"/>
            <w:tcBorders>
              <w:left w:val="nil"/>
              <w:bottom w:val="nil"/>
              <w:right w:val="nil"/>
            </w:tcBorders>
            <w:shd w:val="clear" w:color="auto" w:fill="FFFFFF"/>
          </w:tcPr>
          <w:p w:rsidR="00811598" w:rsidRPr="00F21454" w:rsidRDefault="00811598" w:rsidP="00811598">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left w:val="nil"/>
              <w:bottom w:val="nil"/>
              <w:right w:val="nil"/>
            </w:tcBorders>
            <w:shd w:val="clear" w:color="auto" w:fill="FFFFFF"/>
          </w:tcPr>
          <w:p w:rsidR="00811598" w:rsidRPr="00F21454" w:rsidRDefault="00811598" w:rsidP="00811598">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left w:val="nil"/>
              <w:bottom w:val="nil"/>
              <w:right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.015</w:t>
            </w:r>
          </w:p>
        </w:tc>
        <w:tc>
          <w:tcPr>
            <w:tcW w:w="932" w:type="dxa"/>
            <w:tcBorders>
              <w:left w:val="nil"/>
              <w:bottom w:val="nil"/>
              <w:right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b w:val="0"/>
                <w:sz w:val="20"/>
                <w:szCs w:val="20"/>
              </w:rPr>
              <w:t>.268</w:t>
            </w:r>
            <w:r w:rsidR="00811598" w:rsidRPr="00F21454">
              <w:rPr>
                <w:b w:val="0"/>
                <w:sz w:val="20"/>
                <w:szCs w:val="20"/>
                <w:vertAlign w:val="superscript"/>
              </w:rPr>
              <w:t>b</w:t>
            </w:r>
          </w:p>
        </w:tc>
        <w:tc>
          <w:tcPr>
            <w:tcW w:w="1314" w:type="dxa"/>
            <w:tcBorders>
              <w:left w:val="nil"/>
              <w:bottom w:val="nil"/>
              <w:right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11</w:t>
            </w:r>
          </w:p>
        </w:tc>
        <w:tc>
          <w:tcPr>
            <w:tcW w:w="932" w:type="dxa"/>
            <w:tcBorders>
              <w:left w:val="nil"/>
              <w:bottom w:val="nil"/>
              <w:right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193</w:t>
            </w:r>
            <w:r w:rsidR="00811598" w:rsidRPr="00F21454">
              <w:rPr>
                <w:rFonts w:cs="Times New Roman"/>
                <w:b w:val="0"/>
                <w:sz w:val="20"/>
                <w:szCs w:val="20"/>
              </w:rPr>
              <w:t>.00</w:t>
            </w:r>
          </w:p>
        </w:tc>
        <w:tc>
          <w:tcPr>
            <w:tcW w:w="932" w:type="dxa"/>
            <w:tcBorders>
              <w:left w:val="nil"/>
              <w:bottom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.991</w:t>
            </w:r>
          </w:p>
        </w:tc>
      </w:tr>
      <w:tr w:rsidR="00811598" w:rsidRPr="00883BFC" w:rsidTr="0054618B">
        <w:trPr>
          <w:cantSplit/>
          <w:trHeight w:val="141"/>
        </w:trPr>
        <w:tc>
          <w:tcPr>
            <w:tcW w:w="919" w:type="dxa"/>
            <w:tcBorders>
              <w:top w:val="nil"/>
              <w:bottom w:val="nil"/>
              <w:right w:val="nil"/>
            </w:tcBorders>
            <w:shd w:val="clear" w:color="auto" w:fill="FFFFFF"/>
          </w:tcPr>
          <w:p w:rsidR="00811598" w:rsidRDefault="00811598" w:rsidP="00811598">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811598" w:rsidRPr="00F21454" w:rsidRDefault="00811598" w:rsidP="00811598">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811598" w:rsidRPr="00F21454" w:rsidRDefault="00811598" w:rsidP="00811598">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.985</w:t>
            </w:r>
          </w:p>
        </w:tc>
        <w:tc>
          <w:tcPr>
            <w:tcW w:w="932" w:type="dxa"/>
            <w:tcBorders>
              <w:top w:val="nil"/>
              <w:left w:val="nil"/>
              <w:bottom w:val="nil"/>
              <w:right w:val="nil"/>
            </w:tcBorders>
            <w:shd w:val="clear" w:color="auto" w:fill="FFFFFF"/>
          </w:tcPr>
          <w:p w:rsidR="00811598" w:rsidRPr="00F21454" w:rsidRDefault="00257D66" w:rsidP="00811598">
            <w:pPr>
              <w:spacing w:line="240" w:lineRule="auto"/>
              <w:contextualSpacing/>
              <w:jc w:val="center"/>
              <w:rPr>
                <w:b w:val="0"/>
                <w:sz w:val="20"/>
                <w:szCs w:val="20"/>
              </w:rPr>
            </w:pPr>
            <w:r>
              <w:rPr>
                <w:b w:val="0"/>
                <w:sz w:val="20"/>
                <w:szCs w:val="20"/>
              </w:rPr>
              <w:t>.268</w:t>
            </w:r>
            <w:r w:rsidR="00811598" w:rsidRPr="00F21454">
              <w:rPr>
                <w:b w:val="0"/>
                <w:sz w:val="20"/>
                <w:szCs w:val="20"/>
                <w:vertAlign w:val="superscript"/>
              </w:rPr>
              <w:t>b</w:t>
            </w:r>
          </w:p>
        </w:tc>
        <w:tc>
          <w:tcPr>
            <w:tcW w:w="1314" w:type="dxa"/>
            <w:tcBorders>
              <w:top w:val="nil"/>
              <w:left w:val="nil"/>
              <w:bottom w:val="nil"/>
              <w:right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11</w:t>
            </w:r>
          </w:p>
        </w:tc>
        <w:tc>
          <w:tcPr>
            <w:tcW w:w="932" w:type="dxa"/>
            <w:tcBorders>
              <w:top w:val="nil"/>
              <w:left w:val="nil"/>
              <w:bottom w:val="nil"/>
              <w:right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193</w:t>
            </w:r>
            <w:r w:rsidR="00811598">
              <w:rPr>
                <w:rFonts w:cs="Times New Roman"/>
                <w:b w:val="0"/>
                <w:sz w:val="20"/>
                <w:szCs w:val="20"/>
              </w:rPr>
              <w:t>.00</w:t>
            </w:r>
          </w:p>
        </w:tc>
        <w:tc>
          <w:tcPr>
            <w:tcW w:w="932" w:type="dxa"/>
            <w:tcBorders>
              <w:top w:val="nil"/>
              <w:left w:val="nil"/>
              <w:bottom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.991</w:t>
            </w:r>
          </w:p>
        </w:tc>
      </w:tr>
      <w:tr w:rsidR="00811598" w:rsidRPr="00883BFC" w:rsidTr="0054618B">
        <w:trPr>
          <w:cantSplit/>
          <w:trHeight w:val="141"/>
        </w:trPr>
        <w:tc>
          <w:tcPr>
            <w:tcW w:w="919" w:type="dxa"/>
            <w:tcBorders>
              <w:top w:val="nil"/>
              <w:bottom w:val="nil"/>
              <w:right w:val="nil"/>
            </w:tcBorders>
            <w:shd w:val="clear" w:color="auto" w:fill="FFFFFF"/>
          </w:tcPr>
          <w:p w:rsidR="00811598" w:rsidRDefault="00811598" w:rsidP="00811598">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811598" w:rsidRPr="00F21454" w:rsidRDefault="00811598" w:rsidP="00811598">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811598" w:rsidRDefault="00811598" w:rsidP="00811598">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bottom w:val="nil"/>
              <w:right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.015</w:t>
            </w:r>
          </w:p>
        </w:tc>
        <w:tc>
          <w:tcPr>
            <w:tcW w:w="932" w:type="dxa"/>
            <w:tcBorders>
              <w:top w:val="nil"/>
              <w:left w:val="nil"/>
              <w:bottom w:val="nil"/>
              <w:right w:val="nil"/>
            </w:tcBorders>
            <w:shd w:val="clear" w:color="auto" w:fill="FFFFFF"/>
          </w:tcPr>
          <w:p w:rsidR="00811598" w:rsidRPr="00F21454" w:rsidRDefault="00257D66" w:rsidP="00811598">
            <w:pPr>
              <w:spacing w:line="240" w:lineRule="auto"/>
              <w:contextualSpacing/>
              <w:jc w:val="center"/>
              <w:rPr>
                <w:b w:val="0"/>
                <w:sz w:val="20"/>
                <w:szCs w:val="20"/>
              </w:rPr>
            </w:pPr>
            <w:r>
              <w:rPr>
                <w:b w:val="0"/>
                <w:sz w:val="20"/>
                <w:szCs w:val="20"/>
              </w:rPr>
              <w:t>.268</w:t>
            </w:r>
            <w:r w:rsidR="00811598" w:rsidRPr="00F21454">
              <w:rPr>
                <w:b w:val="0"/>
                <w:sz w:val="20"/>
                <w:szCs w:val="20"/>
                <w:vertAlign w:val="superscript"/>
              </w:rPr>
              <w:t>b</w:t>
            </w:r>
          </w:p>
        </w:tc>
        <w:tc>
          <w:tcPr>
            <w:tcW w:w="1314" w:type="dxa"/>
            <w:tcBorders>
              <w:top w:val="nil"/>
              <w:left w:val="nil"/>
              <w:bottom w:val="nil"/>
              <w:right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11</w:t>
            </w:r>
          </w:p>
        </w:tc>
        <w:tc>
          <w:tcPr>
            <w:tcW w:w="932" w:type="dxa"/>
            <w:tcBorders>
              <w:top w:val="nil"/>
              <w:left w:val="nil"/>
              <w:bottom w:val="nil"/>
              <w:right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193</w:t>
            </w:r>
            <w:r w:rsidR="00811598">
              <w:rPr>
                <w:rFonts w:cs="Times New Roman"/>
                <w:b w:val="0"/>
                <w:sz w:val="20"/>
                <w:szCs w:val="20"/>
              </w:rPr>
              <w:t>.00</w:t>
            </w:r>
          </w:p>
        </w:tc>
        <w:tc>
          <w:tcPr>
            <w:tcW w:w="932" w:type="dxa"/>
            <w:tcBorders>
              <w:top w:val="nil"/>
              <w:left w:val="nil"/>
              <w:bottom w:val="nil"/>
            </w:tcBorders>
            <w:shd w:val="clear" w:color="auto" w:fill="FFFFFF"/>
          </w:tcPr>
          <w:p w:rsidR="00811598" w:rsidRPr="00F21454" w:rsidRDefault="00257D66" w:rsidP="00811598">
            <w:pPr>
              <w:spacing w:line="240" w:lineRule="auto"/>
              <w:contextualSpacing/>
              <w:jc w:val="center"/>
              <w:rPr>
                <w:rFonts w:cs="Times New Roman"/>
                <w:b w:val="0"/>
                <w:sz w:val="20"/>
                <w:szCs w:val="20"/>
              </w:rPr>
            </w:pPr>
            <w:r>
              <w:rPr>
                <w:rFonts w:cs="Times New Roman"/>
                <w:b w:val="0"/>
                <w:sz w:val="20"/>
                <w:szCs w:val="20"/>
              </w:rPr>
              <w:t>.991</w:t>
            </w:r>
          </w:p>
        </w:tc>
      </w:tr>
      <w:tr w:rsidR="00811598" w:rsidRPr="00883BFC" w:rsidTr="0054618B">
        <w:trPr>
          <w:cantSplit/>
          <w:trHeight w:val="141"/>
        </w:trPr>
        <w:tc>
          <w:tcPr>
            <w:tcW w:w="919" w:type="dxa"/>
            <w:tcBorders>
              <w:top w:val="nil"/>
              <w:bottom w:val="nil"/>
              <w:right w:val="nil"/>
            </w:tcBorders>
            <w:shd w:val="clear" w:color="auto" w:fill="FFFFFF"/>
          </w:tcPr>
          <w:p w:rsidR="00811598" w:rsidRPr="00883BFC" w:rsidRDefault="00811598" w:rsidP="00811598">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Region</w:t>
            </w:r>
          </w:p>
        </w:tc>
        <w:tc>
          <w:tcPr>
            <w:tcW w:w="161" w:type="dxa"/>
            <w:tcBorders>
              <w:top w:val="nil"/>
              <w:left w:val="nil"/>
              <w:bottom w:val="nil"/>
              <w:right w:val="nil"/>
            </w:tcBorders>
            <w:shd w:val="clear" w:color="auto" w:fill="FFFFFF"/>
          </w:tcPr>
          <w:p w:rsidR="00811598" w:rsidRPr="00883BFC" w:rsidRDefault="00811598" w:rsidP="00811598">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811598" w:rsidRPr="00F21454" w:rsidRDefault="00811598" w:rsidP="00811598">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top w:val="nil"/>
              <w:left w:val="nil"/>
              <w:bottom w:val="nil"/>
              <w:right w:val="nil"/>
            </w:tcBorders>
            <w:shd w:val="clear" w:color="auto" w:fill="FFFFFF"/>
          </w:tcPr>
          <w:p w:rsidR="00811598" w:rsidRPr="00811598" w:rsidRDefault="00257D66" w:rsidP="00811598">
            <w:pPr>
              <w:spacing w:line="240" w:lineRule="auto"/>
              <w:contextualSpacing/>
              <w:jc w:val="center"/>
              <w:rPr>
                <w:rFonts w:cs="Times New Roman"/>
                <w:b w:val="0"/>
                <w:sz w:val="20"/>
                <w:szCs w:val="20"/>
              </w:rPr>
            </w:pPr>
            <w:r>
              <w:rPr>
                <w:rFonts w:cs="Times New Roman"/>
                <w:b w:val="0"/>
                <w:sz w:val="20"/>
                <w:szCs w:val="20"/>
              </w:rPr>
              <w:t>.523</w:t>
            </w:r>
          </w:p>
        </w:tc>
        <w:tc>
          <w:tcPr>
            <w:tcW w:w="932" w:type="dxa"/>
            <w:tcBorders>
              <w:top w:val="nil"/>
              <w:left w:val="nil"/>
              <w:bottom w:val="nil"/>
              <w:right w:val="nil"/>
            </w:tcBorders>
            <w:shd w:val="clear" w:color="auto" w:fill="FFFFFF"/>
          </w:tcPr>
          <w:p w:rsidR="00811598" w:rsidRPr="00811598" w:rsidRDefault="00257D66" w:rsidP="00811598">
            <w:pPr>
              <w:spacing w:line="240" w:lineRule="auto"/>
              <w:contextualSpacing/>
              <w:jc w:val="center"/>
              <w:rPr>
                <w:rFonts w:cs="Times New Roman"/>
                <w:b w:val="0"/>
                <w:sz w:val="20"/>
                <w:szCs w:val="20"/>
              </w:rPr>
            </w:pPr>
            <w:r>
              <w:rPr>
                <w:rFonts w:cs="Times New Roman"/>
                <w:b w:val="0"/>
                <w:sz w:val="20"/>
                <w:szCs w:val="20"/>
              </w:rPr>
              <w:t>6.246</w:t>
            </w:r>
          </w:p>
        </w:tc>
        <w:tc>
          <w:tcPr>
            <w:tcW w:w="1314" w:type="dxa"/>
            <w:tcBorders>
              <w:top w:val="nil"/>
              <w:left w:val="nil"/>
              <w:bottom w:val="nil"/>
              <w:right w:val="nil"/>
            </w:tcBorders>
            <w:shd w:val="clear" w:color="auto" w:fill="FFFFFF"/>
          </w:tcPr>
          <w:p w:rsidR="00811598" w:rsidRPr="00811598" w:rsidRDefault="00257D66" w:rsidP="00811598">
            <w:pPr>
              <w:spacing w:line="240" w:lineRule="auto"/>
              <w:contextualSpacing/>
              <w:jc w:val="center"/>
              <w:rPr>
                <w:rFonts w:cs="Times New Roman"/>
                <w:b w:val="0"/>
                <w:sz w:val="20"/>
                <w:szCs w:val="20"/>
              </w:rPr>
            </w:pPr>
            <w:r>
              <w:rPr>
                <w:rFonts w:cs="Times New Roman"/>
                <w:b w:val="0"/>
                <w:sz w:val="20"/>
                <w:szCs w:val="20"/>
              </w:rPr>
              <w:t>22</w:t>
            </w:r>
          </w:p>
        </w:tc>
        <w:tc>
          <w:tcPr>
            <w:tcW w:w="932" w:type="dxa"/>
            <w:tcBorders>
              <w:top w:val="nil"/>
              <w:left w:val="nil"/>
              <w:bottom w:val="nil"/>
              <w:right w:val="nil"/>
            </w:tcBorders>
            <w:shd w:val="clear" w:color="auto" w:fill="FFFFFF"/>
            <w:vAlign w:val="center"/>
          </w:tcPr>
          <w:p w:rsidR="00811598" w:rsidRPr="00811598" w:rsidRDefault="00257D66" w:rsidP="00811598">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388</w:t>
            </w:r>
            <w:r w:rsidR="00811598">
              <w:rPr>
                <w:rFonts w:cs="Times New Roman"/>
                <w:b w:val="0"/>
                <w:sz w:val="20"/>
                <w:szCs w:val="20"/>
              </w:rPr>
              <w:t>.00</w:t>
            </w:r>
          </w:p>
        </w:tc>
        <w:tc>
          <w:tcPr>
            <w:tcW w:w="932" w:type="dxa"/>
            <w:tcBorders>
              <w:top w:val="nil"/>
              <w:left w:val="nil"/>
              <w:bottom w:val="nil"/>
            </w:tcBorders>
            <w:shd w:val="clear" w:color="auto" w:fill="FFFFFF"/>
            <w:vAlign w:val="center"/>
          </w:tcPr>
          <w:p w:rsidR="00811598" w:rsidRPr="00811598" w:rsidRDefault="00811598" w:rsidP="00811598">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.000</w:t>
            </w:r>
          </w:p>
        </w:tc>
      </w:tr>
      <w:tr w:rsidR="00811598" w:rsidRPr="00883BFC" w:rsidTr="0054618B">
        <w:trPr>
          <w:cantSplit/>
          <w:trHeight w:val="141"/>
        </w:trPr>
        <w:tc>
          <w:tcPr>
            <w:tcW w:w="919" w:type="dxa"/>
            <w:tcBorders>
              <w:top w:val="nil"/>
              <w:bottom w:val="nil"/>
              <w:right w:val="nil"/>
            </w:tcBorders>
            <w:shd w:val="clear" w:color="auto" w:fill="FFFFFF"/>
          </w:tcPr>
          <w:p w:rsidR="00811598" w:rsidRDefault="00811598" w:rsidP="00811598">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811598" w:rsidRPr="00883BFC" w:rsidRDefault="00811598" w:rsidP="00811598">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811598" w:rsidRPr="00F21454" w:rsidRDefault="00811598" w:rsidP="00811598">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811598" w:rsidRPr="00811598" w:rsidRDefault="00257D66" w:rsidP="00811598">
            <w:pPr>
              <w:spacing w:line="240" w:lineRule="auto"/>
              <w:contextualSpacing/>
              <w:jc w:val="center"/>
              <w:rPr>
                <w:rFonts w:cs="Times New Roman"/>
                <w:b w:val="0"/>
                <w:sz w:val="20"/>
                <w:szCs w:val="20"/>
              </w:rPr>
            </w:pPr>
            <w:r>
              <w:rPr>
                <w:rFonts w:cs="Times New Roman"/>
                <w:b w:val="0"/>
                <w:sz w:val="20"/>
                <w:szCs w:val="20"/>
              </w:rPr>
              <w:t>.519</w:t>
            </w:r>
          </w:p>
        </w:tc>
        <w:tc>
          <w:tcPr>
            <w:tcW w:w="932" w:type="dxa"/>
            <w:tcBorders>
              <w:top w:val="nil"/>
              <w:left w:val="nil"/>
              <w:bottom w:val="nil"/>
              <w:right w:val="nil"/>
            </w:tcBorders>
            <w:shd w:val="clear" w:color="auto" w:fill="FFFFFF"/>
          </w:tcPr>
          <w:p w:rsidR="00811598" w:rsidRPr="00811598" w:rsidRDefault="00257D66" w:rsidP="00811598">
            <w:pPr>
              <w:spacing w:line="240" w:lineRule="auto"/>
              <w:contextualSpacing/>
              <w:jc w:val="center"/>
              <w:rPr>
                <w:rFonts w:cs="Times New Roman"/>
                <w:b w:val="0"/>
                <w:sz w:val="20"/>
                <w:szCs w:val="20"/>
                <w:vertAlign w:val="superscript"/>
              </w:rPr>
            </w:pPr>
            <w:r>
              <w:rPr>
                <w:rFonts w:cs="Times New Roman"/>
                <w:b w:val="0"/>
                <w:sz w:val="20"/>
                <w:szCs w:val="20"/>
              </w:rPr>
              <w:t>6.800</w:t>
            </w:r>
            <w:r w:rsidR="00811598">
              <w:rPr>
                <w:rFonts w:cs="Times New Roman"/>
                <w:b w:val="0"/>
                <w:sz w:val="20"/>
                <w:szCs w:val="20"/>
                <w:vertAlign w:val="superscript"/>
              </w:rPr>
              <w:t>b</w:t>
            </w:r>
          </w:p>
        </w:tc>
        <w:tc>
          <w:tcPr>
            <w:tcW w:w="1314" w:type="dxa"/>
            <w:tcBorders>
              <w:top w:val="nil"/>
              <w:left w:val="nil"/>
              <w:bottom w:val="nil"/>
              <w:right w:val="nil"/>
            </w:tcBorders>
            <w:shd w:val="clear" w:color="auto" w:fill="FFFFFF"/>
          </w:tcPr>
          <w:p w:rsidR="00811598" w:rsidRPr="00811598" w:rsidRDefault="00257D66" w:rsidP="00811598">
            <w:pPr>
              <w:spacing w:line="240" w:lineRule="auto"/>
              <w:contextualSpacing/>
              <w:jc w:val="center"/>
              <w:rPr>
                <w:rFonts w:cs="Times New Roman"/>
                <w:b w:val="0"/>
                <w:sz w:val="20"/>
                <w:szCs w:val="20"/>
              </w:rPr>
            </w:pPr>
            <w:r>
              <w:rPr>
                <w:rFonts w:cs="Times New Roman"/>
                <w:b w:val="0"/>
                <w:sz w:val="20"/>
                <w:szCs w:val="20"/>
              </w:rPr>
              <w:t>22</w:t>
            </w:r>
          </w:p>
        </w:tc>
        <w:tc>
          <w:tcPr>
            <w:tcW w:w="932" w:type="dxa"/>
            <w:tcBorders>
              <w:top w:val="nil"/>
              <w:left w:val="nil"/>
              <w:bottom w:val="nil"/>
              <w:right w:val="nil"/>
            </w:tcBorders>
            <w:shd w:val="clear" w:color="auto" w:fill="FFFFFF"/>
            <w:vAlign w:val="center"/>
          </w:tcPr>
          <w:p w:rsidR="00811598" w:rsidRPr="00811598" w:rsidRDefault="00257D66" w:rsidP="00811598">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386</w:t>
            </w:r>
            <w:r w:rsidR="00811598">
              <w:rPr>
                <w:rFonts w:cs="Times New Roman"/>
                <w:b w:val="0"/>
                <w:sz w:val="20"/>
                <w:szCs w:val="20"/>
              </w:rPr>
              <w:t>.00</w:t>
            </w:r>
          </w:p>
        </w:tc>
        <w:tc>
          <w:tcPr>
            <w:tcW w:w="932" w:type="dxa"/>
            <w:tcBorders>
              <w:top w:val="nil"/>
              <w:left w:val="nil"/>
              <w:bottom w:val="nil"/>
            </w:tcBorders>
            <w:shd w:val="clear" w:color="auto" w:fill="FFFFFF"/>
          </w:tcPr>
          <w:p w:rsidR="00811598" w:rsidRDefault="00811598" w:rsidP="00811598">
            <w:pPr>
              <w:spacing w:line="240" w:lineRule="auto"/>
              <w:contextualSpacing/>
              <w:jc w:val="center"/>
            </w:pPr>
            <w:r w:rsidRPr="000814E0">
              <w:rPr>
                <w:rFonts w:cs="Times New Roman"/>
                <w:b w:val="0"/>
                <w:sz w:val="20"/>
                <w:szCs w:val="20"/>
              </w:rPr>
              <w:t>.000</w:t>
            </w:r>
          </w:p>
        </w:tc>
      </w:tr>
      <w:tr w:rsidR="00811598" w:rsidRPr="00883BFC" w:rsidTr="0054618B">
        <w:trPr>
          <w:cantSplit/>
          <w:trHeight w:val="141"/>
        </w:trPr>
        <w:tc>
          <w:tcPr>
            <w:tcW w:w="919" w:type="dxa"/>
            <w:tcBorders>
              <w:top w:val="nil"/>
              <w:right w:val="nil"/>
            </w:tcBorders>
            <w:shd w:val="clear" w:color="auto" w:fill="FFFFFF"/>
          </w:tcPr>
          <w:p w:rsidR="00811598" w:rsidRDefault="00811598" w:rsidP="00811598">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right w:val="nil"/>
            </w:tcBorders>
            <w:shd w:val="clear" w:color="auto" w:fill="FFFFFF"/>
          </w:tcPr>
          <w:p w:rsidR="00811598" w:rsidRPr="00883BFC" w:rsidRDefault="00811598" w:rsidP="00811598">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right w:val="nil"/>
            </w:tcBorders>
            <w:shd w:val="clear" w:color="auto" w:fill="FFFFFF"/>
          </w:tcPr>
          <w:p w:rsidR="00811598" w:rsidRDefault="00811598" w:rsidP="00811598">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right w:val="nil"/>
            </w:tcBorders>
            <w:shd w:val="clear" w:color="auto" w:fill="FFFFFF"/>
          </w:tcPr>
          <w:p w:rsidR="00811598" w:rsidRPr="00811598" w:rsidRDefault="00257D66" w:rsidP="00811598">
            <w:pPr>
              <w:spacing w:line="240" w:lineRule="auto"/>
              <w:contextualSpacing/>
              <w:jc w:val="center"/>
              <w:rPr>
                <w:rFonts w:cs="Times New Roman"/>
                <w:b w:val="0"/>
                <w:sz w:val="20"/>
                <w:szCs w:val="20"/>
              </w:rPr>
            </w:pPr>
            <w:r>
              <w:rPr>
                <w:rFonts w:cs="Times New Roman"/>
                <w:b w:val="0"/>
                <w:sz w:val="20"/>
                <w:szCs w:val="20"/>
              </w:rPr>
              <w:t>.844</w:t>
            </w:r>
          </w:p>
        </w:tc>
        <w:tc>
          <w:tcPr>
            <w:tcW w:w="932" w:type="dxa"/>
            <w:tcBorders>
              <w:top w:val="nil"/>
              <w:left w:val="nil"/>
              <w:right w:val="nil"/>
            </w:tcBorders>
            <w:shd w:val="clear" w:color="auto" w:fill="FFFFFF"/>
          </w:tcPr>
          <w:p w:rsidR="00811598" w:rsidRPr="00811598" w:rsidRDefault="00257D66" w:rsidP="00811598">
            <w:pPr>
              <w:spacing w:line="240" w:lineRule="auto"/>
              <w:contextualSpacing/>
              <w:jc w:val="center"/>
              <w:rPr>
                <w:rFonts w:cs="Times New Roman"/>
                <w:b w:val="0"/>
                <w:sz w:val="20"/>
                <w:szCs w:val="20"/>
              </w:rPr>
            </w:pPr>
            <w:r>
              <w:rPr>
                <w:rFonts w:cs="Times New Roman"/>
                <w:b w:val="0"/>
                <w:sz w:val="20"/>
                <w:szCs w:val="20"/>
              </w:rPr>
              <w:t>7.362</w:t>
            </w:r>
          </w:p>
        </w:tc>
        <w:tc>
          <w:tcPr>
            <w:tcW w:w="1314" w:type="dxa"/>
            <w:tcBorders>
              <w:top w:val="nil"/>
              <w:left w:val="nil"/>
              <w:right w:val="nil"/>
            </w:tcBorders>
            <w:shd w:val="clear" w:color="auto" w:fill="FFFFFF"/>
          </w:tcPr>
          <w:p w:rsidR="00811598" w:rsidRPr="00811598" w:rsidRDefault="00257D66" w:rsidP="00811598">
            <w:pPr>
              <w:spacing w:line="240" w:lineRule="auto"/>
              <w:contextualSpacing/>
              <w:jc w:val="center"/>
              <w:rPr>
                <w:rFonts w:cs="Times New Roman"/>
                <w:b w:val="0"/>
                <w:sz w:val="20"/>
                <w:szCs w:val="20"/>
              </w:rPr>
            </w:pPr>
            <w:r>
              <w:rPr>
                <w:rFonts w:cs="Times New Roman"/>
                <w:b w:val="0"/>
                <w:sz w:val="20"/>
                <w:szCs w:val="20"/>
              </w:rPr>
              <w:t>22</w:t>
            </w:r>
          </w:p>
        </w:tc>
        <w:tc>
          <w:tcPr>
            <w:tcW w:w="932" w:type="dxa"/>
            <w:tcBorders>
              <w:top w:val="nil"/>
              <w:left w:val="nil"/>
              <w:right w:val="nil"/>
            </w:tcBorders>
            <w:shd w:val="clear" w:color="auto" w:fill="FFFFFF"/>
            <w:vAlign w:val="center"/>
          </w:tcPr>
          <w:p w:rsidR="00811598" w:rsidRPr="00811598" w:rsidRDefault="00257D66" w:rsidP="00811598">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 xml:space="preserve"> 384</w:t>
            </w:r>
            <w:r w:rsidR="00811598">
              <w:rPr>
                <w:rFonts w:cs="Times New Roman"/>
                <w:b w:val="0"/>
                <w:sz w:val="20"/>
                <w:szCs w:val="20"/>
              </w:rPr>
              <w:t>.00</w:t>
            </w:r>
          </w:p>
        </w:tc>
        <w:tc>
          <w:tcPr>
            <w:tcW w:w="932" w:type="dxa"/>
            <w:tcBorders>
              <w:top w:val="nil"/>
              <w:left w:val="nil"/>
            </w:tcBorders>
            <w:shd w:val="clear" w:color="auto" w:fill="FFFFFF"/>
          </w:tcPr>
          <w:p w:rsidR="00811598" w:rsidRDefault="00811598" w:rsidP="00811598">
            <w:pPr>
              <w:spacing w:line="240" w:lineRule="auto"/>
              <w:contextualSpacing/>
              <w:jc w:val="center"/>
            </w:pPr>
            <w:r w:rsidRPr="000814E0">
              <w:rPr>
                <w:rFonts w:cs="Times New Roman"/>
                <w:b w:val="0"/>
                <w:sz w:val="20"/>
                <w:szCs w:val="20"/>
              </w:rPr>
              <w:t>.000</w:t>
            </w:r>
          </w:p>
        </w:tc>
      </w:tr>
    </w:tbl>
    <w:p w:rsidR="00811598" w:rsidRPr="00811598" w:rsidRDefault="00811598" w:rsidP="00811598"/>
    <w:p w:rsidR="00542936" w:rsidRPr="00883BFC" w:rsidRDefault="00542936" w:rsidP="00542936">
      <w:pPr>
        <w:autoSpaceDE w:val="0"/>
        <w:autoSpaceDN w:val="0"/>
        <w:adjustRightInd w:val="0"/>
        <w:spacing w:after="0" w:line="320" w:lineRule="atLeast"/>
        <w:ind w:right="60"/>
        <w:jc w:val="center"/>
        <w:rPr>
          <w:rFonts w:cs="Times New Roman"/>
          <w:b w:val="0"/>
          <w:szCs w:val="24"/>
        </w:rPr>
      </w:pPr>
    </w:p>
    <w:p w:rsidR="00542936" w:rsidRPr="00883BFC" w:rsidRDefault="00542936" w:rsidP="00542936">
      <w:pPr>
        <w:autoSpaceDE w:val="0"/>
        <w:autoSpaceDN w:val="0"/>
        <w:adjustRightInd w:val="0"/>
        <w:spacing w:after="0" w:line="320" w:lineRule="atLeast"/>
        <w:ind w:right="60"/>
        <w:jc w:val="center"/>
        <w:rPr>
          <w:rFonts w:cs="Times New Roman"/>
          <w:b w:val="0"/>
          <w:szCs w:val="24"/>
        </w:rPr>
      </w:pPr>
    </w:p>
    <w:p w:rsidR="00542936" w:rsidRPr="00883BFC" w:rsidRDefault="00542936" w:rsidP="004D562A">
      <w:pPr>
        <w:pStyle w:val="Caption"/>
      </w:pPr>
    </w:p>
    <w:p w:rsidR="00810A19" w:rsidRDefault="00810A19" w:rsidP="000F325E">
      <w:pPr>
        <w:pStyle w:val="Caption"/>
        <w:jc w:val="left"/>
      </w:pPr>
    </w:p>
    <w:p w:rsidR="00157530" w:rsidRDefault="008A29EF" w:rsidP="0043679F">
      <w:pPr>
        <w:pStyle w:val="AppendixFont"/>
      </w:pPr>
      <w:bookmarkStart w:id="85" w:name="_Toc427298721"/>
      <w:r>
        <w:t>Table</w:t>
      </w:r>
      <w:r w:rsidR="0043679F">
        <w:t xml:space="preserve"> 14</w:t>
      </w:r>
      <w:r>
        <w:t xml:space="preserve">. Hotelling’s T2 Two Sample Test for </w:t>
      </w:r>
      <w:r w:rsidR="00EB6DF2">
        <w:t>group comparisons.</w:t>
      </w:r>
      <w:bookmarkEnd w:id="85"/>
    </w:p>
    <w:tbl>
      <w:tblPr>
        <w:tblStyle w:val="TableGrid"/>
        <w:tblW w:w="9288" w:type="dxa"/>
        <w:tblInd w:w="288" w:type="dxa"/>
        <w:tblLook w:val="04A0" w:firstRow="1" w:lastRow="0" w:firstColumn="1" w:lastColumn="0" w:noHBand="0" w:noVBand="1"/>
      </w:tblPr>
      <w:tblGrid>
        <w:gridCol w:w="1716"/>
        <w:gridCol w:w="1745"/>
        <w:gridCol w:w="801"/>
        <w:gridCol w:w="826"/>
        <w:gridCol w:w="1116"/>
        <w:gridCol w:w="1461"/>
        <w:gridCol w:w="1623"/>
      </w:tblGrid>
      <w:tr w:rsidR="00EB6DF2" w:rsidRPr="007D323C" w:rsidTr="004D562A">
        <w:tc>
          <w:tcPr>
            <w:tcW w:w="3461" w:type="dxa"/>
            <w:gridSpan w:val="2"/>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1" w:type="dxa"/>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26" w:type="dxa"/>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16" w:type="dxa"/>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461" w:type="dxa"/>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623" w:type="dxa"/>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EB6DF2" w:rsidRPr="007D323C" w:rsidTr="004D562A">
        <w:tc>
          <w:tcPr>
            <w:tcW w:w="1716" w:type="dxa"/>
            <w:tcBorders>
              <w:bottom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Central/Northern</w:t>
            </w:r>
          </w:p>
        </w:tc>
        <w:tc>
          <w:tcPr>
            <w:tcW w:w="1745" w:type="dxa"/>
            <w:tcBorders>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Equal</w:t>
            </w:r>
          </w:p>
        </w:tc>
        <w:tc>
          <w:tcPr>
            <w:tcW w:w="801" w:type="dxa"/>
            <w:tcBorders>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28.057</w:t>
            </w:r>
          </w:p>
        </w:tc>
        <w:tc>
          <w:tcPr>
            <w:tcW w:w="826" w:type="dxa"/>
            <w:tcBorders>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5</w:t>
            </w:r>
          </w:p>
        </w:tc>
        <w:tc>
          <w:tcPr>
            <w:tcW w:w="1116" w:type="dxa"/>
            <w:tcBorders>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80.0</w:t>
            </w:r>
          </w:p>
        </w:tc>
        <w:tc>
          <w:tcPr>
            <w:tcW w:w="1461" w:type="dxa"/>
            <w:tcBorders>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0.0003</w:t>
            </w:r>
          </w:p>
        </w:tc>
        <w:tc>
          <w:tcPr>
            <w:tcW w:w="1623" w:type="dxa"/>
            <w:tcBorders>
              <w:left w:val="nil"/>
              <w:bottom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0.0010</w:t>
            </w:r>
          </w:p>
        </w:tc>
      </w:tr>
      <w:tr w:rsidR="00EB6DF2" w:rsidRPr="007D323C" w:rsidTr="004D562A">
        <w:tc>
          <w:tcPr>
            <w:tcW w:w="1716" w:type="dxa"/>
            <w:tcBorders>
              <w:top w:val="nil"/>
              <w:bottom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26.059</w:t>
            </w:r>
          </w:p>
        </w:tc>
        <w:tc>
          <w:tcPr>
            <w:tcW w:w="826"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5</w:t>
            </w:r>
          </w:p>
        </w:tc>
        <w:tc>
          <w:tcPr>
            <w:tcW w:w="1116"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63.8</w:t>
            </w:r>
          </w:p>
        </w:tc>
        <w:tc>
          <w:tcPr>
            <w:tcW w:w="1461"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0.0008</w:t>
            </w:r>
          </w:p>
        </w:tc>
        <w:tc>
          <w:tcPr>
            <w:tcW w:w="1623" w:type="dxa"/>
            <w:tcBorders>
              <w:top w:val="nil"/>
              <w:left w:val="nil"/>
              <w:bottom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0.0020</w:t>
            </w:r>
          </w:p>
        </w:tc>
      </w:tr>
      <w:tr w:rsidR="00EB6DF2" w:rsidRPr="007D323C" w:rsidTr="004D562A">
        <w:tc>
          <w:tcPr>
            <w:tcW w:w="1716" w:type="dxa"/>
            <w:tcBorders>
              <w:top w:val="nil"/>
              <w:bottom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Southern/Northern</w:t>
            </w:r>
          </w:p>
        </w:tc>
        <w:tc>
          <w:tcPr>
            <w:tcW w:w="1745" w:type="dxa"/>
            <w:tcBorders>
              <w:top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14.321</w:t>
            </w:r>
          </w:p>
        </w:tc>
        <w:tc>
          <w:tcPr>
            <w:tcW w:w="826"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5</w:t>
            </w:r>
          </w:p>
        </w:tc>
        <w:tc>
          <w:tcPr>
            <w:tcW w:w="1116"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138.0</w:t>
            </w:r>
          </w:p>
        </w:tc>
        <w:tc>
          <w:tcPr>
            <w:tcW w:w="1461"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0.0201</w:t>
            </w:r>
          </w:p>
        </w:tc>
        <w:tc>
          <w:tcPr>
            <w:tcW w:w="1623" w:type="dxa"/>
            <w:tcBorders>
              <w:top w:val="nil"/>
              <w:left w:val="nil"/>
              <w:bottom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0.0220</w:t>
            </w:r>
          </w:p>
        </w:tc>
      </w:tr>
      <w:tr w:rsidR="00EB6DF2" w:rsidRPr="007D323C" w:rsidTr="004D562A">
        <w:tc>
          <w:tcPr>
            <w:tcW w:w="1716" w:type="dxa"/>
            <w:tcBorders>
              <w:top w:val="nil"/>
              <w:bottom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16.103</w:t>
            </w:r>
          </w:p>
        </w:tc>
        <w:tc>
          <w:tcPr>
            <w:tcW w:w="826"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5</w:t>
            </w:r>
          </w:p>
        </w:tc>
        <w:tc>
          <w:tcPr>
            <w:tcW w:w="1116"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102.7</w:t>
            </w:r>
          </w:p>
        </w:tc>
        <w:tc>
          <w:tcPr>
            <w:tcW w:w="1461"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0.0123</w:t>
            </w:r>
          </w:p>
        </w:tc>
        <w:tc>
          <w:tcPr>
            <w:tcW w:w="1623" w:type="dxa"/>
            <w:tcBorders>
              <w:top w:val="nil"/>
              <w:left w:val="nil"/>
              <w:bottom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0.0140</w:t>
            </w:r>
          </w:p>
        </w:tc>
      </w:tr>
      <w:tr w:rsidR="00EB6DF2" w:rsidRPr="007D323C" w:rsidTr="004D562A">
        <w:tc>
          <w:tcPr>
            <w:tcW w:w="1716" w:type="dxa"/>
            <w:tcBorders>
              <w:top w:val="nil"/>
              <w:bottom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Central/Southern</w:t>
            </w:r>
          </w:p>
        </w:tc>
        <w:tc>
          <w:tcPr>
            <w:tcW w:w="1745" w:type="dxa"/>
            <w:tcBorders>
              <w:top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11.388</w:t>
            </w:r>
          </w:p>
        </w:tc>
        <w:tc>
          <w:tcPr>
            <w:tcW w:w="826"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5</w:t>
            </w:r>
          </w:p>
        </w:tc>
        <w:tc>
          <w:tcPr>
            <w:tcW w:w="1116"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120.0</w:t>
            </w:r>
          </w:p>
        </w:tc>
        <w:tc>
          <w:tcPr>
            <w:tcW w:w="1461" w:type="dxa"/>
            <w:tcBorders>
              <w:top w:val="nil"/>
              <w:left w:val="nil"/>
              <w:bottom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0.0588</w:t>
            </w:r>
          </w:p>
        </w:tc>
        <w:tc>
          <w:tcPr>
            <w:tcW w:w="1623" w:type="dxa"/>
            <w:tcBorders>
              <w:top w:val="nil"/>
              <w:left w:val="nil"/>
              <w:bottom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0.0510</w:t>
            </w:r>
          </w:p>
        </w:tc>
      </w:tr>
      <w:tr w:rsidR="00EB6DF2" w:rsidRPr="007D323C" w:rsidTr="004D562A">
        <w:tc>
          <w:tcPr>
            <w:tcW w:w="1716" w:type="dxa"/>
            <w:tcBorders>
              <w:top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p>
        </w:tc>
        <w:tc>
          <w:tcPr>
            <w:tcW w:w="1745" w:type="dxa"/>
            <w:tcBorders>
              <w:top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Unequal</w:t>
            </w:r>
          </w:p>
        </w:tc>
        <w:tc>
          <w:tcPr>
            <w:tcW w:w="801" w:type="dxa"/>
            <w:tcBorders>
              <w:top w:val="nil"/>
              <w:left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14.305</w:t>
            </w:r>
          </w:p>
        </w:tc>
        <w:tc>
          <w:tcPr>
            <w:tcW w:w="826" w:type="dxa"/>
            <w:tcBorders>
              <w:top w:val="nil"/>
              <w:left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5</w:t>
            </w:r>
          </w:p>
        </w:tc>
        <w:tc>
          <w:tcPr>
            <w:tcW w:w="1116" w:type="dxa"/>
            <w:tcBorders>
              <w:top w:val="nil"/>
              <w:left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53.7</w:t>
            </w:r>
          </w:p>
        </w:tc>
        <w:tc>
          <w:tcPr>
            <w:tcW w:w="1461" w:type="dxa"/>
            <w:tcBorders>
              <w:top w:val="nil"/>
              <w:left w:val="nil"/>
              <w:righ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0.0337</w:t>
            </w:r>
          </w:p>
        </w:tc>
        <w:tc>
          <w:tcPr>
            <w:tcW w:w="1623" w:type="dxa"/>
            <w:tcBorders>
              <w:top w:val="nil"/>
              <w:left w:val="nil"/>
            </w:tcBorders>
          </w:tcPr>
          <w:p w:rsidR="00EB6DF2" w:rsidRPr="008A29EF" w:rsidRDefault="00EB6DF2" w:rsidP="004D562A">
            <w:pPr>
              <w:pStyle w:val="Normal0"/>
              <w:jc w:val="center"/>
              <w:rPr>
                <w:rFonts w:ascii="Times New Roman" w:hAnsi="Times New Roman" w:cs="Times New Roman"/>
                <w:color w:val="000000"/>
                <w:sz w:val="20"/>
                <w:szCs w:val="20"/>
              </w:rPr>
            </w:pPr>
            <w:r w:rsidRPr="008A29EF">
              <w:rPr>
                <w:rFonts w:ascii="Times New Roman" w:hAnsi="Times New Roman" w:cs="Times New Roman"/>
                <w:color w:val="000000"/>
                <w:sz w:val="20"/>
                <w:szCs w:val="20"/>
                <w:lang w:val="en-US" w:eastAsia="en-US"/>
              </w:rPr>
              <w:t>0.0250</w:t>
            </w:r>
          </w:p>
        </w:tc>
      </w:tr>
    </w:tbl>
    <w:p w:rsidR="00EB6DF2" w:rsidRPr="00EB6DF2" w:rsidRDefault="00EB6DF2" w:rsidP="00EB6DF2"/>
    <w:p w:rsidR="00C166B5" w:rsidRDefault="00C166B5" w:rsidP="007F67C7">
      <w:pPr>
        <w:spacing w:line="480" w:lineRule="auto"/>
        <w:contextualSpacing/>
        <w:rPr>
          <w:rFonts w:cs="Times New Roman"/>
          <w:szCs w:val="24"/>
        </w:rPr>
      </w:pPr>
    </w:p>
    <w:p w:rsidR="007F67C7" w:rsidRPr="00883BFC" w:rsidRDefault="007F67C7" w:rsidP="007F67C7">
      <w:pPr>
        <w:spacing w:line="480" w:lineRule="auto"/>
        <w:contextualSpacing/>
        <w:rPr>
          <w:rFonts w:cs="Times New Roman"/>
          <w:szCs w:val="24"/>
        </w:rPr>
      </w:pPr>
      <w:r w:rsidRPr="00883BFC">
        <w:rPr>
          <w:rFonts w:cs="Times New Roman"/>
          <w:szCs w:val="24"/>
        </w:rPr>
        <w:t>Canonical Variate Analysis Results</w:t>
      </w:r>
    </w:p>
    <w:p w:rsidR="00B91FAD" w:rsidRPr="00883BFC" w:rsidRDefault="00B91FAD" w:rsidP="000922A1">
      <w:pPr>
        <w:spacing w:line="480" w:lineRule="auto"/>
        <w:contextualSpacing/>
        <w:rPr>
          <w:rFonts w:cs="Times New Roman"/>
          <w:b w:val="0"/>
          <w:szCs w:val="24"/>
        </w:rPr>
      </w:pPr>
    </w:p>
    <w:p w:rsidR="000922A1" w:rsidRPr="00883BFC" w:rsidRDefault="000922A1" w:rsidP="00B91FAD">
      <w:pPr>
        <w:spacing w:line="480" w:lineRule="auto"/>
        <w:ind w:firstLine="720"/>
        <w:contextualSpacing/>
        <w:rPr>
          <w:rFonts w:cs="Times New Roman"/>
          <w:b w:val="0"/>
          <w:szCs w:val="24"/>
        </w:rPr>
      </w:pPr>
      <w:r w:rsidRPr="00883BFC">
        <w:rPr>
          <w:rFonts w:cs="Times New Roman"/>
          <w:b w:val="0"/>
          <w:szCs w:val="24"/>
        </w:rPr>
        <w:t xml:space="preserve">Results of </w:t>
      </w:r>
      <w:r w:rsidR="00445307" w:rsidRPr="00883BFC">
        <w:rPr>
          <w:rFonts w:cs="Times New Roman"/>
          <w:b w:val="0"/>
          <w:szCs w:val="24"/>
        </w:rPr>
        <w:t xml:space="preserve">canonical variate analysis of the </w:t>
      </w:r>
      <w:r w:rsidR="00F45CC8" w:rsidRPr="00883BFC">
        <w:rPr>
          <w:rFonts w:cs="Times New Roman"/>
          <w:b w:val="0"/>
          <w:szCs w:val="24"/>
        </w:rPr>
        <w:t>facial variable</w:t>
      </w:r>
      <w:r w:rsidR="00445307" w:rsidRPr="00883BFC">
        <w:rPr>
          <w:rFonts w:cs="Times New Roman"/>
          <w:b w:val="0"/>
          <w:szCs w:val="24"/>
        </w:rPr>
        <w:t>s</w:t>
      </w:r>
      <w:r w:rsidRPr="00883BFC">
        <w:rPr>
          <w:rFonts w:cs="Times New Roman"/>
          <w:b w:val="0"/>
          <w:szCs w:val="24"/>
        </w:rPr>
        <w:t xml:space="preserve"> showed </w:t>
      </w:r>
      <w:r w:rsidR="008B7321" w:rsidRPr="00883BFC">
        <w:rPr>
          <w:rFonts w:cs="Times New Roman"/>
          <w:b w:val="0"/>
          <w:szCs w:val="24"/>
        </w:rPr>
        <w:t xml:space="preserve">mostly </w:t>
      </w:r>
      <w:r w:rsidR="00C24B52" w:rsidRPr="00883BFC">
        <w:rPr>
          <w:rFonts w:cs="Times New Roman"/>
          <w:b w:val="0"/>
          <w:szCs w:val="24"/>
        </w:rPr>
        <w:t xml:space="preserve">similar patterns among groups, as was </w:t>
      </w:r>
      <w:r w:rsidR="008B7321" w:rsidRPr="00883BFC">
        <w:rPr>
          <w:rFonts w:cs="Times New Roman"/>
          <w:b w:val="0"/>
          <w:szCs w:val="24"/>
        </w:rPr>
        <w:t xml:space="preserve">compared to the results of </w:t>
      </w:r>
      <w:r w:rsidR="00C24B52" w:rsidRPr="00883BFC">
        <w:rPr>
          <w:rFonts w:cs="Times New Roman"/>
          <w:b w:val="0"/>
          <w:szCs w:val="24"/>
        </w:rPr>
        <w:t>the vault only analysis.</w:t>
      </w:r>
      <w:r w:rsidRPr="00883BFC">
        <w:rPr>
          <w:rFonts w:cs="Times New Roman"/>
          <w:b w:val="0"/>
          <w:color w:val="FF0000"/>
          <w:szCs w:val="24"/>
        </w:rPr>
        <w:t xml:space="preserve"> </w:t>
      </w:r>
      <w:r w:rsidR="00C24B52" w:rsidRPr="00883BFC">
        <w:rPr>
          <w:rFonts w:cs="Times New Roman"/>
          <w:b w:val="0"/>
          <w:szCs w:val="24"/>
        </w:rPr>
        <w:t>CV</w:t>
      </w:r>
      <w:r w:rsidRPr="00883BFC">
        <w:rPr>
          <w:rFonts w:cs="Times New Roman"/>
          <w:b w:val="0"/>
          <w:szCs w:val="24"/>
        </w:rPr>
        <w:t xml:space="preserve"> one</w:t>
      </w:r>
      <w:r w:rsidR="00C24B52" w:rsidRPr="00883BFC">
        <w:rPr>
          <w:rFonts w:cs="Times New Roman"/>
          <w:b w:val="0"/>
          <w:szCs w:val="24"/>
        </w:rPr>
        <w:t xml:space="preserve"> accounted</w:t>
      </w:r>
      <w:r w:rsidR="00F45CC8" w:rsidRPr="00883BFC">
        <w:rPr>
          <w:rFonts w:cs="Times New Roman"/>
          <w:b w:val="0"/>
          <w:szCs w:val="24"/>
        </w:rPr>
        <w:t xml:space="preserve"> for </w:t>
      </w:r>
      <w:r w:rsidR="00C24B52" w:rsidRPr="00883BFC">
        <w:rPr>
          <w:rFonts w:cs="Times New Roman"/>
          <w:b w:val="0"/>
          <w:szCs w:val="24"/>
        </w:rPr>
        <w:t>78</w:t>
      </w:r>
      <w:r w:rsidRPr="00883BFC">
        <w:rPr>
          <w:rFonts w:cs="Times New Roman"/>
          <w:b w:val="0"/>
          <w:szCs w:val="24"/>
        </w:rPr>
        <w:t>% of the variance</w:t>
      </w:r>
      <w:r w:rsidR="003554A3" w:rsidRPr="00883BFC">
        <w:rPr>
          <w:rFonts w:cs="Times New Roman"/>
          <w:b w:val="0"/>
          <w:szCs w:val="24"/>
        </w:rPr>
        <w:t xml:space="preserve"> (Table 19</w:t>
      </w:r>
      <w:r w:rsidR="00F45CC8" w:rsidRPr="00883BFC">
        <w:rPr>
          <w:rFonts w:cs="Times New Roman"/>
          <w:b w:val="0"/>
          <w:szCs w:val="24"/>
        </w:rPr>
        <w:t xml:space="preserve">). </w:t>
      </w:r>
      <w:r w:rsidR="00E24DEC" w:rsidRPr="00883BFC">
        <w:rPr>
          <w:rFonts w:cs="Times New Roman"/>
          <w:b w:val="0"/>
          <w:szCs w:val="24"/>
        </w:rPr>
        <w:t>The wireframe shape change figure showed differences in the inferior portion of the nasal aperture and slight differences of the anteroposterior position of nasal landmarks</w:t>
      </w:r>
      <w:r w:rsidR="008566F0" w:rsidRPr="00883BFC">
        <w:rPr>
          <w:rFonts w:cs="Times New Roman"/>
          <w:b w:val="0"/>
          <w:szCs w:val="24"/>
        </w:rPr>
        <w:t xml:space="preserve"> (Figure 16)</w:t>
      </w:r>
      <w:r w:rsidR="00E24DEC" w:rsidRPr="00883BFC">
        <w:rPr>
          <w:rFonts w:cs="Times New Roman"/>
          <w:b w:val="0"/>
          <w:szCs w:val="24"/>
        </w:rPr>
        <w:t xml:space="preserve">. </w:t>
      </w:r>
      <w:r w:rsidR="00F45CC8" w:rsidRPr="00883BFC">
        <w:rPr>
          <w:rFonts w:cs="Times New Roman"/>
          <w:b w:val="0"/>
          <w:szCs w:val="24"/>
        </w:rPr>
        <w:t xml:space="preserve"> </w:t>
      </w:r>
      <w:r w:rsidR="000A799B" w:rsidRPr="00883BFC">
        <w:rPr>
          <w:rFonts w:cs="Times New Roman"/>
          <w:b w:val="0"/>
          <w:szCs w:val="24"/>
        </w:rPr>
        <w:t xml:space="preserve">Examination of group plots shows </w:t>
      </w:r>
      <w:r w:rsidR="00445307" w:rsidRPr="00883BFC">
        <w:rPr>
          <w:rFonts w:cs="Times New Roman"/>
          <w:b w:val="0"/>
          <w:szCs w:val="24"/>
        </w:rPr>
        <w:t>group centroids equidistant to one another, with the central group at the positive end of the axis, the northern at the negative end and the southern group placed intermediate between</w:t>
      </w:r>
      <w:r w:rsidR="008566F0" w:rsidRPr="00883BFC">
        <w:rPr>
          <w:rFonts w:cs="Times New Roman"/>
          <w:b w:val="0"/>
          <w:szCs w:val="24"/>
        </w:rPr>
        <w:t xml:space="preserve"> (Figure 18)</w:t>
      </w:r>
      <w:r w:rsidR="00445307" w:rsidRPr="00883BFC">
        <w:rPr>
          <w:rFonts w:cs="Times New Roman"/>
          <w:b w:val="0"/>
          <w:szCs w:val="24"/>
        </w:rPr>
        <w:t>. The central group exhibits a broader, slightly taller nasal aperture that projects more anteriorly than the other groups</w:t>
      </w:r>
      <w:r w:rsidR="008566F0" w:rsidRPr="00883BFC">
        <w:rPr>
          <w:rFonts w:cs="Times New Roman"/>
          <w:b w:val="0"/>
          <w:szCs w:val="24"/>
        </w:rPr>
        <w:t xml:space="preserve"> (Figure 18)</w:t>
      </w:r>
      <w:r w:rsidR="00445307" w:rsidRPr="00883BFC">
        <w:rPr>
          <w:rFonts w:cs="Times New Roman"/>
          <w:b w:val="0"/>
          <w:szCs w:val="24"/>
        </w:rPr>
        <w:t xml:space="preserve">. </w:t>
      </w:r>
      <w:r w:rsidRPr="00883BFC">
        <w:rPr>
          <w:rFonts w:cs="Times New Roman"/>
          <w:b w:val="0"/>
          <w:color w:val="FF0000"/>
          <w:szCs w:val="24"/>
        </w:rPr>
        <w:t xml:space="preserve"> </w:t>
      </w:r>
      <w:r w:rsidR="00445307" w:rsidRPr="00883BFC">
        <w:rPr>
          <w:rFonts w:cs="Times New Roman"/>
          <w:b w:val="0"/>
          <w:szCs w:val="24"/>
        </w:rPr>
        <w:t>CV</w:t>
      </w:r>
      <w:r w:rsidR="000A799B" w:rsidRPr="00883BFC">
        <w:rPr>
          <w:rFonts w:cs="Times New Roman"/>
          <w:b w:val="0"/>
          <w:szCs w:val="24"/>
        </w:rPr>
        <w:t xml:space="preserve"> two is responsible for </w:t>
      </w:r>
      <w:r w:rsidR="00445307" w:rsidRPr="00883BFC">
        <w:rPr>
          <w:rFonts w:cs="Times New Roman"/>
          <w:b w:val="0"/>
          <w:szCs w:val="24"/>
        </w:rPr>
        <w:t>17</w:t>
      </w:r>
      <w:r w:rsidRPr="00883BFC">
        <w:rPr>
          <w:rFonts w:cs="Times New Roman"/>
          <w:b w:val="0"/>
          <w:szCs w:val="24"/>
        </w:rPr>
        <w:t>% of the variance</w:t>
      </w:r>
      <w:r w:rsidR="003554A3" w:rsidRPr="00883BFC">
        <w:rPr>
          <w:rFonts w:cs="Times New Roman"/>
          <w:b w:val="0"/>
          <w:szCs w:val="24"/>
        </w:rPr>
        <w:t xml:space="preserve"> (Table 20</w:t>
      </w:r>
      <w:r w:rsidR="00020278" w:rsidRPr="00883BFC">
        <w:rPr>
          <w:rFonts w:cs="Times New Roman"/>
          <w:b w:val="0"/>
          <w:szCs w:val="24"/>
        </w:rPr>
        <w:t>)</w:t>
      </w:r>
      <w:r w:rsidR="00445307" w:rsidRPr="00883BFC">
        <w:rPr>
          <w:rFonts w:cs="Times New Roman"/>
          <w:b w:val="0"/>
          <w:szCs w:val="24"/>
        </w:rPr>
        <w:t>. The wireframe</w:t>
      </w:r>
      <w:r w:rsidRPr="00883BFC">
        <w:rPr>
          <w:rFonts w:cs="Times New Roman"/>
          <w:b w:val="0"/>
          <w:szCs w:val="24"/>
        </w:rPr>
        <w:t xml:space="preserve"> shows</w:t>
      </w:r>
      <w:r w:rsidR="00F013D8" w:rsidRPr="00883BFC">
        <w:rPr>
          <w:rFonts w:cs="Times New Roman"/>
          <w:b w:val="0"/>
          <w:szCs w:val="24"/>
        </w:rPr>
        <w:t xml:space="preserve"> </w:t>
      </w:r>
      <w:r w:rsidR="00020278" w:rsidRPr="00883BFC">
        <w:rPr>
          <w:rFonts w:cs="Times New Roman"/>
          <w:b w:val="0"/>
          <w:szCs w:val="24"/>
        </w:rPr>
        <w:t>minimal differences among groups but does indicate a slightly more anterior position of subspinale, just inferior to the nasal sill in the midline</w:t>
      </w:r>
      <w:r w:rsidR="00700C75" w:rsidRPr="00883BFC">
        <w:rPr>
          <w:rFonts w:cs="Times New Roman"/>
          <w:b w:val="0"/>
          <w:szCs w:val="24"/>
        </w:rPr>
        <w:t xml:space="preserve"> (Figure 17)</w:t>
      </w:r>
      <w:r w:rsidR="00020278" w:rsidRPr="00883BFC">
        <w:rPr>
          <w:rFonts w:cs="Times New Roman"/>
          <w:b w:val="0"/>
          <w:szCs w:val="24"/>
        </w:rPr>
        <w:t xml:space="preserve">. Differences are also identified in the position of the lateral orbit in a superoinferior orientation, as well as the distance between the orbits at dacryon. Some differences are shown in the breadth </w:t>
      </w:r>
      <w:r w:rsidR="00020278" w:rsidRPr="00883BFC">
        <w:rPr>
          <w:rFonts w:cs="Times New Roman"/>
          <w:b w:val="0"/>
          <w:szCs w:val="24"/>
        </w:rPr>
        <w:lastRenderedPageBreak/>
        <w:t>of the nasal aperture, as was observed in CV1, but to a lesser degree (</w:t>
      </w:r>
      <w:r w:rsidR="008566F0" w:rsidRPr="00883BFC">
        <w:rPr>
          <w:rFonts w:cs="Times New Roman"/>
          <w:b w:val="0"/>
          <w:szCs w:val="24"/>
        </w:rPr>
        <w:t>Figure 17</w:t>
      </w:r>
      <w:r w:rsidR="000A799B" w:rsidRPr="00883BFC">
        <w:rPr>
          <w:rFonts w:cs="Times New Roman"/>
          <w:b w:val="0"/>
          <w:szCs w:val="24"/>
        </w:rPr>
        <w:t>)</w:t>
      </w:r>
      <w:r w:rsidRPr="00883BFC">
        <w:rPr>
          <w:rFonts w:cs="Times New Roman"/>
          <w:b w:val="0"/>
          <w:szCs w:val="24"/>
        </w:rPr>
        <w:t xml:space="preserve">. </w:t>
      </w:r>
      <w:r w:rsidR="006A4221" w:rsidRPr="00883BFC">
        <w:rPr>
          <w:rFonts w:cs="Times New Roman"/>
          <w:b w:val="0"/>
          <w:szCs w:val="24"/>
        </w:rPr>
        <w:t>The group centroid plot shows the central and northern group slightly above the southern group, indicating a narrower interorbital breadth, a slightly higher positon of the lateral rim of orbits and an anterior projection of the maxilla below the nasal sill</w:t>
      </w:r>
      <w:r w:rsidR="00700C75" w:rsidRPr="00883BFC">
        <w:rPr>
          <w:rFonts w:cs="Times New Roman"/>
          <w:b w:val="0"/>
          <w:szCs w:val="24"/>
        </w:rPr>
        <w:t xml:space="preserve"> (Figure 18)</w:t>
      </w:r>
      <w:r w:rsidR="006A4221" w:rsidRPr="00883BFC">
        <w:rPr>
          <w:rFonts w:cs="Times New Roman"/>
          <w:b w:val="0"/>
          <w:szCs w:val="24"/>
        </w:rPr>
        <w:t xml:space="preserve">. </w:t>
      </w:r>
      <w:r w:rsidR="000A799B" w:rsidRPr="00883BFC">
        <w:rPr>
          <w:rFonts w:cs="Times New Roman"/>
          <w:b w:val="0"/>
          <w:szCs w:val="24"/>
        </w:rPr>
        <w:t>The Mahalanobis distance matrix</w:t>
      </w:r>
      <w:r w:rsidRPr="00883BFC">
        <w:rPr>
          <w:rFonts w:cs="Times New Roman"/>
          <w:b w:val="0"/>
          <w:szCs w:val="24"/>
        </w:rPr>
        <w:t xml:space="preserve"> shows</w:t>
      </w:r>
      <w:r w:rsidR="008B7321" w:rsidRPr="00883BFC">
        <w:rPr>
          <w:rFonts w:cs="Times New Roman"/>
          <w:b w:val="0"/>
          <w:szCs w:val="24"/>
        </w:rPr>
        <w:t xml:space="preserve"> the similar patterns identified in the vault variable analysis. Primarily, the least amount of distance is found </w:t>
      </w:r>
      <w:r w:rsidRPr="00883BFC">
        <w:rPr>
          <w:rFonts w:cs="Times New Roman"/>
          <w:b w:val="0"/>
          <w:szCs w:val="24"/>
        </w:rPr>
        <w:t xml:space="preserve">between the northern and southern groups (Table </w:t>
      </w:r>
      <w:r w:rsidR="003554A3" w:rsidRPr="00883BFC">
        <w:rPr>
          <w:rFonts w:cs="Times New Roman"/>
          <w:b w:val="0"/>
          <w:szCs w:val="24"/>
        </w:rPr>
        <w:t>21</w:t>
      </w:r>
      <w:r w:rsidRPr="00883BFC">
        <w:rPr>
          <w:rFonts w:cs="Times New Roman"/>
          <w:b w:val="0"/>
          <w:szCs w:val="24"/>
        </w:rPr>
        <w:t>).</w:t>
      </w:r>
      <w:r w:rsidRPr="00883BFC">
        <w:rPr>
          <w:rFonts w:cs="Times New Roman"/>
          <w:b w:val="0"/>
          <w:color w:val="FF0000"/>
          <w:szCs w:val="24"/>
        </w:rPr>
        <w:t xml:space="preserve"> </w:t>
      </w:r>
      <w:r w:rsidR="008B7321" w:rsidRPr="00883BFC">
        <w:rPr>
          <w:rFonts w:cs="Times New Roman"/>
          <w:b w:val="0"/>
          <w:szCs w:val="24"/>
        </w:rPr>
        <w:t xml:space="preserve">However, the northern and central group </w:t>
      </w:r>
      <w:r w:rsidR="006A4221" w:rsidRPr="00883BFC">
        <w:rPr>
          <w:rFonts w:cs="Times New Roman"/>
          <w:b w:val="0"/>
          <w:szCs w:val="24"/>
        </w:rPr>
        <w:t>exhibit</w:t>
      </w:r>
      <w:r w:rsidR="008B7321" w:rsidRPr="00883BFC">
        <w:rPr>
          <w:rFonts w:cs="Times New Roman"/>
          <w:b w:val="0"/>
          <w:szCs w:val="24"/>
        </w:rPr>
        <w:t xml:space="preserve"> the largest distance between them, as opposed to the southern and central group that was observed in the facial analysis. </w:t>
      </w:r>
    </w:p>
    <w:p w:rsidR="00883BFC" w:rsidRDefault="00883BFC" w:rsidP="004D562A">
      <w:pPr>
        <w:pStyle w:val="Caption"/>
      </w:pPr>
      <w:bookmarkStart w:id="86" w:name="_Toc423470350"/>
    </w:p>
    <w:p w:rsidR="000F325E" w:rsidRPr="000F325E" w:rsidRDefault="000F325E" w:rsidP="000F325E"/>
    <w:p w:rsidR="00A869E9" w:rsidRPr="00883BFC" w:rsidRDefault="00883BFC" w:rsidP="0043679F">
      <w:pPr>
        <w:pStyle w:val="AppendixFont"/>
      </w:pPr>
      <w:bookmarkStart w:id="87" w:name="_Toc427298722"/>
      <w:r>
        <w:t>Table</w:t>
      </w:r>
      <w:r w:rsidR="0043679F">
        <w:t xml:space="preserve"> 15</w:t>
      </w:r>
      <w:r w:rsidR="003554A3" w:rsidRPr="00883BFC">
        <w:t xml:space="preserve">. </w:t>
      </w:r>
      <w:r w:rsidR="00A869E9" w:rsidRPr="00883BFC">
        <w:t xml:space="preserve"> Eigenvalues and percent variance for canonical components 1 and 2.</w:t>
      </w:r>
      <w:bookmarkEnd w:id="86"/>
      <w:bookmarkEnd w:id="87"/>
    </w:p>
    <w:tbl>
      <w:tblPr>
        <w:tblStyle w:val="TableGrid"/>
        <w:tblW w:w="0" w:type="auto"/>
        <w:jc w:val="center"/>
        <w:tblLook w:val="04A0" w:firstRow="1" w:lastRow="0" w:firstColumn="1" w:lastColumn="0" w:noHBand="0" w:noVBand="1"/>
      </w:tblPr>
      <w:tblGrid>
        <w:gridCol w:w="1523"/>
        <w:gridCol w:w="1509"/>
        <w:gridCol w:w="1509"/>
        <w:gridCol w:w="1740"/>
      </w:tblGrid>
      <w:tr w:rsidR="007F67C7" w:rsidRPr="00883BFC" w:rsidTr="00A95DB3">
        <w:trPr>
          <w:trHeight w:val="333"/>
          <w:jc w:val="center"/>
        </w:trPr>
        <w:tc>
          <w:tcPr>
            <w:tcW w:w="1523" w:type="dxa"/>
            <w:tcBorders>
              <w:top w:val="single" w:sz="4" w:space="0" w:color="auto"/>
            </w:tcBorders>
          </w:tcPr>
          <w:p w:rsidR="007F67C7" w:rsidRPr="00883BFC" w:rsidRDefault="007F67C7" w:rsidP="00A95DB3">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Component</w:t>
            </w:r>
          </w:p>
        </w:tc>
        <w:tc>
          <w:tcPr>
            <w:tcW w:w="1356" w:type="dxa"/>
            <w:tcBorders>
              <w:top w:val="single" w:sz="4" w:space="0" w:color="auto"/>
            </w:tcBorders>
            <w:vAlign w:val="center"/>
          </w:tcPr>
          <w:p w:rsidR="007F67C7" w:rsidRPr="00883BFC" w:rsidRDefault="009A3901" w:rsidP="00A95DB3">
            <w:pPr>
              <w:autoSpaceDE w:val="0"/>
              <w:autoSpaceDN w:val="0"/>
              <w:adjustRightInd w:val="0"/>
              <w:spacing w:after="0" w:line="320" w:lineRule="atLeast"/>
              <w:ind w:left="60" w:right="60"/>
              <w:jc w:val="right"/>
              <w:rPr>
                <w:rFonts w:cs="Times New Roman"/>
                <w:b w:val="0"/>
                <w:color w:val="000000"/>
                <w:szCs w:val="24"/>
              </w:rPr>
            </w:pPr>
            <w:r>
              <w:rPr>
                <w:rFonts w:cs="Times New Roman"/>
                <w:b w:val="0"/>
                <w:color w:val="000000"/>
                <w:szCs w:val="24"/>
              </w:rPr>
              <w:t>Eigenvalues</w:t>
            </w:r>
          </w:p>
        </w:tc>
        <w:tc>
          <w:tcPr>
            <w:tcW w:w="1509" w:type="dxa"/>
            <w:tcBorders>
              <w:top w:val="single" w:sz="4" w:space="0" w:color="auto"/>
            </w:tcBorders>
            <w:vAlign w:val="center"/>
          </w:tcPr>
          <w:p w:rsidR="007F67C7" w:rsidRPr="00883BFC" w:rsidRDefault="007F67C7" w:rsidP="00A95DB3">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7F67C7" w:rsidRPr="00883BFC" w:rsidRDefault="007F67C7" w:rsidP="00A95DB3">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Cumulative %</w:t>
            </w:r>
          </w:p>
        </w:tc>
      </w:tr>
      <w:tr w:rsidR="0061344A" w:rsidRPr="00883BFC" w:rsidTr="00A95DB3">
        <w:trPr>
          <w:trHeight w:val="333"/>
          <w:jc w:val="center"/>
        </w:trPr>
        <w:tc>
          <w:tcPr>
            <w:tcW w:w="1523" w:type="dxa"/>
          </w:tcPr>
          <w:p w:rsidR="0061344A" w:rsidRPr="00883BFC" w:rsidRDefault="0061344A" w:rsidP="0061344A">
            <w:pPr>
              <w:spacing w:line="240" w:lineRule="auto"/>
              <w:contextualSpacing/>
              <w:jc w:val="center"/>
              <w:rPr>
                <w:rFonts w:cs="Times New Roman"/>
                <w:b w:val="0"/>
                <w:szCs w:val="24"/>
              </w:rPr>
            </w:pPr>
            <w:r w:rsidRPr="00883BFC">
              <w:rPr>
                <w:rFonts w:cs="Times New Roman"/>
                <w:b w:val="0"/>
                <w:szCs w:val="24"/>
              </w:rPr>
              <w:t>1</w:t>
            </w:r>
          </w:p>
        </w:tc>
        <w:tc>
          <w:tcPr>
            <w:tcW w:w="1356" w:type="dxa"/>
          </w:tcPr>
          <w:p w:rsidR="0061344A" w:rsidRPr="00883BFC" w:rsidRDefault="0061344A" w:rsidP="008A29EF">
            <w:pPr>
              <w:spacing w:line="240" w:lineRule="auto"/>
              <w:contextualSpacing/>
              <w:jc w:val="center"/>
              <w:rPr>
                <w:rFonts w:cs="Times New Roman"/>
                <w:b w:val="0"/>
                <w:szCs w:val="24"/>
              </w:rPr>
            </w:pPr>
            <w:r w:rsidRPr="00883BFC">
              <w:rPr>
                <w:rFonts w:cs="Times New Roman"/>
                <w:b w:val="0"/>
                <w:szCs w:val="24"/>
              </w:rPr>
              <w:t>0.</w:t>
            </w:r>
            <w:r w:rsidR="008A29EF">
              <w:rPr>
                <w:rFonts w:cs="Times New Roman"/>
                <w:b w:val="0"/>
                <w:szCs w:val="24"/>
              </w:rPr>
              <w:t>98281987</w:t>
            </w:r>
          </w:p>
        </w:tc>
        <w:tc>
          <w:tcPr>
            <w:tcW w:w="1509" w:type="dxa"/>
          </w:tcPr>
          <w:p w:rsidR="0061344A" w:rsidRPr="00883BFC" w:rsidRDefault="008A29EF" w:rsidP="0061344A">
            <w:pPr>
              <w:spacing w:line="240" w:lineRule="auto"/>
              <w:contextualSpacing/>
              <w:jc w:val="center"/>
              <w:rPr>
                <w:rFonts w:cs="Times New Roman"/>
                <w:b w:val="0"/>
                <w:szCs w:val="24"/>
              </w:rPr>
            </w:pPr>
            <w:r>
              <w:rPr>
                <w:rFonts w:cs="Times New Roman"/>
                <w:b w:val="0"/>
                <w:szCs w:val="24"/>
              </w:rPr>
              <w:t>86.288</w:t>
            </w:r>
          </w:p>
        </w:tc>
        <w:tc>
          <w:tcPr>
            <w:tcW w:w="1740" w:type="dxa"/>
          </w:tcPr>
          <w:p w:rsidR="0061344A" w:rsidRPr="00883BFC" w:rsidRDefault="008A29EF" w:rsidP="0061344A">
            <w:pPr>
              <w:spacing w:line="240" w:lineRule="auto"/>
              <w:contextualSpacing/>
              <w:jc w:val="center"/>
              <w:rPr>
                <w:rFonts w:cs="Times New Roman"/>
                <w:b w:val="0"/>
                <w:szCs w:val="24"/>
              </w:rPr>
            </w:pPr>
            <w:r>
              <w:rPr>
                <w:rFonts w:cs="Times New Roman"/>
                <w:b w:val="0"/>
                <w:szCs w:val="24"/>
              </w:rPr>
              <w:t>86.288</w:t>
            </w:r>
          </w:p>
        </w:tc>
      </w:tr>
      <w:tr w:rsidR="0061344A" w:rsidRPr="00883BFC" w:rsidTr="00A95DB3">
        <w:trPr>
          <w:trHeight w:val="333"/>
          <w:jc w:val="center"/>
        </w:trPr>
        <w:tc>
          <w:tcPr>
            <w:tcW w:w="1523" w:type="dxa"/>
          </w:tcPr>
          <w:p w:rsidR="0061344A" w:rsidRPr="00883BFC" w:rsidRDefault="0061344A" w:rsidP="0061344A">
            <w:pPr>
              <w:spacing w:line="240" w:lineRule="auto"/>
              <w:contextualSpacing/>
              <w:jc w:val="center"/>
              <w:rPr>
                <w:rFonts w:cs="Times New Roman"/>
                <w:b w:val="0"/>
                <w:szCs w:val="24"/>
              </w:rPr>
            </w:pPr>
            <w:r w:rsidRPr="00883BFC">
              <w:rPr>
                <w:rFonts w:cs="Times New Roman"/>
                <w:b w:val="0"/>
                <w:szCs w:val="24"/>
              </w:rPr>
              <w:t>2</w:t>
            </w:r>
          </w:p>
        </w:tc>
        <w:tc>
          <w:tcPr>
            <w:tcW w:w="1356" w:type="dxa"/>
          </w:tcPr>
          <w:p w:rsidR="0061344A" w:rsidRPr="00883BFC" w:rsidRDefault="0061344A" w:rsidP="008A29EF">
            <w:pPr>
              <w:spacing w:line="240" w:lineRule="auto"/>
              <w:contextualSpacing/>
              <w:jc w:val="center"/>
              <w:rPr>
                <w:rFonts w:cs="Times New Roman"/>
                <w:b w:val="0"/>
                <w:szCs w:val="24"/>
              </w:rPr>
            </w:pPr>
            <w:r w:rsidRPr="00883BFC">
              <w:rPr>
                <w:rFonts w:cs="Times New Roman"/>
                <w:b w:val="0"/>
                <w:szCs w:val="24"/>
              </w:rPr>
              <w:t>0.1</w:t>
            </w:r>
            <w:r w:rsidR="008A29EF">
              <w:rPr>
                <w:rFonts w:cs="Times New Roman"/>
                <w:b w:val="0"/>
                <w:szCs w:val="24"/>
              </w:rPr>
              <w:t>5618155</w:t>
            </w:r>
          </w:p>
        </w:tc>
        <w:tc>
          <w:tcPr>
            <w:tcW w:w="1509" w:type="dxa"/>
          </w:tcPr>
          <w:p w:rsidR="0061344A" w:rsidRPr="00883BFC" w:rsidRDefault="008A29EF" w:rsidP="0061344A">
            <w:pPr>
              <w:spacing w:line="240" w:lineRule="auto"/>
              <w:contextualSpacing/>
              <w:jc w:val="center"/>
              <w:rPr>
                <w:rFonts w:cs="Times New Roman"/>
                <w:b w:val="0"/>
                <w:szCs w:val="24"/>
              </w:rPr>
            </w:pPr>
            <w:r>
              <w:rPr>
                <w:rFonts w:cs="Times New Roman"/>
                <w:b w:val="0"/>
                <w:szCs w:val="24"/>
              </w:rPr>
              <w:t>13.712</w:t>
            </w:r>
          </w:p>
        </w:tc>
        <w:tc>
          <w:tcPr>
            <w:tcW w:w="1740" w:type="dxa"/>
          </w:tcPr>
          <w:p w:rsidR="0061344A" w:rsidRPr="00883BFC" w:rsidRDefault="008A29EF" w:rsidP="0061344A">
            <w:pPr>
              <w:spacing w:line="240" w:lineRule="auto"/>
              <w:contextualSpacing/>
              <w:jc w:val="center"/>
              <w:rPr>
                <w:rFonts w:cs="Times New Roman"/>
                <w:b w:val="0"/>
                <w:szCs w:val="24"/>
              </w:rPr>
            </w:pPr>
            <w:r>
              <w:rPr>
                <w:rFonts w:cs="Times New Roman"/>
                <w:b w:val="0"/>
                <w:szCs w:val="24"/>
              </w:rPr>
              <w:t>100.00</w:t>
            </w:r>
          </w:p>
        </w:tc>
      </w:tr>
    </w:tbl>
    <w:p w:rsidR="007F67C7" w:rsidRPr="00883BFC" w:rsidRDefault="007F67C7" w:rsidP="00C76FE6">
      <w:pPr>
        <w:spacing w:line="480" w:lineRule="auto"/>
        <w:contextualSpacing/>
        <w:jc w:val="center"/>
        <w:rPr>
          <w:rFonts w:cs="Times New Roman"/>
          <w:b w:val="0"/>
          <w:szCs w:val="24"/>
        </w:rPr>
      </w:pPr>
    </w:p>
    <w:p w:rsidR="00700C75" w:rsidRDefault="00700C75" w:rsidP="00C76FE6">
      <w:pPr>
        <w:spacing w:line="480" w:lineRule="auto"/>
        <w:contextualSpacing/>
        <w:jc w:val="center"/>
        <w:rPr>
          <w:rFonts w:cs="Times New Roman"/>
          <w:b w:val="0"/>
          <w:szCs w:val="24"/>
        </w:rPr>
      </w:pPr>
    </w:p>
    <w:p w:rsidR="003535E1" w:rsidRDefault="003535E1" w:rsidP="00810A19">
      <w:pPr>
        <w:spacing w:line="480" w:lineRule="auto"/>
        <w:contextualSpacing/>
        <w:rPr>
          <w:rFonts w:cs="Times New Roman"/>
          <w:b w:val="0"/>
          <w:szCs w:val="24"/>
        </w:rPr>
      </w:pPr>
    </w:p>
    <w:p w:rsidR="003535E1" w:rsidRPr="00883BFC" w:rsidRDefault="003535E1" w:rsidP="00C76FE6">
      <w:pPr>
        <w:spacing w:line="480" w:lineRule="auto"/>
        <w:contextualSpacing/>
        <w:jc w:val="center"/>
        <w:rPr>
          <w:rFonts w:cs="Times New Roman"/>
          <w:b w:val="0"/>
          <w:szCs w:val="24"/>
        </w:rPr>
      </w:pPr>
    </w:p>
    <w:p w:rsidR="003554A3" w:rsidRDefault="003554A3" w:rsidP="00C76FE6">
      <w:pPr>
        <w:spacing w:line="480" w:lineRule="auto"/>
        <w:contextualSpacing/>
        <w:jc w:val="center"/>
        <w:rPr>
          <w:rFonts w:cs="Times New Roman"/>
          <w:b w:val="0"/>
          <w:szCs w:val="24"/>
        </w:rPr>
      </w:pPr>
    </w:p>
    <w:p w:rsidR="000F325E" w:rsidRDefault="000F325E" w:rsidP="00C76FE6">
      <w:pPr>
        <w:spacing w:line="480" w:lineRule="auto"/>
        <w:contextualSpacing/>
        <w:jc w:val="center"/>
        <w:rPr>
          <w:rFonts w:cs="Times New Roman"/>
          <w:b w:val="0"/>
          <w:szCs w:val="24"/>
        </w:rPr>
      </w:pPr>
    </w:p>
    <w:p w:rsidR="000F325E" w:rsidRDefault="000F325E" w:rsidP="00C76FE6">
      <w:pPr>
        <w:spacing w:line="480" w:lineRule="auto"/>
        <w:contextualSpacing/>
        <w:jc w:val="center"/>
        <w:rPr>
          <w:rFonts w:cs="Times New Roman"/>
          <w:b w:val="0"/>
          <w:szCs w:val="24"/>
        </w:rPr>
      </w:pPr>
    </w:p>
    <w:p w:rsidR="000F325E" w:rsidRDefault="000F325E" w:rsidP="00C76FE6">
      <w:pPr>
        <w:spacing w:line="480" w:lineRule="auto"/>
        <w:contextualSpacing/>
        <w:jc w:val="center"/>
        <w:rPr>
          <w:rFonts w:cs="Times New Roman"/>
          <w:b w:val="0"/>
          <w:szCs w:val="24"/>
        </w:rPr>
      </w:pPr>
    </w:p>
    <w:p w:rsidR="000F325E" w:rsidRDefault="000F325E" w:rsidP="00C76FE6">
      <w:pPr>
        <w:spacing w:line="480" w:lineRule="auto"/>
        <w:contextualSpacing/>
        <w:jc w:val="center"/>
        <w:rPr>
          <w:rFonts w:cs="Times New Roman"/>
          <w:b w:val="0"/>
          <w:szCs w:val="24"/>
        </w:rPr>
      </w:pPr>
    </w:p>
    <w:p w:rsidR="000F325E" w:rsidRDefault="000F325E" w:rsidP="00C76FE6">
      <w:pPr>
        <w:spacing w:line="480" w:lineRule="auto"/>
        <w:contextualSpacing/>
        <w:jc w:val="center"/>
        <w:rPr>
          <w:rFonts w:cs="Times New Roman"/>
          <w:b w:val="0"/>
          <w:szCs w:val="24"/>
        </w:rPr>
      </w:pPr>
    </w:p>
    <w:p w:rsidR="000F325E" w:rsidRDefault="000F325E" w:rsidP="00C76FE6">
      <w:pPr>
        <w:spacing w:line="480" w:lineRule="auto"/>
        <w:contextualSpacing/>
        <w:jc w:val="center"/>
        <w:rPr>
          <w:rFonts w:cs="Times New Roman"/>
          <w:b w:val="0"/>
          <w:szCs w:val="24"/>
        </w:rPr>
      </w:pPr>
    </w:p>
    <w:p w:rsidR="000F325E" w:rsidRPr="00883BFC" w:rsidRDefault="000F325E" w:rsidP="00C76FE6">
      <w:pPr>
        <w:spacing w:line="480" w:lineRule="auto"/>
        <w:contextualSpacing/>
        <w:jc w:val="center"/>
        <w:rPr>
          <w:rFonts w:cs="Times New Roman"/>
          <w:b w:val="0"/>
          <w:szCs w:val="24"/>
        </w:rPr>
      </w:pPr>
    </w:p>
    <w:p w:rsidR="00883BFC" w:rsidRDefault="004869CA" w:rsidP="00883BFC">
      <w:pPr>
        <w:spacing w:line="480" w:lineRule="auto"/>
        <w:contextualSpacing/>
        <w:rPr>
          <w:rFonts w:cs="Times New Roman"/>
          <w:b w:val="0"/>
          <w:noProof/>
          <w:szCs w:val="24"/>
        </w:rPr>
      </w:pPr>
      <w:r w:rsidRPr="00883ACB">
        <w:rPr>
          <w:rFonts w:cs="Times New Roman"/>
          <w:noProof/>
          <w:szCs w:val="24"/>
        </w:rPr>
        <w:t>(a)</w:t>
      </w:r>
      <w:r w:rsidR="00951E8F" w:rsidRPr="00883BFC">
        <w:rPr>
          <w:b w:val="0"/>
          <w:noProof/>
          <w:lang w:eastAsia="en-US"/>
        </w:rPr>
        <w:drawing>
          <wp:inline distT="0" distB="0" distL="0" distR="0" wp14:anchorId="60F2648E" wp14:editId="4E088F80">
            <wp:extent cx="2764465" cy="2112052"/>
            <wp:effectExtent l="0" t="0" r="0" b="2540"/>
            <wp:docPr id="6161" name="Picture 6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17904" t="24203" r="37336" b="14969"/>
                    <a:stretch/>
                  </pic:blipFill>
                  <pic:spPr bwMode="auto">
                    <a:xfrm>
                      <a:off x="0" y="0"/>
                      <a:ext cx="2766741" cy="2113791"/>
                    </a:xfrm>
                    <a:prstGeom prst="rect">
                      <a:avLst/>
                    </a:prstGeom>
                    <a:ln>
                      <a:noFill/>
                    </a:ln>
                    <a:extLst>
                      <a:ext uri="{53640926-AAD7-44D8-BBD7-CCE9431645EC}">
                        <a14:shadowObscured xmlns:a14="http://schemas.microsoft.com/office/drawing/2010/main"/>
                      </a:ext>
                    </a:extLst>
                  </pic:spPr>
                </pic:pic>
              </a:graphicData>
            </a:graphic>
          </wp:inline>
        </w:drawing>
      </w:r>
      <w:r w:rsidRPr="00883BFC">
        <w:rPr>
          <w:b w:val="0"/>
          <w:noProof/>
        </w:rPr>
        <w:t xml:space="preserve"> </w:t>
      </w:r>
      <w:r w:rsidRPr="00883BFC">
        <w:rPr>
          <w:b w:val="0"/>
          <w:noProof/>
        </w:rPr>
        <w:tab/>
      </w:r>
      <w:r w:rsidRPr="00883BFC">
        <w:rPr>
          <w:b w:val="0"/>
          <w:noProof/>
        </w:rPr>
        <w:tab/>
      </w:r>
      <w:r w:rsidRPr="00883BFC">
        <w:rPr>
          <w:b w:val="0"/>
          <w:noProof/>
          <w:lang w:eastAsia="en-US"/>
        </w:rPr>
        <w:drawing>
          <wp:inline distT="0" distB="0" distL="0" distR="0" wp14:anchorId="3975FB44" wp14:editId="7E352A67">
            <wp:extent cx="935665" cy="2020186"/>
            <wp:effectExtent l="285750" t="95250" r="283845" b="94615"/>
            <wp:docPr id="6162" name="Picture 6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30795" t="22930" r="53450" b="16561"/>
                    <a:stretch/>
                  </pic:blipFill>
                  <pic:spPr bwMode="auto">
                    <a:xfrm rot="1040035">
                      <a:off x="0" y="0"/>
                      <a:ext cx="936435" cy="2021848"/>
                    </a:xfrm>
                    <a:prstGeom prst="rect">
                      <a:avLst/>
                    </a:prstGeom>
                    <a:ln>
                      <a:noFill/>
                    </a:ln>
                    <a:extLst>
                      <a:ext uri="{53640926-AAD7-44D8-BBD7-CCE9431645EC}">
                        <a14:shadowObscured xmlns:a14="http://schemas.microsoft.com/office/drawing/2010/main"/>
                      </a:ext>
                    </a:extLst>
                  </pic:spPr>
                </pic:pic>
              </a:graphicData>
            </a:graphic>
          </wp:inline>
        </w:drawing>
      </w:r>
      <w:r w:rsidRPr="003535E1">
        <w:rPr>
          <w:rFonts w:cs="Times New Roman"/>
          <w:noProof/>
          <w:szCs w:val="24"/>
        </w:rPr>
        <w:t>(b)</w:t>
      </w:r>
    </w:p>
    <w:p w:rsidR="004869CA" w:rsidRPr="00883BFC" w:rsidRDefault="00542936" w:rsidP="0043679F">
      <w:pPr>
        <w:pStyle w:val="DissFigure"/>
        <w:rPr>
          <w:noProof/>
        </w:rPr>
      </w:pPr>
      <w:bookmarkStart w:id="88" w:name="_Toc427291205"/>
      <w:bookmarkStart w:id="89" w:name="_Toc427298816"/>
      <w:r w:rsidRPr="00883BFC">
        <w:t xml:space="preserve">Figure </w:t>
      </w:r>
      <w:r w:rsidR="0043679F">
        <w:t>12</w:t>
      </w:r>
      <w:r w:rsidRPr="00883BFC">
        <w:t xml:space="preserve">. </w:t>
      </w:r>
      <w:r w:rsidR="004869CA" w:rsidRPr="00883BFC">
        <w:t>CV1 shape differences for modern males. (a) Anterior view, (b) Lateral view</w:t>
      </w:r>
      <w:bookmarkEnd w:id="88"/>
      <w:r w:rsidR="0043679F">
        <w:t>.</w:t>
      </w:r>
      <w:bookmarkEnd w:id="89"/>
    </w:p>
    <w:p w:rsidR="004976DC" w:rsidRDefault="004976DC" w:rsidP="004D562A">
      <w:pPr>
        <w:pStyle w:val="Figures"/>
      </w:pPr>
    </w:p>
    <w:p w:rsidR="000F325E" w:rsidRDefault="000F325E" w:rsidP="004D562A">
      <w:pPr>
        <w:pStyle w:val="Figures"/>
      </w:pPr>
    </w:p>
    <w:p w:rsidR="000F325E" w:rsidRPr="00883BFC" w:rsidRDefault="000F325E" w:rsidP="004D562A">
      <w:pPr>
        <w:pStyle w:val="Figures"/>
      </w:pPr>
    </w:p>
    <w:p w:rsidR="004D338F" w:rsidRPr="00883BFC" w:rsidRDefault="0010278F" w:rsidP="0061344A">
      <w:pPr>
        <w:keepNext/>
        <w:spacing w:line="480" w:lineRule="auto"/>
        <w:contextualSpacing/>
        <w:rPr>
          <w:rFonts w:cs="Times New Roman"/>
          <w:b w:val="0"/>
          <w:szCs w:val="24"/>
        </w:rPr>
      </w:pPr>
      <w:r w:rsidRPr="00883ACB">
        <w:rPr>
          <w:rFonts w:cs="Times New Roman"/>
          <w:noProof/>
          <w:szCs w:val="24"/>
        </w:rPr>
        <w:t>(a)</w:t>
      </w:r>
      <w:r w:rsidR="0061344A" w:rsidRPr="00883ACB">
        <w:rPr>
          <w:noProof/>
          <w:lang w:eastAsia="en-US"/>
        </w:rPr>
        <w:drawing>
          <wp:inline distT="0" distB="0" distL="0" distR="0" wp14:anchorId="58A8B54A" wp14:editId="5B3FCC18">
            <wp:extent cx="2711302" cy="2083982"/>
            <wp:effectExtent l="0" t="0" r="0" b="0"/>
            <wp:docPr id="6164" name="Picture 6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17904" t="20700" r="36442" b="16879"/>
                    <a:stretch/>
                  </pic:blipFill>
                  <pic:spPr bwMode="auto">
                    <a:xfrm>
                      <a:off x="0" y="0"/>
                      <a:ext cx="2713532" cy="2085696"/>
                    </a:xfrm>
                    <a:prstGeom prst="rect">
                      <a:avLst/>
                    </a:prstGeom>
                    <a:ln>
                      <a:noFill/>
                    </a:ln>
                    <a:extLst>
                      <a:ext uri="{53640926-AAD7-44D8-BBD7-CCE9431645EC}">
                        <a14:shadowObscured xmlns:a14="http://schemas.microsoft.com/office/drawing/2010/main"/>
                      </a:ext>
                    </a:extLst>
                  </pic:spPr>
                </pic:pic>
              </a:graphicData>
            </a:graphic>
          </wp:inline>
        </w:drawing>
      </w:r>
      <w:r w:rsidRPr="00883BFC">
        <w:rPr>
          <w:b w:val="0"/>
          <w:noProof/>
        </w:rPr>
        <w:t xml:space="preserve"> </w:t>
      </w:r>
      <w:r w:rsidR="0061344A" w:rsidRPr="00883BFC">
        <w:rPr>
          <w:b w:val="0"/>
          <w:noProof/>
        </w:rPr>
        <w:t xml:space="preserve">              </w:t>
      </w:r>
      <w:r w:rsidR="0061344A" w:rsidRPr="00883ACB">
        <w:rPr>
          <w:noProof/>
          <w:lang w:eastAsia="en-US"/>
        </w:rPr>
        <w:drawing>
          <wp:inline distT="0" distB="0" distL="0" distR="0" wp14:anchorId="3985AA5B" wp14:editId="57E545A4">
            <wp:extent cx="1063256" cy="2041451"/>
            <wp:effectExtent l="266700" t="114300" r="270510" b="111760"/>
            <wp:docPr id="6165" name="Picture 6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29541" t="20700" r="52555" b="18153"/>
                    <a:stretch/>
                  </pic:blipFill>
                  <pic:spPr bwMode="auto">
                    <a:xfrm rot="928279">
                      <a:off x="0" y="0"/>
                      <a:ext cx="1064131" cy="2043131"/>
                    </a:xfrm>
                    <a:prstGeom prst="rect">
                      <a:avLst/>
                    </a:prstGeom>
                    <a:ln>
                      <a:noFill/>
                    </a:ln>
                    <a:extLst>
                      <a:ext uri="{53640926-AAD7-44D8-BBD7-CCE9431645EC}">
                        <a14:shadowObscured xmlns:a14="http://schemas.microsoft.com/office/drawing/2010/main"/>
                      </a:ext>
                    </a:extLst>
                  </pic:spPr>
                </pic:pic>
              </a:graphicData>
            </a:graphic>
          </wp:inline>
        </w:drawing>
      </w:r>
      <w:r w:rsidRPr="00883ACB">
        <w:rPr>
          <w:noProof/>
        </w:rPr>
        <w:t xml:space="preserve">          </w:t>
      </w:r>
      <w:r w:rsidRPr="00883ACB">
        <w:rPr>
          <w:rFonts w:cs="Times New Roman"/>
          <w:noProof/>
          <w:szCs w:val="24"/>
        </w:rPr>
        <w:t>(b)</w:t>
      </w:r>
    </w:p>
    <w:p w:rsidR="0010278F" w:rsidRPr="00883BFC" w:rsidRDefault="00542936" w:rsidP="0043679F">
      <w:pPr>
        <w:pStyle w:val="DissFigure"/>
      </w:pPr>
      <w:bookmarkStart w:id="90" w:name="_Toc427291206"/>
      <w:bookmarkStart w:id="91" w:name="_Toc427298817"/>
      <w:r w:rsidRPr="00883BFC">
        <w:t xml:space="preserve">Figure </w:t>
      </w:r>
      <w:r w:rsidR="0043679F">
        <w:t>13</w:t>
      </w:r>
      <w:r w:rsidRPr="00883BFC">
        <w:t>. CV2</w:t>
      </w:r>
      <w:r w:rsidR="0010278F" w:rsidRPr="00883BFC">
        <w:t xml:space="preserve"> shape differences for modern males. (a) Anterior view, (b) Lateral view</w:t>
      </w:r>
      <w:bookmarkEnd w:id="90"/>
      <w:r w:rsidR="0043679F">
        <w:t>.</w:t>
      </w:r>
      <w:bookmarkEnd w:id="91"/>
    </w:p>
    <w:p w:rsidR="00917330" w:rsidRPr="00883BFC" w:rsidRDefault="00917330" w:rsidP="00E82F24">
      <w:pPr>
        <w:spacing w:line="480" w:lineRule="auto"/>
        <w:contextualSpacing/>
        <w:rPr>
          <w:rFonts w:cs="Times New Roman"/>
          <w:b w:val="0"/>
          <w:szCs w:val="24"/>
        </w:rPr>
      </w:pPr>
    </w:p>
    <w:p w:rsidR="00946B08" w:rsidRPr="00883BFC" w:rsidRDefault="00946B08" w:rsidP="00AD58A1">
      <w:pPr>
        <w:pStyle w:val="Heading3"/>
        <w:rPr>
          <w:rFonts w:ascii="Times New Roman" w:hAnsi="Times New Roman" w:cs="Times New Roman"/>
          <w:b w:val="0"/>
          <w:color w:val="auto"/>
        </w:rPr>
      </w:pPr>
    </w:p>
    <w:p w:rsidR="00C166B5" w:rsidRDefault="00C166B5" w:rsidP="00542936">
      <w:pPr>
        <w:keepNext/>
        <w:jc w:val="center"/>
        <w:rPr>
          <w:b w:val="0"/>
        </w:rPr>
      </w:pPr>
    </w:p>
    <w:p w:rsidR="000F325E" w:rsidRDefault="000F325E" w:rsidP="00542936">
      <w:pPr>
        <w:keepNext/>
        <w:jc w:val="center"/>
        <w:rPr>
          <w:b w:val="0"/>
        </w:rPr>
      </w:pPr>
    </w:p>
    <w:p w:rsidR="00542936" w:rsidRPr="00883BFC" w:rsidRDefault="004869CA" w:rsidP="00542936">
      <w:pPr>
        <w:keepNext/>
        <w:jc w:val="center"/>
        <w:rPr>
          <w:b w:val="0"/>
        </w:rPr>
      </w:pPr>
      <w:r w:rsidRPr="00883BFC">
        <w:rPr>
          <w:b w:val="0"/>
          <w:noProof/>
          <w:lang w:eastAsia="en-US"/>
        </w:rPr>
        <w:drawing>
          <wp:inline distT="0" distB="0" distL="0" distR="0" wp14:anchorId="11AD8397" wp14:editId="489DF79F">
            <wp:extent cx="4857750" cy="4722311"/>
            <wp:effectExtent l="0" t="0" r="0" b="2540"/>
            <wp:docPr id="6163" name="Picture 6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 1 2 Face.png"/>
                    <pic:cNvPicPr/>
                  </pic:nvPicPr>
                  <pic:blipFill>
                    <a:blip r:embed="rId32">
                      <a:extLst>
                        <a:ext uri="{28A0092B-C50C-407E-A947-70E740481C1C}">
                          <a14:useLocalDpi xmlns:a14="http://schemas.microsoft.com/office/drawing/2010/main" val="0"/>
                        </a:ext>
                      </a:extLst>
                    </a:blip>
                    <a:stretch>
                      <a:fillRect/>
                    </a:stretch>
                  </pic:blipFill>
                  <pic:spPr>
                    <a:xfrm>
                      <a:off x="0" y="0"/>
                      <a:ext cx="4868131" cy="4732402"/>
                    </a:xfrm>
                    <a:prstGeom prst="rect">
                      <a:avLst/>
                    </a:prstGeom>
                  </pic:spPr>
                </pic:pic>
              </a:graphicData>
            </a:graphic>
          </wp:inline>
        </w:drawing>
      </w:r>
    </w:p>
    <w:p w:rsidR="00542936" w:rsidRPr="00883BFC" w:rsidRDefault="00542936" w:rsidP="0043679F">
      <w:pPr>
        <w:pStyle w:val="DissFigure"/>
      </w:pPr>
      <w:bookmarkStart w:id="92" w:name="_Toc427291207"/>
      <w:bookmarkStart w:id="93" w:name="_Toc427298818"/>
      <w:r w:rsidRPr="00883BFC">
        <w:t xml:space="preserve">Figure </w:t>
      </w:r>
      <w:r w:rsidR="0043679F">
        <w:t>14</w:t>
      </w:r>
      <w:r w:rsidRPr="00883BFC">
        <w:t>. CV1 and CV2 scores for modern male facial analysis.</w:t>
      </w:r>
      <w:bookmarkEnd w:id="92"/>
      <w:bookmarkEnd w:id="93"/>
      <w:r w:rsidRPr="00883BFC">
        <w:t xml:space="preserve"> </w:t>
      </w:r>
    </w:p>
    <w:p w:rsidR="00542936" w:rsidRPr="00883BFC" w:rsidRDefault="00542936" w:rsidP="004D562A">
      <w:pPr>
        <w:pStyle w:val="Caption"/>
      </w:pPr>
      <w:bookmarkStart w:id="94" w:name="_Toc423470351"/>
    </w:p>
    <w:p w:rsidR="00C166B5" w:rsidRDefault="00C166B5" w:rsidP="000F325E">
      <w:pPr>
        <w:pStyle w:val="Caption"/>
        <w:jc w:val="left"/>
      </w:pPr>
    </w:p>
    <w:p w:rsidR="000F325E" w:rsidRDefault="000F325E" w:rsidP="000F325E"/>
    <w:p w:rsidR="000F325E" w:rsidRDefault="000F325E" w:rsidP="000F325E"/>
    <w:p w:rsidR="000F325E" w:rsidRPr="000F325E" w:rsidRDefault="000F325E" w:rsidP="000F325E"/>
    <w:p w:rsidR="00C166B5" w:rsidRDefault="00C166B5" w:rsidP="0043679F">
      <w:pPr>
        <w:pStyle w:val="AppendixFont"/>
      </w:pPr>
    </w:p>
    <w:p w:rsidR="000F325E" w:rsidRPr="0043679F" w:rsidRDefault="000F325E" w:rsidP="0043679F">
      <w:pPr>
        <w:pStyle w:val="AppendixFont"/>
      </w:pPr>
    </w:p>
    <w:p w:rsidR="00542936" w:rsidRPr="0043679F" w:rsidRDefault="00883BFC" w:rsidP="0043679F">
      <w:pPr>
        <w:pStyle w:val="AppendixFont"/>
      </w:pPr>
      <w:bookmarkStart w:id="95" w:name="_Toc427298723"/>
      <w:r w:rsidRPr="0043679F">
        <w:rPr>
          <w:rStyle w:val="AppendixFontChar"/>
          <w:b/>
          <w:color w:val="auto"/>
        </w:rPr>
        <w:t>Table</w:t>
      </w:r>
      <w:r w:rsidR="0043679F" w:rsidRPr="0043679F">
        <w:rPr>
          <w:rStyle w:val="AppendixFontChar"/>
          <w:b/>
          <w:color w:val="auto"/>
        </w:rPr>
        <w:t>16</w:t>
      </w:r>
      <w:r w:rsidR="00542936" w:rsidRPr="0043679F">
        <w:rPr>
          <w:rStyle w:val="AppendixFontChar"/>
          <w:b/>
          <w:color w:val="auto"/>
        </w:rPr>
        <w:t>. Mahalanobis distances among modern male groups</w:t>
      </w:r>
      <w:r w:rsidR="00542936" w:rsidRPr="0043679F">
        <w:t>.</w:t>
      </w:r>
      <w:bookmarkEnd w:id="94"/>
      <w:bookmarkEnd w:id="9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4"/>
      </w:tblGrid>
      <w:tr w:rsidR="00542936" w:rsidRPr="00883BFC" w:rsidTr="0054618B">
        <w:trPr>
          <w:trHeight w:val="310"/>
          <w:jc w:val="center"/>
        </w:trPr>
        <w:tc>
          <w:tcPr>
            <w:tcW w:w="4404" w:type="dxa"/>
          </w:tcPr>
          <w:p w:rsidR="00542936" w:rsidRPr="00883BFC" w:rsidRDefault="00542936" w:rsidP="00542936">
            <w:pPr>
              <w:spacing w:line="240" w:lineRule="auto"/>
              <w:ind w:left="174"/>
              <w:contextualSpacing/>
              <w:rPr>
                <w:rFonts w:cs="Times New Roman"/>
                <w:b w:val="0"/>
                <w:szCs w:val="24"/>
              </w:rPr>
            </w:pPr>
            <w:r w:rsidRPr="00883BFC">
              <w:rPr>
                <w:rFonts w:cs="Times New Roman"/>
                <w:b w:val="0"/>
                <w:szCs w:val="24"/>
              </w:rPr>
              <w:t xml:space="preserve">   </w:t>
            </w:r>
            <w:r w:rsidRPr="00883BFC">
              <w:rPr>
                <w:rFonts w:cs="Times New Roman"/>
                <w:b w:val="0"/>
                <w:szCs w:val="24"/>
              </w:rPr>
              <w:tab/>
            </w:r>
            <w:r w:rsidRPr="00883BFC">
              <w:rPr>
                <w:rFonts w:cs="Times New Roman"/>
                <w:szCs w:val="24"/>
              </w:rPr>
              <w:tab/>
              <w:t xml:space="preserve">Central </w:t>
            </w:r>
            <w:r w:rsidRPr="00883BFC">
              <w:rPr>
                <w:rFonts w:cs="Times New Roman"/>
                <w:szCs w:val="24"/>
              </w:rPr>
              <w:tab/>
              <w:t xml:space="preserve">Northern   </w:t>
            </w:r>
          </w:p>
        </w:tc>
      </w:tr>
      <w:tr w:rsidR="0054618B" w:rsidRPr="00883BFC" w:rsidTr="00542936">
        <w:trPr>
          <w:trHeight w:val="1167"/>
          <w:jc w:val="center"/>
        </w:trPr>
        <w:tc>
          <w:tcPr>
            <w:tcW w:w="4404" w:type="dxa"/>
          </w:tcPr>
          <w:p w:rsidR="0054618B" w:rsidRPr="00883BFC" w:rsidRDefault="0054618B" w:rsidP="00542936">
            <w:pPr>
              <w:spacing w:line="240" w:lineRule="auto"/>
              <w:ind w:left="84"/>
              <w:contextualSpacing/>
              <w:rPr>
                <w:rFonts w:cs="Times New Roman"/>
                <w:szCs w:val="24"/>
              </w:rPr>
            </w:pPr>
            <w:r w:rsidRPr="00883BFC">
              <w:rPr>
                <w:rFonts w:cs="Times New Roman"/>
                <w:szCs w:val="24"/>
              </w:rPr>
              <w:t>Northern</w:t>
            </w:r>
            <w:r w:rsidRPr="00883BFC">
              <w:rPr>
                <w:rFonts w:cs="Times New Roman"/>
                <w:szCs w:val="24"/>
              </w:rPr>
              <w:tab/>
              <w:t xml:space="preserve">  2.</w:t>
            </w:r>
            <w:r>
              <w:rPr>
                <w:rFonts w:cs="Times New Roman"/>
                <w:szCs w:val="24"/>
              </w:rPr>
              <w:t>8947</w:t>
            </w:r>
          </w:p>
          <w:p w:rsidR="0054618B" w:rsidRPr="00883BFC" w:rsidRDefault="0054618B" w:rsidP="00542936">
            <w:pPr>
              <w:spacing w:line="240" w:lineRule="auto"/>
              <w:ind w:left="804" w:firstLine="720"/>
              <w:contextualSpacing/>
              <w:rPr>
                <w:rFonts w:cs="Times New Roman"/>
                <w:szCs w:val="24"/>
              </w:rPr>
            </w:pPr>
            <w:r w:rsidRPr="00883BFC">
              <w:rPr>
                <w:rFonts w:cs="Times New Roman"/>
                <w:szCs w:val="24"/>
              </w:rPr>
              <w:t xml:space="preserve"> &lt;.0001</w:t>
            </w:r>
          </w:p>
          <w:p w:rsidR="0054618B" w:rsidRPr="00883BFC" w:rsidRDefault="0054618B" w:rsidP="00542936">
            <w:pPr>
              <w:spacing w:line="240" w:lineRule="auto"/>
              <w:ind w:left="84"/>
              <w:contextualSpacing/>
              <w:rPr>
                <w:rFonts w:cs="Times New Roman"/>
                <w:szCs w:val="24"/>
              </w:rPr>
            </w:pPr>
            <w:r>
              <w:rPr>
                <w:rFonts w:cs="Times New Roman"/>
                <w:szCs w:val="24"/>
              </w:rPr>
              <w:t>Southern</w:t>
            </w:r>
            <w:r>
              <w:rPr>
                <w:rFonts w:cs="Times New Roman"/>
                <w:szCs w:val="24"/>
              </w:rPr>
              <w:tab/>
              <w:t xml:space="preserve">  1.7309</w:t>
            </w:r>
            <w:r w:rsidRPr="00883BFC">
              <w:rPr>
                <w:rFonts w:cs="Times New Roman"/>
                <w:szCs w:val="24"/>
              </w:rPr>
              <w:tab/>
              <w:t xml:space="preserve">  </w:t>
            </w:r>
            <w:r>
              <w:rPr>
                <w:rFonts w:cs="Times New Roman"/>
                <w:szCs w:val="24"/>
              </w:rPr>
              <w:t xml:space="preserve"> 1.5687</w:t>
            </w:r>
          </w:p>
          <w:p w:rsidR="0054618B" w:rsidRPr="00883BFC" w:rsidRDefault="0054618B" w:rsidP="00542936">
            <w:pPr>
              <w:spacing w:line="240" w:lineRule="auto"/>
              <w:ind w:left="84"/>
              <w:contextualSpacing/>
              <w:rPr>
                <w:rFonts w:cs="Times New Roman"/>
                <w:b w:val="0"/>
                <w:szCs w:val="24"/>
              </w:rPr>
            </w:pPr>
            <w:r w:rsidRPr="00883BFC">
              <w:rPr>
                <w:rFonts w:cs="Times New Roman"/>
                <w:szCs w:val="24"/>
              </w:rPr>
              <w:tab/>
            </w:r>
            <w:r w:rsidRPr="00883BFC">
              <w:rPr>
                <w:rFonts w:cs="Times New Roman"/>
                <w:szCs w:val="24"/>
              </w:rPr>
              <w:tab/>
              <w:t xml:space="preserve">  &lt;.0001</w:t>
            </w:r>
            <w:r w:rsidRPr="00883BFC">
              <w:rPr>
                <w:rFonts w:cs="Times New Roman"/>
                <w:szCs w:val="24"/>
              </w:rPr>
              <w:tab/>
              <w:t xml:space="preserve">   &lt;.0001</w:t>
            </w:r>
          </w:p>
        </w:tc>
      </w:tr>
    </w:tbl>
    <w:p w:rsidR="004869CA" w:rsidRPr="00883BFC" w:rsidRDefault="004869CA" w:rsidP="004D562A">
      <w:pPr>
        <w:pStyle w:val="Caption"/>
      </w:pPr>
    </w:p>
    <w:p w:rsidR="004869CA" w:rsidRPr="00883BFC" w:rsidRDefault="004869CA" w:rsidP="004869CA">
      <w:pPr>
        <w:rPr>
          <w:b w:val="0"/>
        </w:rPr>
      </w:pPr>
    </w:p>
    <w:p w:rsidR="004869CA" w:rsidRPr="00883BFC" w:rsidRDefault="004869CA" w:rsidP="004869CA">
      <w:pPr>
        <w:rPr>
          <w:b w:val="0"/>
        </w:rPr>
      </w:pPr>
    </w:p>
    <w:p w:rsidR="00AD5A51" w:rsidRPr="00883BFC" w:rsidRDefault="001F4F13" w:rsidP="00AD58A1">
      <w:pPr>
        <w:pStyle w:val="Heading3"/>
        <w:rPr>
          <w:rFonts w:ascii="Times New Roman" w:hAnsi="Times New Roman" w:cs="Times New Roman"/>
          <w:color w:val="auto"/>
        </w:rPr>
      </w:pPr>
      <w:bookmarkStart w:id="96" w:name="_Toc426885568"/>
      <w:bookmarkStart w:id="97" w:name="_Toc427298690"/>
      <w:r w:rsidRPr="00883BFC">
        <w:rPr>
          <w:rFonts w:ascii="Times New Roman" w:hAnsi="Times New Roman" w:cs="Times New Roman"/>
          <w:color w:val="auto"/>
        </w:rPr>
        <w:t>Male</w:t>
      </w:r>
      <w:r w:rsidR="00AD5A51" w:rsidRPr="00883BFC">
        <w:rPr>
          <w:rFonts w:ascii="Times New Roman" w:hAnsi="Times New Roman" w:cs="Times New Roman"/>
          <w:color w:val="auto"/>
        </w:rPr>
        <w:t xml:space="preserve"> All Variable</w:t>
      </w:r>
      <w:r w:rsidR="00B91FAD" w:rsidRPr="00883BFC">
        <w:rPr>
          <w:rFonts w:ascii="Times New Roman" w:hAnsi="Times New Roman" w:cs="Times New Roman"/>
          <w:color w:val="auto"/>
        </w:rPr>
        <w:t xml:space="preserve"> Analysis</w:t>
      </w:r>
      <w:bookmarkEnd w:id="96"/>
      <w:bookmarkEnd w:id="97"/>
    </w:p>
    <w:p w:rsidR="00B91FAD" w:rsidRPr="00883BFC" w:rsidRDefault="00B91FAD" w:rsidP="00B91FAD">
      <w:pPr>
        <w:rPr>
          <w:b w:val="0"/>
        </w:rPr>
      </w:pPr>
    </w:p>
    <w:p w:rsidR="000E7E2C" w:rsidRPr="00883BFC" w:rsidRDefault="00AD5A51" w:rsidP="000F325E">
      <w:pPr>
        <w:spacing w:line="480" w:lineRule="auto"/>
        <w:contextualSpacing/>
        <w:rPr>
          <w:rFonts w:cs="Times New Roman"/>
          <w:b w:val="0"/>
          <w:szCs w:val="24"/>
        </w:rPr>
      </w:pPr>
      <w:r w:rsidRPr="00883BFC">
        <w:rPr>
          <w:rFonts w:cs="Times New Roman"/>
          <w:b w:val="0"/>
          <w:szCs w:val="24"/>
        </w:rPr>
        <w:tab/>
        <w:t xml:space="preserve">As the modern samples were the most complete </w:t>
      </w:r>
      <w:r w:rsidR="00877B5F" w:rsidRPr="00883BFC">
        <w:rPr>
          <w:rFonts w:cs="Times New Roman"/>
          <w:b w:val="0"/>
          <w:szCs w:val="24"/>
        </w:rPr>
        <w:t>in comparison to the archaeological groups</w:t>
      </w:r>
      <w:r w:rsidRPr="00883BFC">
        <w:rPr>
          <w:rFonts w:cs="Times New Roman"/>
          <w:b w:val="0"/>
          <w:szCs w:val="24"/>
        </w:rPr>
        <w:t>, an additional analy</w:t>
      </w:r>
      <w:r w:rsidR="00877B5F" w:rsidRPr="00883BFC">
        <w:rPr>
          <w:rFonts w:cs="Times New Roman"/>
          <w:b w:val="0"/>
          <w:szCs w:val="24"/>
        </w:rPr>
        <w:t>sis was run using all cranial landmarks</w:t>
      </w:r>
      <w:r w:rsidRPr="00883BFC">
        <w:rPr>
          <w:rFonts w:cs="Times New Roman"/>
          <w:b w:val="0"/>
          <w:szCs w:val="24"/>
        </w:rPr>
        <w:t xml:space="preserve">. This approach was used as a way to examine the validity of using a particular module </w:t>
      </w:r>
      <w:r w:rsidR="00877B5F" w:rsidRPr="00883BFC">
        <w:rPr>
          <w:rFonts w:cs="Times New Roman"/>
          <w:b w:val="0"/>
          <w:szCs w:val="24"/>
        </w:rPr>
        <w:t xml:space="preserve">(such as the face or vault) </w:t>
      </w:r>
      <w:r w:rsidRPr="00883BFC">
        <w:rPr>
          <w:rFonts w:cs="Times New Roman"/>
          <w:b w:val="0"/>
          <w:szCs w:val="24"/>
        </w:rPr>
        <w:t>rather than the skull in its entirety to examine group differences.</w:t>
      </w:r>
      <w:r w:rsidR="00877B5F" w:rsidRPr="00883BFC">
        <w:rPr>
          <w:rFonts w:cs="Times New Roman"/>
          <w:b w:val="0"/>
          <w:szCs w:val="24"/>
        </w:rPr>
        <w:t xml:space="preserve"> Principal component analysis found that</w:t>
      </w:r>
      <w:r w:rsidRPr="00883BFC">
        <w:rPr>
          <w:rFonts w:cs="Times New Roman"/>
          <w:b w:val="0"/>
          <w:szCs w:val="24"/>
        </w:rPr>
        <w:t xml:space="preserve"> </w:t>
      </w:r>
      <w:r w:rsidR="00877B5F" w:rsidRPr="00883BFC">
        <w:rPr>
          <w:rFonts w:cs="Times New Roman"/>
          <w:b w:val="0"/>
          <w:szCs w:val="24"/>
        </w:rPr>
        <w:t>the first seventeen components accounted for 90.3% of the</w:t>
      </w:r>
      <w:r w:rsidR="000F325E">
        <w:rPr>
          <w:rFonts w:cs="Times New Roman"/>
          <w:b w:val="0"/>
          <w:szCs w:val="24"/>
        </w:rPr>
        <w:t xml:space="preserve"> variance (Table 17</w:t>
      </w:r>
      <w:r w:rsidR="00877B5F" w:rsidRPr="00883BFC">
        <w:rPr>
          <w:rFonts w:cs="Times New Roman"/>
          <w:b w:val="0"/>
          <w:szCs w:val="24"/>
        </w:rPr>
        <w:t xml:space="preserve">). </w:t>
      </w:r>
      <w:r w:rsidR="00FB4328" w:rsidRPr="00883BFC">
        <w:rPr>
          <w:rFonts w:cs="Times New Roman"/>
          <w:b w:val="0"/>
          <w:szCs w:val="24"/>
        </w:rPr>
        <w:t xml:space="preserve">The Box’s M Test showed that groups had unequal covariance matrices, and the Royston’s test showed the data was </w:t>
      </w:r>
      <w:r w:rsidR="00511F90" w:rsidRPr="00883BFC">
        <w:rPr>
          <w:rFonts w:cs="Times New Roman"/>
          <w:b w:val="0"/>
          <w:szCs w:val="24"/>
        </w:rPr>
        <w:t>multivariate</w:t>
      </w:r>
      <w:r w:rsidR="003554A3" w:rsidRPr="00883BFC">
        <w:rPr>
          <w:rFonts w:cs="Times New Roman"/>
          <w:b w:val="0"/>
          <w:szCs w:val="24"/>
        </w:rPr>
        <w:t xml:space="preserve"> (Tables 22</w:t>
      </w:r>
      <w:r w:rsidR="00FB4328" w:rsidRPr="00883BFC">
        <w:rPr>
          <w:rFonts w:cs="Times New Roman"/>
          <w:b w:val="0"/>
          <w:szCs w:val="24"/>
        </w:rPr>
        <w:t xml:space="preserve"> an</w:t>
      </w:r>
      <w:r w:rsidR="003554A3" w:rsidRPr="00883BFC">
        <w:rPr>
          <w:rFonts w:cs="Times New Roman"/>
          <w:b w:val="0"/>
          <w:szCs w:val="24"/>
        </w:rPr>
        <w:t>d 23</w:t>
      </w:r>
      <w:r w:rsidR="00511F90" w:rsidRPr="00883BFC">
        <w:rPr>
          <w:rFonts w:cs="Times New Roman"/>
          <w:b w:val="0"/>
          <w:szCs w:val="24"/>
        </w:rPr>
        <w:t>). Examination of the QQ</w:t>
      </w:r>
      <w:r w:rsidR="00FB4328" w:rsidRPr="00883BFC">
        <w:rPr>
          <w:rFonts w:cs="Times New Roman"/>
          <w:b w:val="0"/>
          <w:szCs w:val="24"/>
        </w:rPr>
        <w:t xml:space="preserve">-plot </w:t>
      </w:r>
      <w:r w:rsidR="00511F90" w:rsidRPr="00883BFC">
        <w:rPr>
          <w:rFonts w:cs="Times New Roman"/>
          <w:b w:val="0"/>
          <w:szCs w:val="24"/>
        </w:rPr>
        <w:t>supports the normality test</w:t>
      </w:r>
      <w:r w:rsidR="00FB4328" w:rsidRPr="00883BFC">
        <w:rPr>
          <w:rFonts w:cs="Times New Roman"/>
          <w:b w:val="0"/>
          <w:szCs w:val="24"/>
        </w:rPr>
        <w:t xml:space="preserve"> (</w:t>
      </w:r>
      <w:r w:rsidR="00700C75" w:rsidRPr="00883BFC">
        <w:rPr>
          <w:rFonts w:cs="Times New Roman"/>
          <w:b w:val="0"/>
          <w:szCs w:val="24"/>
        </w:rPr>
        <w:t>Figure 19</w:t>
      </w:r>
      <w:r w:rsidR="00FB4328" w:rsidRPr="00883BFC">
        <w:rPr>
          <w:rFonts w:cs="Times New Roman"/>
          <w:b w:val="0"/>
          <w:szCs w:val="24"/>
        </w:rPr>
        <w:t xml:space="preserve">).  </w:t>
      </w:r>
      <w:r w:rsidR="00E05744" w:rsidRPr="00883BFC">
        <w:rPr>
          <w:rFonts w:cs="Times New Roman"/>
          <w:b w:val="0"/>
          <w:szCs w:val="24"/>
        </w:rPr>
        <w:t xml:space="preserve"> </w:t>
      </w:r>
    </w:p>
    <w:p w:rsidR="00C166B5" w:rsidRPr="00883ACB" w:rsidRDefault="00877B5F" w:rsidP="00883ACB">
      <w:pPr>
        <w:snapToGrid w:val="0"/>
        <w:spacing w:line="480" w:lineRule="auto"/>
        <w:contextualSpacing/>
        <w:rPr>
          <w:rFonts w:cs="Times New Roman"/>
          <w:b w:val="0"/>
          <w:szCs w:val="24"/>
        </w:rPr>
      </w:pPr>
      <w:r w:rsidRPr="00883BFC">
        <w:rPr>
          <w:rFonts w:cs="Times New Roman"/>
          <w:b w:val="0"/>
          <w:szCs w:val="24"/>
        </w:rPr>
        <w:tab/>
        <w:t>Calculation and comparison of centroid size among groups indicated that</w:t>
      </w:r>
      <w:r w:rsidR="00866E51" w:rsidRPr="00883BFC">
        <w:rPr>
          <w:rFonts w:cs="Times New Roman"/>
          <w:b w:val="0"/>
          <w:szCs w:val="24"/>
        </w:rPr>
        <w:t xml:space="preserve"> groups were significantly different in regards to size</w:t>
      </w:r>
      <w:r w:rsidR="003554A3" w:rsidRPr="00883BFC">
        <w:rPr>
          <w:rFonts w:cs="Times New Roman"/>
          <w:b w:val="0"/>
          <w:szCs w:val="24"/>
        </w:rPr>
        <w:t xml:space="preserve"> (Table 24</w:t>
      </w:r>
      <w:r w:rsidRPr="00883BFC">
        <w:rPr>
          <w:rFonts w:cs="Times New Roman"/>
          <w:b w:val="0"/>
          <w:szCs w:val="24"/>
        </w:rPr>
        <w:t xml:space="preserve">). </w:t>
      </w:r>
      <w:r w:rsidR="00551905" w:rsidRPr="00883BFC">
        <w:rPr>
          <w:rFonts w:cs="Times New Roman"/>
          <w:b w:val="0"/>
          <w:szCs w:val="24"/>
        </w:rPr>
        <w:t>The Procrustes</w:t>
      </w:r>
      <w:r w:rsidRPr="00883BFC">
        <w:rPr>
          <w:rFonts w:cs="Times New Roman"/>
          <w:b w:val="0"/>
          <w:szCs w:val="24"/>
        </w:rPr>
        <w:t xml:space="preserve"> ANOVA showed that </w:t>
      </w:r>
      <w:r w:rsidR="00866E51" w:rsidRPr="00883BFC">
        <w:rPr>
          <w:rFonts w:cs="Times New Roman"/>
          <w:b w:val="0"/>
          <w:szCs w:val="24"/>
        </w:rPr>
        <w:t>the groups were also different in regards to shape variables</w:t>
      </w:r>
      <w:r w:rsidR="003554A3" w:rsidRPr="00883BFC">
        <w:rPr>
          <w:rFonts w:cs="Times New Roman"/>
          <w:b w:val="0"/>
          <w:szCs w:val="24"/>
        </w:rPr>
        <w:t xml:space="preserve"> (Table 25)</w:t>
      </w:r>
      <w:bookmarkStart w:id="98" w:name="_Toc423470354"/>
      <w:r w:rsidR="00883ACB">
        <w:rPr>
          <w:rFonts w:cs="Times New Roman"/>
          <w:b w:val="0"/>
          <w:szCs w:val="24"/>
        </w:rPr>
        <w:t>.</w:t>
      </w:r>
    </w:p>
    <w:p w:rsidR="00C166B5" w:rsidRDefault="00C166B5" w:rsidP="004D562A">
      <w:pPr>
        <w:pStyle w:val="Caption"/>
      </w:pPr>
    </w:p>
    <w:p w:rsidR="003554A3" w:rsidRPr="00883BFC" w:rsidRDefault="00883BFC" w:rsidP="0043679F">
      <w:pPr>
        <w:pStyle w:val="AppendixFont"/>
      </w:pPr>
      <w:bookmarkStart w:id="99" w:name="_Toc427298724"/>
      <w:r>
        <w:t xml:space="preserve">Table </w:t>
      </w:r>
      <w:r w:rsidR="0043679F">
        <w:t>17</w:t>
      </w:r>
      <w:r w:rsidR="003554A3" w:rsidRPr="00883BFC">
        <w:t>. Eigenvalues and percent variance for principal components 1-17.</w:t>
      </w:r>
      <w:bookmarkEnd w:id="98"/>
      <w:bookmarkEnd w:id="99"/>
    </w:p>
    <w:tbl>
      <w:tblPr>
        <w:tblStyle w:val="TableGrid"/>
        <w:tblW w:w="0" w:type="auto"/>
        <w:jc w:val="center"/>
        <w:tblLook w:val="04A0" w:firstRow="1" w:lastRow="0" w:firstColumn="1" w:lastColumn="0" w:noHBand="0" w:noVBand="1"/>
      </w:tblPr>
      <w:tblGrid>
        <w:gridCol w:w="1523"/>
        <w:gridCol w:w="1509"/>
        <w:gridCol w:w="1509"/>
        <w:gridCol w:w="1740"/>
      </w:tblGrid>
      <w:tr w:rsidR="003554A3" w:rsidRPr="00883BFC" w:rsidTr="002B7214">
        <w:trPr>
          <w:trHeight w:val="333"/>
          <w:jc w:val="center"/>
        </w:trPr>
        <w:tc>
          <w:tcPr>
            <w:tcW w:w="1523" w:type="dxa"/>
            <w:tcBorders>
              <w:top w:val="single" w:sz="4" w:space="0" w:color="auto"/>
            </w:tcBorders>
          </w:tcPr>
          <w:p w:rsidR="003554A3" w:rsidRPr="00883BFC" w:rsidRDefault="003554A3" w:rsidP="002B7214">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Component</w:t>
            </w:r>
          </w:p>
        </w:tc>
        <w:tc>
          <w:tcPr>
            <w:tcW w:w="1356" w:type="dxa"/>
            <w:tcBorders>
              <w:top w:val="single" w:sz="4" w:space="0" w:color="auto"/>
            </w:tcBorders>
            <w:vAlign w:val="center"/>
          </w:tcPr>
          <w:p w:rsidR="003554A3" w:rsidRPr="00883BFC" w:rsidRDefault="0054618B" w:rsidP="002B7214">
            <w:pPr>
              <w:autoSpaceDE w:val="0"/>
              <w:autoSpaceDN w:val="0"/>
              <w:adjustRightInd w:val="0"/>
              <w:spacing w:after="0" w:line="320" w:lineRule="atLeast"/>
              <w:ind w:left="60" w:right="60"/>
              <w:jc w:val="right"/>
              <w:rPr>
                <w:rFonts w:cs="Times New Roman"/>
                <w:b w:val="0"/>
                <w:color w:val="000000"/>
                <w:szCs w:val="24"/>
              </w:rPr>
            </w:pPr>
            <w:r>
              <w:rPr>
                <w:rFonts w:cs="Times New Roman"/>
                <w:b w:val="0"/>
                <w:color w:val="000000"/>
                <w:szCs w:val="24"/>
              </w:rPr>
              <w:t>Eigenvalue</w:t>
            </w:r>
            <w:r w:rsidR="009A3901">
              <w:rPr>
                <w:rFonts w:cs="Times New Roman"/>
                <w:b w:val="0"/>
                <w:color w:val="000000"/>
                <w:szCs w:val="24"/>
              </w:rPr>
              <w:t>s</w:t>
            </w:r>
          </w:p>
        </w:tc>
        <w:tc>
          <w:tcPr>
            <w:tcW w:w="1509" w:type="dxa"/>
            <w:tcBorders>
              <w:top w:val="single" w:sz="4" w:space="0" w:color="auto"/>
            </w:tcBorders>
            <w:vAlign w:val="center"/>
          </w:tcPr>
          <w:p w:rsidR="003554A3" w:rsidRPr="00883BFC" w:rsidRDefault="003554A3" w:rsidP="002B7214">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3554A3" w:rsidRPr="00883BFC" w:rsidRDefault="003554A3" w:rsidP="002B7214">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Cumulative %</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1</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0.00076326</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21.985</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21.985</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2</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0.00039562</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11.396</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33.381</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3</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0.00029207</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8.413</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41.794</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4</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0.00026118</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7.523</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49.317</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5</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0.00022826</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6.575</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55.892</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6</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0.00019918</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5.737</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61.629</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7</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0.00016959</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4.885</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66.514</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8</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0.00014514</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4.181</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70.695</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9</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0.00012369</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3.563</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74.258</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10</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0.00011069</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3.188</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77.446</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11</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0.00009362</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2.697</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80.143</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12</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0.00008008</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2.307</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82.450</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13</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0.00006811</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1.962</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84.412</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14</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0.00006358</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1.831</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86.243</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15</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0.00005288</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1.523</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87.766</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16</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0.00004680</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1.348</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89.114</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17</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0.00004006</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1.154</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90.268</w:t>
            </w:r>
          </w:p>
        </w:tc>
      </w:tr>
    </w:tbl>
    <w:p w:rsidR="003554A3" w:rsidRPr="00883BFC" w:rsidRDefault="003554A3" w:rsidP="004D562A">
      <w:pPr>
        <w:pStyle w:val="Caption"/>
      </w:pPr>
    </w:p>
    <w:p w:rsidR="00B91FAD" w:rsidRPr="00883BFC" w:rsidRDefault="00B91FAD" w:rsidP="009015CD">
      <w:pPr>
        <w:spacing w:line="240" w:lineRule="auto"/>
        <w:contextualSpacing/>
        <w:jc w:val="center"/>
        <w:rPr>
          <w:rFonts w:cs="Times New Roman"/>
          <w:b w:val="0"/>
          <w:szCs w:val="24"/>
        </w:rPr>
      </w:pPr>
    </w:p>
    <w:p w:rsidR="003554A3" w:rsidRPr="00883BFC" w:rsidRDefault="003554A3" w:rsidP="009015CD">
      <w:pPr>
        <w:spacing w:line="240" w:lineRule="auto"/>
        <w:contextualSpacing/>
        <w:jc w:val="center"/>
        <w:rPr>
          <w:rFonts w:cs="Times New Roman"/>
          <w:szCs w:val="24"/>
        </w:rPr>
      </w:pPr>
    </w:p>
    <w:p w:rsidR="003554A3" w:rsidRPr="00883BFC" w:rsidRDefault="003554A3" w:rsidP="009015CD">
      <w:pPr>
        <w:spacing w:line="240" w:lineRule="auto"/>
        <w:contextualSpacing/>
        <w:jc w:val="center"/>
        <w:rPr>
          <w:rFonts w:cs="Times New Roman"/>
          <w:szCs w:val="24"/>
        </w:rPr>
      </w:pPr>
    </w:p>
    <w:p w:rsidR="00883BFC" w:rsidRDefault="00883BFC" w:rsidP="004D562A">
      <w:pPr>
        <w:pStyle w:val="Caption"/>
      </w:pPr>
      <w:bookmarkStart w:id="100" w:name="_Toc423470352"/>
    </w:p>
    <w:bookmarkEnd w:id="100"/>
    <w:p w:rsidR="00FB4328" w:rsidRDefault="00FB4328" w:rsidP="00883ACB">
      <w:pPr>
        <w:spacing w:line="480" w:lineRule="auto"/>
        <w:contextualSpacing/>
        <w:rPr>
          <w:rFonts w:cs="Times New Roman"/>
          <w:bCs/>
          <w:szCs w:val="24"/>
        </w:rPr>
      </w:pPr>
    </w:p>
    <w:p w:rsidR="003535E1" w:rsidRDefault="003535E1" w:rsidP="00A869E9">
      <w:pPr>
        <w:spacing w:line="480" w:lineRule="auto"/>
        <w:contextualSpacing/>
        <w:jc w:val="center"/>
        <w:rPr>
          <w:rFonts w:cs="Times New Roman"/>
          <w:b w:val="0"/>
        </w:rPr>
      </w:pPr>
    </w:p>
    <w:p w:rsidR="000F325E" w:rsidRDefault="000F325E" w:rsidP="00A869E9">
      <w:pPr>
        <w:spacing w:line="480" w:lineRule="auto"/>
        <w:contextualSpacing/>
        <w:jc w:val="center"/>
        <w:rPr>
          <w:rFonts w:cs="Times New Roman"/>
          <w:b w:val="0"/>
        </w:rPr>
      </w:pPr>
    </w:p>
    <w:p w:rsidR="003535E1" w:rsidRPr="00883BFC" w:rsidRDefault="003535E1" w:rsidP="00A869E9">
      <w:pPr>
        <w:spacing w:line="480" w:lineRule="auto"/>
        <w:contextualSpacing/>
        <w:jc w:val="center"/>
        <w:rPr>
          <w:rFonts w:cs="Times New Roman"/>
          <w:b w:val="0"/>
        </w:rPr>
      </w:pPr>
    </w:p>
    <w:p w:rsidR="000F325E" w:rsidRDefault="000F325E" w:rsidP="0043679F">
      <w:pPr>
        <w:pStyle w:val="AppendixFont"/>
      </w:pPr>
    </w:p>
    <w:p w:rsidR="000F325E" w:rsidRDefault="000F325E" w:rsidP="0043679F">
      <w:pPr>
        <w:pStyle w:val="AppendixFont"/>
      </w:pPr>
    </w:p>
    <w:p w:rsidR="00774D11" w:rsidRDefault="00774D11" w:rsidP="0043679F">
      <w:pPr>
        <w:pStyle w:val="AppendixFont"/>
      </w:pPr>
      <w:bookmarkStart w:id="101" w:name="_Toc427298725"/>
      <w:r>
        <w:t>Table</w:t>
      </w:r>
      <w:r w:rsidR="0043679F">
        <w:t xml:space="preserve"> 18</w:t>
      </w:r>
      <w:r>
        <w:t xml:space="preserve">. </w:t>
      </w:r>
      <w:r w:rsidRPr="00883BFC">
        <w:t>MANOVA results for modern male all variable analysis.</w:t>
      </w:r>
      <w:bookmarkEnd w:id="101"/>
    </w:p>
    <w:tbl>
      <w:tblPr>
        <w:tblpPr w:leftFromText="180" w:rightFromText="180" w:vertAnchor="text" w:horzAnchor="margin" w:tblpXSpec="center" w:tblpY="286"/>
        <w:tblW w:w="8657"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9"/>
        <w:gridCol w:w="161"/>
        <w:gridCol w:w="1781"/>
        <w:gridCol w:w="1686"/>
        <w:gridCol w:w="932"/>
        <w:gridCol w:w="1314"/>
        <w:gridCol w:w="932"/>
        <w:gridCol w:w="932"/>
      </w:tblGrid>
      <w:tr w:rsidR="00B837FD" w:rsidRPr="00883BFC" w:rsidTr="00B837FD">
        <w:trPr>
          <w:cantSplit/>
          <w:trHeight w:val="275"/>
        </w:trPr>
        <w:tc>
          <w:tcPr>
            <w:tcW w:w="2861" w:type="dxa"/>
            <w:gridSpan w:val="3"/>
            <w:tcBorders>
              <w:left w:val="single" w:sz="4" w:space="0" w:color="auto"/>
              <w:bottom w:val="single" w:sz="4" w:space="0" w:color="auto"/>
            </w:tcBorders>
            <w:shd w:val="clear" w:color="auto" w:fill="FFFFFF"/>
          </w:tcPr>
          <w:p w:rsidR="00B837FD" w:rsidRPr="00883BFC" w:rsidRDefault="00B837FD" w:rsidP="00320E0E">
            <w:pPr>
              <w:autoSpaceDE w:val="0"/>
              <w:autoSpaceDN w:val="0"/>
              <w:adjustRightInd w:val="0"/>
              <w:spacing w:after="0" w:line="240" w:lineRule="auto"/>
              <w:ind w:left="60" w:right="60"/>
              <w:contextualSpacing/>
              <w:jc w:val="center"/>
              <w:rPr>
                <w:rFonts w:cs="Times New Roman"/>
                <w:b w:val="0"/>
                <w:szCs w:val="24"/>
              </w:rPr>
            </w:pPr>
          </w:p>
        </w:tc>
        <w:tc>
          <w:tcPr>
            <w:tcW w:w="1686" w:type="dxa"/>
            <w:tcBorders>
              <w:bottom w:val="single" w:sz="4" w:space="0" w:color="auto"/>
            </w:tcBorders>
            <w:shd w:val="clear" w:color="auto" w:fill="FFFFFF"/>
            <w:vAlign w:val="bottom"/>
          </w:tcPr>
          <w:p w:rsidR="00B837FD" w:rsidRPr="00883BFC" w:rsidRDefault="00B837FD" w:rsidP="00320E0E">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Value</w:t>
            </w:r>
          </w:p>
        </w:tc>
        <w:tc>
          <w:tcPr>
            <w:tcW w:w="932" w:type="dxa"/>
            <w:tcBorders>
              <w:bottom w:val="single" w:sz="4" w:space="0" w:color="auto"/>
            </w:tcBorders>
            <w:shd w:val="clear" w:color="auto" w:fill="FFFFFF"/>
            <w:vAlign w:val="bottom"/>
          </w:tcPr>
          <w:p w:rsidR="00B837FD" w:rsidRPr="00883BFC" w:rsidRDefault="00B837FD" w:rsidP="00320E0E">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F</w:t>
            </w:r>
          </w:p>
        </w:tc>
        <w:tc>
          <w:tcPr>
            <w:tcW w:w="1314" w:type="dxa"/>
            <w:tcBorders>
              <w:bottom w:val="single" w:sz="4" w:space="0" w:color="auto"/>
            </w:tcBorders>
            <w:shd w:val="clear" w:color="auto" w:fill="FFFFFF"/>
            <w:vAlign w:val="bottom"/>
          </w:tcPr>
          <w:p w:rsidR="00B837FD" w:rsidRPr="00883BFC" w:rsidRDefault="00B837FD" w:rsidP="00320E0E">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Hypothesis</w:t>
            </w:r>
            <w:r w:rsidRPr="00883BFC">
              <w:rPr>
                <w:rFonts w:cs="Times New Roman"/>
                <w:b w:val="0"/>
                <w:szCs w:val="24"/>
              </w:rPr>
              <w:t>df</w:t>
            </w:r>
          </w:p>
        </w:tc>
        <w:tc>
          <w:tcPr>
            <w:tcW w:w="932" w:type="dxa"/>
            <w:tcBorders>
              <w:bottom w:val="single" w:sz="4" w:space="0" w:color="auto"/>
            </w:tcBorders>
            <w:shd w:val="clear" w:color="auto" w:fill="FFFFFF"/>
            <w:vAlign w:val="bottom"/>
          </w:tcPr>
          <w:p w:rsidR="00B837FD" w:rsidRPr="00883BFC" w:rsidRDefault="00B837FD" w:rsidP="00320E0E">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Error DF</w:t>
            </w:r>
          </w:p>
        </w:tc>
        <w:tc>
          <w:tcPr>
            <w:tcW w:w="932" w:type="dxa"/>
            <w:tcBorders>
              <w:bottom w:val="single" w:sz="4" w:space="0" w:color="auto"/>
              <w:right w:val="single" w:sz="4" w:space="0" w:color="auto"/>
            </w:tcBorders>
            <w:shd w:val="clear" w:color="auto" w:fill="FFFFFF"/>
            <w:vAlign w:val="bottom"/>
          </w:tcPr>
          <w:p w:rsidR="00B837FD" w:rsidRPr="00883BFC" w:rsidRDefault="00B837FD" w:rsidP="00320E0E">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Sig.</w:t>
            </w:r>
          </w:p>
        </w:tc>
      </w:tr>
      <w:tr w:rsidR="00774D11" w:rsidRPr="00883BFC" w:rsidTr="00B837FD">
        <w:trPr>
          <w:cantSplit/>
          <w:trHeight w:val="141"/>
        </w:trPr>
        <w:tc>
          <w:tcPr>
            <w:tcW w:w="919" w:type="dxa"/>
            <w:tcBorders>
              <w:left w:val="single" w:sz="4" w:space="0" w:color="auto"/>
              <w:bottom w:val="nil"/>
              <w:right w:val="nil"/>
            </w:tcBorders>
            <w:shd w:val="clear" w:color="auto" w:fill="FFFFFF"/>
          </w:tcPr>
          <w:p w:rsidR="00774D11" w:rsidRPr="00883BFC" w:rsidRDefault="00774D11" w:rsidP="00320E0E">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Intercept</w:t>
            </w:r>
          </w:p>
        </w:tc>
        <w:tc>
          <w:tcPr>
            <w:tcW w:w="161" w:type="dxa"/>
            <w:tcBorders>
              <w:left w:val="nil"/>
              <w:bottom w:val="nil"/>
              <w:right w:val="nil"/>
            </w:tcBorders>
            <w:shd w:val="clear" w:color="auto" w:fill="FFFFFF"/>
          </w:tcPr>
          <w:p w:rsidR="00774D11" w:rsidRPr="00F21454" w:rsidRDefault="00774D11" w:rsidP="00320E0E">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left w:val="nil"/>
              <w:bottom w:val="nil"/>
              <w:right w:val="nil"/>
            </w:tcBorders>
            <w:shd w:val="clear" w:color="auto" w:fill="FFFFFF"/>
          </w:tcPr>
          <w:p w:rsidR="00774D11" w:rsidRPr="00F21454" w:rsidRDefault="00774D11" w:rsidP="00320E0E">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left w:val="nil"/>
              <w:bottom w:val="nil"/>
              <w:right w:val="nil"/>
            </w:tcBorders>
            <w:shd w:val="clear" w:color="auto" w:fill="FFFFFF"/>
          </w:tcPr>
          <w:p w:rsidR="00774D11" w:rsidRPr="00F21454" w:rsidRDefault="008577B1" w:rsidP="00320E0E">
            <w:pPr>
              <w:spacing w:line="240" w:lineRule="auto"/>
              <w:contextualSpacing/>
              <w:jc w:val="center"/>
              <w:rPr>
                <w:rFonts w:cs="Times New Roman"/>
                <w:b w:val="0"/>
                <w:sz w:val="20"/>
                <w:szCs w:val="20"/>
              </w:rPr>
            </w:pPr>
            <w:r>
              <w:rPr>
                <w:rFonts w:cs="Times New Roman"/>
                <w:b w:val="0"/>
                <w:sz w:val="20"/>
                <w:szCs w:val="20"/>
              </w:rPr>
              <w:t>.020</w:t>
            </w:r>
          </w:p>
        </w:tc>
        <w:tc>
          <w:tcPr>
            <w:tcW w:w="932" w:type="dxa"/>
            <w:tcBorders>
              <w:left w:val="nil"/>
              <w:bottom w:val="nil"/>
              <w:right w:val="nil"/>
            </w:tcBorders>
            <w:shd w:val="clear" w:color="auto" w:fill="FFFFFF"/>
          </w:tcPr>
          <w:p w:rsidR="00774D11" w:rsidRPr="00F21454" w:rsidRDefault="008577B1" w:rsidP="00320E0E">
            <w:pPr>
              <w:spacing w:line="240" w:lineRule="auto"/>
              <w:contextualSpacing/>
              <w:jc w:val="center"/>
              <w:rPr>
                <w:rFonts w:cs="Times New Roman"/>
                <w:b w:val="0"/>
                <w:sz w:val="20"/>
                <w:szCs w:val="20"/>
              </w:rPr>
            </w:pPr>
            <w:r>
              <w:rPr>
                <w:b w:val="0"/>
                <w:sz w:val="20"/>
                <w:szCs w:val="20"/>
              </w:rPr>
              <w:t>.211</w:t>
            </w:r>
            <w:r w:rsidR="00774D11" w:rsidRPr="00F21454">
              <w:rPr>
                <w:b w:val="0"/>
                <w:sz w:val="20"/>
                <w:szCs w:val="20"/>
                <w:vertAlign w:val="superscript"/>
              </w:rPr>
              <w:t>b</w:t>
            </w:r>
          </w:p>
        </w:tc>
        <w:tc>
          <w:tcPr>
            <w:tcW w:w="1314" w:type="dxa"/>
            <w:tcBorders>
              <w:left w:val="nil"/>
              <w:bottom w:val="nil"/>
              <w:right w:val="nil"/>
            </w:tcBorders>
            <w:shd w:val="clear" w:color="auto" w:fill="FFFFFF"/>
          </w:tcPr>
          <w:p w:rsidR="00774D11" w:rsidRPr="00F21454" w:rsidRDefault="008577B1" w:rsidP="00320E0E">
            <w:pPr>
              <w:spacing w:line="240" w:lineRule="auto"/>
              <w:contextualSpacing/>
              <w:jc w:val="center"/>
              <w:rPr>
                <w:rFonts w:cs="Times New Roman"/>
                <w:b w:val="0"/>
                <w:sz w:val="20"/>
                <w:szCs w:val="20"/>
              </w:rPr>
            </w:pPr>
            <w:r>
              <w:rPr>
                <w:rFonts w:cs="Times New Roman"/>
                <w:b w:val="0"/>
                <w:sz w:val="20"/>
                <w:szCs w:val="20"/>
              </w:rPr>
              <w:t>17</w:t>
            </w:r>
          </w:p>
        </w:tc>
        <w:tc>
          <w:tcPr>
            <w:tcW w:w="932" w:type="dxa"/>
            <w:tcBorders>
              <w:left w:val="nil"/>
              <w:bottom w:val="nil"/>
              <w:right w:val="nil"/>
            </w:tcBorders>
            <w:shd w:val="clear" w:color="auto" w:fill="FFFFFF"/>
          </w:tcPr>
          <w:p w:rsidR="00774D11" w:rsidRPr="00F21454" w:rsidRDefault="008577B1" w:rsidP="00320E0E">
            <w:pPr>
              <w:spacing w:line="240" w:lineRule="auto"/>
              <w:contextualSpacing/>
              <w:jc w:val="center"/>
              <w:rPr>
                <w:rFonts w:cs="Times New Roman"/>
                <w:b w:val="0"/>
                <w:sz w:val="20"/>
                <w:szCs w:val="20"/>
              </w:rPr>
            </w:pPr>
            <w:r>
              <w:rPr>
                <w:rFonts w:cs="Times New Roman"/>
                <w:b w:val="0"/>
                <w:sz w:val="20"/>
                <w:szCs w:val="20"/>
              </w:rPr>
              <w:t>175</w:t>
            </w:r>
            <w:r w:rsidR="00774D11" w:rsidRPr="00F21454">
              <w:rPr>
                <w:rFonts w:cs="Times New Roman"/>
                <w:b w:val="0"/>
                <w:sz w:val="20"/>
                <w:szCs w:val="20"/>
              </w:rPr>
              <w:t>.00</w:t>
            </w:r>
          </w:p>
        </w:tc>
        <w:tc>
          <w:tcPr>
            <w:tcW w:w="932" w:type="dxa"/>
            <w:tcBorders>
              <w:left w:val="nil"/>
              <w:bottom w:val="nil"/>
              <w:right w:val="single" w:sz="4" w:space="0" w:color="auto"/>
            </w:tcBorders>
            <w:shd w:val="clear" w:color="auto" w:fill="FFFFFF"/>
          </w:tcPr>
          <w:p w:rsidR="00774D11" w:rsidRPr="00F21454" w:rsidRDefault="00774D11" w:rsidP="00320E0E">
            <w:pPr>
              <w:spacing w:line="240" w:lineRule="auto"/>
              <w:contextualSpacing/>
              <w:jc w:val="center"/>
              <w:rPr>
                <w:rFonts w:cs="Times New Roman"/>
                <w:b w:val="0"/>
                <w:sz w:val="20"/>
                <w:szCs w:val="20"/>
              </w:rPr>
            </w:pPr>
            <w:r>
              <w:rPr>
                <w:rFonts w:cs="Times New Roman"/>
                <w:b w:val="0"/>
                <w:sz w:val="20"/>
                <w:szCs w:val="20"/>
              </w:rPr>
              <w:t>.991</w:t>
            </w:r>
          </w:p>
        </w:tc>
      </w:tr>
      <w:tr w:rsidR="00774D11" w:rsidRPr="00883BFC" w:rsidTr="00B837FD">
        <w:trPr>
          <w:cantSplit/>
          <w:trHeight w:val="141"/>
        </w:trPr>
        <w:tc>
          <w:tcPr>
            <w:tcW w:w="919" w:type="dxa"/>
            <w:tcBorders>
              <w:top w:val="nil"/>
              <w:left w:val="single" w:sz="4" w:space="0" w:color="auto"/>
              <w:bottom w:val="nil"/>
              <w:right w:val="nil"/>
            </w:tcBorders>
            <w:shd w:val="clear" w:color="auto" w:fill="FFFFFF"/>
          </w:tcPr>
          <w:p w:rsidR="00774D11" w:rsidRDefault="00774D11" w:rsidP="00320E0E">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774D11" w:rsidRPr="00F21454" w:rsidRDefault="00774D11" w:rsidP="00320E0E">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774D11" w:rsidRPr="00F21454" w:rsidRDefault="00774D11" w:rsidP="00320E0E">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774D11" w:rsidRPr="00F21454" w:rsidRDefault="008577B1" w:rsidP="00320E0E">
            <w:pPr>
              <w:spacing w:line="240" w:lineRule="auto"/>
              <w:contextualSpacing/>
              <w:jc w:val="center"/>
              <w:rPr>
                <w:rFonts w:cs="Times New Roman"/>
                <w:b w:val="0"/>
                <w:sz w:val="20"/>
                <w:szCs w:val="20"/>
              </w:rPr>
            </w:pPr>
            <w:r>
              <w:rPr>
                <w:rFonts w:cs="Times New Roman"/>
                <w:b w:val="0"/>
                <w:sz w:val="20"/>
                <w:szCs w:val="20"/>
              </w:rPr>
              <w:t>.980</w:t>
            </w:r>
          </w:p>
        </w:tc>
        <w:tc>
          <w:tcPr>
            <w:tcW w:w="932" w:type="dxa"/>
            <w:tcBorders>
              <w:top w:val="nil"/>
              <w:left w:val="nil"/>
              <w:bottom w:val="nil"/>
              <w:right w:val="nil"/>
            </w:tcBorders>
            <w:shd w:val="clear" w:color="auto" w:fill="FFFFFF"/>
          </w:tcPr>
          <w:p w:rsidR="00774D11" w:rsidRPr="00F21454" w:rsidRDefault="008577B1" w:rsidP="00320E0E">
            <w:pPr>
              <w:spacing w:line="240" w:lineRule="auto"/>
              <w:contextualSpacing/>
              <w:jc w:val="center"/>
              <w:rPr>
                <w:b w:val="0"/>
                <w:sz w:val="20"/>
                <w:szCs w:val="20"/>
              </w:rPr>
            </w:pPr>
            <w:r>
              <w:rPr>
                <w:b w:val="0"/>
                <w:sz w:val="20"/>
                <w:szCs w:val="20"/>
              </w:rPr>
              <w:t>.211</w:t>
            </w:r>
            <w:r w:rsidR="00774D11" w:rsidRPr="00F21454">
              <w:rPr>
                <w:b w:val="0"/>
                <w:sz w:val="20"/>
                <w:szCs w:val="20"/>
                <w:vertAlign w:val="superscript"/>
              </w:rPr>
              <w:t>b</w:t>
            </w:r>
          </w:p>
        </w:tc>
        <w:tc>
          <w:tcPr>
            <w:tcW w:w="1314" w:type="dxa"/>
            <w:tcBorders>
              <w:top w:val="nil"/>
              <w:left w:val="nil"/>
              <w:bottom w:val="nil"/>
              <w:right w:val="nil"/>
            </w:tcBorders>
            <w:shd w:val="clear" w:color="auto" w:fill="FFFFFF"/>
          </w:tcPr>
          <w:p w:rsidR="00774D11" w:rsidRPr="00F21454" w:rsidRDefault="008577B1" w:rsidP="00320E0E">
            <w:pPr>
              <w:spacing w:line="240" w:lineRule="auto"/>
              <w:contextualSpacing/>
              <w:jc w:val="center"/>
              <w:rPr>
                <w:rFonts w:cs="Times New Roman"/>
                <w:b w:val="0"/>
                <w:sz w:val="20"/>
                <w:szCs w:val="20"/>
              </w:rPr>
            </w:pPr>
            <w:r>
              <w:rPr>
                <w:rFonts w:cs="Times New Roman"/>
                <w:b w:val="0"/>
                <w:sz w:val="20"/>
                <w:szCs w:val="20"/>
              </w:rPr>
              <w:t>17</w:t>
            </w:r>
          </w:p>
        </w:tc>
        <w:tc>
          <w:tcPr>
            <w:tcW w:w="932" w:type="dxa"/>
            <w:tcBorders>
              <w:top w:val="nil"/>
              <w:left w:val="nil"/>
              <w:bottom w:val="nil"/>
              <w:right w:val="nil"/>
            </w:tcBorders>
            <w:shd w:val="clear" w:color="auto" w:fill="FFFFFF"/>
          </w:tcPr>
          <w:p w:rsidR="00774D11" w:rsidRPr="00F21454" w:rsidRDefault="008577B1" w:rsidP="00320E0E">
            <w:pPr>
              <w:spacing w:line="240" w:lineRule="auto"/>
              <w:contextualSpacing/>
              <w:jc w:val="center"/>
              <w:rPr>
                <w:rFonts w:cs="Times New Roman"/>
                <w:b w:val="0"/>
                <w:sz w:val="20"/>
                <w:szCs w:val="20"/>
              </w:rPr>
            </w:pPr>
            <w:r>
              <w:rPr>
                <w:rFonts w:cs="Times New Roman"/>
                <w:b w:val="0"/>
                <w:sz w:val="20"/>
                <w:szCs w:val="20"/>
              </w:rPr>
              <w:t>175</w:t>
            </w:r>
            <w:r w:rsidR="00774D11">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774D11" w:rsidRPr="00F21454" w:rsidRDefault="00774D11" w:rsidP="00320E0E">
            <w:pPr>
              <w:spacing w:line="240" w:lineRule="auto"/>
              <w:contextualSpacing/>
              <w:jc w:val="center"/>
              <w:rPr>
                <w:rFonts w:cs="Times New Roman"/>
                <w:b w:val="0"/>
                <w:sz w:val="20"/>
                <w:szCs w:val="20"/>
              </w:rPr>
            </w:pPr>
            <w:r>
              <w:rPr>
                <w:rFonts w:cs="Times New Roman"/>
                <w:b w:val="0"/>
                <w:sz w:val="20"/>
                <w:szCs w:val="20"/>
              </w:rPr>
              <w:t>.991</w:t>
            </w:r>
          </w:p>
        </w:tc>
      </w:tr>
      <w:tr w:rsidR="00774D11" w:rsidRPr="00883BFC" w:rsidTr="00B837FD">
        <w:trPr>
          <w:cantSplit/>
          <w:trHeight w:val="141"/>
        </w:trPr>
        <w:tc>
          <w:tcPr>
            <w:tcW w:w="919" w:type="dxa"/>
            <w:tcBorders>
              <w:top w:val="nil"/>
              <w:left w:val="single" w:sz="4" w:space="0" w:color="auto"/>
              <w:bottom w:val="nil"/>
              <w:right w:val="nil"/>
            </w:tcBorders>
            <w:shd w:val="clear" w:color="auto" w:fill="FFFFFF"/>
          </w:tcPr>
          <w:p w:rsidR="00774D11" w:rsidRDefault="00774D11" w:rsidP="00320E0E">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774D11" w:rsidRPr="00F21454" w:rsidRDefault="00774D11" w:rsidP="00320E0E">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774D11" w:rsidRDefault="00774D11" w:rsidP="00320E0E">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bottom w:val="nil"/>
              <w:right w:val="nil"/>
            </w:tcBorders>
            <w:shd w:val="clear" w:color="auto" w:fill="FFFFFF"/>
          </w:tcPr>
          <w:p w:rsidR="00774D11" w:rsidRPr="00F21454" w:rsidRDefault="008577B1" w:rsidP="00320E0E">
            <w:pPr>
              <w:spacing w:line="240" w:lineRule="auto"/>
              <w:contextualSpacing/>
              <w:jc w:val="center"/>
              <w:rPr>
                <w:rFonts w:cs="Times New Roman"/>
                <w:b w:val="0"/>
                <w:sz w:val="20"/>
                <w:szCs w:val="20"/>
              </w:rPr>
            </w:pPr>
            <w:r>
              <w:rPr>
                <w:rFonts w:cs="Times New Roman"/>
                <w:b w:val="0"/>
                <w:sz w:val="20"/>
                <w:szCs w:val="20"/>
              </w:rPr>
              <w:t>.020</w:t>
            </w:r>
          </w:p>
        </w:tc>
        <w:tc>
          <w:tcPr>
            <w:tcW w:w="932" w:type="dxa"/>
            <w:tcBorders>
              <w:top w:val="nil"/>
              <w:left w:val="nil"/>
              <w:bottom w:val="nil"/>
              <w:right w:val="nil"/>
            </w:tcBorders>
            <w:shd w:val="clear" w:color="auto" w:fill="FFFFFF"/>
          </w:tcPr>
          <w:p w:rsidR="00774D11" w:rsidRPr="00F21454" w:rsidRDefault="008577B1" w:rsidP="00320E0E">
            <w:pPr>
              <w:spacing w:line="240" w:lineRule="auto"/>
              <w:contextualSpacing/>
              <w:jc w:val="center"/>
              <w:rPr>
                <w:b w:val="0"/>
                <w:sz w:val="20"/>
                <w:szCs w:val="20"/>
              </w:rPr>
            </w:pPr>
            <w:r>
              <w:rPr>
                <w:b w:val="0"/>
                <w:sz w:val="20"/>
                <w:szCs w:val="20"/>
              </w:rPr>
              <w:t>.211</w:t>
            </w:r>
            <w:r w:rsidR="00774D11" w:rsidRPr="00F21454">
              <w:rPr>
                <w:b w:val="0"/>
                <w:sz w:val="20"/>
                <w:szCs w:val="20"/>
                <w:vertAlign w:val="superscript"/>
              </w:rPr>
              <w:t>b</w:t>
            </w:r>
          </w:p>
        </w:tc>
        <w:tc>
          <w:tcPr>
            <w:tcW w:w="1314" w:type="dxa"/>
            <w:tcBorders>
              <w:top w:val="nil"/>
              <w:left w:val="nil"/>
              <w:bottom w:val="nil"/>
              <w:right w:val="nil"/>
            </w:tcBorders>
            <w:shd w:val="clear" w:color="auto" w:fill="FFFFFF"/>
          </w:tcPr>
          <w:p w:rsidR="00774D11" w:rsidRPr="00F21454" w:rsidRDefault="008577B1" w:rsidP="00320E0E">
            <w:pPr>
              <w:spacing w:line="240" w:lineRule="auto"/>
              <w:contextualSpacing/>
              <w:jc w:val="center"/>
              <w:rPr>
                <w:rFonts w:cs="Times New Roman"/>
                <w:b w:val="0"/>
                <w:sz w:val="20"/>
                <w:szCs w:val="20"/>
              </w:rPr>
            </w:pPr>
            <w:r>
              <w:rPr>
                <w:rFonts w:cs="Times New Roman"/>
                <w:b w:val="0"/>
                <w:sz w:val="20"/>
                <w:szCs w:val="20"/>
              </w:rPr>
              <w:t>17</w:t>
            </w:r>
          </w:p>
        </w:tc>
        <w:tc>
          <w:tcPr>
            <w:tcW w:w="932" w:type="dxa"/>
            <w:tcBorders>
              <w:top w:val="nil"/>
              <w:left w:val="nil"/>
              <w:bottom w:val="nil"/>
              <w:right w:val="nil"/>
            </w:tcBorders>
            <w:shd w:val="clear" w:color="auto" w:fill="FFFFFF"/>
          </w:tcPr>
          <w:p w:rsidR="00774D11" w:rsidRPr="00F21454" w:rsidRDefault="008577B1" w:rsidP="00320E0E">
            <w:pPr>
              <w:spacing w:line="240" w:lineRule="auto"/>
              <w:contextualSpacing/>
              <w:jc w:val="center"/>
              <w:rPr>
                <w:rFonts w:cs="Times New Roman"/>
                <w:b w:val="0"/>
                <w:sz w:val="20"/>
                <w:szCs w:val="20"/>
              </w:rPr>
            </w:pPr>
            <w:r>
              <w:rPr>
                <w:rFonts w:cs="Times New Roman"/>
                <w:b w:val="0"/>
                <w:sz w:val="20"/>
                <w:szCs w:val="20"/>
              </w:rPr>
              <w:t>175</w:t>
            </w:r>
            <w:r w:rsidR="00774D11">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774D11" w:rsidRPr="00F21454" w:rsidRDefault="00774D11" w:rsidP="00320E0E">
            <w:pPr>
              <w:spacing w:line="240" w:lineRule="auto"/>
              <w:contextualSpacing/>
              <w:jc w:val="center"/>
              <w:rPr>
                <w:rFonts w:cs="Times New Roman"/>
                <w:b w:val="0"/>
                <w:sz w:val="20"/>
                <w:szCs w:val="20"/>
              </w:rPr>
            </w:pPr>
            <w:r>
              <w:rPr>
                <w:rFonts w:cs="Times New Roman"/>
                <w:b w:val="0"/>
                <w:sz w:val="20"/>
                <w:szCs w:val="20"/>
              </w:rPr>
              <w:t>.991</w:t>
            </w:r>
          </w:p>
        </w:tc>
      </w:tr>
      <w:tr w:rsidR="00774D11" w:rsidRPr="00883BFC" w:rsidTr="00B837FD">
        <w:trPr>
          <w:cantSplit/>
          <w:trHeight w:val="141"/>
        </w:trPr>
        <w:tc>
          <w:tcPr>
            <w:tcW w:w="919" w:type="dxa"/>
            <w:tcBorders>
              <w:top w:val="nil"/>
              <w:left w:val="single" w:sz="4" w:space="0" w:color="auto"/>
              <w:bottom w:val="nil"/>
              <w:right w:val="nil"/>
            </w:tcBorders>
            <w:shd w:val="clear" w:color="auto" w:fill="FFFFFF"/>
          </w:tcPr>
          <w:p w:rsidR="00774D11" w:rsidRPr="00883BFC" w:rsidRDefault="00774D11" w:rsidP="00320E0E">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Region</w:t>
            </w:r>
          </w:p>
        </w:tc>
        <w:tc>
          <w:tcPr>
            <w:tcW w:w="161" w:type="dxa"/>
            <w:tcBorders>
              <w:top w:val="nil"/>
              <w:left w:val="nil"/>
              <w:bottom w:val="nil"/>
              <w:right w:val="nil"/>
            </w:tcBorders>
            <w:shd w:val="clear" w:color="auto" w:fill="FFFFFF"/>
          </w:tcPr>
          <w:p w:rsidR="00774D11" w:rsidRPr="00883BFC" w:rsidRDefault="00774D11" w:rsidP="00320E0E">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774D11" w:rsidRPr="00F21454" w:rsidRDefault="00774D11" w:rsidP="00320E0E">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top w:val="nil"/>
              <w:left w:val="nil"/>
              <w:bottom w:val="nil"/>
              <w:right w:val="nil"/>
            </w:tcBorders>
            <w:shd w:val="clear" w:color="auto" w:fill="FFFFFF"/>
          </w:tcPr>
          <w:p w:rsidR="00774D11" w:rsidRPr="00811598" w:rsidRDefault="008577B1" w:rsidP="00320E0E">
            <w:pPr>
              <w:spacing w:line="240" w:lineRule="auto"/>
              <w:contextualSpacing/>
              <w:jc w:val="center"/>
              <w:rPr>
                <w:rFonts w:cs="Times New Roman"/>
                <w:b w:val="0"/>
                <w:sz w:val="20"/>
                <w:szCs w:val="20"/>
              </w:rPr>
            </w:pPr>
            <w:r>
              <w:rPr>
                <w:rFonts w:cs="Times New Roman"/>
                <w:b w:val="0"/>
                <w:sz w:val="20"/>
                <w:szCs w:val="20"/>
              </w:rPr>
              <w:t>.435</w:t>
            </w:r>
          </w:p>
        </w:tc>
        <w:tc>
          <w:tcPr>
            <w:tcW w:w="932" w:type="dxa"/>
            <w:tcBorders>
              <w:top w:val="nil"/>
              <w:left w:val="nil"/>
              <w:bottom w:val="nil"/>
              <w:right w:val="nil"/>
            </w:tcBorders>
            <w:shd w:val="clear" w:color="auto" w:fill="FFFFFF"/>
          </w:tcPr>
          <w:p w:rsidR="00774D11" w:rsidRPr="00811598" w:rsidRDefault="008577B1" w:rsidP="00320E0E">
            <w:pPr>
              <w:spacing w:line="240" w:lineRule="auto"/>
              <w:contextualSpacing/>
              <w:jc w:val="center"/>
              <w:rPr>
                <w:rFonts w:cs="Times New Roman"/>
                <w:b w:val="0"/>
                <w:sz w:val="20"/>
                <w:szCs w:val="20"/>
              </w:rPr>
            </w:pPr>
            <w:r>
              <w:rPr>
                <w:rFonts w:cs="Times New Roman"/>
                <w:b w:val="0"/>
                <w:sz w:val="20"/>
                <w:szCs w:val="20"/>
              </w:rPr>
              <w:t>2.878</w:t>
            </w:r>
          </w:p>
        </w:tc>
        <w:tc>
          <w:tcPr>
            <w:tcW w:w="1314" w:type="dxa"/>
            <w:tcBorders>
              <w:top w:val="nil"/>
              <w:left w:val="nil"/>
              <w:bottom w:val="nil"/>
              <w:right w:val="nil"/>
            </w:tcBorders>
            <w:shd w:val="clear" w:color="auto" w:fill="FFFFFF"/>
          </w:tcPr>
          <w:p w:rsidR="00774D11" w:rsidRPr="00811598" w:rsidRDefault="008577B1" w:rsidP="00320E0E">
            <w:pPr>
              <w:spacing w:line="240" w:lineRule="auto"/>
              <w:contextualSpacing/>
              <w:jc w:val="center"/>
              <w:rPr>
                <w:rFonts w:cs="Times New Roman"/>
                <w:b w:val="0"/>
                <w:sz w:val="20"/>
                <w:szCs w:val="20"/>
              </w:rPr>
            </w:pPr>
            <w:r>
              <w:rPr>
                <w:rFonts w:cs="Times New Roman"/>
                <w:b w:val="0"/>
                <w:sz w:val="20"/>
                <w:szCs w:val="20"/>
              </w:rPr>
              <w:t>34</w:t>
            </w:r>
          </w:p>
        </w:tc>
        <w:tc>
          <w:tcPr>
            <w:tcW w:w="932" w:type="dxa"/>
            <w:tcBorders>
              <w:top w:val="nil"/>
              <w:left w:val="nil"/>
              <w:bottom w:val="nil"/>
              <w:right w:val="nil"/>
            </w:tcBorders>
            <w:shd w:val="clear" w:color="auto" w:fill="FFFFFF"/>
            <w:vAlign w:val="center"/>
          </w:tcPr>
          <w:p w:rsidR="00774D11" w:rsidRPr="00811598" w:rsidRDefault="008577B1" w:rsidP="00320E0E">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352</w:t>
            </w:r>
            <w:r w:rsidR="00774D11">
              <w:rPr>
                <w:rFonts w:cs="Times New Roman"/>
                <w:b w:val="0"/>
                <w:sz w:val="20"/>
                <w:szCs w:val="20"/>
              </w:rPr>
              <w:t>.00</w:t>
            </w:r>
          </w:p>
        </w:tc>
        <w:tc>
          <w:tcPr>
            <w:tcW w:w="932" w:type="dxa"/>
            <w:tcBorders>
              <w:top w:val="nil"/>
              <w:left w:val="nil"/>
              <w:bottom w:val="nil"/>
              <w:right w:val="single" w:sz="4" w:space="0" w:color="auto"/>
            </w:tcBorders>
            <w:shd w:val="clear" w:color="auto" w:fill="FFFFFF"/>
            <w:vAlign w:val="center"/>
          </w:tcPr>
          <w:p w:rsidR="00774D11" w:rsidRPr="00811598" w:rsidRDefault="00774D11" w:rsidP="00320E0E">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.000</w:t>
            </w:r>
          </w:p>
        </w:tc>
      </w:tr>
      <w:tr w:rsidR="00774D11" w:rsidRPr="00883BFC" w:rsidTr="00B837FD">
        <w:trPr>
          <w:cantSplit/>
          <w:trHeight w:val="141"/>
        </w:trPr>
        <w:tc>
          <w:tcPr>
            <w:tcW w:w="919" w:type="dxa"/>
            <w:tcBorders>
              <w:top w:val="nil"/>
              <w:left w:val="single" w:sz="4" w:space="0" w:color="auto"/>
              <w:bottom w:val="nil"/>
              <w:right w:val="nil"/>
            </w:tcBorders>
            <w:shd w:val="clear" w:color="auto" w:fill="FFFFFF"/>
          </w:tcPr>
          <w:p w:rsidR="00774D11" w:rsidRDefault="00774D11" w:rsidP="00320E0E">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774D11" w:rsidRPr="00883BFC" w:rsidRDefault="00774D11" w:rsidP="00320E0E">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774D11" w:rsidRPr="00F21454" w:rsidRDefault="00774D11" w:rsidP="00320E0E">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774D11" w:rsidRPr="00811598" w:rsidRDefault="008577B1" w:rsidP="00320E0E">
            <w:pPr>
              <w:spacing w:line="240" w:lineRule="auto"/>
              <w:contextualSpacing/>
              <w:jc w:val="center"/>
              <w:rPr>
                <w:rFonts w:cs="Times New Roman"/>
                <w:b w:val="0"/>
                <w:sz w:val="20"/>
                <w:szCs w:val="20"/>
              </w:rPr>
            </w:pPr>
            <w:r>
              <w:rPr>
                <w:rFonts w:cs="Times New Roman"/>
                <w:b w:val="0"/>
                <w:sz w:val="20"/>
                <w:szCs w:val="20"/>
              </w:rPr>
              <w:t>.604</w:t>
            </w:r>
          </w:p>
        </w:tc>
        <w:tc>
          <w:tcPr>
            <w:tcW w:w="932" w:type="dxa"/>
            <w:tcBorders>
              <w:top w:val="nil"/>
              <w:left w:val="nil"/>
              <w:bottom w:val="nil"/>
              <w:right w:val="nil"/>
            </w:tcBorders>
            <w:shd w:val="clear" w:color="auto" w:fill="FFFFFF"/>
          </w:tcPr>
          <w:p w:rsidR="00774D11" w:rsidRPr="00811598" w:rsidRDefault="008577B1" w:rsidP="00320E0E">
            <w:pPr>
              <w:spacing w:line="240" w:lineRule="auto"/>
              <w:contextualSpacing/>
              <w:jc w:val="center"/>
              <w:rPr>
                <w:rFonts w:cs="Times New Roman"/>
                <w:b w:val="0"/>
                <w:sz w:val="20"/>
                <w:szCs w:val="20"/>
                <w:vertAlign w:val="superscript"/>
              </w:rPr>
            </w:pPr>
            <w:r>
              <w:rPr>
                <w:rFonts w:cs="Times New Roman"/>
                <w:b w:val="0"/>
                <w:sz w:val="20"/>
                <w:szCs w:val="20"/>
              </w:rPr>
              <w:t>2.947</w:t>
            </w:r>
            <w:r w:rsidR="00774D11">
              <w:rPr>
                <w:rFonts w:cs="Times New Roman"/>
                <w:b w:val="0"/>
                <w:sz w:val="20"/>
                <w:szCs w:val="20"/>
                <w:vertAlign w:val="superscript"/>
              </w:rPr>
              <w:t>b</w:t>
            </w:r>
          </w:p>
        </w:tc>
        <w:tc>
          <w:tcPr>
            <w:tcW w:w="1314" w:type="dxa"/>
            <w:tcBorders>
              <w:top w:val="nil"/>
              <w:left w:val="nil"/>
              <w:bottom w:val="nil"/>
              <w:right w:val="nil"/>
            </w:tcBorders>
            <w:shd w:val="clear" w:color="auto" w:fill="FFFFFF"/>
          </w:tcPr>
          <w:p w:rsidR="00774D11" w:rsidRPr="00811598" w:rsidRDefault="008577B1" w:rsidP="00320E0E">
            <w:pPr>
              <w:spacing w:line="240" w:lineRule="auto"/>
              <w:contextualSpacing/>
              <w:jc w:val="center"/>
              <w:rPr>
                <w:rFonts w:cs="Times New Roman"/>
                <w:b w:val="0"/>
                <w:sz w:val="20"/>
                <w:szCs w:val="20"/>
              </w:rPr>
            </w:pPr>
            <w:r>
              <w:rPr>
                <w:rFonts w:cs="Times New Roman"/>
                <w:b w:val="0"/>
                <w:sz w:val="20"/>
                <w:szCs w:val="20"/>
              </w:rPr>
              <w:t>34</w:t>
            </w:r>
          </w:p>
        </w:tc>
        <w:tc>
          <w:tcPr>
            <w:tcW w:w="932" w:type="dxa"/>
            <w:tcBorders>
              <w:top w:val="nil"/>
              <w:left w:val="nil"/>
              <w:bottom w:val="nil"/>
              <w:right w:val="nil"/>
            </w:tcBorders>
            <w:shd w:val="clear" w:color="auto" w:fill="FFFFFF"/>
            <w:vAlign w:val="center"/>
          </w:tcPr>
          <w:p w:rsidR="00774D11" w:rsidRPr="00811598" w:rsidRDefault="008577B1" w:rsidP="00320E0E">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350</w:t>
            </w:r>
            <w:r w:rsidR="00774D11">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774D11" w:rsidRDefault="00774D11" w:rsidP="00320E0E">
            <w:pPr>
              <w:spacing w:line="240" w:lineRule="auto"/>
              <w:contextualSpacing/>
              <w:jc w:val="center"/>
            </w:pPr>
            <w:r w:rsidRPr="000814E0">
              <w:rPr>
                <w:rFonts w:cs="Times New Roman"/>
                <w:b w:val="0"/>
                <w:sz w:val="20"/>
                <w:szCs w:val="20"/>
              </w:rPr>
              <w:t>.000</w:t>
            </w:r>
          </w:p>
        </w:tc>
      </w:tr>
      <w:tr w:rsidR="00774D11" w:rsidRPr="00883BFC" w:rsidTr="00B837FD">
        <w:trPr>
          <w:cantSplit/>
          <w:trHeight w:val="141"/>
        </w:trPr>
        <w:tc>
          <w:tcPr>
            <w:tcW w:w="919" w:type="dxa"/>
            <w:tcBorders>
              <w:top w:val="nil"/>
              <w:left w:val="single" w:sz="4" w:space="0" w:color="auto"/>
              <w:right w:val="nil"/>
            </w:tcBorders>
            <w:shd w:val="clear" w:color="auto" w:fill="FFFFFF"/>
          </w:tcPr>
          <w:p w:rsidR="00774D11" w:rsidRDefault="00774D11" w:rsidP="00320E0E">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right w:val="nil"/>
            </w:tcBorders>
            <w:shd w:val="clear" w:color="auto" w:fill="FFFFFF"/>
          </w:tcPr>
          <w:p w:rsidR="00774D11" w:rsidRPr="00883BFC" w:rsidRDefault="00774D11" w:rsidP="00320E0E">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right w:val="nil"/>
            </w:tcBorders>
            <w:shd w:val="clear" w:color="auto" w:fill="FFFFFF"/>
          </w:tcPr>
          <w:p w:rsidR="00774D11" w:rsidRDefault="00774D11" w:rsidP="00320E0E">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right w:val="nil"/>
            </w:tcBorders>
            <w:shd w:val="clear" w:color="auto" w:fill="FFFFFF"/>
          </w:tcPr>
          <w:p w:rsidR="00774D11" w:rsidRPr="00811598" w:rsidRDefault="008577B1" w:rsidP="00320E0E">
            <w:pPr>
              <w:spacing w:line="240" w:lineRule="auto"/>
              <w:contextualSpacing/>
              <w:jc w:val="center"/>
              <w:rPr>
                <w:rFonts w:cs="Times New Roman"/>
                <w:b w:val="0"/>
                <w:sz w:val="20"/>
                <w:szCs w:val="20"/>
              </w:rPr>
            </w:pPr>
            <w:r>
              <w:rPr>
                <w:rFonts w:cs="Times New Roman"/>
                <w:b w:val="0"/>
                <w:sz w:val="20"/>
                <w:szCs w:val="20"/>
              </w:rPr>
              <w:t>.441</w:t>
            </w:r>
          </w:p>
        </w:tc>
        <w:tc>
          <w:tcPr>
            <w:tcW w:w="932" w:type="dxa"/>
            <w:tcBorders>
              <w:top w:val="nil"/>
              <w:left w:val="nil"/>
              <w:right w:val="nil"/>
            </w:tcBorders>
            <w:shd w:val="clear" w:color="auto" w:fill="FFFFFF"/>
          </w:tcPr>
          <w:p w:rsidR="00774D11" w:rsidRPr="008577B1" w:rsidRDefault="008577B1" w:rsidP="00320E0E">
            <w:pPr>
              <w:spacing w:line="240" w:lineRule="auto"/>
              <w:contextualSpacing/>
              <w:jc w:val="center"/>
              <w:rPr>
                <w:rFonts w:cs="Times New Roman"/>
                <w:b w:val="0"/>
                <w:sz w:val="20"/>
                <w:szCs w:val="20"/>
                <w:vertAlign w:val="superscript"/>
              </w:rPr>
            </w:pPr>
            <w:r>
              <w:rPr>
                <w:rFonts w:cs="Times New Roman"/>
                <w:b w:val="0"/>
                <w:sz w:val="20"/>
                <w:szCs w:val="20"/>
              </w:rPr>
              <w:t>4.568</w:t>
            </w:r>
            <w:r>
              <w:rPr>
                <w:rFonts w:cs="Times New Roman"/>
                <w:b w:val="0"/>
                <w:sz w:val="20"/>
                <w:szCs w:val="20"/>
                <w:vertAlign w:val="superscript"/>
              </w:rPr>
              <w:t>c</w:t>
            </w:r>
          </w:p>
        </w:tc>
        <w:tc>
          <w:tcPr>
            <w:tcW w:w="1314" w:type="dxa"/>
            <w:tcBorders>
              <w:top w:val="nil"/>
              <w:left w:val="nil"/>
              <w:right w:val="nil"/>
            </w:tcBorders>
            <w:shd w:val="clear" w:color="auto" w:fill="FFFFFF"/>
          </w:tcPr>
          <w:p w:rsidR="00774D11" w:rsidRPr="00811598" w:rsidRDefault="008577B1" w:rsidP="00320E0E">
            <w:pPr>
              <w:spacing w:line="240" w:lineRule="auto"/>
              <w:contextualSpacing/>
              <w:jc w:val="center"/>
              <w:rPr>
                <w:rFonts w:cs="Times New Roman"/>
                <w:b w:val="0"/>
                <w:sz w:val="20"/>
                <w:szCs w:val="20"/>
              </w:rPr>
            </w:pPr>
            <w:r>
              <w:rPr>
                <w:rFonts w:cs="Times New Roman"/>
                <w:b w:val="0"/>
                <w:sz w:val="20"/>
                <w:szCs w:val="20"/>
              </w:rPr>
              <w:t>34</w:t>
            </w:r>
          </w:p>
        </w:tc>
        <w:tc>
          <w:tcPr>
            <w:tcW w:w="932" w:type="dxa"/>
            <w:tcBorders>
              <w:top w:val="nil"/>
              <w:left w:val="nil"/>
              <w:right w:val="nil"/>
            </w:tcBorders>
            <w:shd w:val="clear" w:color="auto" w:fill="FFFFFF"/>
            <w:vAlign w:val="center"/>
          </w:tcPr>
          <w:p w:rsidR="00774D11" w:rsidRPr="00811598" w:rsidRDefault="00D9464B" w:rsidP="00320E0E">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 xml:space="preserve"> 348</w:t>
            </w:r>
            <w:r w:rsidR="00774D11">
              <w:rPr>
                <w:rFonts w:cs="Times New Roman"/>
                <w:b w:val="0"/>
                <w:sz w:val="20"/>
                <w:szCs w:val="20"/>
              </w:rPr>
              <w:t>.00</w:t>
            </w:r>
          </w:p>
        </w:tc>
        <w:tc>
          <w:tcPr>
            <w:tcW w:w="932" w:type="dxa"/>
            <w:tcBorders>
              <w:top w:val="nil"/>
              <w:left w:val="nil"/>
              <w:right w:val="single" w:sz="4" w:space="0" w:color="auto"/>
            </w:tcBorders>
            <w:shd w:val="clear" w:color="auto" w:fill="FFFFFF"/>
          </w:tcPr>
          <w:p w:rsidR="00774D11" w:rsidRDefault="00774D11" w:rsidP="00320E0E">
            <w:pPr>
              <w:spacing w:line="240" w:lineRule="auto"/>
              <w:contextualSpacing/>
              <w:jc w:val="center"/>
            </w:pPr>
            <w:r w:rsidRPr="000814E0">
              <w:rPr>
                <w:rFonts w:cs="Times New Roman"/>
                <w:b w:val="0"/>
                <w:sz w:val="20"/>
                <w:szCs w:val="20"/>
              </w:rPr>
              <w:t>.000</w:t>
            </w:r>
          </w:p>
        </w:tc>
      </w:tr>
    </w:tbl>
    <w:p w:rsidR="004976DC" w:rsidRPr="00883BFC" w:rsidRDefault="004976DC" w:rsidP="00AD084F">
      <w:pPr>
        <w:spacing w:line="480" w:lineRule="auto"/>
        <w:contextualSpacing/>
        <w:rPr>
          <w:rFonts w:cs="Times New Roman"/>
          <w:b w:val="0"/>
          <w:i/>
          <w:szCs w:val="24"/>
        </w:rPr>
      </w:pPr>
    </w:p>
    <w:p w:rsidR="00883BFC" w:rsidRDefault="00883BFC" w:rsidP="00AD084F">
      <w:pPr>
        <w:spacing w:line="480" w:lineRule="auto"/>
        <w:contextualSpacing/>
        <w:rPr>
          <w:rFonts w:cs="Times New Roman"/>
          <w:szCs w:val="24"/>
        </w:rPr>
      </w:pPr>
    </w:p>
    <w:p w:rsidR="00D9464B" w:rsidRDefault="00D9464B" w:rsidP="0043679F">
      <w:pPr>
        <w:pStyle w:val="AppendixFont"/>
      </w:pPr>
      <w:bookmarkStart w:id="102" w:name="_Toc427298726"/>
      <w:r>
        <w:t>Table</w:t>
      </w:r>
      <w:r w:rsidR="0043679F">
        <w:t xml:space="preserve"> 19</w:t>
      </w:r>
      <w:r>
        <w:t xml:space="preserve">. Hotelling’s T2 Two Sample Test for </w:t>
      </w:r>
      <w:r w:rsidR="004D562A">
        <w:t>group comparisons</w:t>
      </w:r>
      <w:r>
        <w:t>.</w:t>
      </w:r>
      <w:bookmarkEnd w:id="102"/>
    </w:p>
    <w:tbl>
      <w:tblPr>
        <w:tblStyle w:val="TableGrid"/>
        <w:tblW w:w="9000" w:type="dxa"/>
        <w:tblInd w:w="288" w:type="dxa"/>
        <w:tblLayout w:type="fixed"/>
        <w:tblLook w:val="04A0" w:firstRow="1" w:lastRow="0" w:firstColumn="1" w:lastColumn="0" w:noHBand="0" w:noVBand="1"/>
      </w:tblPr>
      <w:tblGrid>
        <w:gridCol w:w="1716"/>
        <w:gridCol w:w="1745"/>
        <w:gridCol w:w="801"/>
        <w:gridCol w:w="826"/>
        <w:gridCol w:w="1116"/>
        <w:gridCol w:w="1461"/>
        <w:gridCol w:w="1335"/>
      </w:tblGrid>
      <w:tr w:rsidR="00EB6DF2" w:rsidRPr="007D323C" w:rsidTr="000F325E">
        <w:tc>
          <w:tcPr>
            <w:tcW w:w="3461" w:type="dxa"/>
            <w:gridSpan w:val="2"/>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1" w:type="dxa"/>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26" w:type="dxa"/>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16" w:type="dxa"/>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461" w:type="dxa"/>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35" w:type="dxa"/>
            <w:tcBorders>
              <w:bottom w:val="single" w:sz="4" w:space="0" w:color="auto"/>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EB6DF2" w:rsidRPr="007D323C" w:rsidTr="000F325E">
        <w:tc>
          <w:tcPr>
            <w:tcW w:w="1716" w:type="dxa"/>
            <w:tcBorders>
              <w:bottom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Central/Northern</w:t>
            </w:r>
          </w:p>
        </w:tc>
        <w:tc>
          <w:tcPr>
            <w:tcW w:w="1745" w:type="dxa"/>
            <w:tcBorders>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Equal</w:t>
            </w:r>
          </w:p>
        </w:tc>
        <w:tc>
          <w:tcPr>
            <w:tcW w:w="801" w:type="dxa"/>
            <w:tcBorders>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10.352</w:t>
            </w:r>
          </w:p>
        </w:tc>
        <w:tc>
          <w:tcPr>
            <w:tcW w:w="826" w:type="dxa"/>
            <w:tcBorders>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2</w:t>
            </w:r>
          </w:p>
        </w:tc>
        <w:tc>
          <w:tcPr>
            <w:tcW w:w="1116" w:type="dxa"/>
            <w:tcBorders>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95.0</w:t>
            </w:r>
          </w:p>
        </w:tc>
        <w:tc>
          <w:tcPr>
            <w:tcW w:w="1461" w:type="dxa"/>
            <w:tcBorders>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0.0077</w:t>
            </w:r>
          </w:p>
        </w:tc>
        <w:tc>
          <w:tcPr>
            <w:tcW w:w="1335" w:type="dxa"/>
            <w:tcBorders>
              <w:left w:val="nil"/>
              <w:bottom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0.0100</w:t>
            </w:r>
          </w:p>
        </w:tc>
      </w:tr>
      <w:tr w:rsidR="00EB6DF2" w:rsidRPr="007D323C" w:rsidTr="000F325E">
        <w:tc>
          <w:tcPr>
            <w:tcW w:w="1716" w:type="dxa"/>
            <w:tcBorders>
              <w:top w:val="nil"/>
              <w:bottom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10.524</w:t>
            </w:r>
          </w:p>
        </w:tc>
        <w:tc>
          <w:tcPr>
            <w:tcW w:w="826"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79.0</w:t>
            </w:r>
          </w:p>
        </w:tc>
        <w:tc>
          <w:tcPr>
            <w:tcW w:w="1461"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0.0076</w:t>
            </w:r>
          </w:p>
        </w:tc>
        <w:tc>
          <w:tcPr>
            <w:tcW w:w="1335" w:type="dxa"/>
            <w:tcBorders>
              <w:top w:val="nil"/>
              <w:left w:val="nil"/>
              <w:bottom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0.0100</w:t>
            </w:r>
          </w:p>
        </w:tc>
      </w:tr>
      <w:tr w:rsidR="00EB6DF2" w:rsidRPr="007D323C" w:rsidTr="000F325E">
        <w:tc>
          <w:tcPr>
            <w:tcW w:w="1716" w:type="dxa"/>
            <w:tcBorders>
              <w:top w:val="nil"/>
              <w:bottom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Southern/Northern</w:t>
            </w:r>
          </w:p>
        </w:tc>
        <w:tc>
          <w:tcPr>
            <w:tcW w:w="1745" w:type="dxa"/>
            <w:tcBorders>
              <w:top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1.293</w:t>
            </w:r>
          </w:p>
        </w:tc>
        <w:tc>
          <w:tcPr>
            <w:tcW w:w="826"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149.0</w:t>
            </w:r>
          </w:p>
        </w:tc>
        <w:tc>
          <w:tcPr>
            <w:tcW w:w="1461"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0.5275</w:t>
            </w:r>
          </w:p>
        </w:tc>
        <w:tc>
          <w:tcPr>
            <w:tcW w:w="1335" w:type="dxa"/>
            <w:tcBorders>
              <w:top w:val="nil"/>
              <w:left w:val="nil"/>
              <w:bottom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0.5380</w:t>
            </w:r>
          </w:p>
        </w:tc>
      </w:tr>
      <w:tr w:rsidR="00EB6DF2" w:rsidRPr="007D323C" w:rsidTr="000F325E">
        <w:tc>
          <w:tcPr>
            <w:tcW w:w="1716" w:type="dxa"/>
            <w:tcBorders>
              <w:top w:val="nil"/>
              <w:bottom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1.381</w:t>
            </w:r>
          </w:p>
        </w:tc>
        <w:tc>
          <w:tcPr>
            <w:tcW w:w="826"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125.4</w:t>
            </w:r>
          </w:p>
        </w:tc>
        <w:tc>
          <w:tcPr>
            <w:tcW w:w="1461" w:type="dxa"/>
            <w:tcBorders>
              <w:top w:val="nil"/>
              <w:left w:val="nil"/>
              <w:bottom w:val="nil"/>
              <w:right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0.5060</w:t>
            </w:r>
          </w:p>
        </w:tc>
        <w:tc>
          <w:tcPr>
            <w:tcW w:w="1335" w:type="dxa"/>
            <w:tcBorders>
              <w:top w:val="nil"/>
              <w:left w:val="nil"/>
              <w:bottom w:val="nil"/>
            </w:tcBorders>
          </w:tcPr>
          <w:p w:rsidR="00EB6DF2" w:rsidRPr="00D9464B" w:rsidRDefault="00EB6DF2" w:rsidP="004D562A">
            <w:pPr>
              <w:pStyle w:val="Normal0"/>
              <w:jc w:val="center"/>
              <w:rPr>
                <w:rFonts w:ascii="Times New Roman" w:hAnsi="Times New Roman" w:cs="Times New Roman"/>
                <w:color w:val="000000"/>
                <w:sz w:val="20"/>
                <w:szCs w:val="20"/>
                <w:lang w:eastAsia="en-US"/>
              </w:rPr>
            </w:pPr>
            <w:r w:rsidRPr="00D9464B">
              <w:rPr>
                <w:rFonts w:ascii="Times New Roman" w:hAnsi="Times New Roman" w:cs="Times New Roman"/>
                <w:color w:val="000000"/>
                <w:sz w:val="20"/>
                <w:szCs w:val="20"/>
                <w:lang w:val="en-US" w:eastAsia="en-US"/>
              </w:rPr>
              <w:t>0.5150</w:t>
            </w:r>
          </w:p>
        </w:tc>
      </w:tr>
      <w:tr w:rsidR="00EB6DF2" w:rsidRPr="007D323C" w:rsidTr="000F325E">
        <w:tc>
          <w:tcPr>
            <w:tcW w:w="1716" w:type="dxa"/>
            <w:tcBorders>
              <w:top w:val="nil"/>
              <w:bottom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Central/Southern</w:t>
            </w:r>
          </w:p>
        </w:tc>
        <w:tc>
          <w:tcPr>
            <w:tcW w:w="1745" w:type="dxa"/>
            <w:tcBorders>
              <w:top w:val="nil"/>
              <w:bottom w:val="nil"/>
              <w:righ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6.339</w:t>
            </w:r>
          </w:p>
        </w:tc>
        <w:tc>
          <w:tcPr>
            <w:tcW w:w="826" w:type="dxa"/>
            <w:tcBorders>
              <w:top w:val="nil"/>
              <w:left w:val="nil"/>
              <w:bottom w:val="nil"/>
              <w:righ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138.0</w:t>
            </w:r>
          </w:p>
        </w:tc>
        <w:tc>
          <w:tcPr>
            <w:tcW w:w="1461" w:type="dxa"/>
            <w:tcBorders>
              <w:top w:val="nil"/>
              <w:left w:val="nil"/>
              <w:bottom w:val="nil"/>
              <w:righ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0.0461</w:t>
            </w:r>
          </w:p>
        </w:tc>
        <w:tc>
          <w:tcPr>
            <w:tcW w:w="1335" w:type="dxa"/>
            <w:tcBorders>
              <w:top w:val="nil"/>
              <w:left w:val="nil"/>
              <w:bottom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0.0450</w:t>
            </w:r>
          </w:p>
        </w:tc>
      </w:tr>
      <w:tr w:rsidR="00EB6DF2" w:rsidRPr="007D323C" w:rsidTr="000F325E">
        <w:tc>
          <w:tcPr>
            <w:tcW w:w="1716" w:type="dxa"/>
            <w:tcBorders>
              <w:top w:val="nil"/>
              <w:right w:val="nil"/>
            </w:tcBorders>
          </w:tcPr>
          <w:p w:rsidR="00EB6DF2" w:rsidRPr="007D323C" w:rsidRDefault="00EB6DF2" w:rsidP="004D562A">
            <w:pPr>
              <w:pStyle w:val="Normal0"/>
              <w:jc w:val="center"/>
              <w:rPr>
                <w:rFonts w:ascii="Times New Roman" w:hAnsi="Times New Roman" w:cs="Times New Roman"/>
                <w:color w:val="000000"/>
                <w:sz w:val="20"/>
                <w:szCs w:val="20"/>
                <w:lang w:val="en-US" w:eastAsia="en-US"/>
              </w:rPr>
            </w:pPr>
          </w:p>
        </w:tc>
        <w:tc>
          <w:tcPr>
            <w:tcW w:w="1745" w:type="dxa"/>
            <w:tcBorders>
              <w:top w:val="nil"/>
              <w:righ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Unequal</w:t>
            </w:r>
          </w:p>
        </w:tc>
        <w:tc>
          <w:tcPr>
            <w:tcW w:w="801" w:type="dxa"/>
            <w:tcBorders>
              <w:top w:val="nil"/>
              <w:left w:val="nil"/>
              <w:righ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7.422</w:t>
            </w:r>
          </w:p>
        </w:tc>
        <w:tc>
          <w:tcPr>
            <w:tcW w:w="826" w:type="dxa"/>
            <w:tcBorders>
              <w:top w:val="nil"/>
              <w:left w:val="nil"/>
              <w:righ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2</w:t>
            </w:r>
          </w:p>
        </w:tc>
        <w:tc>
          <w:tcPr>
            <w:tcW w:w="1116" w:type="dxa"/>
            <w:tcBorders>
              <w:top w:val="nil"/>
              <w:left w:val="nil"/>
              <w:righ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76.5</w:t>
            </w:r>
          </w:p>
        </w:tc>
        <w:tc>
          <w:tcPr>
            <w:tcW w:w="1461" w:type="dxa"/>
            <w:tcBorders>
              <w:top w:val="nil"/>
              <w:left w:val="nil"/>
              <w:righ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0.0303</w:t>
            </w:r>
          </w:p>
        </w:tc>
        <w:tc>
          <w:tcPr>
            <w:tcW w:w="1335" w:type="dxa"/>
            <w:tcBorders>
              <w:top w:val="nil"/>
              <w:left w:val="nil"/>
            </w:tcBorders>
          </w:tcPr>
          <w:p w:rsidR="00EB6DF2" w:rsidRPr="002A560D" w:rsidRDefault="00EB6DF2" w:rsidP="004D562A">
            <w:pPr>
              <w:pStyle w:val="Normal0"/>
              <w:jc w:val="center"/>
              <w:rPr>
                <w:rFonts w:ascii="Times New Roman" w:hAnsi="Times New Roman" w:cs="Times New Roman"/>
                <w:color w:val="000000"/>
                <w:sz w:val="20"/>
                <w:szCs w:val="20"/>
                <w:lang w:eastAsia="en-US"/>
              </w:rPr>
            </w:pPr>
            <w:r w:rsidRPr="002A560D">
              <w:rPr>
                <w:rFonts w:ascii="Times New Roman" w:hAnsi="Times New Roman" w:cs="Times New Roman"/>
                <w:color w:val="000000"/>
                <w:sz w:val="20"/>
                <w:szCs w:val="20"/>
                <w:lang w:val="en-US" w:eastAsia="en-US"/>
              </w:rPr>
              <w:t>0.0280</w:t>
            </w:r>
          </w:p>
        </w:tc>
      </w:tr>
    </w:tbl>
    <w:p w:rsidR="00EB6DF2" w:rsidRPr="00EB6DF2" w:rsidRDefault="00EB6DF2" w:rsidP="00EB6DF2"/>
    <w:p w:rsidR="002071E9" w:rsidRDefault="002071E9" w:rsidP="00AD084F">
      <w:pPr>
        <w:spacing w:line="480" w:lineRule="auto"/>
        <w:contextualSpacing/>
        <w:rPr>
          <w:rFonts w:cs="Times New Roman"/>
          <w:szCs w:val="24"/>
        </w:rPr>
      </w:pPr>
    </w:p>
    <w:p w:rsidR="00AD084F" w:rsidRPr="00883BFC" w:rsidRDefault="00AD084F" w:rsidP="00AD084F">
      <w:pPr>
        <w:spacing w:line="480" w:lineRule="auto"/>
        <w:contextualSpacing/>
        <w:rPr>
          <w:rFonts w:cs="Times New Roman"/>
          <w:szCs w:val="24"/>
        </w:rPr>
      </w:pPr>
      <w:r w:rsidRPr="00883BFC">
        <w:rPr>
          <w:rFonts w:cs="Times New Roman"/>
          <w:szCs w:val="24"/>
        </w:rPr>
        <w:t>Canonical Variate Analysis Results</w:t>
      </w:r>
    </w:p>
    <w:p w:rsidR="00B91FAD" w:rsidRPr="00883BFC" w:rsidRDefault="00B91FAD" w:rsidP="00B91FAD">
      <w:pPr>
        <w:spacing w:line="480" w:lineRule="auto"/>
        <w:ind w:firstLine="720"/>
        <w:contextualSpacing/>
        <w:rPr>
          <w:rFonts w:cs="Times New Roman"/>
          <w:b w:val="0"/>
          <w:szCs w:val="24"/>
        </w:rPr>
      </w:pPr>
    </w:p>
    <w:p w:rsidR="002A560D" w:rsidRPr="000F325E" w:rsidRDefault="00AD084F" w:rsidP="000F325E">
      <w:pPr>
        <w:spacing w:line="480" w:lineRule="auto"/>
        <w:ind w:firstLine="720"/>
        <w:contextualSpacing/>
        <w:rPr>
          <w:rFonts w:cs="Times New Roman"/>
          <w:b w:val="0"/>
          <w:szCs w:val="24"/>
        </w:rPr>
      </w:pPr>
      <w:r w:rsidRPr="00883BFC">
        <w:rPr>
          <w:rFonts w:cs="Times New Roman"/>
          <w:b w:val="0"/>
          <w:szCs w:val="24"/>
        </w:rPr>
        <w:t xml:space="preserve">Results of </w:t>
      </w:r>
      <w:r w:rsidR="00EF16FF" w:rsidRPr="00883BFC">
        <w:rPr>
          <w:rFonts w:cs="Times New Roman"/>
          <w:b w:val="0"/>
          <w:szCs w:val="24"/>
        </w:rPr>
        <w:t xml:space="preserve">the all </w:t>
      </w:r>
      <w:r w:rsidRPr="00883BFC">
        <w:rPr>
          <w:rFonts w:cs="Times New Roman"/>
          <w:b w:val="0"/>
          <w:szCs w:val="24"/>
        </w:rPr>
        <w:t xml:space="preserve">variable analysis </w:t>
      </w:r>
      <w:r w:rsidR="00EF16FF" w:rsidRPr="00883BFC">
        <w:rPr>
          <w:rFonts w:cs="Times New Roman"/>
          <w:b w:val="0"/>
          <w:szCs w:val="24"/>
        </w:rPr>
        <w:t xml:space="preserve">yielded very </w:t>
      </w:r>
      <w:r w:rsidRPr="00883BFC">
        <w:rPr>
          <w:rFonts w:cs="Times New Roman"/>
          <w:b w:val="0"/>
          <w:szCs w:val="24"/>
        </w:rPr>
        <w:t>inter</w:t>
      </w:r>
      <w:r w:rsidR="00EF16FF" w:rsidRPr="00883BFC">
        <w:rPr>
          <w:rFonts w:cs="Times New Roman"/>
          <w:b w:val="0"/>
          <w:szCs w:val="24"/>
        </w:rPr>
        <w:t xml:space="preserve">esting results, as groups were easier to </w:t>
      </w:r>
      <w:r w:rsidR="000D4D03" w:rsidRPr="00883BFC">
        <w:rPr>
          <w:rFonts w:cs="Times New Roman"/>
          <w:b w:val="0"/>
          <w:szCs w:val="24"/>
        </w:rPr>
        <w:t>delineate</w:t>
      </w:r>
      <w:r w:rsidR="00EF16FF" w:rsidRPr="00883BFC">
        <w:rPr>
          <w:rFonts w:cs="Times New Roman"/>
          <w:b w:val="0"/>
          <w:szCs w:val="24"/>
        </w:rPr>
        <w:t xml:space="preserve"> by region</w:t>
      </w:r>
      <w:r w:rsidR="000D4D03" w:rsidRPr="00883BFC">
        <w:rPr>
          <w:rFonts w:cs="Times New Roman"/>
          <w:b w:val="0"/>
          <w:szCs w:val="24"/>
        </w:rPr>
        <w:t xml:space="preserve"> than was found with the vault or facial variable only analyses</w:t>
      </w:r>
      <w:r w:rsidRPr="00883BFC">
        <w:rPr>
          <w:rFonts w:cs="Times New Roman"/>
          <w:b w:val="0"/>
          <w:szCs w:val="24"/>
        </w:rPr>
        <w:t>.</w:t>
      </w:r>
      <w:r w:rsidRPr="00883BFC">
        <w:rPr>
          <w:rFonts w:cs="Times New Roman"/>
          <w:b w:val="0"/>
          <w:color w:val="FF0000"/>
          <w:szCs w:val="24"/>
        </w:rPr>
        <w:t xml:space="preserve"> </w:t>
      </w:r>
      <w:r w:rsidR="00C55132" w:rsidRPr="00883BFC">
        <w:rPr>
          <w:rFonts w:cs="Times New Roman"/>
          <w:b w:val="0"/>
          <w:szCs w:val="24"/>
        </w:rPr>
        <w:t>CV</w:t>
      </w:r>
      <w:r w:rsidRPr="00883BFC">
        <w:rPr>
          <w:rFonts w:cs="Times New Roman"/>
          <w:b w:val="0"/>
          <w:szCs w:val="24"/>
        </w:rPr>
        <w:t xml:space="preserve"> one a</w:t>
      </w:r>
      <w:r w:rsidR="00EF16FF" w:rsidRPr="00883BFC">
        <w:rPr>
          <w:rFonts w:cs="Times New Roman"/>
          <w:b w:val="0"/>
          <w:szCs w:val="24"/>
        </w:rPr>
        <w:t>ccounts for 84</w:t>
      </w:r>
      <w:r w:rsidRPr="00883BFC">
        <w:rPr>
          <w:rFonts w:cs="Times New Roman"/>
          <w:b w:val="0"/>
          <w:szCs w:val="24"/>
        </w:rPr>
        <w:t>% of the variance</w:t>
      </w:r>
      <w:r w:rsidR="000F325E">
        <w:rPr>
          <w:rFonts w:cs="Times New Roman"/>
          <w:b w:val="0"/>
          <w:szCs w:val="24"/>
        </w:rPr>
        <w:t xml:space="preserve"> (Table 20</w:t>
      </w:r>
      <w:r w:rsidRPr="00883BFC">
        <w:rPr>
          <w:rFonts w:cs="Times New Roman"/>
          <w:b w:val="0"/>
          <w:szCs w:val="24"/>
        </w:rPr>
        <w:t xml:space="preserve">).  </w:t>
      </w:r>
      <w:r w:rsidR="00C55132" w:rsidRPr="00883BFC">
        <w:rPr>
          <w:rFonts w:cs="Times New Roman"/>
          <w:b w:val="0"/>
          <w:szCs w:val="24"/>
        </w:rPr>
        <w:t>Examination of the wireframe s</w:t>
      </w:r>
      <w:r w:rsidR="00EF16FF" w:rsidRPr="00883BFC">
        <w:rPr>
          <w:rFonts w:cs="Times New Roman"/>
          <w:b w:val="0"/>
          <w:szCs w:val="24"/>
        </w:rPr>
        <w:t>hape</w:t>
      </w:r>
      <w:r w:rsidR="00C55132" w:rsidRPr="00883BFC">
        <w:rPr>
          <w:rFonts w:cs="Times New Roman"/>
          <w:b w:val="0"/>
          <w:szCs w:val="24"/>
        </w:rPr>
        <w:t xml:space="preserve"> change figure showed </w:t>
      </w:r>
      <w:r w:rsidR="00EF16FF" w:rsidRPr="00883BFC">
        <w:rPr>
          <w:rFonts w:cs="Times New Roman"/>
          <w:b w:val="0"/>
          <w:szCs w:val="24"/>
        </w:rPr>
        <w:t xml:space="preserve">the largest amounts of variation </w:t>
      </w:r>
      <w:r w:rsidR="00C55132" w:rsidRPr="00883BFC">
        <w:rPr>
          <w:rFonts w:cs="Times New Roman"/>
          <w:b w:val="0"/>
          <w:szCs w:val="24"/>
        </w:rPr>
        <w:t xml:space="preserve">among cranial vault height, cranial breadth width of the nasal aperture </w:t>
      </w:r>
      <w:r w:rsidR="00700C75" w:rsidRPr="00883BFC">
        <w:rPr>
          <w:rFonts w:cs="Times New Roman"/>
          <w:b w:val="0"/>
          <w:szCs w:val="24"/>
        </w:rPr>
        <w:t>(Figures 20</w:t>
      </w:r>
      <w:r w:rsidR="0006560C" w:rsidRPr="00883BFC">
        <w:rPr>
          <w:rFonts w:cs="Times New Roman"/>
          <w:b w:val="0"/>
          <w:szCs w:val="24"/>
        </w:rPr>
        <w:t>)</w:t>
      </w:r>
      <w:r w:rsidR="00EF16FF" w:rsidRPr="00883BFC">
        <w:rPr>
          <w:rFonts w:cs="Times New Roman"/>
          <w:b w:val="0"/>
          <w:szCs w:val="24"/>
        </w:rPr>
        <w:t xml:space="preserve">. </w:t>
      </w:r>
      <w:r w:rsidRPr="00883BFC">
        <w:rPr>
          <w:rFonts w:cs="Times New Roman"/>
          <w:b w:val="0"/>
          <w:szCs w:val="24"/>
        </w:rPr>
        <w:t xml:space="preserve">Examination of </w:t>
      </w:r>
      <w:r w:rsidR="00C55132" w:rsidRPr="00883BFC">
        <w:rPr>
          <w:rFonts w:cs="Times New Roman"/>
          <w:b w:val="0"/>
          <w:szCs w:val="24"/>
        </w:rPr>
        <w:t xml:space="preserve">the </w:t>
      </w:r>
      <w:r w:rsidRPr="00883BFC">
        <w:rPr>
          <w:rFonts w:cs="Times New Roman"/>
          <w:b w:val="0"/>
          <w:szCs w:val="24"/>
        </w:rPr>
        <w:t>group</w:t>
      </w:r>
      <w:r w:rsidR="00C55132" w:rsidRPr="00883BFC">
        <w:rPr>
          <w:rFonts w:cs="Times New Roman"/>
          <w:b w:val="0"/>
          <w:szCs w:val="24"/>
        </w:rPr>
        <w:t xml:space="preserve"> centroid plot showed clear</w:t>
      </w:r>
      <w:r w:rsidR="00EF16FF" w:rsidRPr="00883BFC">
        <w:rPr>
          <w:rFonts w:cs="Times New Roman"/>
          <w:b w:val="0"/>
          <w:szCs w:val="24"/>
        </w:rPr>
        <w:t xml:space="preserve"> separation among </w:t>
      </w:r>
      <w:r w:rsidR="00C55132" w:rsidRPr="00883BFC">
        <w:rPr>
          <w:rFonts w:cs="Times New Roman"/>
          <w:b w:val="0"/>
          <w:szCs w:val="24"/>
        </w:rPr>
        <w:t xml:space="preserve">all groups, with the northern group located on the positive end of the axis, indicating the </w:t>
      </w:r>
      <w:r w:rsidR="00C55132" w:rsidRPr="00883BFC">
        <w:rPr>
          <w:rFonts w:cs="Times New Roman"/>
          <w:b w:val="0"/>
          <w:szCs w:val="24"/>
        </w:rPr>
        <w:lastRenderedPageBreak/>
        <w:t>widest vault breadths relative to the tallest vault heights and the narrowest nasal apertures</w:t>
      </w:r>
      <w:r w:rsidR="00700C75" w:rsidRPr="00883BFC">
        <w:rPr>
          <w:rFonts w:cs="Times New Roman"/>
          <w:b w:val="0"/>
          <w:szCs w:val="24"/>
        </w:rPr>
        <w:t xml:space="preserve"> (Figure 22</w:t>
      </w:r>
      <w:r w:rsidR="0006560C" w:rsidRPr="00883BFC">
        <w:rPr>
          <w:rFonts w:cs="Times New Roman"/>
          <w:b w:val="0"/>
          <w:szCs w:val="24"/>
        </w:rPr>
        <w:t>)</w:t>
      </w:r>
      <w:r w:rsidR="00EF16FF" w:rsidRPr="00883BFC">
        <w:rPr>
          <w:rFonts w:cs="Times New Roman"/>
          <w:b w:val="0"/>
          <w:szCs w:val="24"/>
        </w:rPr>
        <w:t xml:space="preserve">. </w:t>
      </w:r>
      <w:r w:rsidR="00C55132" w:rsidRPr="00883BFC">
        <w:rPr>
          <w:rFonts w:cs="Times New Roman"/>
          <w:b w:val="0"/>
          <w:szCs w:val="24"/>
        </w:rPr>
        <w:t>The</w:t>
      </w:r>
      <w:r w:rsidR="00EF16FF" w:rsidRPr="00883BFC">
        <w:rPr>
          <w:rFonts w:cs="Times New Roman"/>
          <w:b w:val="0"/>
          <w:szCs w:val="24"/>
        </w:rPr>
        <w:t xml:space="preserve"> central group </w:t>
      </w:r>
      <w:r w:rsidR="00C55132" w:rsidRPr="00883BFC">
        <w:rPr>
          <w:rFonts w:cs="Times New Roman"/>
          <w:b w:val="0"/>
          <w:szCs w:val="24"/>
        </w:rPr>
        <w:t xml:space="preserve">centroid </w:t>
      </w:r>
      <w:r w:rsidR="00EF16FF" w:rsidRPr="00883BFC">
        <w:rPr>
          <w:rFonts w:cs="Times New Roman"/>
          <w:b w:val="0"/>
          <w:szCs w:val="24"/>
        </w:rPr>
        <w:t>is on the negative side of the axis</w:t>
      </w:r>
      <w:r w:rsidR="00C55132" w:rsidRPr="00883BFC">
        <w:rPr>
          <w:rFonts w:cs="Times New Roman"/>
          <w:b w:val="0"/>
          <w:szCs w:val="24"/>
        </w:rPr>
        <w:t>, indicating narrower vault breadth, shorter vault height but a wider nasal aperture. The southern group centroid is again positioned intermediate to both groups.</w:t>
      </w:r>
      <w:r w:rsidR="00BB61A7" w:rsidRPr="00883BFC">
        <w:rPr>
          <w:rFonts w:cs="Times New Roman"/>
          <w:b w:val="0"/>
          <w:szCs w:val="24"/>
        </w:rPr>
        <w:t xml:space="preserve"> </w:t>
      </w:r>
      <w:r w:rsidRPr="00883BFC">
        <w:rPr>
          <w:rFonts w:cs="Times New Roman"/>
          <w:b w:val="0"/>
          <w:color w:val="FF0000"/>
          <w:szCs w:val="24"/>
        </w:rPr>
        <w:t xml:space="preserve"> </w:t>
      </w:r>
      <w:r w:rsidR="00C55132" w:rsidRPr="00883BFC">
        <w:rPr>
          <w:rFonts w:cs="Times New Roman"/>
          <w:b w:val="0"/>
          <w:szCs w:val="24"/>
        </w:rPr>
        <w:t>CV</w:t>
      </w:r>
      <w:r w:rsidRPr="00883BFC">
        <w:rPr>
          <w:rFonts w:cs="Times New Roman"/>
          <w:b w:val="0"/>
          <w:szCs w:val="24"/>
        </w:rPr>
        <w:t xml:space="preserve"> two is responsible for </w:t>
      </w:r>
      <w:r w:rsidR="00C55132" w:rsidRPr="00883BFC">
        <w:rPr>
          <w:rFonts w:cs="Times New Roman"/>
          <w:b w:val="0"/>
          <w:szCs w:val="24"/>
        </w:rPr>
        <w:t>roughly</w:t>
      </w:r>
      <w:r w:rsidRPr="00883BFC">
        <w:rPr>
          <w:rFonts w:cs="Times New Roman"/>
          <w:b w:val="0"/>
          <w:szCs w:val="24"/>
        </w:rPr>
        <w:t xml:space="preserve"> 1</w:t>
      </w:r>
      <w:r w:rsidR="00BB61A7" w:rsidRPr="00883BFC">
        <w:rPr>
          <w:rFonts w:cs="Times New Roman"/>
          <w:b w:val="0"/>
          <w:szCs w:val="24"/>
        </w:rPr>
        <w:t>6</w:t>
      </w:r>
      <w:r w:rsidRPr="00883BFC">
        <w:rPr>
          <w:rFonts w:cs="Times New Roman"/>
          <w:b w:val="0"/>
          <w:szCs w:val="24"/>
        </w:rPr>
        <w:t>% of the variance</w:t>
      </w:r>
      <w:r w:rsidR="003554A3" w:rsidRPr="00883BFC">
        <w:rPr>
          <w:rFonts w:cs="Times New Roman"/>
          <w:b w:val="0"/>
          <w:szCs w:val="24"/>
        </w:rPr>
        <w:t xml:space="preserve"> (Table 28</w:t>
      </w:r>
      <w:r w:rsidR="00C55132" w:rsidRPr="00883BFC">
        <w:rPr>
          <w:rFonts w:cs="Times New Roman"/>
          <w:b w:val="0"/>
          <w:szCs w:val="24"/>
        </w:rPr>
        <w:t>). Shape differences in the wireframe figure are identified in breadth of the frontal bone, length and breadth of the vault as well as position of the maxilla in</w:t>
      </w:r>
      <w:r w:rsidR="00A03AC2" w:rsidRPr="00883BFC">
        <w:rPr>
          <w:rFonts w:cs="Times New Roman"/>
          <w:b w:val="0"/>
          <w:szCs w:val="24"/>
        </w:rPr>
        <w:t xml:space="preserve"> an anteroposterior orientation (</w:t>
      </w:r>
      <w:r w:rsidRPr="00883BFC">
        <w:rPr>
          <w:rFonts w:cs="Times New Roman"/>
          <w:b w:val="0"/>
          <w:szCs w:val="24"/>
        </w:rPr>
        <w:t>Figur</w:t>
      </w:r>
      <w:r w:rsidR="0006560C" w:rsidRPr="00883BFC">
        <w:rPr>
          <w:rFonts w:cs="Times New Roman"/>
          <w:b w:val="0"/>
          <w:szCs w:val="24"/>
        </w:rPr>
        <w:t>es</w:t>
      </w:r>
      <w:r w:rsidRPr="00883BFC">
        <w:rPr>
          <w:rFonts w:cs="Times New Roman"/>
          <w:b w:val="0"/>
          <w:szCs w:val="24"/>
        </w:rPr>
        <w:t xml:space="preserve"> </w:t>
      </w:r>
      <w:r w:rsidR="00700C75" w:rsidRPr="00883BFC">
        <w:rPr>
          <w:rFonts w:cs="Times New Roman"/>
          <w:b w:val="0"/>
          <w:szCs w:val="24"/>
        </w:rPr>
        <w:t>21</w:t>
      </w:r>
      <w:r w:rsidRPr="00883BFC">
        <w:rPr>
          <w:rFonts w:cs="Times New Roman"/>
          <w:b w:val="0"/>
          <w:szCs w:val="24"/>
        </w:rPr>
        <w:t xml:space="preserve">). </w:t>
      </w:r>
      <w:r w:rsidR="00A03AC2" w:rsidRPr="00883BFC">
        <w:rPr>
          <w:rFonts w:cs="Times New Roman"/>
          <w:b w:val="0"/>
          <w:szCs w:val="24"/>
        </w:rPr>
        <w:t>On this axis it is</w:t>
      </w:r>
      <w:r w:rsidR="00BB61A7" w:rsidRPr="00883BFC">
        <w:rPr>
          <w:rFonts w:cs="Times New Roman"/>
          <w:b w:val="0"/>
          <w:szCs w:val="24"/>
        </w:rPr>
        <w:t xml:space="preserve"> more</w:t>
      </w:r>
      <w:r w:rsidR="00A03AC2" w:rsidRPr="00883BFC">
        <w:rPr>
          <w:rFonts w:cs="Times New Roman"/>
          <w:b w:val="0"/>
          <w:szCs w:val="24"/>
        </w:rPr>
        <w:t xml:space="preserve"> difficult to distinguish patterns as group centroids are much closer to one another. However, the central and northern group centroids are displaced slightly above the southern group, indicating larger vault breadths and height relative to a more forward positioned maxilla</w:t>
      </w:r>
      <w:r w:rsidR="00700C75" w:rsidRPr="00883BFC">
        <w:rPr>
          <w:rFonts w:cs="Times New Roman"/>
          <w:b w:val="0"/>
          <w:szCs w:val="24"/>
        </w:rPr>
        <w:t xml:space="preserve"> (Figure 22)</w:t>
      </w:r>
      <w:r w:rsidRPr="00883BFC">
        <w:rPr>
          <w:rFonts w:cs="Times New Roman"/>
          <w:b w:val="0"/>
          <w:szCs w:val="24"/>
        </w:rPr>
        <w:t xml:space="preserve">. The Mahalanobis distance matrix </w:t>
      </w:r>
      <w:r w:rsidR="00BB61A7" w:rsidRPr="00883BFC">
        <w:rPr>
          <w:rFonts w:cs="Times New Roman"/>
          <w:b w:val="0"/>
          <w:szCs w:val="24"/>
        </w:rPr>
        <w:t xml:space="preserve">again </w:t>
      </w:r>
      <w:r w:rsidRPr="00883BFC">
        <w:rPr>
          <w:rFonts w:cs="Times New Roman"/>
          <w:b w:val="0"/>
          <w:szCs w:val="24"/>
        </w:rPr>
        <w:t>the least amount of distance between the northern and southern groups</w:t>
      </w:r>
      <w:r w:rsidR="00A03AC2" w:rsidRPr="00883BFC">
        <w:rPr>
          <w:rFonts w:cs="Times New Roman"/>
          <w:b w:val="0"/>
          <w:szCs w:val="24"/>
        </w:rPr>
        <w:t>, as was found in previous analyses</w:t>
      </w:r>
      <w:r w:rsidRPr="00883BFC">
        <w:rPr>
          <w:rFonts w:cs="Times New Roman"/>
          <w:b w:val="0"/>
          <w:szCs w:val="24"/>
        </w:rPr>
        <w:t xml:space="preserve"> (Table </w:t>
      </w:r>
      <w:r w:rsidR="003554A3" w:rsidRPr="00883BFC">
        <w:rPr>
          <w:rFonts w:cs="Times New Roman"/>
          <w:b w:val="0"/>
          <w:szCs w:val="24"/>
        </w:rPr>
        <w:t>29</w:t>
      </w:r>
      <w:r w:rsidRPr="00883BFC">
        <w:rPr>
          <w:rFonts w:cs="Times New Roman"/>
          <w:b w:val="0"/>
          <w:szCs w:val="24"/>
        </w:rPr>
        <w:t>).</w:t>
      </w:r>
      <w:r w:rsidRPr="00883BFC">
        <w:rPr>
          <w:rFonts w:cs="Times New Roman"/>
          <w:b w:val="0"/>
          <w:color w:val="FF0000"/>
          <w:szCs w:val="24"/>
        </w:rPr>
        <w:t xml:space="preserve"> </w:t>
      </w:r>
      <w:r w:rsidR="00A03AC2" w:rsidRPr="00883BFC">
        <w:rPr>
          <w:rFonts w:cs="Times New Roman"/>
          <w:b w:val="0"/>
          <w:szCs w:val="24"/>
        </w:rPr>
        <w:t xml:space="preserve">The central and northern groups show the largest difference within the matrix. </w:t>
      </w:r>
      <w:bookmarkStart w:id="103" w:name="_Toc423470357"/>
    </w:p>
    <w:p w:rsidR="003535E1" w:rsidRDefault="003535E1" w:rsidP="002A560D">
      <w:pPr>
        <w:rPr>
          <w:rFonts w:cs="Times New Roman"/>
          <w:bCs/>
          <w:szCs w:val="24"/>
        </w:rPr>
      </w:pPr>
    </w:p>
    <w:p w:rsidR="003535E1" w:rsidRPr="002A560D" w:rsidRDefault="003535E1" w:rsidP="002A560D"/>
    <w:p w:rsidR="00531E97" w:rsidRPr="00883BFC" w:rsidRDefault="00883BFC" w:rsidP="0043679F">
      <w:pPr>
        <w:pStyle w:val="AppendixFont"/>
      </w:pPr>
      <w:bookmarkStart w:id="104" w:name="_Toc427298727"/>
      <w:r>
        <w:t xml:space="preserve">Table </w:t>
      </w:r>
      <w:r w:rsidR="0043679F">
        <w:t>20</w:t>
      </w:r>
      <w:r w:rsidR="00531E97" w:rsidRPr="00883BFC">
        <w:t>. Eigenvalues and percent variance for canonical components 1 and 2.</w:t>
      </w:r>
      <w:bookmarkEnd w:id="103"/>
      <w:bookmarkEnd w:id="104"/>
    </w:p>
    <w:tbl>
      <w:tblPr>
        <w:tblStyle w:val="TableGrid"/>
        <w:tblW w:w="0" w:type="auto"/>
        <w:jc w:val="center"/>
        <w:tblLook w:val="04A0" w:firstRow="1" w:lastRow="0" w:firstColumn="1" w:lastColumn="0" w:noHBand="0" w:noVBand="1"/>
      </w:tblPr>
      <w:tblGrid>
        <w:gridCol w:w="1523"/>
        <w:gridCol w:w="1509"/>
        <w:gridCol w:w="1509"/>
        <w:gridCol w:w="1740"/>
      </w:tblGrid>
      <w:tr w:rsidR="00AD084F" w:rsidRPr="00883BFC" w:rsidTr="00B837FD">
        <w:trPr>
          <w:trHeight w:val="333"/>
          <w:jc w:val="center"/>
        </w:trPr>
        <w:tc>
          <w:tcPr>
            <w:tcW w:w="1523" w:type="dxa"/>
            <w:tcBorders>
              <w:top w:val="single" w:sz="4" w:space="0" w:color="auto"/>
            </w:tcBorders>
          </w:tcPr>
          <w:p w:rsidR="00AD084F" w:rsidRPr="0043679F" w:rsidRDefault="00AD084F" w:rsidP="0043679F">
            <w:pPr>
              <w:autoSpaceDE w:val="0"/>
              <w:autoSpaceDN w:val="0"/>
              <w:adjustRightInd w:val="0"/>
              <w:spacing w:after="0" w:line="240" w:lineRule="auto"/>
              <w:ind w:left="60" w:right="60"/>
              <w:contextualSpacing/>
              <w:rPr>
                <w:rFonts w:cs="Times New Roman"/>
                <w:b w:val="0"/>
                <w:color w:val="000000"/>
                <w:szCs w:val="24"/>
              </w:rPr>
            </w:pPr>
            <w:r w:rsidRPr="0043679F">
              <w:rPr>
                <w:rFonts w:cs="Times New Roman"/>
                <w:b w:val="0"/>
                <w:color w:val="000000"/>
                <w:szCs w:val="24"/>
              </w:rPr>
              <w:t>Component</w:t>
            </w:r>
          </w:p>
        </w:tc>
        <w:tc>
          <w:tcPr>
            <w:tcW w:w="1416" w:type="dxa"/>
            <w:tcBorders>
              <w:top w:val="single" w:sz="4" w:space="0" w:color="auto"/>
            </w:tcBorders>
            <w:vAlign w:val="center"/>
          </w:tcPr>
          <w:p w:rsidR="00AD084F" w:rsidRPr="0043679F" w:rsidRDefault="00B837FD" w:rsidP="0043679F">
            <w:pPr>
              <w:autoSpaceDE w:val="0"/>
              <w:autoSpaceDN w:val="0"/>
              <w:adjustRightInd w:val="0"/>
              <w:spacing w:after="0" w:line="240" w:lineRule="auto"/>
              <w:ind w:left="60" w:right="60"/>
              <w:contextualSpacing/>
              <w:jc w:val="right"/>
              <w:rPr>
                <w:rFonts w:cs="Times New Roman"/>
                <w:b w:val="0"/>
                <w:color w:val="000000"/>
                <w:szCs w:val="24"/>
              </w:rPr>
            </w:pPr>
            <w:r w:rsidRPr="0043679F">
              <w:rPr>
                <w:rFonts w:cs="Times New Roman"/>
                <w:b w:val="0"/>
                <w:color w:val="000000"/>
                <w:szCs w:val="24"/>
              </w:rPr>
              <w:t>Eigenvalue</w:t>
            </w:r>
            <w:r w:rsidR="009A3901" w:rsidRPr="0043679F">
              <w:rPr>
                <w:rFonts w:cs="Times New Roman"/>
                <w:b w:val="0"/>
                <w:color w:val="000000"/>
                <w:szCs w:val="24"/>
              </w:rPr>
              <w:t>s</w:t>
            </w:r>
          </w:p>
        </w:tc>
        <w:tc>
          <w:tcPr>
            <w:tcW w:w="1509" w:type="dxa"/>
            <w:tcBorders>
              <w:top w:val="single" w:sz="4" w:space="0" w:color="auto"/>
            </w:tcBorders>
            <w:vAlign w:val="center"/>
          </w:tcPr>
          <w:p w:rsidR="00AD084F" w:rsidRPr="0043679F" w:rsidRDefault="00AD084F" w:rsidP="0043679F">
            <w:pPr>
              <w:autoSpaceDE w:val="0"/>
              <w:autoSpaceDN w:val="0"/>
              <w:adjustRightInd w:val="0"/>
              <w:spacing w:after="0" w:line="240" w:lineRule="auto"/>
              <w:ind w:left="60" w:right="60"/>
              <w:contextualSpacing/>
              <w:jc w:val="right"/>
              <w:rPr>
                <w:rFonts w:cs="Times New Roman"/>
                <w:b w:val="0"/>
                <w:color w:val="000000"/>
                <w:szCs w:val="24"/>
              </w:rPr>
            </w:pPr>
            <w:r w:rsidRPr="0043679F">
              <w:rPr>
                <w:rFonts w:cs="Times New Roman"/>
                <w:b w:val="0"/>
                <w:color w:val="000000"/>
                <w:szCs w:val="24"/>
              </w:rPr>
              <w:t xml:space="preserve">% Variance    </w:t>
            </w:r>
          </w:p>
        </w:tc>
        <w:tc>
          <w:tcPr>
            <w:tcW w:w="1740" w:type="dxa"/>
            <w:tcBorders>
              <w:top w:val="single" w:sz="4" w:space="0" w:color="auto"/>
            </w:tcBorders>
            <w:vAlign w:val="center"/>
          </w:tcPr>
          <w:p w:rsidR="00AD084F" w:rsidRPr="0043679F" w:rsidRDefault="00AD084F" w:rsidP="0043679F">
            <w:pPr>
              <w:autoSpaceDE w:val="0"/>
              <w:autoSpaceDN w:val="0"/>
              <w:adjustRightInd w:val="0"/>
              <w:spacing w:after="0" w:line="240" w:lineRule="auto"/>
              <w:ind w:left="60" w:right="60"/>
              <w:contextualSpacing/>
              <w:jc w:val="right"/>
              <w:rPr>
                <w:rFonts w:cs="Times New Roman"/>
                <w:b w:val="0"/>
                <w:color w:val="000000"/>
                <w:szCs w:val="24"/>
              </w:rPr>
            </w:pPr>
            <w:r w:rsidRPr="0043679F">
              <w:rPr>
                <w:rFonts w:cs="Times New Roman"/>
                <w:b w:val="0"/>
                <w:color w:val="000000"/>
                <w:szCs w:val="24"/>
              </w:rPr>
              <w:t>Cumulative %</w:t>
            </w:r>
          </w:p>
        </w:tc>
      </w:tr>
      <w:tr w:rsidR="00DE2351" w:rsidRPr="00883BFC" w:rsidTr="00B837FD">
        <w:trPr>
          <w:trHeight w:val="333"/>
          <w:jc w:val="center"/>
        </w:trPr>
        <w:tc>
          <w:tcPr>
            <w:tcW w:w="1523" w:type="dxa"/>
          </w:tcPr>
          <w:p w:rsidR="00DE2351" w:rsidRPr="0043679F" w:rsidRDefault="00DE2351" w:rsidP="0043679F">
            <w:pPr>
              <w:pStyle w:val="Figures"/>
              <w:spacing w:line="240" w:lineRule="auto"/>
              <w:contextualSpacing/>
              <w:rPr>
                <w:b w:val="0"/>
              </w:rPr>
            </w:pPr>
            <w:r w:rsidRPr="0043679F">
              <w:rPr>
                <w:b w:val="0"/>
              </w:rPr>
              <w:t xml:space="preserve">  1</w:t>
            </w:r>
          </w:p>
        </w:tc>
        <w:tc>
          <w:tcPr>
            <w:tcW w:w="1416" w:type="dxa"/>
          </w:tcPr>
          <w:p w:rsidR="00DE2351" w:rsidRPr="0043679F" w:rsidRDefault="002A560D" w:rsidP="0043679F">
            <w:pPr>
              <w:pStyle w:val="Figures"/>
              <w:spacing w:line="240" w:lineRule="auto"/>
              <w:contextualSpacing/>
              <w:rPr>
                <w:b w:val="0"/>
              </w:rPr>
            </w:pPr>
            <w:r w:rsidRPr="0043679F">
              <w:rPr>
                <w:b w:val="0"/>
              </w:rPr>
              <w:t>2.08218593</w:t>
            </w:r>
          </w:p>
        </w:tc>
        <w:tc>
          <w:tcPr>
            <w:tcW w:w="1509" w:type="dxa"/>
          </w:tcPr>
          <w:p w:rsidR="00DE2351" w:rsidRPr="0043679F" w:rsidRDefault="002A560D" w:rsidP="0043679F">
            <w:pPr>
              <w:pStyle w:val="Figures"/>
              <w:spacing w:line="240" w:lineRule="auto"/>
              <w:contextualSpacing/>
              <w:rPr>
                <w:b w:val="0"/>
              </w:rPr>
            </w:pPr>
            <w:r w:rsidRPr="0043679F">
              <w:rPr>
                <w:b w:val="0"/>
              </w:rPr>
              <w:t>84.423</w:t>
            </w:r>
          </w:p>
        </w:tc>
        <w:tc>
          <w:tcPr>
            <w:tcW w:w="1740" w:type="dxa"/>
          </w:tcPr>
          <w:p w:rsidR="00DE2351" w:rsidRPr="0043679F" w:rsidRDefault="002A560D" w:rsidP="0043679F">
            <w:pPr>
              <w:pStyle w:val="Figures"/>
              <w:spacing w:line="240" w:lineRule="auto"/>
              <w:contextualSpacing/>
              <w:rPr>
                <w:b w:val="0"/>
              </w:rPr>
            </w:pPr>
            <w:r w:rsidRPr="0043679F">
              <w:rPr>
                <w:b w:val="0"/>
              </w:rPr>
              <w:t>84.423</w:t>
            </w:r>
          </w:p>
        </w:tc>
      </w:tr>
      <w:tr w:rsidR="00DE2351" w:rsidRPr="00883BFC" w:rsidTr="00B837FD">
        <w:trPr>
          <w:trHeight w:val="333"/>
          <w:jc w:val="center"/>
        </w:trPr>
        <w:tc>
          <w:tcPr>
            <w:tcW w:w="1523" w:type="dxa"/>
          </w:tcPr>
          <w:p w:rsidR="00DE2351" w:rsidRPr="0043679F" w:rsidRDefault="00DE2351" w:rsidP="0043679F">
            <w:pPr>
              <w:pStyle w:val="Figures"/>
              <w:spacing w:line="240" w:lineRule="auto"/>
              <w:contextualSpacing/>
              <w:rPr>
                <w:b w:val="0"/>
              </w:rPr>
            </w:pPr>
            <w:r w:rsidRPr="0043679F">
              <w:rPr>
                <w:b w:val="0"/>
              </w:rPr>
              <w:t xml:space="preserve">  2</w:t>
            </w:r>
          </w:p>
        </w:tc>
        <w:tc>
          <w:tcPr>
            <w:tcW w:w="1416" w:type="dxa"/>
          </w:tcPr>
          <w:p w:rsidR="00DE2351" w:rsidRPr="0043679F" w:rsidRDefault="00DE2351" w:rsidP="0043679F">
            <w:pPr>
              <w:pStyle w:val="Figures"/>
              <w:spacing w:line="240" w:lineRule="auto"/>
              <w:contextualSpacing/>
              <w:rPr>
                <w:b w:val="0"/>
              </w:rPr>
            </w:pPr>
            <w:r w:rsidRPr="0043679F">
              <w:rPr>
                <w:b w:val="0"/>
              </w:rPr>
              <w:t>0.3</w:t>
            </w:r>
            <w:r w:rsidR="002A560D" w:rsidRPr="0043679F">
              <w:rPr>
                <w:b w:val="0"/>
              </w:rPr>
              <w:t>8417894</w:t>
            </w:r>
          </w:p>
        </w:tc>
        <w:tc>
          <w:tcPr>
            <w:tcW w:w="1509" w:type="dxa"/>
          </w:tcPr>
          <w:p w:rsidR="00DE2351" w:rsidRPr="0043679F" w:rsidRDefault="002A560D" w:rsidP="0043679F">
            <w:pPr>
              <w:pStyle w:val="Figures"/>
              <w:spacing w:line="240" w:lineRule="auto"/>
              <w:contextualSpacing/>
              <w:rPr>
                <w:b w:val="0"/>
              </w:rPr>
            </w:pPr>
            <w:r w:rsidRPr="0043679F">
              <w:rPr>
                <w:b w:val="0"/>
              </w:rPr>
              <w:t>15.577</w:t>
            </w:r>
          </w:p>
        </w:tc>
        <w:tc>
          <w:tcPr>
            <w:tcW w:w="1740" w:type="dxa"/>
          </w:tcPr>
          <w:p w:rsidR="00DE2351" w:rsidRPr="0043679F" w:rsidRDefault="00DE2351" w:rsidP="0043679F">
            <w:pPr>
              <w:pStyle w:val="Figures"/>
              <w:spacing w:line="240" w:lineRule="auto"/>
              <w:contextualSpacing/>
              <w:rPr>
                <w:b w:val="0"/>
              </w:rPr>
            </w:pPr>
            <w:r w:rsidRPr="0043679F">
              <w:rPr>
                <w:b w:val="0"/>
              </w:rPr>
              <w:t xml:space="preserve">  100.000</w:t>
            </w:r>
          </w:p>
        </w:tc>
      </w:tr>
    </w:tbl>
    <w:p w:rsidR="00AD084F" w:rsidRPr="00883BFC" w:rsidRDefault="00AD084F" w:rsidP="0035144E">
      <w:pPr>
        <w:spacing w:line="480" w:lineRule="auto"/>
        <w:contextualSpacing/>
        <w:jc w:val="center"/>
        <w:rPr>
          <w:rFonts w:cs="Times New Roman"/>
          <w:b w:val="0"/>
          <w:noProof/>
          <w:color w:val="FF0000"/>
          <w:szCs w:val="24"/>
        </w:rPr>
      </w:pPr>
    </w:p>
    <w:p w:rsidR="004976DC" w:rsidRPr="00883BFC" w:rsidRDefault="004976DC" w:rsidP="0035144E">
      <w:pPr>
        <w:spacing w:line="480" w:lineRule="auto"/>
        <w:contextualSpacing/>
        <w:jc w:val="center"/>
        <w:rPr>
          <w:rFonts w:cs="Times New Roman"/>
          <w:b w:val="0"/>
          <w:noProof/>
          <w:color w:val="FF0000"/>
          <w:szCs w:val="24"/>
        </w:rPr>
      </w:pPr>
    </w:p>
    <w:p w:rsidR="00700C75" w:rsidRPr="00883BFC" w:rsidRDefault="00700C75" w:rsidP="0035144E">
      <w:pPr>
        <w:spacing w:line="480" w:lineRule="auto"/>
        <w:contextualSpacing/>
        <w:jc w:val="center"/>
        <w:rPr>
          <w:rFonts w:cs="Times New Roman"/>
          <w:b w:val="0"/>
          <w:noProof/>
          <w:color w:val="FF0000"/>
          <w:szCs w:val="24"/>
        </w:rPr>
      </w:pPr>
    </w:p>
    <w:p w:rsidR="00700C75" w:rsidRPr="00883BFC" w:rsidRDefault="00700C75" w:rsidP="0035144E">
      <w:pPr>
        <w:spacing w:line="480" w:lineRule="auto"/>
        <w:contextualSpacing/>
        <w:jc w:val="center"/>
        <w:rPr>
          <w:rFonts w:cs="Times New Roman"/>
          <w:b w:val="0"/>
          <w:noProof/>
          <w:color w:val="FF0000"/>
          <w:szCs w:val="24"/>
        </w:rPr>
      </w:pPr>
    </w:p>
    <w:p w:rsidR="00700C75" w:rsidRPr="00883BFC" w:rsidRDefault="00700C75" w:rsidP="0035144E">
      <w:pPr>
        <w:spacing w:line="480" w:lineRule="auto"/>
        <w:contextualSpacing/>
        <w:jc w:val="center"/>
        <w:rPr>
          <w:rFonts w:cs="Times New Roman"/>
          <w:b w:val="0"/>
          <w:noProof/>
          <w:color w:val="FF0000"/>
          <w:szCs w:val="24"/>
        </w:rPr>
      </w:pPr>
    </w:p>
    <w:p w:rsidR="003554A3" w:rsidRPr="00883BFC" w:rsidRDefault="003554A3" w:rsidP="000F325E">
      <w:pPr>
        <w:spacing w:line="480" w:lineRule="auto"/>
        <w:contextualSpacing/>
        <w:rPr>
          <w:rFonts w:cs="Times New Roman"/>
          <w:b w:val="0"/>
          <w:noProof/>
          <w:color w:val="FF0000"/>
          <w:szCs w:val="24"/>
        </w:rPr>
      </w:pPr>
    </w:p>
    <w:p w:rsidR="003554A3" w:rsidRPr="00883BFC" w:rsidRDefault="003554A3" w:rsidP="003554A3">
      <w:pPr>
        <w:spacing w:line="480" w:lineRule="auto"/>
        <w:contextualSpacing/>
        <w:jc w:val="center"/>
        <w:rPr>
          <w:rFonts w:cs="Times New Roman"/>
          <w:b w:val="0"/>
          <w:noProof/>
          <w:color w:val="FF0000"/>
          <w:szCs w:val="24"/>
        </w:rPr>
      </w:pPr>
    </w:p>
    <w:p w:rsidR="003554A3" w:rsidRPr="00883BFC" w:rsidRDefault="003554A3" w:rsidP="003554A3">
      <w:pPr>
        <w:spacing w:line="480" w:lineRule="auto"/>
        <w:contextualSpacing/>
        <w:jc w:val="center"/>
        <w:rPr>
          <w:rFonts w:cs="Times New Roman"/>
          <w:b w:val="0"/>
          <w:noProof/>
          <w:color w:val="FF0000"/>
          <w:szCs w:val="24"/>
        </w:rPr>
      </w:pPr>
    </w:p>
    <w:p w:rsidR="00B91FAD" w:rsidRPr="003535E1" w:rsidRDefault="003535E1" w:rsidP="003535E1">
      <w:pPr>
        <w:spacing w:line="480" w:lineRule="auto"/>
        <w:jc w:val="center"/>
        <w:rPr>
          <w:rFonts w:cs="Times New Roman"/>
          <w:b w:val="0"/>
          <w:szCs w:val="24"/>
        </w:rPr>
      </w:pPr>
      <w:r w:rsidRPr="00883ACB">
        <w:rPr>
          <w:rFonts w:cs="Times New Roman"/>
          <w:szCs w:val="24"/>
        </w:rPr>
        <w:t>(a)</w:t>
      </w:r>
      <w:r w:rsidR="00747AE3" w:rsidRPr="00883ACB">
        <w:rPr>
          <w:noProof/>
          <w:lang w:eastAsia="en-US"/>
        </w:rPr>
        <w:drawing>
          <wp:inline distT="0" distB="0" distL="0" distR="0" wp14:anchorId="6F315857" wp14:editId="5316E9AE">
            <wp:extent cx="2628576" cy="1790329"/>
            <wp:effectExtent l="0" t="0" r="635"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l="17789" t="23090" r="41506" b="27594"/>
                    <a:stretch/>
                  </pic:blipFill>
                  <pic:spPr bwMode="auto">
                    <a:xfrm>
                      <a:off x="0" y="0"/>
                      <a:ext cx="2630422" cy="1791586"/>
                    </a:xfrm>
                    <a:prstGeom prst="rect">
                      <a:avLst/>
                    </a:prstGeom>
                    <a:ln>
                      <a:noFill/>
                    </a:ln>
                    <a:extLst>
                      <a:ext uri="{53640926-AAD7-44D8-BBD7-CCE9431645EC}">
                        <a14:shadowObscured xmlns:a14="http://schemas.microsoft.com/office/drawing/2010/main"/>
                      </a:ext>
                    </a:extLst>
                  </pic:spPr>
                </pic:pic>
              </a:graphicData>
            </a:graphic>
          </wp:inline>
        </w:drawing>
      </w:r>
      <w:r w:rsidR="00747AE3" w:rsidRPr="00883ACB">
        <w:rPr>
          <w:noProof/>
          <w:lang w:eastAsia="en-US"/>
        </w:rPr>
        <w:drawing>
          <wp:inline distT="0" distB="0" distL="0" distR="0" wp14:anchorId="310F9D97" wp14:editId="3F1D7A7B">
            <wp:extent cx="2428875" cy="182880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17307" t="21950" r="41827" b="23318"/>
                    <a:stretch/>
                  </pic:blipFill>
                  <pic:spPr bwMode="auto">
                    <a:xfrm>
                      <a:off x="0" y="0"/>
                      <a:ext cx="2428875" cy="1828800"/>
                    </a:xfrm>
                    <a:prstGeom prst="rect">
                      <a:avLst/>
                    </a:prstGeom>
                    <a:ln>
                      <a:noFill/>
                    </a:ln>
                    <a:extLst>
                      <a:ext uri="{53640926-AAD7-44D8-BBD7-CCE9431645EC}">
                        <a14:shadowObscured xmlns:a14="http://schemas.microsoft.com/office/drawing/2010/main"/>
                      </a:ext>
                    </a:extLst>
                  </pic:spPr>
                </pic:pic>
              </a:graphicData>
            </a:graphic>
          </wp:inline>
        </w:drawing>
      </w:r>
      <w:r w:rsidR="00747AE3" w:rsidRPr="00883ACB">
        <w:rPr>
          <w:rFonts w:cs="Times New Roman"/>
          <w:szCs w:val="24"/>
        </w:rPr>
        <w:t>(b)</w:t>
      </w:r>
    </w:p>
    <w:p w:rsidR="00747AE3" w:rsidRPr="00883ACB" w:rsidRDefault="00747AE3" w:rsidP="00747AE3">
      <w:pPr>
        <w:pStyle w:val="ListParagraph"/>
        <w:spacing w:line="480" w:lineRule="auto"/>
        <w:ind w:left="1350"/>
        <w:jc w:val="center"/>
        <w:rPr>
          <w:rFonts w:cs="Times New Roman"/>
          <w:szCs w:val="24"/>
        </w:rPr>
      </w:pPr>
      <w:r w:rsidRPr="00883BFC">
        <w:rPr>
          <w:b w:val="0"/>
          <w:noProof/>
          <w:lang w:eastAsia="en-US"/>
        </w:rPr>
        <w:drawing>
          <wp:inline distT="0" distB="0" distL="0" distR="0" wp14:anchorId="68F0853E" wp14:editId="6E347D14">
            <wp:extent cx="1981200" cy="1970007"/>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23558" t="23375" r="48077" b="26454"/>
                    <a:stretch/>
                  </pic:blipFill>
                  <pic:spPr bwMode="auto">
                    <a:xfrm>
                      <a:off x="0" y="0"/>
                      <a:ext cx="1981200" cy="1970007"/>
                    </a:xfrm>
                    <a:prstGeom prst="rect">
                      <a:avLst/>
                    </a:prstGeom>
                    <a:ln>
                      <a:noFill/>
                    </a:ln>
                    <a:extLst>
                      <a:ext uri="{53640926-AAD7-44D8-BBD7-CCE9431645EC}">
                        <a14:shadowObscured xmlns:a14="http://schemas.microsoft.com/office/drawing/2010/main"/>
                      </a:ext>
                    </a:extLst>
                  </pic:spPr>
                </pic:pic>
              </a:graphicData>
            </a:graphic>
          </wp:inline>
        </w:drawing>
      </w:r>
      <w:r w:rsidRPr="00883ACB">
        <w:rPr>
          <w:rFonts w:cs="Times New Roman"/>
          <w:szCs w:val="24"/>
        </w:rPr>
        <w:t>(c)</w:t>
      </w:r>
    </w:p>
    <w:p w:rsidR="00747AE3" w:rsidRPr="00883BFC" w:rsidRDefault="00747AE3" w:rsidP="0043679F">
      <w:pPr>
        <w:pStyle w:val="DissFigure"/>
      </w:pPr>
      <w:r w:rsidRPr="00883BFC">
        <w:t xml:space="preserve">  </w:t>
      </w:r>
      <w:bookmarkStart w:id="105" w:name="_Toc427291208"/>
      <w:bookmarkStart w:id="106" w:name="_Toc427298819"/>
      <w:r w:rsidR="004976DC" w:rsidRPr="00883BFC">
        <w:t xml:space="preserve">Figure </w:t>
      </w:r>
      <w:r w:rsidR="0043679F">
        <w:t>15</w:t>
      </w:r>
      <w:r w:rsidR="004976DC" w:rsidRPr="00883BFC">
        <w:t xml:space="preserve">. </w:t>
      </w:r>
      <w:r w:rsidRPr="00883BFC">
        <w:t>CV1 shape differences for modern</w:t>
      </w:r>
      <w:r w:rsidR="00F26354" w:rsidRPr="00883BFC">
        <w:t xml:space="preserve"> males.</w:t>
      </w:r>
      <w:r w:rsidRPr="00883BFC">
        <w:t xml:space="preserve"> (a) Lateral view, (b) Superior view, (c) Anterior view.</w:t>
      </w:r>
      <w:bookmarkEnd w:id="105"/>
      <w:bookmarkEnd w:id="106"/>
    </w:p>
    <w:p w:rsidR="00F26354" w:rsidRPr="00883BFC" w:rsidRDefault="00F26354" w:rsidP="00747AE3">
      <w:pPr>
        <w:spacing w:line="480" w:lineRule="auto"/>
        <w:contextualSpacing/>
        <w:jc w:val="center"/>
        <w:rPr>
          <w:rFonts w:cs="Times New Roman"/>
          <w:b w:val="0"/>
          <w:szCs w:val="24"/>
        </w:rPr>
      </w:pPr>
    </w:p>
    <w:p w:rsidR="00F26354" w:rsidRPr="00883BFC" w:rsidRDefault="00F26354" w:rsidP="00747AE3">
      <w:pPr>
        <w:spacing w:line="480" w:lineRule="auto"/>
        <w:contextualSpacing/>
        <w:jc w:val="center"/>
        <w:rPr>
          <w:rFonts w:cs="Times New Roman"/>
          <w:b w:val="0"/>
          <w:szCs w:val="24"/>
        </w:rPr>
      </w:pPr>
    </w:p>
    <w:p w:rsidR="00F26354" w:rsidRPr="00883BFC" w:rsidRDefault="00F26354" w:rsidP="00747AE3">
      <w:pPr>
        <w:spacing w:line="480" w:lineRule="auto"/>
        <w:contextualSpacing/>
        <w:jc w:val="center"/>
        <w:rPr>
          <w:rFonts w:cs="Times New Roman"/>
          <w:b w:val="0"/>
          <w:szCs w:val="24"/>
        </w:rPr>
      </w:pPr>
    </w:p>
    <w:p w:rsidR="00747AE3" w:rsidRPr="00883BFC" w:rsidRDefault="00747AE3" w:rsidP="00747AE3">
      <w:pPr>
        <w:spacing w:line="480" w:lineRule="auto"/>
        <w:contextualSpacing/>
        <w:jc w:val="center"/>
        <w:rPr>
          <w:rFonts w:cs="Times New Roman"/>
          <w:b w:val="0"/>
          <w:szCs w:val="24"/>
        </w:rPr>
      </w:pPr>
    </w:p>
    <w:p w:rsidR="003535E1" w:rsidRDefault="003535E1" w:rsidP="00F26354">
      <w:pPr>
        <w:spacing w:line="480" w:lineRule="auto"/>
        <w:jc w:val="center"/>
        <w:rPr>
          <w:rFonts w:cs="Times New Roman"/>
          <w:b w:val="0"/>
          <w:noProof/>
          <w:szCs w:val="24"/>
        </w:rPr>
      </w:pPr>
    </w:p>
    <w:p w:rsidR="003535E1" w:rsidRDefault="003535E1" w:rsidP="00F26354">
      <w:pPr>
        <w:spacing w:line="480" w:lineRule="auto"/>
        <w:jc w:val="center"/>
        <w:rPr>
          <w:rFonts w:cs="Times New Roman"/>
          <w:b w:val="0"/>
          <w:noProof/>
          <w:szCs w:val="24"/>
        </w:rPr>
      </w:pPr>
    </w:p>
    <w:p w:rsidR="002F5473" w:rsidRDefault="002F5473" w:rsidP="00F26354">
      <w:pPr>
        <w:spacing w:line="480" w:lineRule="auto"/>
        <w:jc w:val="center"/>
        <w:rPr>
          <w:rFonts w:cs="Times New Roman"/>
          <w:noProof/>
          <w:szCs w:val="24"/>
        </w:rPr>
      </w:pPr>
    </w:p>
    <w:p w:rsidR="000F325E" w:rsidRDefault="000F325E" w:rsidP="00F26354">
      <w:pPr>
        <w:spacing w:line="480" w:lineRule="auto"/>
        <w:jc w:val="center"/>
        <w:rPr>
          <w:rFonts w:cs="Times New Roman"/>
          <w:noProof/>
          <w:szCs w:val="24"/>
        </w:rPr>
      </w:pPr>
    </w:p>
    <w:p w:rsidR="00747AE3" w:rsidRPr="00883BFC" w:rsidRDefault="00F26354" w:rsidP="00F26354">
      <w:pPr>
        <w:spacing w:line="480" w:lineRule="auto"/>
        <w:jc w:val="center"/>
        <w:rPr>
          <w:rFonts w:cs="Times New Roman"/>
          <w:b w:val="0"/>
          <w:noProof/>
          <w:szCs w:val="24"/>
        </w:rPr>
      </w:pPr>
      <w:r w:rsidRPr="00883ACB">
        <w:rPr>
          <w:rFonts w:cs="Times New Roman"/>
          <w:noProof/>
          <w:szCs w:val="24"/>
        </w:rPr>
        <w:t>(a)</w:t>
      </w:r>
      <w:r w:rsidRPr="00883ACB">
        <w:rPr>
          <w:noProof/>
          <w:lang w:eastAsia="en-US"/>
        </w:rPr>
        <w:drawing>
          <wp:inline distT="0" distB="0" distL="0" distR="0" wp14:anchorId="6EAF5522" wp14:editId="5761F6B5">
            <wp:extent cx="2343150" cy="17621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17949" t="22805" r="42628" b="24459"/>
                    <a:stretch/>
                  </pic:blipFill>
                  <pic:spPr bwMode="auto">
                    <a:xfrm>
                      <a:off x="0" y="0"/>
                      <a:ext cx="2343150" cy="1762125"/>
                    </a:xfrm>
                    <a:prstGeom prst="rect">
                      <a:avLst/>
                    </a:prstGeom>
                    <a:ln>
                      <a:noFill/>
                    </a:ln>
                    <a:extLst>
                      <a:ext uri="{53640926-AAD7-44D8-BBD7-CCE9431645EC}">
                        <a14:shadowObscured xmlns:a14="http://schemas.microsoft.com/office/drawing/2010/main"/>
                      </a:ext>
                    </a:extLst>
                  </pic:spPr>
                </pic:pic>
              </a:graphicData>
            </a:graphic>
          </wp:inline>
        </w:drawing>
      </w:r>
      <w:r w:rsidRPr="00883BFC">
        <w:rPr>
          <w:b w:val="0"/>
          <w:noProof/>
        </w:rPr>
        <w:t xml:space="preserve"> </w:t>
      </w:r>
      <w:r w:rsidRPr="00883ACB">
        <w:rPr>
          <w:noProof/>
          <w:lang w:eastAsia="en-US"/>
        </w:rPr>
        <w:drawing>
          <wp:inline distT="0" distB="0" distL="0" distR="0" wp14:anchorId="6442533F" wp14:editId="5F807B64">
            <wp:extent cx="2505075" cy="1816429"/>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l="17468" t="23375" r="42308" b="24744"/>
                    <a:stretch/>
                  </pic:blipFill>
                  <pic:spPr bwMode="auto">
                    <a:xfrm>
                      <a:off x="0" y="0"/>
                      <a:ext cx="2505075" cy="1816429"/>
                    </a:xfrm>
                    <a:prstGeom prst="rect">
                      <a:avLst/>
                    </a:prstGeom>
                    <a:ln>
                      <a:noFill/>
                    </a:ln>
                    <a:extLst>
                      <a:ext uri="{53640926-AAD7-44D8-BBD7-CCE9431645EC}">
                        <a14:shadowObscured xmlns:a14="http://schemas.microsoft.com/office/drawing/2010/main"/>
                      </a:ext>
                    </a:extLst>
                  </pic:spPr>
                </pic:pic>
              </a:graphicData>
            </a:graphic>
          </wp:inline>
        </w:drawing>
      </w:r>
      <w:r w:rsidRPr="00883ACB">
        <w:rPr>
          <w:rFonts w:cs="Times New Roman"/>
          <w:noProof/>
          <w:szCs w:val="24"/>
        </w:rPr>
        <w:t>(b)</w:t>
      </w:r>
    </w:p>
    <w:p w:rsidR="00F26354" w:rsidRPr="00883ACB" w:rsidRDefault="00F26354" w:rsidP="00F26354">
      <w:pPr>
        <w:spacing w:line="480" w:lineRule="auto"/>
        <w:jc w:val="center"/>
        <w:rPr>
          <w:rFonts w:cs="Times New Roman"/>
          <w:szCs w:val="24"/>
        </w:rPr>
      </w:pPr>
      <w:r w:rsidRPr="00883ACB">
        <w:rPr>
          <w:noProof/>
          <w:lang w:eastAsia="en-US"/>
        </w:rPr>
        <w:drawing>
          <wp:inline distT="0" distB="0" distL="0" distR="0" wp14:anchorId="5F0A8D8F" wp14:editId="32E585CF">
            <wp:extent cx="2219694" cy="21145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22116" t="23090" r="47436" b="25313"/>
                    <a:stretch/>
                  </pic:blipFill>
                  <pic:spPr bwMode="auto">
                    <a:xfrm>
                      <a:off x="0" y="0"/>
                      <a:ext cx="2219694" cy="2114550"/>
                    </a:xfrm>
                    <a:prstGeom prst="rect">
                      <a:avLst/>
                    </a:prstGeom>
                    <a:ln>
                      <a:noFill/>
                    </a:ln>
                    <a:extLst>
                      <a:ext uri="{53640926-AAD7-44D8-BBD7-CCE9431645EC}">
                        <a14:shadowObscured xmlns:a14="http://schemas.microsoft.com/office/drawing/2010/main"/>
                      </a:ext>
                    </a:extLst>
                  </pic:spPr>
                </pic:pic>
              </a:graphicData>
            </a:graphic>
          </wp:inline>
        </w:drawing>
      </w:r>
      <w:r w:rsidRPr="00883ACB">
        <w:rPr>
          <w:rFonts w:cs="Times New Roman"/>
          <w:szCs w:val="24"/>
        </w:rPr>
        <w:t>(c)</w:t>
      </w:r>
    </w:p>
    <w:p w:rsidR="00F26354" w:rsidRPr="00883BFC" w:rsidRDefault="004976DC" w:rsidP="0043679F">
      <w:pPr>
        <w:pStyle w:val="DissFigure"/>
      </w:pPr>
      <w:bookmarkStart w:id="107" w:name="_Toc427291209"/>
      <w:bookmarkStart w:id="108" w:name="_Toc427298820"/>
      <w:r w:rsidRPr="00883BFC">
        <w:t>Figure</w:t>
      </w:r>
      <w:r w:rsidR="0043679F">
        <w:t xml:space="preserve"> 16</w:t>
      </w:r>
      <w:r w:rsidRPr="00883BFC">
        <w:t xml:space="preserve">. </w:t>
      </w:r>
      <w:r w:rsidR="00F26354" w:rsidRPr="00883BFC">
        <w:t>CV1 shape differences for modern males. (a) Lateral view, (b) Su</w:t>
      </w:r>
      <w:r w:rsidR="00A14576" w:rsidRPr="00883BFC">
        <w:t>perior view, (c) Anterior view.</w:t>
      </w:r>
      <w:bookmarkEnd w:id="107"/>
      <w:bookmarkEnd w:id="108"/>
    </w:p>
    <w:p w:rsidR="00F26354" w:rsidRPr="00883BFC" w:rsidRDefault="00F26354" w:rsidP="00F26354">
      <w:pPr>
        <w:spacing w:line="480" w:lineRule="auto"/>
        <w:jc w:val="center"/>
        <w:rPr>
          <w:rFonts w:cs="Times New Roman"/>
          <w:b w:val="0"/>
          <w:szCs w:val="24"/>
        </w:rPr>
      </w:pPr>
    </w:p>
    <w:p w:rsidR="003535E1" w:rsidRDefault="003535E1" w:rsidP="00F26354">
      <w:pPr>
        <w:keepNext/>
        <w:jc w:val="center"/>
        <w:rPr>
          <w:b w:val="0"/>
        </w:rPr>
      </w:pPr>
    </w:p>
    <w:p w:rsidR="003535E1" w:rsidRDefault="003535E1" w:rsidP="00F26354">
      <w:pPr>
        <w:keepNext/>
        <w:jc w:val="center"/>
        <w:rPr>
          <w:b w:val="0"/>
        </w:rPr>
      </w:pPr>
    </w:p>
    <w:p w:rsidR="00946B08" w:rsidRPr="00883BFC" w:rsidRDefault="00F26354" w:rsidP="00F26354">
      <w:pPr>
        <w:keepNext/>
        <w:jc w:val="center"/>
        <w:rPr>
          <w:b w:val="0"/>
        </w:rPr>
      </w:pPr>
      <w:r w:rsidRPr="00883BFC">
        <w:rPr>
          <w:b w:val="0"/>
          <w:noProof/>
          <w:lang w:eastAsia="en-US"/>
        </w:rPr>
        <w:drawing>
          <wp:inline distT="0" distB="0" distL="0" distR="0" wp14:anchorId="2A4B2E64" wp14:editId="213F8427">
            <wp:extent cx="5114925" cy="3845482"/>
            <wp:effectExtent l="0" t="0" r="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 Scores.png"/>
                    <pic:cNvPicPr/>
                  </pic:nvPicPr>
                  <pic:blipFill>
                    <a:blip r:embed="rId39">
                      <a:extLst>
                        <a:ext uri="{28A0092B-C50C-407E-A947-70E740481C1C}">
                          <a14:useLocalDpi xmlns:a14="http://schemas.microsoft.com/office/drawing/2010/main" val="0"/>
                        </a:ext>
                      </a:extLst>
                    </a:blip>
                    <a:stretch>
                      <a:fillRect/>
                    </a:stretch>
                  </pic:blipFill>
                  <pic:spPr>
                    <a:xfrm>
                      <a:off x="0" y="0"/>
                      <a:ext cx="5115213" cy="3845698"/>
                    </a:xfrm>
                    <a:prstGeom prst="rect">
                      <a:avLst/>
                    </a:prstGeom>
                  </pic:spPr>
                </pic:pic>
              </a:graphicData>
            </a:graphic>
          </wp:inline>
        </w:drawing>
      </w:r>
    </w:p>
    <w:p w:rsidR="00EF16FF" w:rsidRPr="00883BFC" w:rsidRDefault="00946B08" w:rsidP="0043679F">
      <w:pPr>
        <w:pStyle w:val="DissFigure"/>
      </w:pPr>
      <w:bookmarkStart w:id="109" w:name="_Toc422897426"/>
      <w:bookmarkStart w:id="110" w:name="_Toc427291210"/>
      <w:bookmarkStart w:id="111" w:name="_Toc427298821"/>
      <w:r w:rsidRPr="00883BFC">
        <w:t>Figure</w:t>
      </w:r>
      <w:r w:rsidR="0043679F">
        <w:t xml:space="preserve"> 17</w:t>
      </w:r>
      <w:r w:rsidRPr="00883BFC">
        <w:t xml:space="preserve">. CV1 and CV2 scores for modern male </w:t>
      </w:r>
      <w:r w:rsidR="006E3DCA" w:rsidRPr="00883BFC">
        <w:t>all variable</w:t>
      </w:r>
      <w:r w:rsidRPr="00883BFC">
        <w:t xml:space="preserve"> analysis.</w:t>
      </w:r>
      <w:bookmarkEnd w:id="109"/>
      <w:bookmarkEnd w:id="110"/>
      <w:bookmarkEnd w:id="111"/>
    </w:p>
    <w:p w:rsidR="00B91FAD" w:rsidRPr="00883BFC" w:rsidRDefault="00B91FAD" w:rsidP="00EF16FF">
      <w:pPr>
        <w:spacing w:line="480" w:lineRule="auto"/>
        <w:contextualSpacing/>
        <w:jc w:val="center"/>
        <w:rPr>
          <w:rFonts w:cs="Times New Roman"/>
          <w:b w:val="0"/>
          <w:szCs w:val="24"/>
        </w:rPr>
      </w:pPr>
    </w:p>
    <w:p w:rsidR="00531E97" w:rsidRPr="00883BFC" w:rsidRDefault="00531E97" w:rsidP="00531E97">
      <w:pPr>
        <w:spacing w:line="480" w:lineRule="auto"/>
        <w:contextualSpacing/>
        <w:jc w:val="center"/>
        <w:rPr>
          <w:rFonts w:cs="Times New Roman"/>
          <w:b w:val="0"/>
          <w:szCs w:val="24"/>
        </w:rPr>
      </w:pPr>
    </w:p>
    <w:p w:rsidR="00531E97" w:rsidRPr="00883BFC" w:rsidRDefault="00883BFC" w:rsidP="0043679F">
      <w:pPr>
        <w:pStyle w:val="AppendixFont"/>
      </w:pPr>
      <w:bookmarkStart w:id="112" w:name="_Toc423470358"/>
      <w:bookmarkStart w:id="113" w:name="_Toc427298728"/>
      <w:r>
        <w:t>Table</w:t>
      </w:r>
      <w:r w:rsidR="0043679F">
        <w:t xml:space="preserve"> 21</w:t>
      </w:r>
      <w:r w:rsidR="00531E97" w:rsidRPr="00883BFC">
        <w:t>. Mahalanobis distances for modern male regions.</w:t>
      </w:r>
      <w:bookmarkEnd w:id="112"/>
      <w:bookmarkEnd w:id="11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0"/>
      </w:tblGrid>
      <w:tr w:rsidR="009D68EE" w:rsidRPr="00883BFC" w:rsidTr="00B837FD">
        <w:trPr>
          <w:trHeight w:val="281"/>
          <w:jc w:val="center"/>
        </w:trPr>
        <w:tc>
          <w:tcPr>
            <w:tcW w:w="4470" w:type="dxa"/>
          </w:tcPr>
          <w:p w:rsidR="009D68EE" w:rsidRPr="00883BFC" w:rsidRDefault="009D68EE" w:rsidP="009D68EE">
            <w:pPr>
              <w:spacing w:line="240" w:lineRule="auto"/>
              <w:ind w:left="91"/>
              <w:contextualSpacing/>
              <w:rPr>
                <w:rFonts w:cs="Times New Roman"/>
                <w:b w:val="0"/>
                <w:szCs w:val="24"/>
              </w:rPr>
            </w:pPr>
            <w:r w:rsidRPr="00883BFC">
              <w:rPr>
                <w:rFonts w:cs="Times New Roman"/>
                <w:b w:val="0"/>
                <w:szCs w:val="24"/>
              </w:rPr>
              <w:t xml:space="preserve">    </w:t>
            </w:r>
            <w:r w:rsidRPr="00883BFC">
              <w:rPr>
                <w:rFonts w:cs="Times New Roman"/>
                <w:b w:val="0"/>
                <w:szCs w:val="24"/>
              </w:rPr>
              <w:tab/>
            </w:r>
            <w:r w:rsidRPr="00883BFC">
              <w:rPr>
                <w:rFonts w:cs="Times New Roman"/>
                <w:szCs w:val="24"/>
              </w:rPr>
              <w:tab/>
              <w:t xml:space="preserve"> Central </w:t>
            </w:r>
            <w:r w:rsidRPr="00883BFC">
              <w:rPr>
                <w:rFonts w:cs="Times New Roman"/>
                <w:szCs w:val="24"/>
              </w:rPr>
              <w:tab/>
              <w:t xml:space="preserve"> Northern</w:t>
            </w:r>
          </w:p>
        </w:tc>
      </w:tr>
      <w:tr w:rsidR="00B837FD" w:rsidRPr="00883BFC" w:rsidTr="009D68EE">
        <w:trPr>
          <w:trHeight w:val="1354"/>
          <w:jc w:val="center"/>
        </w:trPr>
        <w:tc>
          <w:tcPr>
            <w:tcW w:w="4470" w:type="dxa"/>
          </w:tcPr>
          <w:p w:rsidR="00B837FD" w:rsidRPr="00883BFC" w:rsidRDefault="00B837FD" w:rsidP="009D68EE">
            <w:pPr>
              <w:spacing w:line="240" w:lineRule="auto"/>
              <w:contextualSpacing/>
              <w:rPr>
                <w:rFonts w:cs="Times New Roman"/>
                <w:szCs w:val="24"/>
              </w:rPr>
            </w:pPr>
            <w:r w:rsidRPr="00883BFC">
              <w:rPr>
                <w:rFonts w:cs="Times New Roman"/>
                <w:szCs w:val="24"/>
              </w:rPr>
              <w:t>Northern</w:t>
            </w:r>
            <w:r w:rsidRPr="00883BFC">
              <w:rPr>
                <w:rFonts w:cs="Times New Roman"/>
                <w:szCs w:val="24"/>
              </w:rPr>
              <w:tab/>
              <w:t xml:space="preserve">   </w:t>
            </w:r>
            <w:r>
              <w:rPr>
                <w:rFonts w:cs="Times New Roman"/>
                <w:szCs w:val="24"/>
              </w:rPr>
              <w:t>4.0698</w:t>
            </w:r>
          </w:p>
          <w:p w:rsidR="00B837FD" w:rsidRPr="00883BFC" w:rsidRDefault="00B837FD" w:rsidP="009D68EE">
            <w:pPr>
              <w:spacing w:line="240" w:lineRule="auto"/>
              <w:ind w:left="-45"/>
              <w:contextualSpacing/>
              <w:rPr>
                <w:rFonts w:cs="Times New Roman"/>
                <w:szCs w:val="24"/>
              </w:rPr>
            </w:pPr>
            <w:r w:rsidRPr="00883BFC">
              <w:rPr>
                <w:rFonts w:cs="Times New Roman"/>
                <w:szCs w:val="24"/>
              </w:rPr>
              <w:tab/>
            </w:r>
            <w:r w:rsidRPr="00883BFC">
              <w:rPr>
                <w:rFonts w:cs="Times New Roman"/>
                <w:szCs w:val="24"/>
              </w:rPr>
              <w:tab/>
              <w:t xml:space="preserve">             &lt;.0001</w:t>
            </w:r>
          </w:p>
          <w:p w:rsidR="00B837FD" w:rsidRPr="00883BFC" w:rsidRDefault="00B837FD" w:rsidP="009D68EE">
            <w:pPr>
              <w:spacing w:line="240" w:lineRule="auto"/>
              <w:ind w:left="-45"/>
              <w:contextualSpacing/>
              <w:rPr>
                <w:rFonts w:cs="Times New Roman"/>
                <w:i/>
                <w:szCs w:val="24"/>
              </w:rPr>
            </w:pPr>
            <w:r w:rsidRPr="00883BFC">
              <w:rPr>
                <w:rFonts w:cs="Times New Roman"/>
                <w:szCs w:val="24"/>
              </w:rPr>
              <w:t>So</w:t>
            </w:r>
            <w:r>
              <w:rPr>
                <w:rFonts w:cs="Times New Roman"/>
                <w:szCs w:val="24"/>
              </w:rPr>
              <w:t>uthern</w:t>
            </w:r>
            <w:r>
              <w:rPr>
                <w:rFonts w:cs="Times New Roman"/>
                <w:szCs w:val="24"/>
              </w:rPr>
              <w:tab/>
              <w:t xml:space="preserve">   2.4554</w:t>
            </w:r>
            <w:r w:rsidRPr="00883BFC">
              <w:rPr>
                <w:rFonts w:cs="Times New Roman"/>
                <w:szCs w:val="24"/>
              </w:rPr>
              <w:tab/>
              <w:t xml:space="preserve">   2.</w:t>
            </w:r>
            <w:r>
              <w:rPr>
                <w:rFonts w:cs="Times New Roman"/>
                <w:szCs w:val="24"/>
              </w:rPr>
              <w:t>3030</w:t>
            </w:r>
          </w:p>
          <w:p w:rsidR="00B837FD" w:rsidRPr="00883BFC" w:rsidRDefault="00B837FD" w:rsidP="009D68EE">
            <w:pPr>
              <w:spacing w:line="480" w:lineRule="auto"/>
              <w:ind w:left="-45"/>
              <w:contextualSpacing/>
              <w:rPr>
                <w:rFonts w:cs="Times New Roman"/>
                <w:b w:val="0"/>
                <w:szCs w:val="24"/>
              </w:rPr>
            </w:pPr>
            <w:r w:rsidRPr="00883BFC">
              <w:rPr>
                <w:rFonts w:cs="Times New Roman"/>
                <w:i/>
                <w:szCs w:val="24"/>
              </w:rPr>
              <w:tab/>
            </w:r>
            <w:r w:rsidRPr="00883BFC">
              <w:rPr>
                <w:rFonts w:cs="Times New Roman"/>
                <w:i/>
                <w:szCs w:val="24"/>
              </w:rPr>
              <w:tab/>
              <w:t xml:space="preserve">             </w:t>
            </w:r>
            <w:r w:rsidRPr="00883BFC">
              <w:rPr>
                <w:rFonts w:cs="Times New Roman"/>
                <w:szCs w:val="24"/>
              </w:rPr>
              <w:t>&lt;.0001</w:t>
            </w:r>
            <w:r w:rsidRPr="00883BFC">
              <w:rPr>
                <w:rFonts w:cs="Times New Roman"/>
                <w:szCs w:val="24"/>
              </w:rPr>
              <w:tab/>
              <w:t xml:space="preserve">  &lt;.0001</w:t>
            </w:r>
          </w:p>
        </w:tc>
      </w:tr>
    </w:tbl>
    <w:p w:rsidR="000D4D03" w:rsidRPr="00883BFC" w:rsidRDefault="00DE2351" w:rsidP="00904242">
      <w:pPr>
        <w:spacing w:line="480" w:lineRule="auto"/>
        <w:contextualSpacing/>
        <w:rPr>
          <w:rFonts w:cs="Times New Roman"/>
          <w:b w:val="0"/>
          <w:i/>
          <w:szCs w:val="24"/>
        </w:rPr>
      </w:pPr>
      <w:r w:rsidRPr="00883BFC">
        <w:rPr>
          <w:rFonts w:cs="Times New Roman"/>
          <w:b w:val="0"/>
          <w:szCs w:val="24"/>
        </w:rPr>
        <w:t xml:space="preserve">  </w:t>
      </w:r>
      <w:r w:rsidR="009D68EE" w:rsidRPr="00883BFC">
        <w:rPr>
          <w:rFonts w:cs="Times New Roman"/>
          <w:b w:val="0"/>
          <w:szCs w:val="24"/>
        </w:rPr>
        <w:t xml:space="preserve">  </w:t>
      </w:r>
    </w:p>
    <w:p w:rsidR="000F325E" w:rsidRPr="000F325E" w:rsidRDefault="000F325E" w:rsidP="000F325E"/>
    <w:p w:rsidR="000F325E" w:rsidRDefault="000F325E" w:rsidP="000F325E">
      <w:pPr>
        <w:pStyle w:val="Quote"/>
      </w:pPr>
    </w:p>
    <w:p w:rsidR="00904242" w:rsidRPr="00883BFC" w:rsidRDefault="0043679F" w:rsidP="000716C8">
      <w:pPr>
        <w:pStyle w:val="Heading2"/>
        <w:rPr>
          <w:rFonts w:ascii="Times New Roman" w:hAnsi="Times New Roman" w:cs="Times New Roman"/>
          <w:color w:val="auto"/>
          <w:sz w:val="24"/>
          <w:szCs w:val="24"/>
        </w:rPr>
      </w:pPr>
      <w:bookmarkStart w:id="114" w:name="_Toc427298691"/>
      <w:r>
        <w:rPr>
          <w:rFonts w:ascii="Times New Roman" w:hAnsi="Times New Roman" w:cs="Times New Roman"/>
          <w:color w:val="auto"/>
          <w:sz w:val="24"/>
          <w:szCs w:val="24"/>
        </w:rPr>
        <w:lastRenderedPageBreak/>
        <w:t>Linear</w:t>
      </w:r>
      <w:r w:rsidR="00B91FAD" w:rsidRPr="00883BFC">
        <w:rPr>
          <w:rFonts w:ascii="Times New Roman" w:hAnsi="Times New Roman" w:cs="Times New Roman"/>
          <w:color w:val="auto"/>
          <w:sz w:val="24"/>
          <w:szCs w:val="24"/>
        </w:rPr>
        <w:t xml:space="preserve"> Data A</w:t>
      </w:r>
      <w:r w:rsidR="00904242" w:rsidRPr="00883BFC">
        <w:rPr>
          <w:rFonts w:ascii="Times New Roman" w:hAnsi="Times New Roman" w:cs="Times New Roman"/>
          <w:color w:val="auto"/>
          <w:sz w:val="24"/>
          <w:szCs w:val="24"/>
        </w:rPr>
        <w:t>nalysis</w:t>
      </w:r>
      <w:bookmarkEnd w:id="114"/>
    </w:p>
    <w:p w:rsidR="00016615" w:rsidRPr="00883BFC" w:rsidRDefault="00016615" w:rsidP="00FC1919">
      <w:pPr>
        <w:spacing w:line="480" w:lineRule="auto"/>
        <w:contextualSpacing/>
        <w:rPr>
          <w:rFonts w:cs="Times New Roman"/>
          <w:b w:val="0"/>
          <w:szCs w:val="24"/>
        </w:rPr>
      </w:pPr>
    </w:p>
    <w:p w:rsidR="00016615" w:rsidRPr="00883BFC" w:rsidRDefault="00016615" w:rsidP="00016615">
      <w:pPr>
        <w:spacing w:line="480" w:lineRule="auto"/>
        <w:ind w:firstLine="720"/>
        <w:contextualSpacing/>
        <w:rPr>
          <w:rFonts w:cs="Times New Roman"/>
          <w:b w:val="0"/>
          <w:szCs w:val="24"/>
        </w:rPr>
      </w:pPr>
      <w:r w:rsidRPr="00883BFC">
        <w:rPr>
          <w:rFonts w:cs="Times New Roman"/>
          <w:b w:val="0"/>
          <w:szCs w:val="24"/>
        </w:rPr>
        <w:t>The next component of this analysis is to examine whether results from a 2D analysis using traditional craniometrics provides the same results as does the 3D analysis. For simplicity purposes, and ease of interpretation, only the male vault landmark datasets were compared. Measurements using the landmarks that were available for the 3D analysis is fairly limited and only the variables of GOL, BBH, AUB, XCB, XFB, WFB, ASB, FRC and PAC were employed. Analyses were performed in SPSS. Principal component analysis was conducted and the first seven components were kept as they were found to be responsible fo</w:t>
      </w:r>
      <w:r w:rsidR="003554A3" w:rsidRPr="00883BFC">
        <w:rPr>
          <w:rFonts w:cs="Times New Roman"/>
          <w:b w:val="0"/>
          <w:szCs w:val="24"/>
        </w:rPr>
        <w:t>r 94.6% of the variance (Table 29</w:t>
      </w:r>
      <w:r w:rsidRPr="00883BFC">
        <w:rPr>
          <w:rFonts w:cs="Times New Roman"/>
          <w:b w:val="0"/>
          <w:szCs w:val="24"/>
        </w:rPr>
        <w:t>).</w:t>
      </w:r>
    </w:p>
    <w:p w:rsidR="00016615" w:rsidRPr="00883BFC" w:rsidRDefault="00016615" w:rsidP="00016615">
      <w:pPr>
        <w:spacing w:line="480" w:lineRule="auto"/>
        <w:ind w:firstLine="720"/>
        <w:contextualSpacing/>
        <w:rPr>
          <w:rFonts w:cs="Times New Roman"/>
          <w:b w:val="0"/>
          <w:szCs w:val="24"/>
        </w:rPr>
      </w:pPr>
      <w:r w:rsidRPr="00883BFC">
        <w:rPr>
          <w:rFonts w:cs="Times New Roman"/>
          <w:b w:val="0"/>
          <w:szCs w:val="24"/>
        </w:rPr>
        <w:t xml:space="preserve">The Pillai’s trace test statistic was again used to identify any differences among groups. Results indicated that region differed in regards to the first seven components </w:t>
      </w:r>
      <w:r w:rsidR="003554A3" w:rsidRPr="00883BFC">
        <w:rPr>
          <w:rFonts w:cs="Times New Roman"/>
          <w:b w:val="0"/>
          <w:szCs w:val="24"/>
        </w:rPr>
        <w:t>(Pillai’s trace= .014) (Table 30</w:t>
      </w:r>
      <w:r w:rsidRPr="00883BFC">
        <w:rPr>
          <w:rFonts w:cs="Times New Roman"/>
          <w:b w:val="0"/>
          <w:szCs w:val="24"/>
        </w:rPr>
        <w:t xml:space="preserve">). The multiple comparison tests showed significant differences only for the central and southern group on PC2 (Appendix </w:t>
      </w:r>
      <w:r w:rsidR="003554A3" w:rsidRPr="00883BFC">
        <w:rPr>
          <w:rFonts w:cs="Times New Roman"/>
          <w:b w:val="0"/>
          <w:szCs w:val="24"/>
        </w:rPr>
        <w:t>4</w:t>
      </w:r>
      <w:r w:rsidRPr="00883BFC">
        <w:rPr>
          <w:rFonts w:cs="Times New Roman"/>
          <w:b w:val="0"/>
          <w:szCs w:val="24"/>
        </w:rPr>
        <w:t xml:space="preserve">). </w:t>
      </w:r>
    </w:p>
    <w:p w:rsidR="00FC1919" w:rsidRPr="00883BFC" w:rsidRDefault="00FC1919" w:rsidP="00016615">
      <w:pPr>
        <w:spacing w:line="480" w:lineRule="auto"/>
        <w:ind w:firstLine="720"/>
        <w:contextualSpacing/>
        <w:rPr>
          <w:rFonts w:cs="Times New Roman"/>
          <w:b w:val="0"/>
          <w:szCs w:val="24"/>
        </w:rPr>
      </w:pPr>
    </w:p>
    <w:p w:rsidR="004976DC" w:rsidRPr="00883BFC" w:rsidRDefault="004976DC" w:rsidP="00016615">
      <w:pPr>
        <w:spacing w:line="480" w:lineRule="auto"/>
        <w:ind w:firstLine="720"/>
        <w:contextualSpacing/>
        <w:rPr>
          <w:rFonts w:cs="Times New Roman"/>
          <w:b w:val="0"/>
          <w:szCs w:val="24"/>
        </w:rPr>
      </w:pPr>
    </w:p>
    <w:p w:rsidR="004976DC" w:rsidRPr="00883BFC" w:rsidRDefault="004976DC" w:rsidP="00016615">
      <w:pPr>
        <w:spacing w:line="480" w:lineRule="auto"/>
        <w:ind w:firstLine="720"/>
        <w:contextualSpacing/>
        <w:rPr>
          <w:rFonts w:cs="Times New Roman"/>
          <w:b w:val="0"/>
          <w:szCs w:val="24"/>
        </w:rPr>
      </w:pPr>
    </w:p>
    <w:p w:rsidR="004976DC" w:rsidRPr="00883BFC" w:rsidRDefault="004976DC" w:rsidP="00016615">
      <w:pPr>
        <w:spacing w:line="480" w:lineRule="auto"/>
        <w:ind w:firstLine="720"/>
        <w:contextualSpacing/>
        <w:rPr>
          <w:rFonts w:cs="Times New Roman"/>
          <w:b w:val="0"/>
          <w:szCs w:val="24"/>
        </w:rPr>
      </w:pPr>
    </w:p>
    <w:p w:rsidR="004976DC" w:rsidRPr="00883BFC" w:rsidRDefault="004976DC" w:rsidP="00016615">
      <w:pPr>
        <w:spacing w:line="480" w:lineRule="auto"/>
        <w:ind w:firstLine="720"/>
        <w:contextualSpacing/>
        <w:rPr>
          <w:rFonts w:cs="Times New Roman"/>
          <w:b w:val="0"/>
          <w:szCs w:val="24"/>
        </w:rPr>
      </w:pPr>
    </w:p>
    <w:p w:rsidR="005F02C6" w:rsidRPr="00883BFC" w:rsidRDefault="005F02C6" w:rsidP="00016615">
      <w:pPr>
        <w:spacing w:line="480" w:lineRule="auto"/>
        <w:ind w:firstLine="720"/>
        <w:contextualSpacing/>
        <w:rPr>
          <w:rFonts w:cs="Times New Roman"/>
          <w:b w:val="0"/>
          <w:szCs w:val="24"/>
        </w:rPr>
      </w:pPr>
    </w:p>
    <w:p w:rsidR="005F02C6" w:rsidRPr="00883BFC" w:rsidRDefault="005F02C6" w:rsidP="00016615">
      <w:pPr>
        <w:spacing w:line="480" w:lineRule="auto"/>
        <w:ind w:firstLine="720"/>
        <w:contextualSpacing/>
        <w:rPr>
          <w:rFonts w:cs="Times New Roman"/>
          <w:b w:val="0"/>
          <w:szCs w:val="24"/>
        </w:rPr>
      </w:pPr>
    </w:p>
    <w:p w:rsidR="005F02C6" w:rsidRPr="00883BFC" w:rsidRDefault="005F02C6" w:rsidP="00016615">
      <w:pPr>
        <w:spacing w:line="480" w:lineRule="auto"/>
        <w:ind w:firstLine="720"/>
        <w:contextualSpacing/>
        <w:rPr>
          <w:rFonts w:cs="Times New Roman"/>
          <w:b w:val="0"/>
          <w:szCs w:val="24"/>
        </w:rPr>
      </w:pPr>
    </w:p>
    <w:p w:rsidR="004976DC" w:rsidRPr="00883BFC" w:rsidRDefault="004976DC" w:rsidP="00016615">
      <w:pPr>
        <w:spacing w:line="480" w:lineRule="auto"/>
        <w:ind w:firstLine="720"/>
        <w:contextualSpacing/>
        <w:rPr>
          <w:rFonts w:cs="Times New Roman"/>
          <w:b w:val="0"/>
          <w:szCs w:val="24"/>
        </w:rPr>
      </w:pPr>
    </w:p>
    <w:p w:rsidR="003535E1" w:rsidRDefault="003535E1" w:rsidP="004D562A">
      <w:pPr>
        <w:pStyle w:val="Caption"/>
      </w:pPr>
    </w:p>
    <w:p w:rsidR="00112566" w:rsidRPr="00883BFC" w:rsidRDefault="00883BFC" w:rsidP="0043679F">
      <w:pPr>
        <w:pStyle w:val="AppendixFont"/>
      </w:pPr>
      <w:bookmarkStart w:id="115" w:name="_Toc427298729"/>
      <w:r>
        <w:t xml:space="preserve">Table </w:t>
      </w:r>
      <w:r w:rsidR="0043679F">
        <w:t>22</w:t>
      </w:r>
      <w:r w:rsidR="00112566" w:rsidRPr="00883BFC">
        <w:t>. Eigenvalues and percent varia</w:t>
      </w:r>
      <w:r w:rsidR="00D60FF2">
        <w:t>nce for principal components 1-</w:t>
      </w:r>
      <w:r w:rsidR="00112566" w:rsidRPr="00883BFC">
        <w:t>7.</w:t>
      </w:r>
      <w:bookmarkEnd w:id="115"/>
    </w:p>
    <w:tbl>
      <w:tblPr>
        <w:tblStyle w:val="TableGrid"/>
        <w:tblW w:w="0" w:type="auto"/>
        <w:jc w:val="center"/>
        <w:tblLook w:val="04A0" w:firstRow="1" w:lastRow="0" w:firstColumn="1" w:lastColumn="0" w:noHBand="0" w:noVBand="1"/>
      </w:tblPr>
      <w:tblGrid>
        <w:gridCol w:w="1523"/>
        <w:gridCol w:w="1509"/>
        <w:gridCol w:w="1509"/>
        <w:gridCol w:w="1740"/>
      </w:tblGrid>
      <w:tr w:rsidR="00112566" w:rsidRPr="00883BFC" w:rsidTr="004B49C7">
        <w:trPr>
          <w:trHeight w:val="333"/>
          <w:jc w:val="center"/>
        </w:trPr>
        <w:tc>
          <w:tcPr>
            <w:tcW w:w="1523" w:type="dxa"/>
            <w:tcBorders>
              <w:top w:val="single" w:sz="4" w:space="0" w:color="auto"/>
            </w:tcBorders>
          </w:tcPr>
          <w:p w:rsidR="00112566" w:rsidRPr="00883BFC" w:rsidRDefault="00112566" w:rsidP="004B49C7">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Component</w:t>
            </w:r>
          </w:p>
        </w:tc>
        <w:tc>
          <w:tcPr>
            <w:tcW w:w="1356" w:type="dxa"/>
            <w:tcBorders>
              <w:top w:val="single" w:sz="4" w:space="0" w:color="auto"/>
            </w:tcBorders>
            <w:vAlign w:val="center"/>
          </w:tcPr>
          <w:p w:rsidR="00112566" w:rsidRPr="00883BFC" w:rsidRDefault="00B837FD" w:rsidP="004B49C7">
            <w:pPr>
              <w:autoSpaceDE w:val="0"/>
              <w:autoSpaceDN w:val="0"/>
              <w:adjustRightInd w:val="0"/>
              <w:spacing w:after="0" w:line="320" w:lineRule="atLeast"/>
              <w:ind w:left="60" w:right="60"/>
              <w:jc w:val="right"/>
              <w:rPr>
                <w:rFonts w:cs="Times New Roman"/>
                <w:b w:val="0"/>
                <w:color w:val="000000"/>
                <w:szCs w:val="24"/>
              </w:rPr>
            </w:pPr>
            <w:r>
              <w:rPr>
                <w:rFonts w:cs="Times New Roman"/>
                <w:b w:val="0"/>
                <w:color w:val="000000"/>
                <w:szCs w:val="24"/>
              </w:rPr>
              <w:t>Eigenvalue</w:t>
            </w:r>
            <w:r w:rsidR="009A3901">
              <w:rPr>
                <w:rFonts w:cs="Times New Roman"/>
                <w:b w:val="0"/>
                <w:color w:val="000000"/>
                <w:szCs w:val="24"/>
              </w:rPr>
              <w:t>s</w:t>
            </w:r>
          </w:p>
        </w:tc>
        <w:tc>
          <w:tcPr>
            <w:tcW w:w="1509" w:type="dxa"/>
            <w:tcBorders>
              <w:top w:val="single" w:sz="4" w:space="0" w:color="auto"/>
            </w:tcBorders>
            <w:vAlign w:val="center"/>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Cumulative %</w:t>
            </w:r>
          </w:p>
        </w:tc>
      </w:tr>
      <w:tr w:rsidR="00112566" w:rsidRPr="00883BFC" w:rsidTr="004B49C7">
        <w:trPr>
          <w:trHeight w:val="333"/>
          <w:jc w:val="center"/>
        </w:trPr>
        <w:tc>
          <w:tcPr>
            <w:tcW w:w="1523" w:type="dxa"/>
          </w:tcPr>
          <w:p w:rsidR="00112566" w:rsidRPr="00883BFC" w:rsidRDefault="00112566" w:rsidP="004B49C7">
            <w:pPr>
              <w:spacing w:line="240" w:lineRule="auto"/>
              <w:contextualSpacing/>
              <w:jc w:val="center"/>
              <w:rPr>
                <w:rFonts w:cs="Times New Roman"/>
                <w:b w:val="0"/>
              </w:rPr>
            </w:pPr>
            <w:r w:rsidRPr="00883BFC">
              <w:rPr>
                <w:rFonts w:cs="Times New Roman"/>
                <w:b w:val="0"/>
              </w:rPr>
              <w:t>1</w:t>
            </w:r>
          </w:p>
        </w:tc>
        <w:tc>
          <w:tcPr>
            <w:tcW w:w="1356" w:type="dxa"/>
          </w:tcPr>
          <w:p w:rsidR="00112566" w:rsidRPr="00883BFC" w:rsidRDefault="00112566" w:rsidP="004B49C7">
            <w:pPr>
              <w:spacing w:line="240" w:lineRule="auto"/>
              <w:contextualSpacing/>
              <w:jc w:val="center"/>
              <w:rPr>
                <w:rFonts w:cs="Times New Roman"/>
                <w:b w:val="0"/>
              </w:rPr>
            </w:pPr>
            <w:r w:rsidRPr="00883BFC">
              <w:rPr>
                <w:rFonts w:cs="Times New Roman"/>
                <w:b w:val="0"/>
              </w:rPr>
              <w:t>3.309</w:t>
            </w:r>
          </w:p>
        </w:tc>
        <w:tc>
          <w:tcPr>
            <w:tcW w:w="1509" w:type="dxa"/>
          </w:tcPr>
          <w:p w:rsidR="00112566" w:rsidRPr="00883BFC" w:rsidRDefault="00112566" w:rsidP="004B49C7">
            <w:pPr>
              <w:spacing w:line="240" w:lineRule="auto"/>
              <w:contextualSpacing/>
              <w:jc w:val="center"/>
              <w:rPr>
                <w:rFonts w:cs="Times New Roman"/>
                <w:b w:val="0"/>
              </w:rPr>
            </w:pPr>
            <w:r w:rsidRPr="00883BFC">
              <w:rPr>
                <w:rFonts w:cs="Times New Roman"/>
                <w:b w:val="0"/>
              </w:rPr>
              <w:t>36.763</w:t>
            </w:r>
          </w:p>
        </w:tc>
        <w:tc>
          <w:tcPr>
            <w:tcW w:w="1740" w:type="dxa"/>
          </w:tcPr>
          <w:p w:rsidR="00112566" w:rsidRPr="00883BFC" w:rsidRDefault="00112566" w:rsidP="004B49C7">
            <w:pPr>
              <w:spacing w:line="240" w:lineRule="auto"/>
              <w:contextualSpacing/>
              <w:jc w:val="center"/>
              <w:rPr>
                <w:rFonts w:cs="Times New Roman"/>
                <w:b w:val="0"/>
              </w:rPr>
            </w:pPr>
            <w:r w:rsidRPr="00883BFC">
              <w:rPr>
                <w:rFonts w:cs="Times New Roman"/>
                <w:b w:val="0"/>
              </w:rPr>
              <w:t>36.763</w:t>
            </w:r>
          </w:p>
        </w:tc>
      </w:tr>
      <w:tr w:rsidR="00112566" w:rsidRPr="00883BFC" w:rsidTr="004B49C7">
        <w:trPr>
          <w:trHeight w:val="333"/>
          <w:jc w:val="center"/>
        </w:trPr>
        <w:tc>
          <w:tcPr>
            <w:tcW w:w="1523" w:type="dxa"/>
          </w:tcPr>
          <w:p w:rsidR="00112566" w:rsidRPr="00883BFC" w:rsidRDefault="00112566" w:rsidP="004B49C7">
            <w:pPr>
              <w:spacing w:line="240" w:lineRule="auto"/>
              <w:contextualSpacing/>
              <w:jc w:val="center"/>
              <w:rPr>
                <w:rFonts w:cs="Times New Roman"/>
                <w:b w:val="0"/>
              </w:rPr>
            </w:pPr>
            <w:r w:rsidRPr="00883BFC">
              <w:rPr>
                <w:rFonts w:cs="Times New Roman"/>
                <w:b w:val="0"/>
              </w:rPr>
              <w:t>2</w:t>
            </w:r>
          </w:p>
        </w:tc>
        <w:tc>
          <w:tcPr>
            <w:tcW w:w="1356" w:type="dxa"/>
          </w:tcPr>
          <w:p w:rsidR="00112566" w:rsidRPr="00883BFC" w:rsidRDefault="00112566" w:rsidP="004B49C7">
            <w:pPr>
              <w:spacing w:line="240" w:lineRule="auto"/>
              <w:contextualSpacing/>
              <w:jc w:val="center"/>
              <w:rPr>
                <w:rFonts w:cs="Times New Roman"/>
                <w:b w:val="0"/>
              </w:rPr>
            </w:pPr>
            <w:r w:rsidRPr="00883BFC">
              <w:rPr>
                <w:rFonts w:cs="Times New Roman"/>
                <w:b w:val="0"/>
              </w:rPr>
              <w:t>1.835</w:t>
            </w:r>
          </w:p>
        </w:tc>
        <w:tc>
          <w:tcPr>
            <w:tcW w:w="1509" w:type="dxa"/>
          </w:tcPr>
          <w:p w:rsidR="00112566" w:rsidRPr="00883BFC" w:rsidRDefault="00112566" w:rsidP="004B49C7">
            <w:pPr>
              <w:spacing w:line="240" w:lineRule="auto"/>
              <w:contextualSpacing/>
              <w:jc w:val="center"/>
              <w:rPr>
                <w:rFonts w:cs="Times New Roman"/>
                <w:b w:val="0"/>
              </w:rPr>
            </w:pPr>
            <w:r w:rsidRPr="00883BFC">
              <w:rPr>
                <w:rFonts w:cs="Times New Roman"/>
                <w:b w:val="0"/>
              </w:rPr>
              <w:t>20.386</w:t>
            </w:r>
          </w:p>
        </w:tc>
        <w:tc>
          <w:tcPr>
            <w:tcW w:w="1740" w:type="dxa"/>
          </w:tcPr>
          <w:p w:rsidR="00112566" w:rsidRPr="00883BFC" w:rsidRDefault="00112566" w:rsidP="004B49C7">
            <w:pPr>
              <w:spacing w:line="240" w:lineRule="auto"/>
              <w:contextualSpacing/>
              <w:jc w:val="center"/>
              <w:rPr>
                <w:rFonts w:cs="Times New Roman"/>
                <w:b w:val="0"/>
              </w:rPr>
            </w:pPr>
            <w:r w:rsidRPr="00883BFC">
              <w:rPr>
                <w:rFonts w:cs="Times New Roman"/>
                <w:b w:val="0"/>
              </w:rPr>
              <w:t>57.149</w:t>
            </w:r>
          </w:p>
        </w:tc>
      </w:tr>
      <w:tr w:rsidR="00112566" w:rsidRPr="00883BFC" w:rsidTr="004B49C7">
        <w:trPr>
          <w:trHeight w:val="333"/>
          <w:jc w:val="center"/>
        </w:trPr>
        <w:tc>
          <w:tcPr>
            <w:tcW w:w="1523" w:type="dxa"/>
          </w:tcPr>
          <w:p w:rsidR="00112566" w:rsidRPr="00883BFC" w:rsidRDefault="00112566" w:rsidP="004B49C7">
            <w:pPr>
              <w:spacing w:line="240" w:lineRule="auto"/>
              <w:contextualSpacing/>
              <w:jc w:val="center"/>
              <w:rPr>
                <w:rFonts w:cs="Times New Roman"/>
                <w:b w:val="0"/>
              </w:rPr>
            </w:pPr>
            <w:r w:rsidRPr="00883BFC">
              <w:rPr>
                <w:rFonts w:cs="Times New Roman"/>
                <w:b w:val="0"/>
              </w:rPr>
              <w:t>3</w:t>
            </w:r>
          </w:p>
        </w:tc>
        <w:tc>
          <w:tcPr>
            <w:tcW w:w="1356" w:type="dxa"/>
          </w:tcPr>
          <w:p w:rsidR="00112566" w:rsidRPr="00883BFC" w:rsidRDefault="00112566" w:rsidP="004B49C7">
            <w:pPr>
              <w:spacing w:line="240" w:lineRule="auto"/>
              <w:contextualSpacing/>
              <w:jc w:val="center"/>
              <w:rPr>
                <w:rFonts w:cs="Times New Roman"/>
                <w:b w:val="0"/>
              </w:rPr>
            </w:pPr>
            <w:r w:rsidRPr="00883BFC">
              <w:rPr>
                <w:rFonts w:cs="Times New Roman"/>
                <w:b w:val="0"/>
              </w:rPr>
              <w:t>.998</w:t>
            </w:r>
          </w:p>
        </w:tc>
        <w:tc>
          <w:tcPr>
            <w:tcW w:w="1509" w:type="dxa"/>
          </w:tcPr>
          <w:p w:rsidR="00112566" w:rsidRPr="00883BFC" w:rsidRDefault="00112566" w:rsidP="004B49C7">
            <w:pPr>
              <w:spacing w:line="240" w:lineRule="auto"/>
              <w:contextualSpacing/>
              <w:jc w:val="center"/>
              <w:rPr>
                <w:rFonts w:cs="Times New Roman"/>
                <w:b w:val="0"/>
              </w:rPr>
            </w:pPr>
            <w:r w:rsidRPr="00883BFC">
              <w:rPr>
                <w:rFonts w:cs="Times New Roman"/>
                <w:b w:val="0"/>
              </w:rPr>
              <w:t>11.088</w:t>
            </w:r>
          </w:p>
        </w:tc>
        <w:tc>
          <w:tcPr>
            <w:tcW w:w="1740" w:type="dxa"/>
          </w:tcPr>
          <w:p w:rsidR="00112566" w:rsidRPr="00883BFC" w:rsidRDefault="00112566" w:rsidP="004B49C7">
            <w:pPr>
              <w:spacing w:line="240" w:lineRule="auto"/>
              <w:contextualSpacing/>
              <w:jc w:val="center"/>
              <w:rPr>
                <w:rFonts w:cs="Times New Roman"/>
                <w:b w:val="0"/>
              </w:rPr>
            </w:pPr>
            <w:r w:rsidRPr="00883BFC">
              <w:rPr>
                <w:rFonts w:cs="Times New Roman"/>
                <w:b w:val="0"/>
              </w:rPr>
              <w:t>68.237</w:t>
            </w:r>
          </w:p>
        </w:tc>
      </w:tr>
      <w:tr w:rsidR="00112566" w:rsidRPr="00883BFC" w:rsidTr="004B49C7">
        <w:trPr>
          <w:trHeight w:val="333"/>
          <w:jc w:val="center"/>
        </w:trPr>
        <w:tc>
          <w:tcPr>
            <w:tcW w:w="1523" w:type="dxa"/>
          </w:tcPr>
          <w:p w:rsidR="00112566" w:rsidRPr="00883BFC" w:rsidRDefault="00112566" w:rsidP="004B49C7">
            <w:pPr>
              <w:spacing w:line="240" w:lineRule="auto"/>
              <w:contextualSpacing/>
              <w:jc w:val="center"/>
              <w:rPr>
                <w:rFonts w:cs="Times New Roman"/>
                <w:b w:val="0"/>
              </w:rPr>
            </w:pPr>
            <w:r w:rsidRPr="00883BFC">
              <w:rPr>
                <w:rFonts w:cs="Times New Roman"/>
                <w:b w:val="0"/>
              </w:rPr>
              <w:t>4</w:t>
            </w:r>
          </w:p>
        </w:tc>
        <w:tc>
          <w:tcPr>
            <w:tcW w:w="1356" w:type="dxa"/>
          </w:tcPr>
          <w:p w:rsidR="00112566" w:rsidRPr="00883BFC" w:rsidRDefault="00112566" w:rsidP="004B49C7">
            <w:pPr>
              <w:spacing w:line="240" w:lineRule="auto"/>
              <w:contextualSpacing/>
              <w:jc w:val="center"/>
              <w:rPr>
                <w:rFonts w:cs="Times New Roman"/>
                <w:b w:val="0"/>
              </w:rPr>
            </w:pPr>
            <w:r w:rsidRPr="00883BFC">
              <w:rPr>
                <w:rFonts w:cs="Times New Roman"/>
                <w:b w:val="0"/>
              </w:rPr>
              <w:t>.854</w:t>
            </w:r>
          </w:p>
        </w:tc>
        <w:tc>
          <w:tcPr>
            <w:tcW w:w="1509" w:type="dxa"/>
          </w:tcPr>
          <w:p w:rsidR="00112566" w:rsidRPr="00883BFC" w:rsidRDefault="00112566" w:rsidP="004B49C7">
            <w:pPr>
              <w:spacing w:line="240" w:lineRule="auto"/>
              <w:contextualSpacing/>
              <w:jc w:val="center"/>
              <w:rPr>
                <w:rFonts w:cs="Times New Roman"/>
                <w:b w:val="0"/>
              </w:rPr>
            </w:pPr>
            <w:r w:rsidRPr="00883BFC">
              <w:rPr>
                <w:rFonts w:cs="Times New Roman"/>
                <w:b w:val="0"/>
              </w:rPr>
              <w:t>9.494</w:t>
            </w:r>
          </w:p>
        </w:tc>
        <w:tc>
          <w:tcPr>
            <w:tcW w:w="1740" w:type="dxa"/>
          </w:tcPr>
          <w:p w:rsidR="00112566" w:rsidRPr="00883BFC" w:rsidRDefault="00112566" w:rsidP="004B49C7">
            <w:pPr>
              <w:spacing w:line="240" w:lineRule="auto"/>
              <w:contextualSpacing/>
              <w:jc w:val="center"/>
              <w:rPr>
                <w:rFonts w:cs="Times New Roman"/>
                <w:b w:val="0"/>
              </w:rPr>
            </w:pPr>
            <w:r w:rsidRPr="00883BFC">
              <w:rPr>
                <w:rFonts w:cs="Times New Roman"/>
                <w:b w:val="0"/>
              </w:rPr>
              <w:t>77.731</w:t>
            </w:r>
          </w:p>
        </w:tc>
      </w:tr>
      <w:tr w:rsidR="00112566" w:rsidRPr="00883BFC" w:rsidTr="004B49C7">
        <w:trPr>
          <w:trHeight w:val="333"/>
          <w:jc w:val="center"/>
        </w:trPr>
        <w:tc>
          <w:tcPr>
            <w:tcW w:w="1523" w:type="dxa"/>
          </w:tcPr>
          <w:p w:rsidR="00112566" w:rsidRPr="00883BFC" w:rsidRDefault="00112566" w:rsidP="004B49C7">
            <w:pPr>
              <w:spacing w:line="240" w:lineRule="auto"/>
              <w:contextualSpacing/>
              <w:jc w:val="center"/>
              <w:rPr>
                <w:rFonts w:cs="Times New Roman"/>
                <w:b w:val="0"/>
              </w:rPr>
            </w:pPr>
            <w:r w:rsidRPr="00883BFC">
              <w:rPr>
                <w:rFonts w:cs="Times New Roman"/>
                <w:b w:val="0"/>
              </w:rPr>
              <w:t>5</w:t>
            </w:r>
          </w:p>
        </w:tc>
        <w:tc>
          <w:tcPr>
            <w:tcW w:w="1356" w:type="dxa"/>
          </w:tcPr>
          <w:p w:rsidR="00112566" w:rsidRPr="00883BFC" w:rsidRDefault="00112566" w:rsidP="004B49C7">
            <w:pPr>
              <w:spacing w:line="240" w:lineRule="auto"/>
              <w:contextualSpacing/>
              <w:jc w:val="center"/>
              <w:rPr>
                <w:rFonts w:cs="Times New Roman"/>
                <w:b w:val="0"/>
              </w:rPr>
            </w:pPr>
            <w:r w:rsidRPr="00883BFC">
              <w:rPr>
                <w:rFonts w:cs="Times New Roman"/>
                <w:b w:val="0"/>
              </w:rPr>
              <w:t>.597</w:t>
            </w:r>
          </w:p>
        </w:tc>
        <w:tc>
          <w:tcPr>
            <w:tcW w:w="1509" w:type="dxa"/>
          </w:tcPr>
          <w:p w:rsidR="00112566" w:rsidRPr="00883BFC" w:rsidRDefault="00112566" w:rsidP="004B49C7">
            <w:pPr>
              <w:spacing w:line="240" w:lineRule="auto"/>
              <w:contextualSpacing/>
              <w:jc w:val="center"/>
              <w:rPr>
                <w:rFonts w:cs="Times New Roman"/>
                <w:b w:val="0"/>
              </w:rPr>
            </w:pPr>
            <w:r w:rsidRPr="00883BFC">
              <w:rPr>
                <w:rFonts w:cs="Times New Roman"/>
                <w:b w:val="0"/>
              </w:rPr>
              <w:t>6.637</w:t>
            </w:r>
          </w:p>
        </w:tc>
        <w:tc>
          <w:tcPr>
            <w:tcW w:w="1740" w:type="dxa"/>
          </w:tcPr>
          <w:p w:rsidR="00112566" w:rsidRPr="00883BFC" w:rsidRDefault="00112566" w:rsidP="004B49C7">
            <w:pPr>
              <w:spacing w:line="240" w:lineRule="auto"/>
              <w:contextualSpacing/>
              <w:jc w:val="center"/>
              <w:rPr>
                <w:rFonts w:cs="Times New Roman"/>
                <w:b w:val="0"/>
              </w:rPr>
            </w:pPr>
            <w:r w:rsidRPr="00883BFC">
              <w:rPr>
                <w:rFonts w:cs="Times New Roman"/>
                <w:b w:val="0"/>
              </w:rPr>
              <w:t>84.368</w:t>
            </w:r>
          </w:p>
        </w:tc>
      </w:tr>
      <w:tr w:rsidR="00112566" w:rsidRPr="00883BFC" w:rsidTr="004B49C7">
        <w:trPr>
          <w:trHeight w:val="333"/>
          <w:jc w:val="center"/>
        </w:trPr>
        <w:tc>
          <w:tcPr>
            <w:tcW w:w="1523" w:type="dxa"/>
          </w:tcPr>
          <w:p w:rsidR="00112566" w:rsidRPr="00883BFC" w:rsidRDefault="00112566" w:rsidP="004B49C7">
            <w:pPr>
              <w:spacing w:line="240" w:lineRule="auto"/>
              <w:contextualSpacing/>
              <w:jc w:val="center"/>
              <w:rPr>
                <w:rFonts w:cs="Times New Roman"/>
                <w:b w:val="0"/>
              </w:rPr>
            </w:pPr>
            <w:r w:rsidRPr="00883BFC">
              <w:rPr>
                <w:rFonts w:cs="Times New Roman"/>
                <w:b w:val="0"/>
              </w:rPr>
              <w:t>6</w:t>
            </w:r>
          </w:p>
        </w:tc>
        <w:tc>
          <w:tcPr>
            <w:tcW w:w="1356" w:type="dxa"/>
          </w:tcPr>
          <w:p w:rsidR="00112566" w:rsidRPr="00883BFC" w:rsidRDefault="00112566" w:rsidP="004B49C7">
            <w:pPr>
              <w:spacing w:line="240" w:lineRule="auto"/>
              <w:contextualSpacing/>
              <w:jc w:val="center"/>
              <w:rPr>
                <w:rFonts w:cs="Times New Roman"/>
                <w:b w:val="0"/>
              </w:rPr>
            </w:pPr>
            <w:r w:rsidRPr="00883BFC">
              <w:rPr>
                <w:rFonts w:cs="Times New Roman"/>
                <w:b w:val="0"/>
              </w:rPr>
              <w:t>.500</w:t>
            </w:r>
          </w:p>
        </w:tc>
        <w:tc>
          <w:tcPr>
            <w:tcW w:w="1509" w:type="dxa"/>
          </w:tcPr>
          <w:p w:rsidR="00112566" w:rsidRPr="00883BFC" w:rsidRDefault="00112566" w:rsidP="004B49C7">
            <w:pPr>
              <w:spacing w:line="240" w:lineRule="auto"/>
              <w:contextualSpacing/>
              <w:jc w:val="center"/>
              <w:rPr>
                <w:rFonts w:cs="Times New Roman"/>
                <w:b w:val="0"/>
              </w:rPr>
            </w:pPr>
            <w:r w:rsidRPr="00883BFC">
              <w:rPr>
                <w:rFonts w:cs="Times New Roman"/>
                <w:b w:val="0"/>
              </w:rPr>
              <w:t>5.557</w:t>
            </w:r>
          </w:p>
        </w:tc>
        <w:tc>
          <w:tcPr>
            <w:tcW w:w="1740" w:type="dxa"/>
          </w:tcPr>
          <w:p w:rsidR="00112566" w:rsidRPr="00883BFC" w:rsidRDefault="00112566" w:rsidP="004B49C7">
            <w:pPr>
              <w:spacing w:line="240" w:lineRule="auto"/>
              <w:contextualSpacing/>
              <w:jc w:val="center"/>
              <w:rPr>
                <w:rFonts w:cs="Times New Roman"/>
                <w:b w:val="0"/>
              </w:rPr>
            </w:pPr>
            <w:r w:rsidRPr="00883BFC">
              <w:rPr>
                <w:rFonts w:cs="Times New Roman"/>
                <w:b w:val="0"/>
              </w:rPr>
              <w:t>89.925</w:t>
            </w:r>
          </w:p>
        </w:tc>
      </w:tr>
      <w:tr w:rsidR="00112566" w:rsidRPr="00883BFC" w:rsidTr="004B49C7">
        <w:trPr>
          <w:trHeight w:val="333"/>
          <w:jc w:val="center"/>
        </w:trPr>
        <w:tc>
          <w:tcPr>
            <w:tcW w:w="1523" w:type="dxa"/>
          </w:tcPr>
          <w:p w:rsidR="00112566" w:rsidRPr="00883BFC" w:rsidRDefault="00112566" w:rsidP="004B49C7">
            <w:pPr>
              <w:spacing w:line="240" w:lineRule="auto"/>
              <w:contextualSpacing/>
              <w:jc w:val="center"/>
              <w:rPr>
                <w:rFonts w:cs="Times New Roman"/>
                <w:b w:val="0"/>
              </w:rPr>
            </w:pPr>
            <w:r w:rsidRPr="00883BFC">
              <w:rPr>
                <w:rFonts w:cs="Times New Roman"/>
                <w:b w:val="0"/>
              </w:rPr>
              <w:t>7</w:t>
            </w:r>
          </w:p>
        </w:tc>
        <w:tc>
          <w:tcPr>
            <w:tcW w:w="1356" w:type="dxa"/>
          </w:tcPr>
          <w:p w:rsidR="00112566" w:rsidRPr="00883BFC" w:rsidRDefault="00112566" w:rsidP="004B49C7">
            <w:pPr>
              <w:spacing w:line="240" w:lineRule="auto"/>
              <w:contextualSpacing/>
              <w:jc w:val="center"/>
              <w:rPr>
                <w:rFonts w:cs="Times New Roman"/>
                <w:b w:val="0"/>
              </w:rPr>
            </w:pPr>
            <w:r w:rsidRPr="00883BFC">
              <w:rPr>
                <w:rFonts w:cs="Times New Roman"/>
                <w:b w:val="0"/>
              </w:rPr>
              <w:t>.421</w:t>
            </w:r>
          </w:p>
        </w:tc>
        <w:tc>
          <w:tcPr>
            <w:tcW w:w="1509" w:type="dxa"/>
          </w:tcPr>
          <w:p w:rsidR="00112566" w:rsidRPr="00883BFC" w:rsidRDefault="00112566" w:rsidP="004B49C7">
            <w:pPr>
              <w:spacing w:line="240" w:lineRule="auto"/>
              <w:contextualSpacing/>
              <w:jc w:val="center"/>
              <w:rPr>
                <w:rFonts w:cs="Times New Roman"/>
                <w:b w:val="0"/>
              </w:rPr>
            </w:pPr>
            <w:r w:rsidRPr="00883BFC">
              <w:rPr>
                <w:rFonts w:cs="Times New Roman"/>
                <w:b w:val="0"/>
              </w:rPr>
              <w:t>4.679</w:t>
            </w:r>
          </w:p>
        </w:tc>
        <w:tc>
          <w:tcPr>
            <w:tcW w:w="1740" w:type="dxa"/>
          </w:tcPr>
          <w:p w:rsidR="00112566" w:rsidRPr="00883BFC" w:rsidRDefault="00112566" w:rsidP="004B49C7">
            <w:pPr>
              <w:spacing w:line="240" w:lineRule="auto"/>
              <w:contextualSpacing/>
              <w:jc w:val="center"/>
              <w:rPr>
                <w:rFonts w:cs="Times New Roman"/>
                <w:b w:val="0"/>
              </w:rPr>
            </w:pPr>
            <w:r w:rsidRPr="00883BFC">
              <w:rPr>
                <w:rFonts w:cs="Times New Roman"/>
                <w:b w:val="0"/>
              </w:rPr>
              <w:t>94.604</w:t>
            </w:r>
          </w:p>
        </w:tc>
      </w:tr>
    </w:tbl>
    <w:p w:rsidR="00112566" w:rsidRPr="00883BFC" w:rsidRDefault="00112566" w:rsidP="00112566">
      <w:pPr>
        <w:spacing w:line="480" w:lineRule="auto"/>
        <w:contextualSpacing/>
        <w:rPr>
          <w:rFonts w:cs="Times New Roman"/>
          <w:b w:val="0"/>
          <w:szCs w:val="24"/>
        </w:rPr>
      </w:pPr>
    </w:p>
    <w:p w:rsidR="00112566" w:rsidRPr="00883BFC" w:rsidRDefault="00112566" w:rsidP="00112566">
      <w:pPr>
        <w:autoSpaceDE w:val="0"/>
        <w:autoSpaceDN w:val="0"/>
        <w:adjustRightInd w:val="0"/>
        <w:spacing w:after="0" w:line="320" w:lineRule="atLeast"/>
        <w:ind w:right="60"/>
        <w:rPr>
          <w:rFonts w:cs="Times New Roman"/>
          <w:b w:val="0"/>
          <w:szCs w:val="24"/>
        </w:rPr>
      </w:pPr>
      <w:bookmarkStart w:id="116" w:name="_Toc423470360"/>
    </w:p>
    <w:p w:rsidR="00112566" w:rsidRPr="00883BFC" w:rsidRDefault="00112566" w:rsidP="00112566">
      <w:pPr>
        <w:autoSpaceDE w:val="0"/>
        <w:autoSpaceDN w:val="0"/>
        <w:adjustRightInd w:val="0"/>
        <w:spacing w:after="0" w:line="320" w:lineRule="atLeast"/>
        <w:ind w:left="60" w:right="60"/>
        <w:jc w:val="center"/>
        <w:rPr>
          <w:rFonts w:cs="Times New Roman"/>
          <w:b w:val="0"/>
          <w:szCs w:val="24"/>
        </w:rPr>
      </w:pPr>
    </w:p>
    <w:p w:rsidR="00112566" w:rsidRPr="00883BFC" w:rsidRDefault="00112566" w:rsidP="00112566">
      <w:pPr>
        <w:autoSpaceDE w:val="0"/>
        <w:autoSpaceDN w:val="0"/>
        <w:adjustRightInd w:val="0"/>
        <w:spacing w:after="0" w:line="320" w:lineRule="atLeast"/>
        <w:ind w:left="60" w:right="60"/>
        <w:jc w:val="center"/>
        <w:rPr>
          <w:rFonts w:cs="Times New Roman"/>
          <w:b w:val="0"/>
          <w:szCs w:val="24"/>
        </w:rPr>
      </w:pPr>
    </w:p>
    <w:p w:rsidR="00112566" w:rsidRPr="00883BFC" w:rsidRDefault="00883BFC" w:rsidP="0043679F">
      <w:pPr>
        <w:pStyle w:val="AppendixFont"/>
      </w:pPr>
      <w:bookmarkStart w:id="117" w:name="_Toc427298730"/>
      <w:r>
        <w:t xml:space="preserve">Table </w:t>
      </w:r>
      <w:r w:rsidR="0043679F">
        <w:t>23</w:t>
      </w:r>
      <w:r w:rsidRPr="00883BFC">
        <w:t xml:space="preserve">. </w:t>
      </w:r>
      <w:r w:rsidR="00112566" w:rsidRPr="00883BFC">
        <w:t>MANOVA Results for modern males vault linear data.</w:t>
      </w:r>
      <w:bookmarkEnd w:id="116"/>
      <w:bookmarkEnd w:id="117"/>
    </w:p>
    <w:tbl>
      <w:tblPr>
        <w:tblpPr w:leftFromText="180" w:rightFromText="180" w:vertAnchor="text" w:horzAnchor="margin" w:tblpY="179"/>
        <w:tblW w:w="9266" w:type="dxa"/>
        <w:tblLayout w:type="fixed"/>
        <w:tblCellMar>
          <w:left w:w="0" w:type="dxa"/>
          <w:right w:w="0" w:type="dxa"/>
        </w:tblCellMar>
        <w:tblLook w:val="0000" w:firstRow="0" w:lastRow="0" w:firstColumn="0" w:lastColumn="0" w:noHBand="0" w:noVBand="0"/>
      </w:tblPr>
      <w:tblGrid>
        <w:gridCol w:w="1107"/>
        <w:gridCol w:w="2078"/>
        <w:gridCol w:w="1124"/>
        <w:gridCol w:w="1124"/>
        <w:gridCol w:w="1585"/>
        <w:gridCol w:w="1124"/>
        <w:gridCol w:w="1124"/>
      </w:tblGrid>
      <w:tr w:rsidR="00112566" w:rsidRPr="00883BFC" w:rsidTr="00B837FD">
        <w:trPr>
          <w:cantSplit/>
          <w:trHeight w:val="175"/>
        </w:trPr>
        <w:tc>
          <w:tcPr>
            <w:tcW w:w="9266" w:type="dxa"/>
            <w:gridSpan w:val="7"/>
            <w:tcBorders>
              <w:bottom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right="60"/>
              <w:rPr>
                <w:rFonts w:cs="Times New Roman"/>
                <w:b w:val="0"/>
                <w:color w:val="000000"/>
                <w:szCs w:val="24"/>
              </w:rPr>
            </w:pPr>
          </w:p>
        </w:tc>
      </w:tr>
      <w:tr w:rsidR="00112566" w:rsidRPr="00883BFC" w:rsidTr="00B837FD">
        <w:trPr>
          <w:cantSplit/>
          <w:trHeight w:val="175"/>
        </w:trPr>
        <w:tc>
          <w:tcPr>
            <w:tcW w:w="3185" w:type="dxa"/>
            <w:gridSpan w:val="2"/>
            <w:tcBorders>
              <w:top w:val="single" w:sz="4" w:space="0" w:color="auto"/>
              <w:left w:val="single" w:sz="4" w:space="0" w:color="auto"/>
              <w:bottom w:val="single" w:sz="4" w:space="0" w:color="auto"/>
            </w:tcBorders>
            <w:shd w:val="clear" w:color="auto" w:fill="FFFFFF"/>
            <w:vAlign w:val="bottom"/>
          </w:tcPr>
          <w:p w:rsidR="00112566" w:rsidRPr="00883BFC" w:rsidRDefault="00112566" w:rsidP="004B49C7">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Effect</w:t>
            </w:r>
          </w:p>
        </w:tc>
        <w:tc>
          <w:tcPr>
            <w:tcW w:w="1124" w:type="dxa"/>
            <w:tcBorders>
              <w:top w:val="single" w:sz="4" w:space="0" w:color="auto"/>
              <w:bottom w:val="single" w:sz="4" w:space="0" w:color="auto"/>
            </w:tcBorders>
            <w:shd w:val="clear" w:color="auto" w:fill="FFFFFF"/>
            <w:vAlign w:val="bottom"/>
          </w:tcPr>
          <w:p w:rsidR="00112566" w:rsidRPr="00883BFC" w:rsidRDefault="00112566" w:rsidP="004B49C7">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Value</w:t>
            </w:r>
          </w:p>
        </w:tc>
        <w:tc>
          <w:tcPr>
            <w:tcW w:w="1124" w:type="dxa"/>
            <w:tcBorders>
              <w:top w:val="single" w:sz="4" w:space="0" w:color="auto"/>
              <w:bottom w:val="single" w:sz="4" w:space="0" w:color="auto"/>
            </w:tcBorders>
            <w:shd w:val="clear" w:color="auto" w:fill="FFFFFF"/>
            <w:vAlign w:val="bottom"/>
          </w:tcPr>
          <w:p w:rsidR="00112566" w:rsidRPr="00883BFC" w:rsidRDefault="00112566" w:rsidP="004B49C7">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 xml:space="preserve">   F</w:t>
            </w:r>
          </w:p>
        </w:tc>
        <w:tc>
          <w:tcPr>
            <w:tcW w:w="1585" w:type="dxa"/>
            <w:tcBorders>
              <w:top w:val="single" w:sz="4" w:space="0" w:color="auto"/>
              <w:bottom w:val="single" w:sz="4" w:space="0" w:color="auto"/>
            </w:tcBorders>
            <w:shd w:val="clear" w:color="auto" w:fill="FFFFFF"/>
            <w:vAlign w:val="bottom"/>
          </w:tcPr>
          <w:p w:rsidR="00112566" w:rsidRPr="00883BFC" w:rsidRDefault="00112566" w:rsidP="004B49C7">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Hypothesis df</w:t>
            </w:r>
          </w:p>
        </w:tc>
        <w:tc>
          <w:tcPr>
            <w:tcW w:w="1124" w:type="dxa"/>
            <w:tcBorders>
              <w:top w:val="single" w:sz="4" w:space="0" w:color="auto"/>
              <w:bottom w:val="single" w:sz="4" w:space="0" w:color="auto"/>
            </w:tcBorders>
            <w:shd w:val="clear" w:color="auto" w:fill="FFFFFF"/>
            <w:vAlign w:val="bottom"/>
          </w:tcPr>
          <w:p w:rsidR="00112566" w:rsidRPr="00883BFC" w:rsidRDefault="00112566" w:rsidP="004B49C7">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 xml:space="preserve">  Error df</w:t>
            </w:r>
          </w:p>
        </w:tc>
        <w:tc>
          <w:tcPr>
            <w:tcW w:w="1124" w:type="dxa"/>
            <w:tcBorders>
              <w:top w:val="single" w:sz="4" w:space="0" w:color="auto"/>
              <w:bottom w:val="single" w:sz="4" w:space="0" w:color="auto"/>
              <w:right w:val="single" w:sz="4" w:space="0" w:color="auto"/>
            </w:tcBorders>
            <w:shd w:val="clear" w:color="auto" w:fill="FFFFFF"/>
            <w:vAlign w:val="bottom"/>
          </w:tcPr>
          <w:p w:rsidR="00112566" w:rsidRPr="00883BFC" w:rsidRDefault="00112566" w:rsidP="004B49C7">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 xml:space="preserve">      Sig.</w:t>
            </w:r>
          </w:p>
        </w:tc>
      </w:tr>
      <w:tr w:rsidR="00112566" w:rsidRPr="00883BFC" w:rsidTr="00B837FD">
        <w:trPr>
          <w:cantSplit/>
          <w:trHeight w:val="175"/>
        </w:trPr>
        <w:tc>
          <w:tcPr>
            <w:tcW w:w="1107" w:type="dxa"/>
            <w:tcBorders>
              <w:top w:val="single" w:sz="4" w:space="0" w:color="auto"/>
              <w:left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Intercept</w:t>
            </w:r>
          </w:p>
        </w:tc>
        <w:tc>
          <w:tcPr>
            <w:tcW w:w="2078" w:type="dxa"/>
            <w:tcBorders>
              <w:top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Pillai's Trace</w:t>
            </w:r>
          </w:p>
        </w:tc>
        <w:tc>
          <w:tcPr>
            <w:tcW w:w="1124" w:type="dxa"/>
            <w:tcBorders>
              <w:top w:val="single" w:sz="4" w:space="0" w:color="auto"/>
            </w:tcBorders>
            <w:shd w:val="clear" w:color="auto" w:fill="FFFFFF"/>
          </w:tcPr>
          <w:p w:rsidR="00112566" w:rsidRPr="00883BFC" w:rsidRDefault="00112566" w:rsidP="004B49C7">
            <w:pPr>
              <w:rPr>
                <w:rFonts w:cs="Times New Roman"/>
                <w:b w:val="0"/>
                <w:color w:val="000000" w:themeColor="text1"/>
                <w:szCs w:val="24"/>
              </w:rPr>
            </w:pPr>
            <w:r w:rsidRPr="00883BFC">
              <w:rPr>
                <w:rFonts w:cs="Times New Roman"/>
                <w:b w:val="0"/>
                <w:color w:val="000000" w:themeColor="text1"/>
                <w:szCs w:val="24"/>
              </w:rPr>
              <w:t xml:space="preserve">        .004</w:t>
            </w:r>
          </w:p>
        </w:tc>
        <w:tc>
          <w:tcPr>
            <w:tcW w:w="1124" w:type="dxa"/>
            <w:tcBorders>
              <w:top w:val="single" w:sz="4" w:space="0" w:color="auto"/>
            </w:tcBorders>
            <w:shd w:val="clear" w:color="auto" w:fill="FFFFFF"/>
          </w:tcPr>
          <w:p w:rsidR="00112566" w:rsidRPr="00883BFC" w:rsidRDefault="00112566" w:rsidP="004B49C7">
            <w:pPr>
              <w:rPr>
                <w:rFonts w:cs="Times New Roman"/>
                <w:b w:val="0"/>
                <w:color w:val="000000" w:themeColor="text1"/>
                <w:szCs w:val="24"/>
              </w:rPr>
            </w:pPr>
            <w:r w:rsidRPr="00883BFC">
              <w:rPr>
                <w:rFonts w:cs="Times New Roman"/>
                <w:b w:val="0"/>
                <w:color w:val="000000" w:themeColor="text1"/>
                <w:szCs w:val="24"/>
              </w:rPr>
              <w:t xml:space="preserve">        .303</w:t>
            </w:r>
            <w:r w:rsidRPr="00883BFC">
              <w:rPr>
                <w:rFonts w:cs="Times New Roman"/>
                <w:b w:val="0"/>
                <w:color w:val="000000" w:themeColor="text1"/>
                <w:szCs w:val="24"/>
                <w:vertAlign w:val="superscript"/>
              </w:rPr>
              <w:t>b</w:t>
            </w:r>
          </w:p>
        </w:tc>
        <w:tc>
          <w:tcPr>
            <w:tcW w:w="1585" w:type="dxa"/>
            <w:tcBorders>
              <w:top w:val="single" w:sz="4" w:space="0" w:color="auto"/>
            </w:tcBorders>
            <w:shd w:val="clear" w:color="auto" w:fill="FFFFFF"/>
          </w:tcPr>
          <w:p w:rsidR="00112566" w:rsidRPr="00883BFC" w:rsidRDefault="00112566" w:rsidP="004B49C7">
            <w:pPr>
              <w:rPr>
                <w:rFonts w:cs="Times New Roman"/>
                <w:b w:val="0"/>
                <w:color w:val="000000" w:themeColor="text1"/>
                <w:szCs w:val="24"/>
              </w:rPr>
            </w:pPr>
            <w:r w:rsidRPr="00883BFC">
              <w:rPr>
                <w:rFonts w:cs="Times New Roman"/>
                <w:b w:val="0"/>
                <w:color w:val="000000" w:themeColor="text1"/>
                <w:szCs w:val="24"/>
              </w:rPr>
              <w:t xml:space="preserve">        3.000</w:t>
            </w:r>
          </w:p>
        </w:tc>
        <w:tc>
          <w:tcPr>
            <w:tcW w:w="1124" w:type="dxa"/>
            <w:tcBorders>
              <w:top w:val="single" w:sz="4" w:space="0" w:color="auto"/>
            </w:tcBorders>
            <w:shd w:val="clear" w:color="auto" w:fill="FFFFFF"/>
          </w:tcPr>
          <w:p w:rsidR="00112566" w:rsidRPr="00883BFC" w:rsidRDefault="00112566" w:rsidP="004B49C7">
            <w:pPr>
              <w:rPr>
                <w:rFonts w:cs="Times New Roman"/>
                <w:b w:val="0"/>
                <w:color w:val="000000" w:themeColor="text1"/>
                <w:szCs w:val="24"/>
              </w:rPr>
            </w:pPr>
            <w:r w:rsidRPr="00883BFC">
              <w:rPr>
                <w:rFonts w:cs="Times New Roman"/>
                <w:b w:val="0"/>
                <w:color w:val="000000" w:themeColor="text1"/>
                <w:szCs w:val="24"/>
              </w:rPr>
              <w:t xml:space="preserve">   231.000</w:t>
            </w:r>
          </w:p>
        </w:tc>
        <w:tc>
          <w:tcPr>
            <w:tcW w:w="1124" w:type="dxa"/>
            <w:tcBorders>
              <w:top w:val="single" w:sz="4" w:space="0" w:color="auto"/>
              <w:right w:val="single" w:sz="4" w:space="0" w:color="auto"/>
            </w:tcBorders>
            <w:shd w:val="clear" w:color="auto" w:fill="FFFFFF"/>
          </w:tcPr>
          <w:p w:rsidR="00112566" w:rsidRPr="00883BFC" w:rsidRDefault="00112566" w:rsidP="004B49C7">
            <w:pPr>
              <w:rPr>
                <w:rFonts w:cs="Times New Roman"/>
                <w:b w:val="0"/>
                <w:color w:val="000000" w:themeColor="text1"/>
                <w:szCs w:val="24"/>
              </w:rPr>
            </w:pPr>
            <w:r w:rsidRPr="00883BFC">
              <w:rPr>
                <w:rFonts w:cs="Times New Roman"/>
                <w:b w:val="0"/>
                <w:color w:val="000000" w:themeColor="text1"/>
                <w:szCs w:val="24"/>
              </w:rPr>
              <w:t xml:space="preserve">         .823</w:t>
            </w:r>
          </w:p>
        </w:tc>
      </w:tr>
      <w:tr w:rsidR="00112566" w:rsidRPr="00883BFC" w:rsidTr="00B837FD">
        <w:trPr>
          <w:cantSplit/>
          <w:trHeight w:val="175"/>
        </w:trPr>
        <w:tc>
          <w:tcPr>
            <w:tcW w:w="1107" w:type="dxa"/>
            <w:tcBorders>
              <w:left w:val="single" w:sz="4" w:space="0" w:color="auto"/>
              <w:bottom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Region</w:t>
            </w:r>
          </w:p>
        </w:tc>
        <w:tc>
          <w:tcPr>
            <w:tcW w:w="2078" w:type="dxa"/>
            <w:tcBorders>
              <w:bottom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Pillai's Trace</w:t>
            </w:r>
          </w:p>
        </w:tc>
        <w:tc>
          <w:tcPr>
            <w:tcW w:w="1124" w:type="dxa"/>
            <w:tcBorders>
              <w:bottom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300"/>
              <w:jc w:val="right"/>
              <w:rPr>
                <w:rFonts w:cs="Times New Roman"/>
                <w:b w:val="0"/>
                <w:color w:val="000000"/>
                <w:szCs w:val="24"/>
              </w:rPr>
            </w:pPr>
            <w:r w:rsidRPr="00883BFC">
              <w:rPr>
                <w:rFonts w:cs="Times New Roman"/>
                <w:b w:val="0"/>
                <w:color w:val="000000"/>
                <w:szCs w:val="24"/>
              </w:rPr>
              <w:t xml:space="preserve">  .067</w:t>
            </w:r>
          </w:p>
        </w:tc>
        <w:tc>
          <w:tcPr>
            <w:tcW w:w="1124" w:type="dxa"/>
            <w:tcBorders>
              <w:bottom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180"/>
              <w:jc w:val="right"/>
              <w:rPr>
                <w:rFonts w:cs="Times New Roman"/>
                <w:b w:val="0"/>
                <w:color w:val="000000"/>
                <w:szCs w:val="24"/>
              </w:rPr>
            </w:pPr>
            <w:r w:rsidRPr="00883BFC">
              <w:rPr>
                <w:rFonts w:cs="Times New Roman"/>
                <w:b w:val="0"/>
                <w:color w:val="000000" w:themeColor="text1"/>
                <w:szCs w:val="24"/>
              </w:rPr>
              <w:t>2.698</w:t>
            </w:r>
          </w:p>
        </w:tc>
        <w:tc>
          <w:tcPr>
            <w:tcW w:w="1585" w:type="dxa"/>
            <w:tcBorders>
              <w:bottom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540"/>
              <w:jc w:val="right"/>
              <w:rPr>
                <w:rFonts w:cs="Times New Roman"/>
                <w:b w:val="0"/>
                <w:color w:val="000000"/>
                <w:szCs w:val="24"/>
              </w:rPr>
            </w:pPr>
            <w:r w:rsidRPr="00883BFC">
              <w:rPr>
                <w:rFonts w:cs="Times New Roman"/>
                <w:b w:val="0"/>
                <w:color w:val="000000"/>
                <w:szCs w:val="24"/>
              </w:rPr>
              <w:t>6.000</w:t>
            </w:r>
          </w:p>
        </w:tc>
        <w:tc>
          <w:tcPr>
            <w:tcW w:w="1124" w:type="dxa"/>
            <w:tcBorders>
              <w:bottom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180"/>
              <w:jc w:val="right"/>
              <w:rPr>
                <w:rFonts w:cs="Times New Roman"/>
                <w:b w:val="0"/>
                <w:color w:val="000000"/>
                <w:szCs w:val="24"/>
              </w:rPr>
            </w:pPr>
            <w:r w:rsidRPr="00883BFC">
              <w:rPr>
                <w:rFonts w:cs="Times New Roman"/>
                <w:b w:val="0"/>
                <w:color w:val="000000"/>
                <w:szCs w:val="24"/>
              </w:rPr>
              <w:t>464.000</w:t>
            </w:r>
          </w:p>
        </w:tc>
        <w:tc>
          <w:tcPr>
            <w:tcW w:w="1124" w:type="dxa"/>
            <w:tcBorders>
              <w:bottom w:val="single" w:sz="4" w:space="0" w:color="auto"/>
              <w:righ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180"/>
              <w:jc w:val="right"/>
              <w:rPr>
                <w:rFonts w:cs="Times New Roman"/>
                <w:b w:val="0"/>
                <w:color w:val="000000"/>
                <w:szCs w:val="24"/>
              </w:rPr>
            </w:pPr>
            <w:r w:rsidRPr="00883BFC">
              <w:rPr>
                <w:rFonts w:cs="Times New Roman"/>
                <w:b w:val="0"/>
                <w:color w:val="000000"/>
                <w:szCs w:val="24"/>
              </w:rPr>
              <w:t>.014</w:t>
            </w:r>
          </w:p>
        </w:tc>
      </w:tr>
    </w:tbl>
    <w:p w:rsidR="00112566" w:rsidRPr="00883BFC" w:rsidRDefault="00112566" w:rsidP="00112566">
      <w:pPr>
        <w:spacing w:line="480" w:lineRule="auto"/>
        <w:contextualSpacing/>
        <w:rPr>
          <w:rFonts w:cs="Times New Roman"/>
          <w:b w:val="0"/>
          <w:szCs w:val="24"/>
        </w:rPr>
      </w:pPr>
    </w:p>
    <w:p w:rsidR="003535E1" w:rsidRDefault="003535E1" w:rsidP="003535E1">
      <w:pPr>
        <w:spacing w:line="480" w:lineRule="auto"/>
        <w:contextualSpacing/>
        <w:rPr>
          <w:rFonts w:cs="Times New Roman"/>
          <w:szCs w:val="24"/>
        </w:rPr>
      </w:pPr>
    </w:p>
    <w:p w:rsidR="003535E1" w:rsidRPr="00883BFC" w:rsidRDefault="003535E1" w:rsidP="003535E1">
      <w:pPr>
        <w:spacing w:line="480" w:lineRule="auto"/>
        <w:contextualSpacing/>
        <w:rPr>
          <w:rFonts w:cs="Times New Roman"/>
          <w:szCs w:val="24"/>
        </w:rPr>
      </w:pPr>
      <w:r w:rsidRPr="00883BFC">
        <w:rPr>
          <w:rFonts w:cs="Times New Roman"/>
          <w:szCs w:val="24"/>
        </w:rPr>
        <w:t>Canonical Variate Analysis Results</w:t>
      </w:r>
    </w:p>
    <w:p w:rsidR="004976DC" w:rsidRPr="00883BFC" w:rsidRDefault="004976DC" w:rsidP="00112566">
      <w:pPr>
        <w:spacing w:line="480" w:lineRule="auto"/>
        <w:contextualSpacing/>
        <w:rPr>
          <w:rFonts w:cs="Times New Roman"/>
          <w:b w:val="0"/>
          <w:szCs w:val="24"/>
        </w:rPr>
      </w:pPr>
    </w:p>
    <w:p w:rsidR="00112566" w:rsidRPr="00883BFC" w:rsidRDefault="00112566" w:rsidP="00112566">
      <w:pPr>
        <w:spacing w:line="480" w:lineRule="auto"/>
        <w:ind w:firstLine="720"/>
        <w:contextualSpacing/>
        <w:rPr>
          <w:rFonts w:cs="Times New Roman"/>
          <w:b w:val="0"/>
          <w:szCs w:val="24"/>
        </w:rPr>
      </w:pPr>
      <w:r w:rsidRPr="00883BFC">
        <w:rPr>
          <w:rFonts w:cs="Times New Roman"/>
          <w:b w:val="0"/>
          <w:szCs w:val="24"/>
        </w:rPr>
        <w:t>Canonical variate analysis using the PC scores showed minimal little separation among groups. CV one accounts for 60% of</w:t>
      </w:r>
      <w:r w:rsidR="003554A3" w:rsidRPr="00883BFC">
        <w:rPr>
          <w:rFonts w:cs="Times New Roman"/>
          <w:b w:val="0"/>
          <w:szCs w:val="24"/>
        </w:rPr>
        <w:t xml:space="preserve"> the explained variance (Table 31</w:t>
      </w:r>
      <w:r w:rsidRPr="00883BFC">
        <w:rPr>
          <w:rFonts w:cs="Times New Roman"/>
          <w:b w:val="0"/>
          <w:szCs w:val="24"/>
        </w:rPr>
        <w:t>). Observation of the structure matrix shows CV1 loaded highest by PC5 an</w:t>
      </w:r>
      <w:r w:rsidR="003554A3" w:rsidRPr="00883BFC">
        <w:rPr>
          <w:rFonts w:cs="Times New Roman"/>
          <w:b w:val="0"/>
          <w:szCs w:val="24"/>
        </w:rPr>
        <w:t>d negatively loaded PC3 (Table 32</w:t>
      </w:r>
      <w:r w:rsidRPr="00883BFC">
        <w:rPr>
          <w:rFonts w:cs="Times New Roman"/>
          <w:b w:val="0"/>
          <w:szCs w:val="24"/>
        </w:rPr>
        <w:t>). The component matrix shows that PC5 represents an inverse relationship between vault length, frontal breadth with posterior length and breadth of the vault</w:t>
      </w:r>
      <w:r w:rsidR="003554A3" w:rsidRPr="00883BFC">
        <w:rPr>
          <w:rFonts w:cs="Times New Roman"/>
          <w:b w:val="0"/>
          <w:szCs w:val="24"/>
        </w:rPr>
        <w:t xml:space="preserve"> (Table 33)</w:t>
      </w:r>
      <w:r w:rsidRPr="00883BFC">
        <w:rPr>
          <w:rFonts w:cs="Times New Roman"/>
          <w:b w:val="0"/>
          <w:szCs w:val="24"/>
        </w:rPr>
        <w:t xml:space="preserve">. Observation of the group centroid plot shows the central and southern group slightly distinct from the northern </w:t>
      </w:r>
      <w:r w:rsidRPr="00883BFC">
        <w:rPr>
          <w:rFonts w:cs="Times New Roman"/>
          <w:b w:val="0"/>
          <w:szCs w:val="24"/>
        </w:rPr>
        <w:lastRenderedPageBreak/>
        <w:t>group on the positive end of the axis, indicating shorter vault lengths and narrow frontal breadths relative to larger values for parietal cord and asterionic breadth</w:t>
      </w:r>
      <w:r w:rsidR="00700C75" w:rsidRPr="00883BFC">
        <w:rPr>
          <w:rFonts w:cs="Times New Roman"/>
          <w:b w:val="0"/>
          <w:szCs w:val="24"/>
        </w:rPr>
        <w:t xml:space="preserve"> (Figure 23)</w:t>
      </w:r>
      <w:r w:rsidRPr="00883BFC">
        <w:rPr>
          <w:rFonts w:cs="Times New Roman"/>
          <w:b w:val="0"/>
          <w:szCs w:val="24"/>
        </w:rPr>
        <w:t>. CV2 accounts for 40% of the variance and is loaded</w:t>
      </w:r>
      <w:r w:rsidR="003554A3" w:rsidRPr="00883BFC">
        <w:rPr>
          <w:rFonts w:cs="Times New Roman"/>
          <w:b w:val="0"/>
          <w:szCs w:val="24"/>
        </w:rPr>
        <w:t xml:space="preserve"> almost entirely by PC2 (Table 31</w:t>
      </w:r>
      <w:r w:rsidRPr="00883BFC">
        <w:rPr>
          <w:rFonts w:cs="Times New Roman"/>
          <w:b w:val="0"/>
          <w:szCs w:val="24"/>
        </w:rPr>
        <w:t>). The component matrix indicates that PC2 is negatively loaded by maximum cranial and frontal breadth and positively loaded by cranial l</w:t>
      </w:r>
      <w:r w:rsidR="003554A3" w:rsidRPr="00883BFC">
        <w:rPr>
          <w:rFonts w:cs="Times New Roman"/>
          <w:b w:val="0"/>
          <w:szCs w:val="24"/>
        </w:rPr>
        <w:t>ength and parietal cord (Table 33</w:t>
      </w:r>
      <w:r w:rsidRPr="00883BFC">
        <w:rPr>
          <w:rFonts w:cs="Times New Roman"/>
          <w:b w:val="0"/>
          <w:szCs w:val="24"/>
        </w:rPr>
        <w:t>). In regards to CV2, the southern group is located slightly higher than the central and northern group on the positive end of axis</w:t>
      </w:r>
      <w:r w:rsidR="00700C75" w:rsidRPr="00883BFC">
        <w:rPr>
          <w:rFonts w:cs="Times New Roman"/>
          <w:b w:val="0"/>
          <w:szCs w:val="24"/>
        </w:rPr>
        <w:t xml:space="preserve"> (Figure 23)</w:t>
      </w:r>
      <w:r w:rsidRPr="00883BFC">
        <w:rPr>
          <w:rFonts w:cs="Times New Roman"/>
          <w:b w:val="0"/>
          <w:szCs w:val="24"/>
        </w:rPr>
        <w:t xml:space="preserve">. Thus, the southern group represents narrow frontal and cranial breadths relative to a longer cranial length and </w:t>
      </w:r>
      <w:r w:rsidR="00700C75" w:rsidRPr="00883BFC">
        <w:rPr>
          <w:rFonts w:cs="Times New Roman"/>
          <w:b w:val="0"/>
          <w:szCs w:val="24"/>
        </w:rPr>
        <w:t>parietal cord. The Mahalanobis distance</w:t>
      </w:r>
      <w:r w:rsidRPr="00883BFC">
        <w:rPr>
          <w:rFonts w:cs="Times New Roman"/>
          <w:b w:val="0"/>
          <w:szCs w:val="24"/>
        </w:rPr>
        <w:t xml:space="preserve"> matrix shows the relationships that were found with the facial variable analysis. Namely, that the southern and northern group shows the smallest distance, and the northern group is next closest to the central group</w:t>
      </w:r>
      <w:r w:rsidR="003554A3" w:rsidRPr="00883BFC">
        <w:rPr>
          <w:rFonts w:cs="Times New Roman"/>
          <w:b w:val="0"/>
          <w:szCs w:val="24"/>
        </w:rPr>
        <w:t xml:space="preserve"> (Table 34)</w:t>
      </w:r>
      <w:r w:rsidRPr="00883BFC">
        <w:rPr>
          <w:rFonts w:cs="Times New Roman"/>
          <w:b w:val="0"/>
          <w:szCs w:val="24"/>
        </w:rPr>
        <w:t xml:space="preserve">. </w:t>
      </w:r>
    </w:p>
    <w:p w:rsidR="00112566" w:rsidRPr="00883BFC" w:rsidRDefault="00112566" w:rsidP="00112566">
      <w:pPr>
        <w:spacing w:line="480" w:lineRule="auto"/>
        <w:ind w:firstLine="720"/>
        <w:contextualSpacing/>
        <w:rPr>
          <w:rFonts w:cs="Times New Roman"/>
          <w:b w:val="0"/>
          <w:szCs w:val="24"/>
        </w:rPr>
      </w:pPr>
      <w:r w:rsidRPr="00883BFC">
        <w:rPr>
          <w:rFonts w:cs="Times New Roman"/>
          <w:b w:val="0"/>
          <w:szCs w:val="24"/>
        </w:rPr>
        <w:t>A cursory look at group means somewhat supports the slight differences observed in the canon</w:t>
      </w:r>
      <w:r w:rsidR="003554A3" w:rsidRPr="00883BFC">
        <w:rPr>
          <w:rFonts w:cs="Times New Roman"/>
          <w:b w:val="0"/>
          <w:szCs w:val="24"/>
        </w:rPr>
        <w:t>ical variate analysis (Table 35</w:t>
      </w:r>
      <w:r w:rsidRPr="00883BFC">
        <w:rPr>
          <w:rFonts w:cs="Times New Roman"/>
          <w:b w:val="0"/>
          <w:szCs w:val="24"/>
        </w:rPr>
        <w:t xml:space="preserve">). However, it is important to highlight the overall similarity in group means. As centroid size was not found to be significantly different in the 3D analysis, it can be argued that the shape analysis provided variables that better identified differences amongst groups that can be used to better address hypotheses related to morphology, that are not necessarily dependent on size. </w:t>
      </w:r>
    </w:p>
    <w:p w:rsidR="003554A3" w:rsidRPr="00883BFC" w:rsidRDefault="003554A3" w:rsidP="000F325E">
      <w:pPr>
        <w:pStyle w:val="Caption"/>
        <w:jc w:val="left"/>
        <w:rPr>
          <w:rStyle w:val="FiguresChar"/>
          <w:color w:val="auto"/>
        </w:rPr>
      </w:pPr>
    </w:p>
    <w:p w:rsidR="003554A3" w:rsidRPr="00883BFC" w:rsidRDefault="00883BFC" w:rsidP="0043679F">
      <w:pPr>
        <w:pStyle w:val="AppendixFont"/>
      </w:pPr>
      <w:bookmarkStart w:id="118" w:name="_Toc427298731"/>
      <w:r>
        <w:t xml:space="preserve">Table </w:t>
      </w:r>
      <w:r w:rsidR="0043679F">
        <w:t>24</w:t>
      </w:r>
      <w:r w:rsidR="003554A3" w:rsidRPr="00883BFC">
        <w:rPr>
          <w:rStyle w:val="FiguresChar"/>
          <w:color w:val="auto"/>
        </w:rPr>
        <w:t>.</w:t>
      </w:r>
      <w:r w:rsidR="003554A3" w:rsidRPr="00883BFC">
        <w:t xml:space="preserve"> Eigenvalues and percent variance for canonical components 1 and 2.</w:t>
      </w:r>
      <w:bookmarkEnd w:id="118"/>
    </w:p>
    <w:tbl>
      <w:tblPr>
        <w:tblStyle w:val="TableGrid"/>
        <w:tblW w:w="0" w:type="auto"/>
        <w:jc w:val="center"/>
        <w:tblLook w:val="04A0" w:firstRow="1" w:lastRow="0" w:firstColumn="1" w:lastColumn="0" w:noHBand="0" w:noVBand="1"/>
      </w:tblPr>
      <w:tblGrid>
        <w:gridCol w:w="1523"/>
        <w:gridCol w:w="1509"/>
        <w:gridCol w:w="1509"/>
        <w:gridCol w:w="1740"/>
      </w:tblGrid>
      <w:tr w:rsidR="003554A3" w:rsidRPr="00883BFC" w:rsidTr="002B7214">
        <w:trPr>
          <w:trHeight w:val="333"/>
          <w:jc w:val="center"/>
        </w:trPr>
        <w:tc>
          <w:tcPr>
            <w:tcW w:w="1523" w:type="dxa"/>
            <w:tcBorders>
              <w:top w:val="single" w:sz="4" w:space="0" w:color="auto"/>
            </w:tcBorders>
          </w:tcPr>
          <w:p w:rsidR="003554A3" w:rsidRPr="00883BFC" w:rsidRDefault="003554A3" w:rsidP="002B7214">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CV</w:t>
            </w:r>
          </w:p>
        </w:tc>
        <w:tc>
          <w:tcPr>
            <w:tcW w:w="1356" w:type="dxa"/>
            <w:tcBorders>
              <w:top w:val="single" w:sz="4" w:space="0" w:color="auto"/>
            </w:tcBorders>
            <w:vAlign w:val="center"/>
          </w:tcPr>
          <w:p w:rsidR="003554A3" w:rsidRPr="00883BFC" w:rsidRDefault="00B837FD" w:rsidP="002B7214">
            <w:pPr>
              <w:autoSpaceDE w:val="0"/>
              <w:autoSpaceDN w:val="0"/>
              <w:adjustRightInd w:val="0"/>
              <w:spacing w:after="0" w:line="320" w:lineRule="atLeast"/>
              <w:ind w:left="60" w:right="60"/>
              <w:jc w:val="center"/>
              <w:rPr>
                <w:rFonts w:cs="Times New Roman"/>
                <w:b w:val="0"/>
                <w:color w:val="000000"/>
                <w:szCs w:val="24"/>
              </w:rPr>
            </w:pPr>
            <w:r>
              <w:rPr>
                <w:rFonts w:cs="Times New Roman"/>
                <w:b w:val="0"/>
                <w:color w:val="000000"/>
                <w:szCs w:val="24"/>
              </w:rPr>
              <w:t>Eigenvalue</w:t>
            </w:r>
            <w:r w:rsidR="009A3901">
              <w:rPr>
                <w:rFonts w:cs="Times New Roman"/>
                <w:b w:val="0"/>
                <w:color w:val="000000"/>
                <w:szCs w:val="24"/>
              </w:rPr>
              <w:t>s</w:t>
            </w:r>
          </w:p>
        </w:tc>
        <w:tc>
          <w:tcPr>
            <w:tcW w:w="1509" w:type="dxa"/>
            <w:tcBorders>
              <w:top w:val="single" w:sz="4" w:space="0" w:color="auto"/>
            </w:tcBorders>
            <w:vAlign w:val="center"/>
          </w:tcPr>
          <w:p w:rsidR="003554A3" w:rsidRPr="00883BFC" w:rsidRDefault="003554A3" w:rsidP="002B7214">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 Variance</w:t>
            </w:r>
          </w:p>
        </w:tc>
        <w:tc>
          <w:tcPr>
            <w:tcW w:w="1740" w:type="dxa"/>
            <w:tcBorders>
              <w:top w:val="single" w:sz="4" w:space="0" w:color="auto"/>
            </w:tcBorders>
            <w:vAlign w:val="center"/>
          </w:tcPr>
          <w:p w:rsidR="003554A3" w:rsidRPr="00883BFC" w:rsidRDefault="003554A3" w:rsidP="002B7214">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Cumulative %</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1</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.102</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60.0</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60.0</w:t>
            </w:r>
          </w:p>
        </w:tc>
      </w:tr>
      <w:tr w:rsidR="003554A3" w:rsidRPr="00883BFC" w:rsidTr="002B7214">
        <w:trPr>
          <w:trHeight w:val="333"/>
          <w:jc w:val="center"/>
        </w:trPr>
        <w:tc>
          <w:tcPr>
            <w:tcW w:w="1523" w:type="dxa"/>
          </w:tcPr>
          <w:p w:rsidR="003554A3" w:rsidRPr="00883BFC" w:rsidRDefault="003554A3" w:rsidP="002B7214">
            <w:pPr>
              <w:spacing w:line="240" w:lineRule="auto"/>
              <w:contextualSpacing/>
              <w:jc w:val="center"/>
              <w:rPr>
                <w:rFonts w:cs="Times New Roman"/>
                <w:b w:val="0"/>
              </w:rPr>
            </w:pPr>
            <w:r w:rsidRPr="00883BFC">
              <w:rPr>
                <w:rFonts w:cs="Times New Roman"/>
                <w:b w:val="0"/>
              </w:rPr>
              <w:t>2</w:t>
            </w:r>
          </w:p>
        </w:tc>
        <w:tc>
          <w:tcPr>
            <w:tcW w:w="1356" w:type="dxa"/>
          </w:tcPr>
          <w:p w:rsidR="003554A3" w:rsidRPr="00883BFC" w:rsidRDefault="003554A3" w:rsidP="002B7214">
            <w:pPr>
              <w:spacing w:line="240" w:lineRule="auto"/>
              <w:contextualSpacing/>
              <w:jc w:val="center"/>
              <w:rPr>
                <w:rFonts w:cs="Times New Roman"/>
                <w:b w:val="0"/>
              </w:rPr>
            </w:pPr>
            <w:r w:rsidRPr="00883BFC">
              <w:rPr>
                <w:rFonts w:cs="Times New Roman"/>
                <w:b w:val="0"/>
              </w:rPr>
              <w:t>.068</w:t>
            </w:r>
          </w:p>
        </w:tc>
        <w:tc>
          <w:tcPr>
            <w:tcW w:w="1509" w:type="dxa"/>
          </w:tcPr>
          <w:p w:rsidR="003554A3" w:rsidRPr="00883BFC" w:rsidRDefault="003554A3" w:rsidP="002B7214">
            <w:pPr>
              <w:spacing w:line="240" w:lineRule="auto"/>
              <w:contextualSpacing/>
              <w:jc w:val="center"/>
              <w:rPr>
                <w:rFonts w:cs="Times New Roman"/>
                <w:b w:val="0"/>
              </w:rPr>
            </w:pPr>
            <w:r w:rsidRPr="00883BFC">
              <w:rPr>
                <w:rFonts w:cs="Times New Roman"/>
                <w:b w:val="0"/>
              </w:rPr>
              <w:t>40.0</w:t>
            </w:r>
          </w:p>
        </w:tc>
        <w:tc>
          <w:tcPr>
            <w:tcW w:w="1740" w:type="dxa"/>
          </w:tcPr>
          <w:p w:rsidR="003554A3" w:rsidRPr="00883BFC" w:rsidRDefault="003554A3" w:rsidP="002B7214">
            <w:pPr>
              <w:spacing w:line="240" w:lineRule="auto"/>
              <w:contextualSpacing/>
              <w:jc w:val="center"/>
              <w:rPr>
                <w:rFonts w:cs="Times New Roman"/>
                <w:b w:val="0"/>
              </w:rPr>
            </w:pPr>
            <w:r w:rsidRPr="00883BFC">
              <w:rPr>
                <w:rFonts w:cs="Times New Roman"/>
                <w:b w:val="0"/>
              </w:rPr>
              <w:t>100.00</w:t>
            </w:r>
          </w:p>
        </w:tc>
      </w:tr>
    </w:tbl>
    <w:p w:rsidR="003554A3" w:rsidRPr="00883BFC" w:rsidRDefault="003554A3" w:rsidP="00112566">
      <w:pPr>
        <w:spacing w:line="480" w:lineRule="auto"/>
        <w:contextualSpacing/>
        <w:rPr>
          <w:rFonts w:cs="Times New Roman"/>
          <w:b w:val="0"/>
          <w:szCs w:val="24"/>
        </w:rPr>
      </w:pPr>
    </w:p>
    <w:p w:rsidR="003554A3" w:rsidRDefault="003554A3" w:rsidP="00112566">
      <w:pPr>
        <w:spacing w:line="480" w:lineRule="auto"/>
        <w:contextualSpacing/>
        <w:rPr>
          <w:rFonts w:cs="Times New Roman"/>
          <w:b w:val="0"/>
          <w:szCs w:val="24"/>
        </w:rPr>
      </w:pPr>
    </w:p>
    <w:p w:rsidR="003554A3" w:rsidRPr="00883BFC" w:rsidRDefault="003554A3" w:rsidP="00883ACB">
      <w:pPr>
        <w:autoSpaceDE w:val="0"/>
        <w:autoSpaceDN w:val="0"/>
        <w:adjustRightInd w:val="0"/>
        <w:spacing w:after="0" w:line="240" w:lineRule="auto"/>
        <w:rPr>
          <w:rFonts w:cs="Times New Roman"/>
          <w:b w:val="0"/>
          <w:szCs w:val="24"/>
        </w:rPr>
      </w:pPr>
      <w:bookmarkStart w:id="119" w:name="_Toc423470362"/>
    </w:p>
    <w:p w:rsidR="000F325E" w:rsidRDefault="000F325E" w:rsidP="0043679F">
      <w:pPr>
        <w:pStyle w:val="AppendixFont"/>
      </w:pPr>
    </w:p>
    <w:p w:rsidR="000F325E" w:rsidRDefault="000F325E" w:rsidP="0043679F">
      <w:pPr>
        <w:pStyle w:val="AppendixFont"/>
      </w:pPr>
    </w:p>
    <w:p w:rsidR="00112566" w:rsidRPr="00883BFC" w:rsidRDefault="00883BFC" w:rsidP="0043679F">
      <w:pPr>
        <w:pStyle w:val="AppendixFont"/>
      </w:pPr>
      <w:bookmarkStart w:id="120" w:name="_Toc427298732"/>
      <w:r>
        <w:t xml:space="preserve">Table </w:t>
      </w:r>
      <w:r w:rsidR="0043679F">
        <w:t>25</w:t>
      </w:r>
      <w:r>
        <w:t xml:space="preserve">. </w:t>
      </w:r>
      <w:r w:rsidR="00112566" w:rsidRPr="00883BFC">
        <w:t>Structure matrix for 2D canonical variate analysis.</w:t>
      </w:r>
      <w:bookmarkEnd w:id="119"/>
      <w:bookmarkEnd w:id="120"/>
    </w:p>
    <w:p w:rsidR="00112566" w:rsidRPr="00883BFC" w:rsidRDefault="00112566" w:rsidP="004D562A">
      <w:pPr>
        <w:pStyle w:val="Caption"/>
      </w:pPr>
      <w:r w:rsidRPr="00883BFC">
        <w:tab/>
      </w:r>
    </w:p>
    <w:tbl>
      <w:tblPr>
        <w:tblW w:w="2734" w:type="dxa"/>
        <w:jc w:val="center"/>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776"/>
        <w:gridCol w:w="979"/>
        <w:gridCol w:w="979"/>
      </w:tblGrid>
      <w:tr w:rsidR="00112566" w:rsidRPr="00883BFC" w:rsidTr="00B837FD">
        <w:trPr>
          <w:cantSplit/>
          <w:jc w:val="center"/>
        </w:trPr>
        <w:tc>
          <w:tcPr>
            <w:tcW w:w="27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Structure Matrix</w:t>
            </w:r>
          </w:p>
        </w:tc>
      </w:tr>
      <w:tr w:rsidR="00112566" w:rsidRPr="00883BFC" w:rsidTr="00B837FD">
        <w:trPr>
          <w:cantSplit/>
          <w:jc w:val="center"/>
        </w:trPr>
        <w:tc>
          <w:tcPr>
            <w:tcW w:w="27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 xml:space="preserve">                  CV1       CV2</w:t>
            </w:r>
          </w:p>
        </w:tc>
      </w:tr>
      <w:tr w:rsidR="00112566" w:rsidRPr="00883BFC" w:rsidTr="00B837FD">
        <w:trPr>
          <w:cantSplit/>
          <w:jc w:val="center"/>
        </w:trPr>
        <w:tc>
          <w:tcPr>
            <w:tcW w:w="776" w:type="dxa"/>
            <w:tcBorders>
              <w:top w:val="single" w:sz="4" w:space="0" w:color="auto"/>
              <w:lef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180"/>
              <w:jc w:val="right"/>
              <w:rPr>
                <w:rFonts w:cs="Times New Roman"/>
                <w:b w:val="0"/>
                <w:color w:val="000000"/>
                <w:szCs w:val="24"/>
              </w:rPr>
            </w:pPr>
            <w:r w:rsidRPr="00883BFC">
              <w:rPr>
                <w:rFonts w:cs="Times New Roman"/>
                <w:b w:val="0"/>
                <w:color w:val="000000"/>
                <w:szCs w:val="24"/>
              </w:rPr>
              <w:t xml:space="preserve">PC1     </w:t>
            </w:r>
          </w:p>
        </w:tc>
        <w:tc>
          <w:tcPr>
            <w:tcW w:w="979" w:type="dxa"/>
            <w:tcBorders>
              <w:top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.040</w:t>
            </w:r>
          </w:p>
        </w:tc>
        <w:tc>
          <w:tcPr>
            <w:tcW w:w="979" w:type="dxa"/>
            <w:tcBorders>
              <w:top w:val="single" w:sz="4" w:space="0" w:color="auto"/>
              <w:right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.200</w:t>
            </w:r>
          </w:p>
        </w:tc>
      </w:tr>
      <w:tr w:rsidR="00112566" w:rsidRPr="00883BFC" w:rsidTr="00B837FD">
        <w:trPr>
          <w:cantSplit/>
          <w:jc w:val="center"/>
        </w:trPr>
        <w:tc>
          <w:tcPr>
            <w:tcW w:w="776" w:type="dxa"/>
            <w:tcBorders>
              <w:lef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180"/>
              <w:jc w:val="right"/>
              <w:rPr>
                <w:rFonts w:cs="Times New Roman"/>
                <w:b w:val="0"/>
                <w:color w:val="000000"/>
                <w:szCs w:val="24"/>
              </w:rPr>
            </w:pPr>
            <w:r w:rsidRPr="00883BFC">
              <w:rPr>
                <w:rFonts w:cs="Times New Roman"/>
                <w:b w:val="0"/>
                <w:color w:val="000000"/>
                <w:szCs w:val="24"/>
              </w:rPr>
              <w:t xml:space="preserve">PC2     </w:t>
            </w:r>
          </w:p>
        </w:tc>
        <w:tc>
          <w:tcPr>
            <w:tcW w:w="979" w:type="dxa"/>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-.210</w:t>
            </w:r>
          </w:p>
        </w:tc>
        <w:tc>
          <w:tcPr>
            <w:tcW w:w="979" w:type="dxa"/>
            <w:tcBorders>
              <w:righ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.821</w:t>
            </w:r>
          </w:p>
        </w:tc>
      </w:tr>
      <w:tr w:rsidR="00112566" w:rsidRPr="00883BFC" w:rsidTr="00B837FD">
        <w:trPr>
          <w:cantSplit/>
          <w:jc w:val="center"/>
        </w:trPr>
        <w:tc>
          <w:tcPr>
            <w:tcW w:w="776" w:type="dxa"/>
            <w:tcBorders>
              <w:lef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180"/>
              <w:jc w:val="right"/>
              <w:rPr>
                <w:rFonts w:cs="Times New Roman"/>
                <w:b w:val="0"/>
                <w:color w:val="000000"/>
                <w:szCs w:val="24"/>
              </w:rPr>
            </w:pPr>
            <w:r w:rsidRPr="00883BFC">
              <w:rPr>
                <w:rFonts w:cs="Times New Roman"/>
                <w:b w:val="0"/>
                <w:color w:val="000000"/>
                <w:szCs w:val="24"/>
              </w:rPr>
              <w:t xml:space="preserve">PC3     </w:t>
            </w:r>
          </w:p>
        </w:tc>
        <w:tc>
          <w:tcPr>
            <w:tcW w:w="979" w:type="dxa"/>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-.407</w:t>
            </w:r>
          </w:p>
        </w:tc>
        <w:tc>
          <w:tcPr>
            <w:tcW w:w="979" w:type="dxa"/>
            <w:tcBorders>
              <w:righ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.020</w:t>
            </w:r>
          </w:p>
        </w:tc>
      </w:tr>
      <w:tr w:rsidR="00112566" w:rsidRPr="00883BFC" w:rsidTr="00B837FD">
        <w:trPr>
          <w:cantSplit/>
          <w:jc w:val="center"/>
        </w:trPr>
        <w:tc>
          <w:tcPr>
            <w:tcW w:w="776" w:type="dxa"/>
            <w:tcBorders>
              <w:lef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180"/>
              <w:jc w:val="right"/>
              <w:rPr>
                <w:rFonts w:cs="Times New Roman"/>
                <w:b w:val="0"/>
                <w:color w:val="000000"/>
                <w:szCs w:val="24"/>
              </w:rPr>
            </w:pPr>
            <w:r w:rsidRPr="00883BFC">
              <w:rPr>
                <w:rFonts w:cs="Times New Roman"/>
                <w:b w:val="0"/>
                <w:color w:val="000000"/>
                <w:szCs w:val="24"/>
              </w:rPr>
              <w:t>PC4</w:t>
            </w:r>
          </w:p>
        </w:tc>
        <w:tc>
          <w:tcPr>
            <w:tcW w:w="979" w:type="dxa"/>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.332</w:t>
            </w:r>
          </w:p>
        </w:tc>
        <w:tc>
          <w:tcPr>
            <w:tcW w:w="979" w:type="dxa"/>
            <w:tcBorders>
              <w:right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.427</w:t>
            </w:r>
          </w:p>
        </w:tc>
      </w:tr>
      <w:tr w:rsidR="00112566" w:rsidRPr="00883BFC" w:rsidTr="00B837FD">
        <w:trPr>
          <w:cantSplit/>
          <w:jc w:val="center"/>
        </w:trPr>
        <w:tc>
          <w:tcPr>
            <w:tcW w:w="776" w:type="dxa"/>
            <w:tcBorders>
              <w:lef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180"/>
              <w:jc w:val="right"/>
              <w:rPr>
                <w:rFonts w:cs="Times New Roman"/>
                <w:b w:val="0"/>
                <w:color w:val="000000"/>
                <w:szCs w:val="24"/>
              </w:rPr>
            </w:pPr>
            <w:r w:rsidRPr="00883BFC">
              <w:rPr>
                <w:rFonts w:cs="Times New Roman"/>
                <w:b w:val="0"/>
                <w:color w:val="000000"/>
                <w:szCs w:val="24"/>
              </w:rPr>
              <w:t>PC5</w:t>
            </w:r>
          </w:p>
        </w:tc>
        <w:tc>
          <w:tcPr>
            <w:tcW w:w="979" w:type="dxa"/>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.636</w:t>
            </w:r>
          </w:p>
        </w:tc>
        <w:tc>
          <w:tcPr>
            <w:tcW w:w="979" w:type="dxa"/>
            <w:tcBorders>
              <w:right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.187</w:t>
            </w:r>
          </w:p>
        </w:tc>
      </w:tr>
      <w:tr w:rsidR="00112566" w:rsidRPr="00883BFC" w:rsidTr="00B837FD">
        <w:trPr>
          <w:cantSplit/>
          <w:jc w:val="center"/>
        </w:trPr>
        <w:tc>
          <w:tcPr>
            <w:tcW w:w="776" w:type="dxa"/>
            <w:tcBorders>
              <w:left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180"/>
              <w:jc w:val="right"/>
              <w:rPr>
                <w:rFonts w:cs="Times New Roman"/>
                <w:b w:val="0"/>
                <w:color w:val="000000"/>
                <w:szCs w:val="24"/>
              </w:rPr>
            </w:pPr>
            <w:r w:rsidRPr="00883BFC">
              <w:rPr>
                <w:rFonts w:cs="Times New Roman"/>
                <w:b w:val="0"/>
                <w:color w:val="000000"/>
                <w:szCs w:val="24"/>
              </w:rPr>
              <w:t>PC6</w:t>
            </w:r>
          </w:p>
        </w:tc>
        <w:tc>
          <w:tcPr>
            <w:tcW w:w="979" w:type="dxa"/>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.271</w:t>
            </w:r>
          </w:p>
        </w:tc>
        <w:tc>
          <w:tcPr>
            <w:tcW w:w="979" w:type="dxa"/>
            <w:tcBorders>
              <w:right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-.063</w:t>
            </w:r>
          </w:p>
        </w:tc>
      </w:tr>
      <w:tr w:rsidR="00112566" w:rsidRPr="00883BFC" w:rsidTr="00B837FD">
        <w:trPr>
          <w:cantSplit/>
          <w:jc w:val="center"/>
        </w:trPr>
        <w:tc>
          <w:tcPr>
            <w:tcW w:w="776" w:type="dxa"/>
            <w:tcBorders>
              <w:left w:val="single" w:sz="4" w:space="0" w:color="auto"/>
              <w:bottom w:val="single" w:sz="4" w:space="0" w:color="auto"/>
            </w:tcBorders>
            <w:shd w:val="clear" w:color="auto" w:fill="FFFFFF"/>
            <w:vAlign w:val="center"/>
          </w:tcPr>
          <w:p w:rsidR="00112566" w:rsidRPr="00883BFC" w:rsidRDefault="00112566" w:rsidP="004B49C7">
            <w:pPr>
              <w:autoSpaceDE w:val="0"/>
              <w:autoSpaceDN w:val="0"/>
              <w:adjustRightInd w:val="0"/>
              <w:spacing w:after="0" w:line="320" w:lineRule="atLeast"/>
              <w:ind w:left="60" w:right="180"/>
              <w:jc w:val="right"/>
              <w:rPr>
                <w:rFonts w:cs="Times New Roman"/>
                <w:b w:val="0"/>
                <w:color w:val="000000"/>
                <w:szCs w:val="24"/>
              </w:rPr>
            </w:pPr>
            <w:r w:rsidRPr="00883BFC">
              <w:rPr>
                <w:rFonts w:cs="Times New Roman"/>
                <w:b w:val="0"/>
                <w:color w:val="000000"/>
                <w:szCs w:val="24"/>
              </w:rPr>
              <w:t>PC7</w:t>
            </w:r>
          </w:p>
        </w:tc>
        <w:tc>
          <w:tcPr>
            <w:tcW w:w="979" w:type="dxa"/>
            <w:tcBorders>
              <w:bottom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-.368</w:t>
            </w:r>
          </w:p>
        </w:tc>
        <w:tc>
          <w:tcPr>
            <w:tcW w:w="979" w:type="dxa"/>
            <w:tcBorders>
              <w:bottom w:val="single" w:sz="4" w:space="0" w:color="auto"/>
              <w:right w:val="single" w:sz="4" w:space="0" w:color="auto"/>
            </w:tcBorders>
            <w:shd w:val="clear" w:color="auto" w:fill="FFFFFF"/>
          </w:tcPr>
          <w:p w:rsidR="00112566" w:rsidRPr="00883BFC" w:rsidRDefault="00112566" w:rsidP="004B49C7">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.199</w:t>
            </w:r>
          </w:p>
        </w:tc>
      </w:tr>
    </w:tbl>
    <w:p w:rsidR="00883ACB" w:rsidRDefault="00883ACB" w:rsidP="004D562A">
      <w:pPr>
        <w:pStyle w:val="Caption"/>
        <w:rPr>
          <w:b w:val="0"/>
          <w:bCs w:val="0"/>
          <w:noProof w:val="0"/>
        </w:rPr>
      </w:pPr>
      <w:bookmarkStart w:id="121" w:name="_Toc423470359"/>
    </w:p>
    <w:p w:rsidR="000F325E" w:rsidRPr="000F325E" w:rsidRDefault="000F325E" w:rsidP="000F325E"/>
    <w:p w:rsidR="00531E97" w:rsidRPr="00883BFC" w:rsidRDefault="00883BFC" w:rsidP="0043679F">
      <w:pPr>
        <w:pStyle w:val="AppendixFont"/>
      </w:pPr>
      <w:bookmarkStart w:id="122" w:name="_Toc427298733"/>
      <w:r>
        <w:t xml:space="preserve">Table </w:t>
      </w:r>
      <w:r w:rsidR="0043679F">
        <w:t>26</w:t>
      </w:r>
      <w:r w:rsidR="00531E97" w:rsidRPr="00883BFC">
        <w:t>. Component matrix for modern male analysis.</w:t>
      </w:r>
      <w:bookmarkEnd w:id="121"/>
      <w:bookmarkEnd w:id="122"/>
    </w:p>
    <w:tbl>
      <w:tblPr>
        <w:tblW w:w="7693" w:type="dxa"/>
        <w:jc w:val="center"/>
        <w:tblLayout w:type="fixed"/>
        <w:tblCellMar>
          <w:left w:w="0" w:type="dxa"/>
          <w:right w:w="0" w:type="dxa"/>
        </w:tblCellMar>
        <w:tblLook w:val="0000" w:firstRow="0" w:lastRow="0" w:firstColumn="0" w:lastColumn="0" w:noHBand="0" w:noVBand="0"/>
      </w:tblPr>
      <w:tblGrid>
        <w:gridCol w:w="735"/>
        <w:gridCol w:w="994"/>
        <w:gridCol w:w="994"/>
        <w:gridCol w:w="994"/>
        <w:gridCol w:w="994"/>
        <w:gridCol w:w="994"/>
        <w:gridCol w:w="994"/>
        <w:gridCol w:w="994"/>
      </w:tblGrid>
      <w:tr w:rsidR="00016615" w:rsidRPr="00883BFC" w:rsidTr="00B837FD">
        <w:trPr>
          <w:cantSplit/>
          <w:jc w:val="center"/>
        </w:trPr>
        <w:tc>
          <w:tcPr>
            <w:tcW w:w="7693" w:type="dxa"/>
            <w:gridSpan w:val="8"/>
            <w:tcBorders>
              <w:top w:val="single" w:sz="4" w:space="0" w:color="auto"/>
              <w:left w:val="single" w:sz="4" w:space="0" w:color="auto"/>
              <w:bottom w:val="single" w:sz="4" w:space="0" w:color="auto"/>
              <w:right w:val="single" w:sz="4" w:space="0" w:color="auto"/>
            </w:tcBorders>
            <w:shd w:val="clear" w:color="auto" w:fill="FFFFFF"/>
          </w:tcPr>
          <w:p w:rsidR="00016615" w:rsidRPr="00883BFC" w:rsidRDefault="00016615" w:rsidP="00B91FAD">
            <w:pPr>
              <w:autoSpaceDE w:val="0"/>
              <w:autoSpaceDN w:val="0"/>
              <w:adjustRightInd w:val="0"/>
              <w:spacing w:after="0" w:line="320" w:lineRule="atLeast"/>
              <w:ind w:right="420"/>
              <w:jc w:val="center"/>
              <w:rPr>
                <w:rFonts w:cs="Times New Roman"/>
                <w:b w:val="0"/>
                <w:color w:val="000000"/>
              </w:rPr>
            </w:pPr>
            <w:r w:rsidRPr="00883BFC">
              <w:rPr>
                <w:rFonts w:cs="Times New Roman"/>
                <w:b w:val="0"/>
                <w:color w:val="000000"/>
              </w:rPr>
              <w:t>Component Matrix</w:t>
            </w:r>
          </w:p>
        </w:tc>
      </w:tr>
      <w:tr w:rsidR="00192E6C" w:rsidRPr="00883BFC" w:rsidTr="00B837FD">
        <w:trPr>
          <w:cantSplit/>
          <w:jc w:val="center"/>
        </w:trPr>
        <w:tc>
          <w:tcPr>
            <w:tcW w:w="735" w:type="dxa"/>
            <w:tcBorders>
              <w:top w:val="single" w:sz="4" w:space="0" w:color="auto"/>
              <w:lef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rPr>
                <w:rFonts w:cs="Times New Roman"/>
                <w:b w:val="0"/>
                <w:color w:val="000000"/>
              </w:rPr>
            </w:pPr>
          </w:p>
        </w:tc>
        <w:tc>
          <w:tcPr>
            <w:tcW w:w="994" w:type="dxa"/>
            <w:tcBorders>
              <w:top w:val="single" w:sz="4" w:space="0" w:color="auto"/>
            </w:tcBorders>
            <w:shd w:val="clear" w:color="auto" w:fill="FFFFFF"/>
            <w:vAlign w:val="center"/>
          </w:tcPr>
          <w:p w:rsidR="00192E6C" w:rsidRPr="00883BFC" w:rsidRDefault="00192E6C" w:rsidP="000D563D">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 xml:space="preserve">PC1    </w:t>
            </w:r>
          </w:p>
        </w:tc>
        <w:tc>
          <w:tcPr>
            <w:tcW w:w="994" w:type="dxa"/>
            <w:tcBorders>
              <w:top w:val="single" w:sz="4" w:space="0" w:color="auto"/>
            </w:tcBorders>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PC2</w:t>
            </w:r>
          </w:p>
        </w:tc>
        <w:tc>
          <w:tcPr>
            <w:tcW w:w="994" w:type="dxa"/>
            <w:tcBorders>
              <w:top w:val="single" w:sz="4" w:space="0" w:color="auto"/>
            </w:tcBorders>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PC3</w:t>
            </w:r>
          </w:p>
        </w:tc>
        <w:tc>
          <w:tcPr>
            <w:tcW w:w="994" w:type="dxa"/>
            <w:tcBorders>
              <w:top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PC4</w:t>
            </w:r>
          </w:p>
        </w:tc>
        <w:tc>
          <w:tcPr>
            <w:tcW w:w="994" w:type="dxa"/>
            <w:tcBorders>
              <w:top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PC5</w:t>
            </w:r>
          </w:p>
        </w:tc>
        <w:tc>
          <w:tcPr>
            <w:tcW w:w="994" w:type="dxa"/>
            <w:tcBorders>
              <w:top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PC6</w:t>
            </w:r>
          </w:p>
        </w:tc>
        <w:tc>
          <w:tcPr>
            <w:tcW w:w="994" w:type="dxa"/>
            <w:tcBorders>
              <w:top w:val="single" w:sz="4" w:space="0" w:color="auto"/>
              <w:righ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PC7</w:t>
            </w:r>
          </w:p>
        </w:tc>
      </w:tr>
      <w:tr w:rsidR="00192E6C" w:rsidRPr="00883BFC" w:rsidTr="00B837FD">
        <w:trPr>
          <w:cantSplit/>
          <w:jc w:val="center"/>
        </w:trPr>
        <w:tc>
          <w:tcPr>
            <w:tcW w:w="735" w:type="dxa"/>
            <w:tcBorders>
              <w:top w:val="single" w:sz="4" w:space="0" w:color="auto"/>
              <w:lef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rPr>
                <w:rFonts w:cs="Times New Roman"/>
                <w:b w:val="0"/>
                <w:color w:val="000000"/>
              </w:rPr>
            </w:pPr>
            <w:r w:rsidRPr="00883BFC">
              <w:rPr>
                <w:rFonts w:cs="Times New Roman"/>
                <w:b w:val="0"/>
                <w:color w:val="000000"/>
              </w:rPr>
              <w:t>GOL</w:t>
            </w:r>
          </w:p>
        </w:tc>
        <w:tc>
          <w:tcPr>
            <w:tcW w:w="994" w:type="dxa"/>
            <w:tcBorders>
              <w:top w:val="single" w:sz="4" w:space="0" w:color="auto"/>
            </w:tcBorders>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.629</w:t>
            </w:r>
          </w:p>
        </w:tc>
        <w:tc>
          <w:tcPr>
            <w:tcW w:w="994" w:type="dxa"/>
            <w:tcBorders>
              <w:top w:val="single" w:sz="4" w:space="0" w:color="auto"/>
            </w:tcBorders>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.585</w:t>
            </w:r>
          </w:p>
        </w:tc>
        <w:tc>
          <w:tcPr>
            <w:tcW w:w="994" w:type="dxa"/>
            <w:tcBorders>
              <w:top w:val="single" w:sz="4" w:space="0" w:color="auto"/>
            </w:tcBorders>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.114</w:t>
            </w:r>
          </w:p>
        </w:tc>
        <w:tc>
          <w:tcPr>
            <w:tcW w:w="994" w:type="dxa"/>
            <w:tcBorders>
              <w:top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-.157</w:t>
            </w:r>
          </w:p>
        </w:tc>
        <w:tc>
          <w:tcPr>
            <w:tcW w:w="994" w:type="dxa"/>
            <w:tcBorders>
              <w:top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-.310</w:t>
            </w:r>
          </w:p>
        </w:tc>
        <w:tc>
          <w:tcPr>
            <w:tcW w:w="994" w:type="dxa"/>
            <w:tcBorders>
              <w:top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-.109</w:t>
            </w:r>
          </w:p>
        </w:tc>
        <w:tc>
          <w:tcPr>
            <w:tcW w:w="994" w:type="dxa"/>
            <w:tcBorders>
              <w:top w:val="single" w:sz="4" w:space="0" w:color="auto"/>
              <w:righ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.204</w:t>
            </w:r>
          </w:p>
        </w:tc>
      </w:tr>
      <w:tr w:rsidR="00192E6C" w:rsidRPr="00883BFC" w:rsidTr="00B837FD">
        <w:trPr>
          <w:cantSplit/>
          <w:jc w:val="center"/>
        </w:trPr>
        <w:tc>
          <w:tcPr>
            <w:tcW w:w="735" w:type="dxa"/>
            <w:tcBorders>
              <w:lef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rPr>
                <w:rFonts w:cs="Times New Roman"/>
                <w:b w:val="0"/>
                <w:color w:val="000000"/>
              </w:rPr>
            </w:pPr>
            <w:r w:rsidRPr="00883BFC">
              <w:rPr>
                <w:rFonts w:cs="Times New Roman"/>
                <w:b w:val="0"/>
                <w:color w:val="000000"/>
              </w:rPr>
              <w:t>BBH</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.691</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.310</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-.286</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.303</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.239</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.105</w:t>
            </w:r>
          </w:p>
        </w:tc>
        <w:tc>
          <w:tcPr>
            <w:tcW w:w="994" w:type="dxa"/>
            <w:tcBorders>
              <w:righ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-.403</w:t>
            </w:r>
          </w:p>
        </w:tc>
      </w:tr>
      <w:tr w:rsidR="00192E6C" w:rsidRPr="00883BFC" w:rsidTr="00B837FD">
        <w:trPr>
          <w:cantSplit/>
          <w:jc w:val="center"/>
        </w:trPr>
        <w:tc>
          <w:tcPr>
            <w:tcW w:w="735" w:type="dxa"/>
            <w:tcBorders>
              <w:lef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rPr>
                <w:rFonts w:cs="Times New Roman"/>
                <w:b w:val="0"/>
                <w:color w:val="000000"/>
              </w:rPr>
            </w:pPr>
            <w:r w:rsidRPr="00883BFC">
              <w:rPr>
                <w:rFonts w:cs="Times New Roman"/>
                <w:b w:val="0"/>
                <w:color w:val="000000"/>
              </w:rPr>
              <w:t>XCB</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.564</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-.666</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-.200</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.067</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.136</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-.030</w:t>
            </w:r>
          </w:p>
        </w:tc>
        <w:tc>
          <w:tcPr>
            <w:tcW w:w="994" w:type="dxa"/>
            <w:tcBorders>
              <w:righ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.168</w:t>
            </w:r>
          </w:p>
        </w:tc>
      </w:tr>
      <w:tr w:rsidR="00192E6C" w:rsidRPr="00883BFC" w:rsidTr="00B837FD">
        <w:trPr>
          <w:cantSplit/>
          <w:jc w:val="center"/>
        </w:trPr>
        <w:tc>
          <w:tcPr>
            <w:tcW w:w="735" w:type="dxa"/>
            <w:tcBorders>
              <w:lef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rPr>
                <w:rFonts w:cs="Times New Roman"/>
                <w:b w:val="0"/>
                <w:color w:val="000000"/>
              </w:rPr>
            </w:pPr>
            <w:r w:rsidRPr="00883BFC">
              <w:rPr>
                <w:rFonts w:cs="Times New Roman"/>
                <w:b w:val="0"/>
                <w:color w:val="000000"/>
              </w:rPr>
              <w:t>XFB</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.586</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-.599</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.079</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.338</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.041</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.069</w:t>
            </w:r>
          </w:p>
        </w:tc>
        <w:tc>
          <w:tcPr>
            <w:tcW w:w="994" w:type="dxa"/>
            <w:tcBorders>
              <w:righ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.229</w:t>
            </w:r>
          </w:p>
        </w:tc>
      </w:tr>
      <w:tr w:rsidR="00192E6C" w:rsidRPr="00883BFC" w:rsidTr="00B837FD">
        <w:trPr>
          <w:cantSplit/>
          <w:jc w:val="center"/>
        </w:trPr>
        <w:tc>
          <w:tcPr>
            <w:tcW w:w="735" w:type="dxa"/>
            <w:tcBorders>
              <w:lef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rPr>
                <w:rFonts w:cs="Times New Roman"/>
                <w:b w:val="0"/>
                <w:color w:val="000000"/>
              </w:rPr>
            </w:pPr>
            <w:r w:rsidRPr="00883BFC">
              <w:rPr>
                <w:rFonts w:cs="Times New Roman"/>
                <w:b w:val="0"/>
                <w:color w:val="000000"/>
              </w:rPr>
              <w:t>WFB</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.575</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-.253</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.599</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.060</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-.334</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.252</w:t>
            </w:r>
          </w:p>
        </w:tc>
        <w:tc>
          <w:tcPr>
            <w:tcW w:w="994" w:type="dxa"/>
            <w:tcBorders>
              <w:righ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-.227</w:t>
            </w:r>
          </w:p>
        </w:tc>
      </w:tr>
      <w:tr w:rsidR="00192E6C" w:rsidRPr="00883BFC" w:rsidTr="00B837FD">
        <w:trPr>
          <w:cantSplit/>
          <w:jc w:val="center"/>
        </w:trPr>
        <w:tc>
          <w:tcPr>
            <w:tcW w:w="735" w:type="dxa"/>
            <w:tcBorders>
              <w:lef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rPr>
                <w:rFonts w:cs="Times New Roman"/>
                <w:b w:val="0"/>
                <w:color w:val="000000"/>
              </w:rPr>
            </w:pPr>
            <w:r w:rsidRPr="00883BFC">
              <w:rPr>
                <w:rFonts w:cs="Times New Roman"/>
                <w:b w:val="0"/>
                <w:color w:val="000000"/>
              </w:rPr>
              <w:t>AUB</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.735</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-.241</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.011</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-.255</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-.019</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-.534</w:t>
            </w:r>
          </w:p>
        </w:tc>
        <w:tc>
          <w:tcPr>
            <w:tcW w:w="994" w:type="dxa"/>
            <w:tcBorders>
              <w:righ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-.182</w:t>
            </w:r>
          </w:p>
        </w:tc>
      </w:tr>
      <w:tr w:rsidR="00192E6C" w:rsidRPr="00883BFC" w:rsidTr="00B837FD">
        <w:trPr>
          <w:cantSplit/>
          <w:jc w:val="center"/>
        </w:trPr>
        <w:tc>
          <w:tcPr>
            <w:tcW w:w="735" w:type="dxa"/>
            <w:tcBorders>
              <w:lef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rPr>
                <w:rFonts w:cs="Times New Roman"/>
                <w:b w:val="0"/>
                <w:color w:val="000000"/>
              </w:rPr>
            </w:pPr>
            <w:r w:rsidRPr="00883BFC">
              <w:rPr>
                <w:rFonts w:cs="Times New Roman"/>
                <w:b w:val="0"/>
                <w:color w:val="000000"/>
              </w:rPr>
              <w:t>ASB</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.604</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.060</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.032</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-.653</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.318</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.303</w:t>
            </w:r>
          </w:p>
        </w:tc>
        <w:tc>
          <w:tcPr>
            <w:tcW w:w="994" w:type="dxa"/>
            <w:tcBorders>
              <w:righ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.065</w:t>
            </w:r>
          </w:p>
        </w:tc>
      </w:tr>
      <w:tr w:rsidR="00192E6C" w:rsidRPr="00883BFC" w:rsidTr="00B837FD">
        <w:trPr>
          <w:cantSplit/>
          <w:jc w:val="center"/>
        </w:trPr>
        <w:tc>
          <w:tcPr>
            <w:tcW w:w="735" w:type="dxa"/>
            <w:tcBorders>
              <w:lef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rPr>
                <w:rFonts w:cs="Times New Roman"/>
                <w:b w:val="0"/>
                <w:color w:val="000000"/>
              </w:rPr>
            </w:pPr>
            <w:r w:rsidRPr="00883BFC">
              <w:rPr>
                <w:rFonts w:cs="Times New Roman"/>
                <w:b w:val="0"/>
                <w:color w:val="000000"/>
              </w:rPr>
              <w:t>FRC</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.635</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.333</w:t>
            </w:r>
          </w:p>
        </w:tc>
        <w:tc>
          <w:tcPr>
            <w:tcW w:w="994" w:type="dxa"/>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-.542</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.127</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-.292</w:t>
            </w:r>
          </w:p>
        </w:tc>
        <w:tc>
          <w:tcPr>
            <w:tcW w:w="994" w:type="dxa"/>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.127</w:t>
            </w:r>
          </w:p>
        </w:tc>
        <w:tc>
          <w:tcPr>
            <w:tcW w:w="994" w:type="dxa"/>
            <w:tcBorders>
              <w:righ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.126</w:t>
            </w:r>
          </w:p>
        </w:tc>
      </w:tr>
      <w:tr w:rsidR="00192E6C" w:rsidRPr="00883BFC" w:rsidTr="00B837FD">
        <w:trPr>
          <w:cantSplit/>
          <w:jc w:val="center"/>
        </w:trPr>
        <w:tc>
          <w:tcPr>
            <w:tcW w:w="735" w:type="dxa"/>
            <w:tcBorders>
              <w:left w:val="single" w:sz="4" w:space="0" w:color="auto"/>
              <w:bottom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rPr>
                <w:rFonts w:cs="Times New Roman"/>
                <w:b w:val="0"/>
                <w:color w:val="000000"/>
              </w:rPr>
            </w:pPr>
            <w:r w:rsidRPr="00883BFC">
              <w:rPr>
                <w:rFonts w:cs="Times New Roman"/>
                <w:b w:val="0"/>
                <w:color w:val="000000"/>
              </w:rPr>
              <w:t>PAC</w:t>
            </w:r>
          </w:p>
        </w:tc>
        <w:tc>
          <w:tcPr>
            <w:tcW w:w="994" w:type="dxa"/>
            <w:tcBorders>
              <w:bottom w:val="single" w:sz="4" w:space="0" w:color="auto"/>
            </w:tcBorders>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.367</w:t>
            </w:r>
          </w:p>
        </w:tc>
        <w:tc>
          <w:tcPr>
            <w:tcW w:w="994" w:type="dxa"/>
            <w:tcBorders>
              <w:bottom w:val="single" w:sz="4" w:space="0" w:color="auto"/>
            </w:tcBorders>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.598</w:t>
            </w:r>
          </w:p>
        </w:tc>
        <w:tc>
          <w:tcPr>
            <w:tcW w:w="994" w:type="dxa"/>
            <w:tcBorders>
              <w:bottom w:val="single" w:sz="4" w:space="0" w:color="auto"/>
            </w:tcBorders>
            <w:shd w:val="clear" w:color="auto" w:fill="FFFFFF"/>
            <w:vAlign w:val="center"/>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.450</w:t>
            </w:r>
          </w:p>
        </w:tc>
        <w:tc>
          <w:tcPr>
            <w:tcW w:w="994" w:type="dxa"/>
            <w:tcBorders>
              <w:bottom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.328</w:t>
            </w:r>
          </w:p>
        </w:tc>
        <w:tc>
          <w:tcPr>
            <w:tcW w:w="994" w:type="dxa"/>
            <w:tcBorders>
              <w:bottom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.354</w:t>
            </w:r>
          </w:p>
        </w:tc>
        <w:tc>
          <w:tcPr>
            <w:tcW w:w="994" w:type="dxa"/>
            <w:tcBorders>
              <w:bottom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-.122</w:t>
            </w:r>
          </w:p>
        </w:tc>
        <w:tc>
          <w:tcPr>
            <w:tcW w:w="994" w:type="dxa"/>
            <w:tcBorders>
              <w:bottom w:val="single" w:sz="4" w:space="0" w:color="auto"/>
              <w:right w:val="single" w:sz="4" w:space="0" w:color="auto"/>
            </w:tcBorders>
            <w:shd w:val="clear" w:color="auto" w:fill="FFFFFF"/>
          </w:tcPr>
          <w:p w:rsidR="00192E6C" w:rsidRPr="00883BFC" w:rsidRDefault="00192E6C" w:rsidP="00082CDE">
            <w:pPr>
              <w:autoSpaceDE w:val="0"/>
              <w:autoSpaceDN w:val="0"/>
              <w:adjustRightInd w:val="0"/>
              <w:spacing w:after="0" w:line="320" w:lineRule="atLeast"/>
              <w:ind w:left="60" w:right="60"/>
              <w:jc w:val="right"/>
              <w:rPr>
                <w:rFonts w:cs="Times New Roman"/>
                <w:b w:val="0"/>
                <w:color w:val="000000"/>
              </w:rPr>
            </w:pPr>
            <w:r w:rsidRPr="00883BFC">
              <w:rPr>
                <w:rFonts w:cs="Times New Roman"/>
                <w:b w:val="0"/>
                <w:color w:val="000000"/>
              </w:rPr>
              <w:t>.180</w:t>
            </w:r>
          </w:p>
        </w:tc>
      </w:tr>
    </w:tbl>
    <w:p w:rsidR="00D44B74" w:rsidRPr="00883BFC" w:rsidRDefault="00D44B74" w:rsidP="00904242">
      <w:pPr>
        <w:spacing w:line="480" w:lineRule="auto"/>
        <w:contextualSpacing/>
        <w:rPr>
          <w:rFonts w:cs="Times New Roman"/>
          <w:b w:val="0"/>
          <w:szCs w:val="24"/>
        </w:rPr>
      </w:pPr>
    </w:p>
    <w:p w:rsidR="005F02C6" w:rsidRPr="00883BFC" w:rsidRDefault="005F02C6" w:rsidP="004D562A">
      <w:pPr>
        <w:pStyle w:val="Caption"/>
        <w:rPr>
          <w:rStyle w:val="FiguresChar"/>
          <w:color w:val="auto"/>
        </w:rPr>
      </w:pPr>
    </w:p>
    <w:p w:rsidR="00765419" w:rsidRPr="00883BFC" w:rsidRDefault="00765419" w:rsidP="00904242">
      <w:pPr>
        <w:spacing w:line="480" w:lineRule="auto"/>
        <w:contextualSpacing/>
        <w:rPr>
          <w:rFonts w:cs="Times New Roman"/>
          <w:b w:val="0"/>
          <w:szCs w:val="24"/>
        </w:rPr>
      </w:pPr>
    </w:p>
    <w:p w:rsidR="00082CDE" w:rsidRPr="00883BFC" w:rsidRDefault="00082CDE" w:rsidP="00082CDE">
      <w:pPr>
        <w:autoSpaceDE w:val="0"/>
        <w:autoSpaceDN w:val="0"/>
        <w:adjustRightInd w:val="0"/>
        <w:spacing w:after="0" w:line="240" w:lineRule="auto"/>
        <w:rPr>
          <w:rFonts w:cs="Times New Roman"/>
          <w:b w:val="0"/>
          <w:szCs w:val="24"/>
        </w:rPr>
      </w:pPr>
    </w:p>
    <w:p w:rsidR="00B91FAD" w:rsidRPr="00883BFC" w:rsidRDefault="00B91FAD" w:rsidP="00B91FAD">
      <w:pPr>
        <w:autoSpaceDE w:val="0"/>
        <w:autoSpaceDN w:val="0"/>
        <w:adjustRightInd w:val="0"/>
        <w:spacing w:after="0" w:line="240" w:lineRule="auto"/>
        <w:jc w:val="center"/>
        <w:rPr>
          <w:rFonts w:cs="Times New Roman"/>
          <w:b w:val="0"/>
          <w:szCs w:val="24"/>
        </w:rPr>
      </w:pPr>
    </w:p>
    <w:p w:rsidR="00883ACB" w:rsidRDefault="00883ACB" w:rsidP="003535E1">
      <w:pPr>
        <w:autoSpaceDE w:val="0"/>
        <w:autoSpaceDN w:val="0"/>
        <w:adjustRightInd w:val="0"/>
        <w:spacing w:after="0" w:line="240" w:lineRule="auto"/>
        <w:jc w:val="center"/>
        <w:rPr>
          <w:rFonts w:cs="Times New Roman"/>
          <w:b w:val="0"/>
          <w:szCs w:val="24"/>
        </w:rPr>
      </w:pPr>
    </w:p>
    <w:p w:rsidR="00883ACB" w:rsidRDefault="00883ACB" w:rsidP="003535E1">
      <w:pPr>
        <w:autoSpaceDE w:val="0"/>
        <w:autoSpaceDN w:val="0"/>
        <w:adjustRightInd w:val="0"/>
        <w:spacing w:after="0" w:line="240" w:lineRule="auto"/>
        <w:jc w:val="center"/>
      </w:pPr>
    </w:p>
    <w:p w:rsidR="000F325E" w:rsidRDefault="000F325E" w:rsidP="003535E1">
      <w:pPr>
        <w:autoSpaceDE w:val="0"/>
        <w:autoSpaceDN w:val="0"/>
        <w:adjustRightInd w:val="0"/>
        <w:spacing w:after="0" w:line="240" w:lineRule="auto"/>
        <w:jc w:val="center"/>
        <w:rPr>
          <w:rFonts w:cs="Times New Roman"/>
          <w:b w:val="0"/>
          <w:szCs w:val="24"/>
        </w:rPr>
      </w:pPr>
    </w:p>
    <w:p w:rsidR="005B4B7F" w:rsidRPr="00883BFC" w:rsidRDefault="005B4B7F" w:rsidP="003535E1">
      <w:pPr>
        <w:autoSpaceDE w:val="0"/>
        <w:autoSpaceDN w:val="0"/>
        <w:adjustRightInd w:val="0"/>
        <w:spacing w:after="0" w:line="240" w:lineRule="auto"/>
        <w:jc w:val="center"/>
        <w:rPr>
          <w:rFonts w:cs="Times New Roman"/>
          <w:b w:val="0"/>
          <w:szCs w:val="24"/>
        </w:rPr>
      </w:pPr>
      <w:r w:rsidRPr="00883BFC">
        <w:rPr>
          <w:rFonts w:cs="Times New Roman"/>
          <w:b w:val="0"/>
          <w:noProof/>
          <w:szCs w:val="24"/>
          <w:lang w:eastAsia="en-US"/>
        </w:rPr>
        <w:drawing>
          <wp:inline distT="0" distB="0" distL="0" distR="0" wp14:anchorId="1CBD8D22" wp14:editId="2EDC1756">
            <wp:extent cx="5209954" cy="475275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a:extLst>
                        <a:ext uri="{28A0092B-C50C-407E-A947-70E740481C1C}">
                          <a14:useLocalDpi xmlns:a14="http://schemas.microsoft.com/office/drawing/2010/main" val="0"/>
                        </a:ext>
                      </a:extLst>
                    </a:blip>
                    <a:srcRect l="2326" r="10013"/>
                    <a:stretch/>
                  </pic:blipFill>
                  <pic:spPr bwMode="auto">
                    <a:xfrm>
                      <a:off x="0" y="0"/>
                      <a:ext cx="5210198" cy="4752975"/>
                    </a:xfrm>
                    <a:prstGeom prst="rect">
                      <a:avLst/>
                    </a:prstGeom>
                    <a:noFill/>
                    <a:ln>
                      <a:noFill/>
                    </a:ln>
                    <a:extLst>
                      <a:ext uri="{53640926-AAD7-44D8-BBD7-CCE9431645EC}">
                        <a14:shadowObscured xmlns:a14="http://schemas.microsoft.com/office/drawing/2010/main"/>
                      </a:ext>
                    </a:extLst>
                  </pic:spPr>
                </pic:pic>
              </a:graphicData>
            </a:graphic>
          </wp:inline>
        </w:drawing>
      </w:r>
    </w:p>
    <w:p w:rsidR="00946B08" w:rsidRPr="00883BFC" w:rsidRDefault="00946B08" w:rsidP="008B5D76">
      <w:pPr>
        <w:keepNext/>
        <w:spacing w:line="480" w:lineRule="auto"/>
        <w:contextualSpacing/>
        <w:rPr>
          <w:b w:val="0"/>
        </w:rPr>
      </w:pPr>
    </w:p>
    <w:p w:rsidR="00946B08" w:rsidRPr="00883BFC" w:rsidRDefault="00946B08" w:rsidP="0043679F">
      <w:pPr>
        <w:pStyle w:val="DissFigure"/>
      </w:pPr>
      <w:bookmarkStart w:id="123" w:name="_Toc422897427"/>
      <w:bookmarkStart w:id="124" w:name="_Toc427291211"/>
      <w:bookmarkStart w:id="125" w:name="_Toc427298822"/>
      <w:r w:rsidRPr="00883BFC">
        <w:t>Figure</w:t>
      </w:r>
      <w:r w:rsidR="0043679F">
        <w:t xml:space="preserve"> 18</w:t>
      </w:r>
      <w:r w:rsidRPr="00883BFC">
        <w:t xml:space="preserve">. </w:t>
      </w:r>
      <w:r w:rsidR="0006560C" w:rsidRPr="00883BFC">
        <w:t>Canonical d</w:t>
      </w:r>
      <w:r w:rsidRPr="00883BFC">
        <w:t>iscriminant function score plot.</w:t>
      </w:r>
      <w:bookmarkEnd w:id="123"/>
      <w:bookmarkEnd w:id="124"/>
      <w:bookmarkEnd w:id="125"/>
    </w:p>
    <w:p w:rsidR="008B5D76" w:rsidRPr="00883BFC" w:rsidRDefault="008B5D76" w:rsidP="00946B08">
      <w:pPr>
        <w:autoSpaceDE w:val="0"/>
        <w:autoSpaceDN w:val="0"/>
        <w:adjustRightInd w:val="0"/>
        <w:spacing w:after="0" w:line="240" w:lineRule="auto"/>
        <w:jc w:val="center"/>
        <w:rPr>
          <w:rFonts w:cs="Times New Roman"/>
          <w:b w:val="0"/>
          <w:szCs w:val="24"/>
        </w:rPr>
      </w:pPr>
    </w:p>
    <w:p w:rsidR="008B5D76" w:rsidRPr="00883BFC" w:rsidRDefault="008B5D76" w:rsidP="00946B08">
      <w:pPr>
        <w:autoSpaceDE w:val="0"/>
        <w:autoSpaceDN w:val="0"/>
        <w:adjustRightInd w:val="0"/>
        <w:spacing w:after="0" w:line="240" w:lineRule="auto"/>
        <w:jc w:val="center"/>
        <w:rPr>
          <w:rFonts w:cs="Times New Roman"/>
          <w:b w:val="0"/>
          <w:szCs w:val="24"/>
        </w:rPr>
      </w:pPr>
    </w:p>
    <w:p w:rsidR="00883ACB" w:rsidRDefault="00883ACB" w:rsidP="004D562A">
      <w:pPr>
        <w:pStyle w:val="Caption"/>
      </w:pPr>
    </w:p>
    <w:p w:rsidR="00883ACB" w:rsidRDefault="00883ACB" w:rsidP="00883ACB"/>
    <w:p w:rsidR="00883ACB" w:rsidRDefault="00883ACB" w:rsidP="00883ACB"/>
    <w:p w:rsidR="00883ACB" w:rsidRDefault="00883ACB" w:rsidP="00883ACB"/>
    <w:p w:rsidR="00883ACB" w:rsidRDefault="00883ACB" w:rsidP="00883ACB"/>
    <w:p w:rsidR="00883ACB" w:rsidRDefault="00883ACB" w:rsidP="00883ACB"/>
    <w:p w:rsidR="00883ACB" w:rsidRPr="00883ACB" w:rsidRDefault="00883ACB" w:rsidP="00883ACB"/>
    <w:p w:rsidR="008B5D76" w:rsidRPr="00883BFC" w:rsidRDefault="00883BFC" w:rsidP="0043679F">
      <w:pPr>
        <w:pStyle w:val="AppendixFont"/>
      </w:pPr>
      <w:bookmarkStart w:id="126" w:name="_Toc427298734"/>
      <w:r>
        <w:t xml:space="preserve">Table </w:t>
      </w:r>
      <w:r w:rsidR="0043679F">
        <w:t>27</w:t>
      </w:r>
      <w:r w:rsidR="005F02C6" w:rsidRPr="00883BFC">
        <w:rPr>
          <w:rStyle w:val="FiguresChar"/>
          <w:b/>
          <w:color w:val="auto"/>
        </w:rPr>
        <w:t xml:space="preserve">. Mahalanobis distance matrix for </w:t>
      </w:r>
      <w:r w:rsidR="003E09E8">
        <w:rPr>
          <w:rStyle w:val="FiguresChar"/>
          <w:b/>
          <w:color w:val="auto"/>
        </w:rPr>
        <w:t>linear</w:t>
      </w:r>
      <w:r w:rsidR="005F02C6" w:rsidRPr="00883BFC">
        <w:rPr>
          <w:rStyle w:val="FiguresChar"/>
          <w:b/>
          <w:color w:val="auto"/>
        </w:rPr>
        <w:t xml:space="preserve"> male analysis</w:t>
      </w:r>
      <w:r w:rsidR="005F02C6" w:rsidRPr="00883BFC">
        <w:t>.</w:t>
      </w:r>
      <w:bookmarkEnd w:id="12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92"/>
      </w:tblGrid>
      <w:tr w:rsidR="008B5D76" w:rsidRPr="00883BFC" w:rsidTr="00B837FD">
        <w:trPr>
          <w:trHeight w:val="289"/>
          <w:jc w:val="center"/>
        </w:trPr>
        <w:tc>
          <w:tcPr>
            <w:tcW w:w="4092" w:type="dxa"/>
          </w:tcPr>
          <w:p w:rsidR="008B5D76" w:rsidRPr="00883BFC" w:rsidRDefault="008B5D76" w:rsidP="00016615">
            <w:pPr>
              <w:spacing w:line="240" w:lineRule="auto"/>
              <w:contextualSpacing/>
              <w:rPr>
                <w:rFonts w:cs="Times New Roman"/>
                <w:b w:val="0"/>
                <w:szCs w:val="24"/>
              </w:rPr>
            </w:pPr>
            <w:r w:rsidRPr="00883BFC">
              <w:rPr>
                <w:rFonts w:cs="Times New Roman"/>
                <w:szCs w:val="24"/>
              </w:rPr>
              <w:t xml:space="preserve">                      Central</w:t>
            </w:r>
            <w:r w:rsidRPr="00883BFC">
              <w:rPr>
                <w:rFonts w:cs="Times New Roman"/>
                <w:szCs w:val="24"/>
              </w:rPr>
              <w:tab/>
              <w:t xml:space="preserve">      Northern</w:t>
            </w:r>
          </w:p>
        </w:tc>
      </w:tr>
      <w:tr w:rsidR="00B837FD" w:rsidRPr="00883BFC" w:rsidTr="00016615">
        <w:trPr>
          <w:trHeight w:val="967"/>
          <w:jc w:val="center"/>
        </w:trPr>
        <w:tc>
          <w:tcPr>
            <w:tcW w:w="4092" w:type="dxa"/>
          </w:tcPr>
          <w:p w:rsidR="00B837FD" w:rsidRPr="00883BFC" w:rsidRDefault="00B837FD" w:rsidP="00016615">
            <w:pPr>
              <w:spacing w:line="240" w:lineRule="auto"/>
              <w:ind w:left="84"/>
              <w:contextualSpacing/>
              <w:rPr>
                <w:rFonts w:cs="Times New Roman"/>
                <w:szCs w:val="24"/>
              </w:rPr>
            </w:pPr>
            <w:r w:rsidRPr="00883BFC">
              <w:rPr>
                <w:rFonts w:cs="Times New Roman"/>
                <w:szCs w:val="24"/>
              </w:rPr>
              <w:t>Northern</w:t>
            </w:r>
            <w:r w:rsidRPr="00883BFC">
              <w:rPr>
                <w:rFonts w:cs="Times New Roman"/>
                <w:szCs w:val="24"/>
              </w:rPr>
              <w:tab/>
              <w:t>4.843</w:t>
            </w:r>
          </w:p>
          <w:p w:rsidR="00B837FD" w:rsidRPr="00883BFC" w:rsidRDefault="00B837FD" w:rsidP="00016615">
            <w:pPr>
              <w:spacing w:line="240" w:lineRule="auto"/>
              <w:ind w:left="84"/>
              <w:contextualSpacing/>
              <w:rPr>
                <w:rFonts w:cs="Times New Roman"/>
                <w:szCs w:val="24"/>
              </w:rPr>
            </w:pPr>
          </w:p>
          <w:p w:rsidR="00B837FD" w:rsidRPr="00883BFC" w:rsidRDefault="00B837FD" w:rsidP="00016615">
            <w:pPr>
              <w:spacing w:line="240" w:lineRule="auto"/>
              <w:ind w:left="84"/>
              <w:contextualSpacing/>
              <w:rPr>
                <w:rFonts w:cs="Times New Roman"/>
                <w:szCs w:val="24"/>
              </w:rPr>
            </w:pPr>
            <w:r w:rsidRPr="00883BFC">
              <w:rPr>
                <w:rFonts w:cs="Times New Roman"/>
                <w:szCs w:val="24"/>
              </w:rPr>
              <w:t>Southern</w:t>
            </w:r>
            <w:r w:rsidRPr="00883BFC">
              <w:rPr>
                <w:rFonts w:cs="Times New Roman"/>
                <w:szCs w:val="24"/>
              </w:rPr>
              <w:tab/>
              <w:t>5.034</w:t>
            </w:r>
            <w:r w:rsidRPr="00883BFC">
              <w:rPr>
                <w:rFonts w:cs="Times New Roman"/>
                <w:szCs w:val="24"/>
              </w:rPr>
              <w:tab/>
              <w:t xml:space="preserve">      3.776</w:t>
            </w:r>
          </w:p>
        </w:tc>
      </w:tr>
    </w:tbl>
    <w:p w:rsidR="008B5D76" w:rsidRPr="00883BFC" w:rsidRDefault="008B5D76" w:rsidP="00946B08">
      <w:pPr>
        <w:autoSpaceDE w:val="0"/>
        <w:autoSpaceDN w:val="0"/>
        <w:adjustRightInd w:val="0"/>
        <w:spacing w:after="0" w:line="240" w:lineRule="auto"/>
        <w:jc w:val="center"/>
        <w:rPr>
          <w:rFonts w:cs="Times New Roman"/>
          <w:b w:val="0"/>
          <w:szCs w:val="24"/>
        </w:rPr>
      </w:pPr>
    </w:p>
    <w:p w:rsidR="00016615" w:rsidRPr="00883BFC" w:rsidRDefault="00016615" w:rsidP="003535E1">
      <w:pPr>
        <w:autoSpaceDE w:val="0"/>
        <w:autoSpaceDN w:val="0"/>
        <w:adjustRightInd w:val="0"/>
        <w:spacing w:after="0" w:line="400" w:lineRule="atLeast"/>
        <w:rPr>
          <w:rFonts w:cs="Times New Roman"/>
          <w:b w:val="0"/>
          <w:szCs w:val="24"/>
        </w:rPr>
      </w:pPr>
    </w:p>
    <w:p w:rsidR="00016615" w:rsidRPr="00883BFC" w:rsidRDefault="00016615" w:rsidP="00D05172">
      <w:pPr>
        <w:autoSpaceDE w:val="0"/>
        <w:autoSpaceDN w:val="0"/>
        <w:adjustRightInd w:val="0"/>
        <w:spacing w:after="0" w:line="400" w:lineRule="atLeast"/>
        <w:jc w:val="center"/>
        <w:rPr>
          <w:rFonts w:cs="Times New Roman"/>
          <w:b w:val="0"/>
          <w:szCs w:val="24"/>
        </w:rPr>
      </w:pPr>
    </w:p>
    <w:p w:rsidR="00D05172" w:rsidRPr="00883BFC" w:rsidRDefault="00883BFC" w:rsidP="0043679F">
      <w:pPr>
        <w:pStyle w:val="AppendixFont"/>
      </w:pPr>
      <w:bookmarkStart w:id="127" w:name="_Toc427298735"/>
      <w:r>
        <w:t xml:space="preserve">Table </w:t>
      </w:r>
      <w:r w:rsidR="0043679F">
        <w:t>28</w:t>
      </w:r>
      <w:r w:rsidR="005F02C6" w:rsidRPr="00883BFC">
        <w:t xml:space="preserve">. </w:t>
      </w:r>
      <w:r w:rsidR="00D05172" w:rsidRPr="00883BFC">
        <w:t>Group means for modern males.</w:t>
      </w:r>
      <w:bookmarkEnd w:id="127"/>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0"/>
        <w:gridCol w:w="981"/>
        <w:gridCol w:w="943"/>
        <w:gridCol w:w="944"/>
        <w:gridCol w:w="935"/>
        <w:gridCol w:w="951"/>
        <w:gridCol w:w="947"/>
        <w:gridCol w:w="935"/>
        <w:gridCol w:w="744"/>
        <w:gridCol w:w="720"/>
      </w:tblGrid>
      <w:tr w:rsidR="005F15CF" w:rsidRPr="003535E1" w:rsidTr="00B837FD">
        <w:tc>
          <w:tcPr>
            <w:tcW w:w="9000" w:type="dxa"/>
            <w:gridSpan w:val="10"/>
            <w:tcBorders>
              <w:top w:val="single" w:sz="4" w:space="0" w:color="auto"/>
              <w:left w:val="single" w:sz="4" w:space="0" w:color="auto"/>
              <w:bottom w:val="single" w:sz="4" w:space="0" w:color="auto"/>
              <w:right w:val="single" w:sz="4" w:space="0" w:color="auto"/>
            </w:tcBorders>
          </w:tcPr>
          <w:p w:rsidR="005F15CF" w:rsidRPr="003535E1" w:rsidRDefault="005F15CF" w:rsidP="005F15CF">
            <w:pPr>
              <w:spacing w:line="480" w:lineRule="auto"/>
              <w:contextualSpacing/>
              <w:jc w:val="center"/>
              <w:rPr>
                <w:rFonts w:cs="Times New Roman"/>
                <w:b w:val="0"/>
                <w:sz w:val="18"/>
                <w:szCs w:val="18"/>
              </w:rPr>
            </w:pPr>
            <w:r w:rsidRPr="003535E1">
              <w:rPr>
                <w:rFonts w:cs="Times New Roman"/>
                <w:b w:val="0"/>
                <w:sz w:val="18"/>
                <w:szCs w:val="18"/>
              </w:rPr>
              <w:t>Group Means: Modern Male Vault Variables</w:t>
            </w:r>
          </w:p>
        </w:tc>
      </w:tr>
      <w:tr w:rsidR="005F15CF" w:rsidRPr="003535E1" w:rsidTr="00B837FD">
        <w:tc>
          <w:tcPr>
            <w:tcW w:w="900" w:type="dxa"/>
            <w:tcBorders>
              <w:top w:val="single" w:sz="4" w:space="0" w:color="auto"/>
              <w:left w:val="single" w:sz="4" w:space="0" w:color="auto"/>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Group</w:t>
            </w:r>
          </w:p>
        </w:tc>
        <w:tc>
          <w:tcPr>
            <w:tcW w:w="981" w:type="dxa"/>
            <w:tcBorders>
              <w:top w:val="single" w:sz="4" w:space="0" w:color="auto"/>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GOL</w:t>
            </w:r>
          </w:p>
        </w:tc>
        <w:tc>
          <w:tcPr>
            <w:tcW w:w="943" w:type="dxa"/>
            <w:tcBorders>
              <w:top w:val="single" w:sz="4" w:space="0" w:color="auto"/>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BBH</w:t>
            </w:r>
          </w:p>
        </w:tc>
        <w:tc>
          <w:tcPr>
            <w:tcW w:w="944" w:type="dxa"/>
            <w:tcBorders>
              <w:top w:val="single" w:sz="4" w:space="0" w:color="auto"/>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XCB</w:t>
            </w:r>
          </w:p>
        </w:tc>
        <w:tc>
          <w:tcPr>
            <w:tcW w:w="935" w:type="dxa"/>
            <w:tcBorders>
              <w:top w:val="single" w:sz="4" w:space="0" w:color="auto"/>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XFB</w:t>
            </w:r>
          </w:p>
        </w:tc>
        <w:tc>
          <w:tcPr>
            <w:tcW w:w="951" w:type="dxa"/>
            <w:tcBorders>
              <w:top w:val="single" w:sz="4" w:space="0" w:color="auto"/>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WFB</w:t>
            </w:r>
          </w:p>
        </w:tc>
        <w:tc>
          <w:tcPr>
            <w:tcW w:w="947" w:type="dxa"/>
            <w:tcBorders>
              <w:top w:val="single" w:sz="4" w:space="0" w:color="auto"/>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AUB</w:t>
            </w:r>
          </w:p>
        </w:tc>
        <w:tc>
          <w:tcPr>
            <w:tcW w:w="935" w:type="dxa"/>
            <w:tcBorders>
              <w:top w:val="single" w:sz="4" w:space="0" w:color="auto"/>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ASB</w:t>
            </w:r>
          </w:p>
        </w:tc>
        <w:tc>
          <w:tcPr>
            <w:tcW w:w="744" w:type="dxa"/>
            <w:tcBorders>
              <w:top w:val="single" w:sz="4" w:space="0" w:color="auto"/>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FRC</w:t>
            </w:r>
          </w:p>
        </w:tc>
        <w:tc>
          <w:tcPr>
            <w:tcW w:w="720" w:type="dxa"/>
            <w:tcBorders>
              <w:top w:val="single" w:sz="4" w:space="0" w:color="auto"/>
              <w:bottom w:val="single" w:sz="4" w:space="0" w:color="auto"/>
              <w:right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PAC</w:t>
            </w:r>
          </w:p>
        </w:tc>
      </w:tr>
      <w:tr w:rsidR="005F15CF" w:rsidRPr="003535E1" w:rsidTr="00B837FD">
        <w:tc>
          <w:tcPr>
            <w:tcW w:w="900" w:type="dxa"/>
            <w:tcBorders>
              <w:top w:val="single" w:sz="4" w:space="0" w:color="auto"/>
              <w:left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Northern</w:t>
            </w:r>
          </w:p>
        </w:tc>
        <w:tc>
          <w:tcPr>
            <w:tcW w:w="981" w:type="dxa"/>
            <w:tcBorders>
              <w:top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180</w:t>
            </w:r>
          </w:p>
        </w:tc>
        <w:tc>
          <w:tcPr>
            <w:tcW w:w="943" w:type="dxa"/>
            <w:tcBorders>
              <w:top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136</w:t>
            </w:r>
          </w:p>
        </w:tc>
        <w:tc>
          <w:tcPr>
            <w:tcW w:w="944" w:type="dxa"/>
            <w:tcBorders>
              <w:top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137</w:t>
            </w:r>
          </w:p>
        </w:tc>
        <w:tc>
          <w:tcPr>
            <w:tcW w:w="935" w:type="dxa"/>
            <w:tcBorders>
              <w:top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115</w:t>
            </w:r>
          </w:p>
        </w:tc>
        <w:tc>
          <w:tcPr>
            <w:tcW w:w="951" w:type="dxa"/>
            <w:tcBorders>
              <w:top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93</w:t>
            </w:r>
          </w:p>
        </w:tc>
        <w:tc>
          <w:tcPr>
            <w:tcW w:w="947" w:type="dxa"/>
            <w:tcBorders>
              <w:top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123</w:t>
            </w:r>
          </w:p>
        </w:tc>
        <w:tc>
          <w:tcPr>
            <w:tcW w:w="935" w:type="dxa"/>
            <w:tcBorders>
              <w:top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107</w:t>
            </w:r>
          </w:p>
        </w:tc>
        <w:tc>
          <w:tcPr>
            <w:tcW w:w="744" w:type="dxa"/>
            <w:tcBorders>
              <w:top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110</w:t>
            </w:r>
          </w:p>
        </w:tc>
        <w:tc>
          <w:tcPr>
            <w:tcW w:w="720" w:type="dxa"/>
            <w:tcBorders>
              <w:top w:val="single" w:sz="4" w:space="0" w:color="auto"/>
              <w:right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112</w:t>
            </w:r>
          </w:p>
        </w:tc>
      </w:tr>
      <w:tr w:rsidR="005F15CF" w:rsidRPr="003535E1" w:rsidTr="00B837FD">
        <w:tc>
          <w:tcPr>
            <w:tcW w:w="900" w:type="dxa"/>
            <w:tcBorders>
              <w:left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Southern</w:t>
            </w:r>
          </w:p>
        </w:tc>
        <w:tc>
          <w:tcPr>
            <w:tcW w:w="981" w:type="dxa"/>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180</w:t>
            </w:r>
          </w:p>
        </w:tc>
        <w:tc>
          <w:tcPr>
            <w:tcW w:w="943" w:type="dxa"/>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139</w:t>
            </w:r>
          </w:p>
        </w:tc>
        <w:tc>
          <w:tcPr>
            <w:tcW w:w="944" w:type="dxa"/>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138</w:t>
            </w:r>
          </w:p>
        </w:tc>
        <w:tc>
          <w:tcPr>
            <w:tcW w:w="935" w:type="dxa"/>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115</w:t>
            </w:r>
          </w:p>
        </w:tc>
        <w:tc>
          <w:tcPr>
            <w:tcW w:w="951" w:type="dxa"/>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93</w:t>
            </w:r>
          </w:p>
        </w:tc>
        <w:tc>
          <w:tcPr>
            <w:tcW w:w="947" w:type="dxa"/>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123</w:t>
            </w:r>
          </w:p>
        </w:tc>
        <w:tc>
          <w:tcPr>
            <w:tcW w:w="935" w:type="dxa"/>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107</w:t>
            </w:r>
          </w:p>
        </w:tc>
        <w:tc>
          <w:tcPr>
            <w:tcW w:w="744" w:type="dxa"/>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111</w:t>
            </w:r>
          </w:p>
        </w:tc>
        <w:tc>
          <w:tcPr>
            <w:tcW w:w="720" w:type="dxa"/>
            <w:tcBorders>
              <w:right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114</w:t>
            </w:r>
          </w:p>
        </w:tc>
      </w:tr>
      <w:tr w:rsidR="005F15CF" w:rsidRPr="003535E1" w:rsidTr="00B837FD">
        <w:tc>
          <w:tcPr>
            <w:tcW w:w="900" w:type="dxa"/>
            <w:tcBorders>
              <w:left w:val="single" w:sz="4" w:space="0" w:color="auto"/>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Central</w:t>
            </w:r>
          </w:p>
        </w:tc>
        <w:tc>
          <w:tcPr>
            <w:tcW w:w="981" w:type="dxa"/>
            <w:tcBorders>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177</w:t>
            </w:r>
          </w:p>
        </w:tc>
        <w:tc>
          <w:tcPr>
            <w:tcW w:w="943" w:type="dxa"/>
            <w:tcBorders>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138</w:t>
            </w:r>
          </w:p>
        </w:tc>
        <w:tc>
          <w:tcPr>
            <w:tcW w:w="944" w:type="dxa"/>
            <w:tcBorders>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140</w:t>
            </w:r>
          </w:p>
        </w:tc>
        <w:tc>
          <w:tcPr>
            <w:tcW w:w="935" w:type="dxa"/>
            <w:tcBorders>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115</w:t>
            </w:r>
          </w:p>
        </w:tc>
        <w:tc>
          <w:tcPr>
            <w:tcW w:w="951" w:type="dxa"/>
            <w:tcBorders>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93</w:t>
            </w:r>
          </w:p>
        </w:tc>
        <w:tc>
          <w:tcPr>
            <w:tcW w:w="947" w:type="dxa"/>
            <w:tcBorders>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123</w:t>
            </w:r>
          </w:p>
        </w:tc>
        <w:tc>
          <w:tcPr>
            <w:tcW w:w="935" w:type="dxa"/>
            <w:tcBorders>
              <w:bottom w:val="single" w:sz="4" w:space="0" w:color="auto"/>
            </w:tcBorders>
          </w:tcPr>
          <w:p w:rsidR="005F15CF" w:rsidRPr="003535E1" w:rsidRDefault="005F15CF" w:rsidP="00904242">
            <w:pPr>
              <w:spacing w:line="480" w:lineRule="auto"/>
              <w:contextualSpacing/>
              <w:rPr>
                <w:rFonts w:cs="Times New Roman"/>
                <w:b w:val="0"/>
                <w:sz w:val="18"/>
                <w:szCs w:val="18"/>
              </w:rPr>
            </w:pPr>
            <w:r w:rsidRPr="003535E1">
              <w:rPr>
                <w:rFonts w:cs="Times New Roman"/>
                <w:b w:val="0"/>
                <w:sz w:val="18"/>
                <w:szCs w:val="18"/>
              </w:rPr>
              <w:t>107</w:t>
            </w:r>
          </w:p>
        </w:tc>
        <w:tc>
          <w:tcPr>
            <w:tcW w:w="744" w:type="dxa"/>
            <w:tcBorders>
              <w:bottom w:val="single" w:sz="4" w:space="0" w:color="auto"/>
            </w:tcBorders>
          </w:tcPr>
          <w:p w:rsidR="005F15CF" w:rsidRPr="003535E1" w:rsidRDefault="000F3AEA" w:rsidP="00904242">
            <w:pPr>
              <w:spacing w:line="480" w:lineRule="auto"/>
              <w:contextualSpacing/>
              <w:rPr>
                <w:rFonts w:cs="Times New Roman"/>
                <w:b w:val="0"/>
                <w:sz w:val="18"/>
                <w:szCs w:val="18"/>
              </w:rPr>
            </w:pPr>
            <w:r w:rsidRPr="003535E1">
              <w:rPr>
                <w:rFonts w:cs="Times New Roman"/>
                <w:b w:val="0"/>
                <w:sz w:val="18"/>
                <w:szCs w:val="18"/>
              </w:rPr>
              <w:t>110</w:t>
            </w:r>
          </w:p>
        </w:tc>
        <w:tc>
          <w:tcPr>
            <w:tcW w:w="720" w:type="dxa"/>
            <w:tcBorders>
              <w:bottom w:val="single" w:sz="4" w:space="0" w:color="auto"/>
              <w:right w:val="single" w:sz="4" w:space="0" w:color="auto"/>
            </w:tcBorders>
          </w:tcPr>
          <w:p w:rsidR="005F15CF" w:rsidRPr="003535E1" w:rsidRDefault="000F3AEA" w:rsidP="00904242">
            <w:pPr>
              <w:spacing w:line="480" w:lineRule="auto"/>
              <w:contextualSpacing/>
              <w:rPr>
                <w:rFonts w:cs="Times New Roman"/>
                <w:b w:val="0"/>
                <w:sz w:val="18"/>
                <w:szCs w:val="18"/>
              </w:rPr>
            </w:pPr>
            <w:r w:rsidRPr="003535E1">
              <w:rPr>
                <w:rFonts w:cs="Times New Roman"/>
                <w:b w:val="0"/>
                <w:sz w:val="18"/>
                <w:szCs w:val="18"/>
              </w:rPr>
              <w:t>111</w:t>
            </w:r>
          </w:p>
        </w:tc>
      </w:tr>
    </w:tbl>
    <w:p w:rsidR="00C31903" w:rsidRPr="003535E1" w:rsidRDefault="00C31903" w:rsidP="00904242">
      <w:pPr>
        <w:spacing w:line="480" w:lineRule="auto"/>
        <w:contextualSpacing/>
        <w:rPr>
          <w:rFonts w:cs="Times New Roman"/>
          <w:b w:val="0"/>
          <w:sz w:val="20"/>
          <w:szCs w:val="20"/>
        </w:rPr>
      </w:pPr>
    </w:p>
    <w:p w:rsidR="00B91FAD" w:rsidRDefault="00B91FAD" w:rsidP="00904242">
      <w:pPr>
        <w:spacing w:line="480" w:lineRule="auto"/>
        <w:contextualSpacing/>
        <w:rPr>
          <w:rFonts w:cs="Times New Roman"/>
          <w:b w:val="0"/>
          <w:szCs w:val="24"/>
        </w:rPr>
      </w:pPr>
    </w:p>
    <w:p w:rsidR="004976DC" w:rsidRPr="000F325E" w:rsidRDefault="00112566" w:rsidP="000F325E">
      <w:pPr>
        <w:spacing w:line="480" w:lineRule="auto"/>
        <w:ind w:firstLine="720"/>
        <w:contextualSpacing/>
        <w:rPr>
          <w:rFonts w:cs="Times New Roman"/>
          <w:b w:val="0"/>
          <w:szCs w:val="24"/>
        </w:rPr>
      </w:pPr>
      <w:r w:rsidRPr="00883BFC">
        <w:rPr>
          <w:rFonts w:cs="Times New Roman"/>
          <w:b w:val="0"/>
          <w:szCs w:val="24"/>
        </w:rPr>
        <w:t xml:space="preserve">It thus can be argued that relationships were better identified with the 3D analysis, as delineation among groups was achieved. Additionally, the visual representation of shape differences among groups provides a guide for interpretation that can be better used to explore biological questions, </w:t>
      </w:r>
      <w:r w:rsidR="000F3AEA" w:rsidRPr="00883BFC">
        <w:rPr>
          <w:rFonts w:cs="Times New Roman"/>
          <w:b w:val="0"/>
          <w:szCs w:val="24"/>
        </w:rPr>
        <w:t xml:space="preserve">As it has been established that more information about inter-group variation can be gleaned from the 3D analysis approach, the remaining hypotheses outlined in chapter </w:t>
      </w:r>
      <w:r w:rsidR="00AD07EF" w:rsidRPr="00883BFC">
        <w:rPr>
          <w:rFonts w:cs="Times New Roman"/>
          <w:b w:val="0"/>
          <w:szCs w:val="24"/>
        </w:rPr>
        <w:t>one</w:t>
      </w:r>
      <w:r w:rsidR="000F3AEA" w:rsidRPr="00883BFC">
        <w:rPr>
          <w:rFonts w:cs="Times New Roman"/>
          <w:b w:val="0"/>
          <w:szCs w:val="24"/>
        </w:rPr>
        <w:t xml:space="preserve"> will be examined using coordinate data. </w:t>
      </w:r>
      <w:r w:rsidRPr="00883BFC">
        <w:rPr>
          <w:rFonts w:cs="Times New Roman"/>
          <w:b w:val="0"/>
          <w:szCs w:val="24"/>
        </w:rPr>
        <w:t>It was also found that t</w:t>
      </w:r>
      <w:r w:rsidR="008F7B1E" w:rsidRPr="00883BFC">
        <w:rPr>
          <w:rFonts w:cs="Times New Roman"/>
          <w:b w:val="0"/>
          <w:szCs w:val="24"/>
        </w:rPr>
        <w:t>he partitioning of vault and facial variables did not produce significantly different results for the modern males</w:t>
      </w:r>
      <w:r w:rsidRPr="00883BFC">
        <w:rPr>
          <w:rFonts w:cs="Times New Roman"/>
          <w:b w:val="0"/>
          <w:szCs w:val="24"/>
        </w:rPr>
        <w:t xml:space="preserve">, although it provided </w:t>
      </w:r>
      <w:r w:rsidR="00CC50B5" w:rsidRPr="00883BFC">
        <w:rPr>
          <w:rFonts w:cs="Times New Roman"/>
          <w:b w:val="0"/>
          <w:szCs w:val="24"/>
        </w:rPr>
        <w:t>some additional information regarding morphological variation in the facial module</w:t>
      </w:r>
      <w:r w:rsidR="008F7B1E" w:rsidRPr="00883BFC">
        <w:rPr>
          <w:rFonts w:cs="Times New Roman"/>
          <w:b w:val="0"/>
          <w:szCs w:val="24"/>
        </w:rPr>
        <w:t>. Therefore, t</w:t>
      </w:r>
      <w:r w:rsidR="000F3AEA" w:rsidRPr="00883BFC">
        <w:rPr>
          <w:rFonts w:cs="Times New Roman"/>
          <w:b w:val="0"/>
          <w:szCs w:val="24"/>
        </w:rPr>
        <w:t xml:space="preserve">o examine whether modern female groups show the same generally homogenous </w:t>
      </w:r>
      <w:r w:rsidR="000F3AEA" w:rsidRPr="00883BFC">
        <w:rPr>
          <w:rFonts w:cs="Times New Roman"/>
          <w:b w:val="0"/>
          <w:szCs w:val="24"/>
        </w:rPr>
        <w:lastRenderedPageBreak/>
        <w:t>patterns that the males did, a fema</w:t>
      </w:r>
      <w:r w:rsidR="008F7B1E" w:rsidRPr="00883BFC">
        <w:rPr>
          <w:rFonts w:cs="Times New Roman"/>
          <w:b w:val="0"/>
          <w:szCs w:val="24"/>
        </w:rPr>
        <w:t xml:space="preserve">le only analysis was performed with the vault and face combined. </w:t>
      </w:r>
    </w:p>
    <w:p w:rsidR="004976DC" w:rsidRPr="00883BFC" w:rsidRDefault="004976DC" w:rsidP="00940E4A">
      <w:pPr>
        <w:pStyle w:val="Heading2"/>
        <w:rPr>
          <w:rFonts w:ascii="Times New Roman" w:hAnsi="Times New Roman" w:cs="Times New Roman"/>
          <w:b w:val="0"/>
          <w:color w:val="auto"/>
          <w:sz w:val="24"/>
          <w:szCs w:val="24"/>
        </w:rPr>
      </w:pPr>
    </w:p>
    <w:p w:rsidR="00BD5A33" w:rsidRPr="00883BFC" w:rsidRDefault="00940E4A" w:rsidP="00940E4A">
      <w:pPr>
        <w:pStyle w:val="Heading2"/>
        <w:rPr>
          <w:rFonts w:ascii="Times New Roman" w:hAnsi="Times New Roman" w:cs="Times New Roman"/>
          <w:color w:val="auto"/>
          <w:sz w:val="24"/>
          <w:szCs w:val="24"/>
        </w:rPr>
      </w:pPr>
      <w:bookmarkStart w:id="128" w:name="_Toc427298692"/>
      <w:r w:rsidRPr="00883BFC">
        <w:rPr>
          <w:rFonts w:ascii="Times New Roman" w:hAnsi="Times New Roman" w:cs="Times New Roman"/>
          <w:color w:val="auto"/>
          <w:sz w:val="24"/>
          <w:szCs w:val="24"/>
        </w:rPr>
        <w:t>Modern Females All Variable</w:t>
      </w:r>
      <w:r w:rsidR="00B91FAD" w:rsidRPr="00883BFC">
        <w:rPr>
          <w:rFonts w:ascii="Times New Roman" w:hAnsi="Times New Roman" w:cs="Times New Roman"/>
          <w:color w:val="auto"/>
          <w:sz w:val="24"/>
          <w:szCs w:val="24"/>
        </w:rPr>
        <w:t xml:space="preserve"> Analysis</w:t>
      </w:r>
      <w:bookmarkEnd w:id="128"/>
    </w:p>
    <w:p w:rsidR="00B91FAD" w:rsidRPr="00883BFC" w:rsidRDefault="00B91FAD" w:rsidP="00BD5A33">
      <w:pPr>
        <w:spacing w:line="480" w:lineRule="auto"/>
        <w:ind w:firstLine="720"/>
        <w:contextualSpacing/>
        <w:rPr>
          <w:rFonts w:cs="Times New Roman"/>
          <w:b w:val="0"/>
          <w:szCs w:val="24"/>
        </w:rPr>
      </w:pPr>
    </w:p>
    <w:p w:rsidR="00BD5A33" w:rsidRPr="00883BFC" w:rsidRDefault="00BD5A33" w:rsidP="00BD5A33">
      <w:pPr>
        <w:spacing w:line="480" w:lineRule="auto"/>
        <w:ind w:firstLine="720"/>
        <w:contextualSpacing/>
        <w:rPr>
          <w:rFonts w:cs="Times New Roman"/>
          <w:b w:val="0"/>
          <w:szCs w:val="24"/>
        </w:rPr>
      </w:pPr>
      <w:r w:rsidRPr="00883BFC">
        <w:rPr>
          <w:rFonts w:cs="Times New Roman"/>
          <w:b w:val="0"/>
          <w:szCs w:val="24"/>
        </w:rPr>
        <w:t xml:space="preserve">Principal component analysis was performed on the </w:t>
      </w:r>
      <w:r w:rsidR="00AD07EF" w:rsidRPr="00883BFC">
        <w:rPr>
          <w:rFonts w:cs="Times New Roman"/>
          <w:b w:val="0"/>
          <w:szCs w:val="24"/>
        </w:rPr>
        <w:t>combined vault and facial landmark dataset for the female samples</w:t>
      </w:r>
      <w:r w:rsidRPr="00883BFC">
        <w:rPr>
          <w:rFonts w:cs="Times New Roman"/>
          <w:b w:val="0"/>
          <w:szCs w:val="24"/>
        </w:rPr>
        <w:t xml:space="preserve">.  The first </w:t>
      </w:r>
      <w:r w:rsidR="00CC50B5" w:rsidRPr="00883BFC">
        <w:rPr>
          <w:rFonts w:cs="Times New Roman"/>
          <w:b w:val="0"/>
          <w:szCs w:val="24"/>
        </w:rPr>
        <w:t>sixteen</w:t>
      </w:r>
      <w:r w:rsidRPr="00883BFC">
        <w:rPr>
          <w:rFonts w:cs="Times New Roman"/>
          <w:b w:val="0"/>
          <w:szCs w:val="24"/>
        </w:rPr>
        <w:t xml:space="preserve"> components account</w:t>
      </w:r>
      <w:r w:rsidR="00CC50B5" w:rsidRPr="00883BFC">
        <w:rPr>
          <w:rFonts w:cs="Times New Roman"/>
          <w:b w:val="0"/>
          <w:szCs w:val="24"/>
        </w:rPr>
        <w:t>ed for 90.5</w:t>
      </w:r>
      <w:r w:rsidRPr="00883BFC">
        <w:rPr>
          <w:rFonts w:cs="Times New Roman"/>
          <w:b w:val="0"/>
          <w:szCs w:val="24"/>
        </w:rPr>
        <w:t>% of the variance, and were retained to test for mean di</w:t>
      </w:r>
      <w:r w:rsidR="003554A3" w:rsidRPr="00883BFC">
        <w:rPr>
          <w:rFonts w:cs="Times New Roman"/>
          <w:b w:val="0"/>
          <w:szCs w:val="24"/>
        </w:rPr>
        <w:t xml:space="preserve">fferences among groups (Table </w:t>
      </w:r>
      <w:r w:rsidR="000F325E">
        <w:rPr>
          <w:rFonts w:cs="Times New Roman"/>
          <w:b w:val="0"/>
          <w:szCs w:val="24"/>
        </w:rPr>
        <w:t>29</w:t>
      </w:r>
      <w:r w:rsidRPr="00883BFC">
        <w:rPr>
          <w:rFonts w:cs="Times New Roman"/>
          <w:b w:val="0"/>
          <w:szCs w:val="24"/>
        </w:rPr>
        <w:t xml:space="preserve">). </w:t>
      </w:r>
      <w:r w:rsidR="00FB4328" w:rsidRPr="00883BFC">
        <w:rPr>
          <w:rFonts w:cs="Times New Roman"/>
          <w:b w:val="0"/>
          <w:szCs w:val="24"/>
        </w:rPr>
        <w:t xml:space="preserve">The Box’s M Test showed that groups had unequal covariance matrices, </w:t>
      </w:r>
      <w:r w:rsidR="00CC50B5" w:rsidRPr="00883BFC">
        <w:rPr>
          <w:rFonts w:cs="Times New Roman"/>
          <w:b w:val="0"/>
          <w:szCs w:val="24"/>
        </w:rPr>
        <w:t>but</w:t>
      </w:r>
      <w:r w:rsidR="00FB4328" w:rsidRPr="00883BFC">
        <w:rPr>
          <w:rFonts w:cs="Times New Roman"/>
          <w:b w:val="0"/>
          <w:szCs w:val="24"/>
        </w:rPr>
        <w:t xml:space="preserve"> the Royston’s test showed the data </w:t>
      </w:r>
      <w:r w:rsidR="003554A3" w:rsidRPr="00883BFC">
        <w:rPr>
          <w:rFonts w:cs="Times New Roman"/>
          <w:b w:val="0"/>
          <w:szCs w:val="24"/>
        </w:rPr>
        <w:t>was multivariate normal (Table 37</w:t>
      </w:r>
      <w:r w:rsidR="00FB4328" w:rsidRPr="00883BFC">
        <w:rPr>
          <w:rFonts w:cs="Times New Roman"/>
          <w:b w:val="0"/>
          <w:szCs w:val="24"/>
        </w:rPr>
        <w:t xml:space="preserve"> and </w:t>
      </w:r>
      <w:r w:rsidR="003554A3" w:rsidRPr="00883BFC">
        <w:rPr>
          <w:rFonts w:cs="Times New Roman"/>
          <w:b w:val="0"/>
          <w:szCs w:val="24"/>
        </w:rPr>
        <w:t>38</w:t>
      </w:r>
      <w:r w:rsidR="00FB4328" w:rsidRPr="00883BFC">
        <w:rPr>
          <w:rFonts w:cs="Times New Roman"/>
          <w:b w:val="0"/>
          <w:szCs w:val="24"/>
        </w:rPr>
        <w:t xml:space="preserve">). Examination of the </w:t>
      </w:r>
      <w:r w:rsidR="00CC50B5" w:rsidRPr="00883BFC">
        <w:rPr>
          <w:rFonts w:cs="Times New Roman"/>
          <w:b w:val="0"/>
          <w:szCs w:val="24"/>
        </w:rPr>
        <w:t>QQ</w:t>
      </w:r>
      <w:r w:rsidR="00FB4328" w:rsidRPr="00883BFC">
        <w:rPr>
          <w:rFonts w:cs="Times New Roman"/>
          <w:b w:val="0"/>
          <w:szCs w:val="24"/>
        </w:rPr>
        <w:t xml:space="preserve">-plot </w:t>
      </w:r>
      <w:r w:rsidR="00CC50B5" w:rsidRPr="00883BFC">
        <w:rPr>
          <w:rFonts w:cs="Times New Roman"/>
          <w:b w:val="0"/>
          <w:szCs w:val="24"/>
        </w:rPr>
        <w:t>shows a pattern that is consistent with multivariate normality</w:t>
      </w:r>
      <w:r w:rsidR="00700C75" w:rsidRPr="00883BFC">
        <w:rPr>
          <w:rFonts w:cs="Times New Roman"/>
          <w:b w:val="0"/>
          <w:szCs w:val="24"/>
        </w:rPr>
        <w:t xml:space="preserve"> (Figure 24)</w:t>
      </w:r>
      <w:r w:rsidR="00CC50B5" w:rsidRPr="00883BFC">
        <w:rPr>
          <w:rFonts w:cs="Times New Roman"/>
          <w:b w:val="0"/>
          <w:szCs w:val="24"/>
        </w:rPr>
        <w:t>. Given the unequal covariance matrices among groups</w:t>
      </w:r>
      <w:r w:rsidR="00FB4328" w:rsidRPr="00883BFC">
        <w:rPr>
          <w:rFonts w:cs="Times New Roman"/>
          <w:b w:val="0"/>
          <w:szCs w:val="24"/>
        </w:rPr>
        <w:t xml:space="preserve"> however</w:t>
      </w:r>
      <w:r w:rsidR="00CC50B5" w:rsidRPr="00883BFC">
        <w:rPr>
          <w:rFonts w:cs="Times New Roman"/>
          <w:b w:val="0"/>
          <w:szCs w:val="24"/>
        </w:rPr>
        <w:t>,</w:t>
      </w:r>
      <w:r w:rsidR="00FB4328" w:rsidRPr="00883BFC">
        <w:rPr>
          <w:rFonts w:cs="Times New Roman"/>
          <w:b w:val="0"/>
          <w:szCs w:val="24"/>
        </w:rPr>
        <w:t xml:space="preserve"> the Pillai’s test statistic was </w:t>
      </w:r>
      <w:r w:rsidR="00CC50B5" w:rsidRPr="00883BFC">
        <w:rPr>
          <w:rFonts w:cs="Times New Roman"/>
          <w:b w:val="0"/>
          <w:szCs w:val="24"/>
        </w:rPr>
        <w:t>still employed</w:t>
      </w:r>
      <w:r w:rsidR="00FB4328" w:rsidRPr="00883BFC">
        <w:rPr>
          <w:rFonts w:cs="Times New Roman"/>
          <w:b w:val="0"/>
          <w:szCs w:val="24"/>
        </w:rPr>
        <w:t xml:space="preserve">.  </w:t>
      </w:r>
      <w:r w:rsidRPr="00883BFC">
        <w:rPr>
          <w:rFonts w:cs="Times New Roman"/>
          <w:b w:val="0"/>
          <w:szCs w:val="24"/>
        </w:rPr>
        <w:t>Results of MANOVA indicated that region</w:t>
      </w:r>
      <w:r w:rsidR="00CC50B5" w:rsidRPr="00883BFC">
        <w:rPr>
          <w:rFonts w:cs="Times New Roman"/>
          <w:b w:val="0"/>
          <w:szCs w:val="24"/>
        </w:rPr>
        <w:t>al samples</w:t>
      </w:r>
      <w:r w:rsidRPr="00883BFC">
        <w:rPr>
          <w:rFonts w:cs="Times New Roman"/>
          <w:b w:val="0"/>
          <w:szCs w:val="24"/>
        </w:rPr>
        <w:t xml:space="preserve"> differed in regards to the first </w:t>
      </w:r>
      <w:r w:rsidR="00CC50B5" w:rsidRPr="00883BFC">
        <w:rPr>
          <w:rFonts w:cs="Times New Roman"/>
          <w:b w:val="0"/>
          <w:szCs w:val="24"/>
        </w:rPr>
        <w:t>sixteen</w:t>
      </w:r>
      <w:r w:rsidRPr="00883BFC">
        <w:rPr>
          <w:rFonts w:cs="Times New Roman"/>
          <w:b w:val="0"/>
          <w:szCs w:val="24"/>
        </w:rPr>
        <w:t xml:space="preserve"> components (Pillai’s trace= .000) (Table </w:t>
      </w:r>
      <w:r w:rsidR="003554A3" w:rsidRPr="00883BFC">
        <w:rPr>
          <w:rFonts w:cs="Times New Roman"/>
          <w:b w:val="0"/>
          <w:szCs w:val="24"/>
        </w:rPr>
        <w:t>39</w:t>
      </w:r>
      <w:r w:rsidRPr="00883BFC">
        <w:rPr>
          <w:rFonts w:cs="Times New Roman"/>
          <w:b w:val="0"/>
          <w:szCs w:val="24"/>
        </w:rPr>
        <w:t>). However, upon examination of multiple comparison tests, it showed that significant differences were only identifi</w:t>
      </w:r>
      <w:r w:rsidR="00725ABD" w:rsidRPr="00883BFC">
        <w:rPr>
          <w:rFonts w:cs="Times New Roman"/>
          <w:b w:val="0"/>
          <w:szCs w:val="24"/>
        </w:rPr>
        <w:t>ed in principal components 2,</w:t>
      </w:r>
      <w:r w:rsidR="00B91FAD" w:rsidRPr="00883BFC">
        <w:rPr>
          <w:rFonts w:cs="Times New Roman"/>
          <w:b w:val="0"/>
          <w:szCs w:val="24"/>
        </w:rPr>
        <w:t xml:space="preserve"> </w:t>
      </w:r>
      <w:r w:rsidR="00725ABD" w:rsidRPr="00883BFC">
        <w:rPr>
          <w:rFonts w:cs="Times New Roman"/>
          <w:b w:val="0"/>
          <w:szCs w:val="24"/>
        </w:rPr>
        <w:t xml:space="preserve">4, </w:t>
      </w:r>
      <w:r w:rsidRPr="00883BFC">
        <w:rPr>
          <w:rFonts w:cs="Times New Roman"/>
          <w:b w:val="0"/>
          <w:szCs w:val="24"/>
        </w:rPr>
        <w:t>10</w:t>
      </w:r>
      <w:r w:rsidR="00725ABD" w:rsidRPr="00883BFC">
        <w:rPr>
          <w:rFonts w:cs="Times New Roman"/>
          <w:b w:val="0"/>
          <w:szCs w:val="24"/>
        </w:rPr>
        <w:t xml:space="preserve"> and 14</w:t>
      </w:r>
      <w:r w:rsidRPr="00883BFC">
        <w:rPr>
          <w:rFonts w:cs="Times New Roman"/>
          <w:b w:val="0"/>
          <w:szCs w:val="24"/>
        </w:rPr>
        <w:t xml:space="preserve">. </w:t>
      </w:r>
      <w:r w:rsidR="003554A3" w:rsidRPr="00883BFC">
        <w:rPr>
          <w:rFonts w:cs="Times New Roman"/>
          <w:b w:val="0"/>
          <w:szCs w:val="24"/>
        </w:rPr>
        <w:t>See Appendix 4</w:t>
      </w:r>
      <w:r w:rsidR="00CC50B5" w:rsidRPr="00883BFC">
        <w:rPr>
          <w:rFonts w:cs="Times New Roman"/>
          <w:b w:val="0"/>
          <w:szCs w:val="24"/>
        </w:rPr>
        <w:t xml:space="preserve"> for pairwise differences. </w:t>
      </w:r>
    </w:p>
    <w:p w:rsidR="00DD3675" w:rsidRPr="00883BFC" w:rsidRDefault="00DD3675" w:rsidP="00BD5A33">
      <w:pPr>
        <w:spacing w:line="480" w:lineRule="auto"/>
        <w:ind w:firstLine="720"/>
        <w:contextualSpacing/>
        <w:rPr>
          <w:rFonts w:cs="Times New Roman"/>
          <w:b w:val="0"/>
          <w:color w:val="000000" w:themeColor="text1"/>
          <w:szCs w:val="24"/>
        </w:rPr>
      </w:pPr>
      <w:r w:rsidRPr="00883BFC">
        <w:rPr>
          <w:rFonts w:cs="Times New Roman"/>
          <w:b w:val="0"/>
          <w:color w:val="000000" w:themeColor="text1"/>
          <w:szCs w:val="24"/>
        </w:rPr>
        <w:t xml:space="preserve">Calculation and comparison of centroid size among groups indicated that the female groups were not significantly different in regards to size (Table </w:t>
      </w:r>
      <w:r w:rsidR="00883BFC">
        <w:rPr>
          <w:rFonts w:cs="Times New Roman"/>
          <w:b w:val="0"/>
          <w:color w:val="000000" w:themeColor="text1"/>
          <w:szCs w:val="24"/>
        </w:rPr>
        <w:t>40</w:t>
      </w:r>
      <w:r w:rsidRPr="00883BFC">
        <w:rPr>
          <w:rFonts w:cs="Times New Roman"/>
          <w:b w:val="0"/>
          <w:color w:val="000000" w:themeColor="text1"/>
          <w:szCs w:val="24"/>
        </w:rPr>
        <w:t>). As with all of the modern male analyses, the Procrustes ANOVA showed that groups differed significantl</w:t>
      </w:r>
      <w:r w:rsidR="00883BFC">
        <w:rPr>
          <w:rFonts w:cs="Times New Roman"/>
          <w:b w:val="0"/>
          <w:color w:val="000000" w:themeColor="text1"/>
          <w:szCs w:val="24"/>
        </w:rPr>
        <w:t>y in regards to shape variables (Table 41).</w:t>
      </w:r>
      <w:r w:rsidRPr="00883BFC">
        <w:rPr>
          <w:rFonts w:cs="Times New Roman"/>
          <w:b w:val="0"/>
          <w:color w:val="000000" w:themeColor="text1"/>
          <w:szCs w:val="24"/>
        </w:rPr>
        <w:t xml:space="preserve"> </w:t>
      </w:r>
    </w:p>
    <w:p w:rsidR="0006560C" w:rsidRPr="00883BFC" w:rsidRDefault="0006560C" w:rsidP="00D05172">
      <w:pPr>
        <w:spacing w:line="240" w:lineRule="auto"/>
        <w:ind w:firstLine="720"/>
        <w:contextualSpacing/>
        <w:jc w:val="center"/>
        <w:rPr>
          <w:rFonts w:cs="Times New Roman"/>
          <w:b w:val="0"/>
          <w:szCs w:val="24"/>
        </w:rPr>
      </w:pPr>
    </w:p>
    <w:p w:rsidR="004976DC" w:rsidRPr="00883BFC" w:rsidRDefault="004976DC" w:rsidP="00D05172">
      <w:pPr>
        <w:spacing w:line="240" w:lineRule="auto"/>
        <w:ind w:firstLine="720"/>
        <w:contextualSpacing/>
        <w:jc w:val="center"/>
        <w:rPr>
          <w:rFonts w:cs="Times New Roman"/>
          <w:b w:val="0"/>
          <w:szCs w:val="24"/>
        </w:rPr>
      </w:pPr>
    </w:p>
    <w:p w:rsidR="00E54B8D" w:rsidRDefault="00E54B8D" w:rsidP="004D562A">
      <w:pPr>
        <w:pStyle w:val="Caption"/>
      </w:pPr>
    </w:p>
    <w:p w:rsidR="003554A3" w:rsidRPr="00883BFC" w:rsidRDefault="00883BFC" w:rsidP="0043679F">
      <w:pPr>
        <w:pStyle w:val="AppendixFont"/>
      </w:pPr>
      <w:bookmarkStart w:id="129" w:name="_Toc427298736"/>
      <w:r>
        <w:t xml:space="preserve">Table </w:t>
      </w:r>
      <w:r w:rsidR="0043679F">
        <w:t>29</w:t>
      </w:r>
      <w:r w:rsidR="003554A3" w:rsidRPr="00883BFC">
        <w:t>. Eigenvalues and percent variance for principal components 1-16.</w:t>
      </w:r>
      <w:bookmarkEnd w:id="129"/>
    </w:p>
    <w:tbl>
      <w:tblPr>
        <w:tblStyle w:val="TableGrid"/>
        <w:tblW w:w="0" w:type="auto"/>
        <w:jc w:val="center"/>
        <w:tblLook w:val="04A0" w:firstRow="1" w:lastRow="0" w:firstColumn="1" w:lastColumn="0" w:noHBand="0" w:noVBand="1"/>
      </w:tblPr>
      <w:tblGrid>
        <w:gridCol w:w="1523"/>
        <w:gridCol w:w="1509"/>
        <w:gridCol w:w="1509"/>
        <w:gridCol w:w="1740"/>
      </w:tblGrid>
      <w:tr w:rsidR="003554A3" w:rsidRPr="00883BFC" w:rsidTr="00E54B8D">
        <w:trPr>
          <w:trHeight w:val="333"/>
          <w:jc w:val="center"/>
        </w:trPr>
        <w:tc>
          <w:tcPr>
            <w:tcW w:w="1523" w:type="dxa"/>
            <w:tcBorders>
              <w:top w:val="single" w:sz="4" w:space="0" w:color="auto"/>
            </w:tcBorders>
          </w:tcPr>
          <w:p w:rsidR="003554A3" w:rsidRPr="00883BFC" w:rsidRDefault="003554A3" w:rsidP="00E54B8D">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Component</w:t>
            </w:r>
          </w:p>
        </w:tc>
        <w:tc>
          <w:tcPr>
            <w:tcW w:w="1416" w:type="dxa"/>
            <w:tcBorders>
              <w:top w:val="single" w:sz="4" w:space="0" w:color="auto"/>
            </w:tcBorders>
            <w:vAlign w:val="center"/>
          </w:tcPr>
          <w:p w:rsidR="003554A3" w:rsidRPr="00883BFC" w:rsidRDefault="00B837FD" w:rsidP="00E54B8D">
            <w:pPr>
              <w:autoSpaceDE w:val="0"/>
              <w:autoSpaceDN w:val="0"/>
              <w:adjustRightInd w:val="0"/>
              <w:spacing w:after="0" w:line="320" w:lineRule="atLeast"/>
              <w:ind w:left="60" w:right="60"/>
              <w:jc w:val="center"/>
              <w:rPr>
                <w:rFonts w:cs="Times New Roman"/>
                <w:b w:val="0"/>
                <w:color w:val="000000"/>
                <w:szCs w:val="24"/>
              </w:rPr>
            </w:pPr>
            <w:r>
              <w:rPr>
                <w:rFonts w:cs="Times New Roman"/>
                <w:b w:val="0"/>
                <w:color w:val="000000"/>
                <w:szCs w:val="24"/>
              </w:rPr>
              <w:t>Eigenvalue</w:t>
            </w:r>
            <w:r w:rsidR="009A3901">
              <w:rPr>
                <w:rFonts w:cs="Times New Roman"/>
                <w:b w:val="0"/>
                <w:color w:val="000000"/>
                <w:szCs w:val="24"/>
              </w:rPr>
              <w:t>s</w:t>
            </w:r>
          </w:p>
        </w:tc>
        <w:tc>
          <w:tcPr>
            <w:tcW w:w="1509" w:type="dxa"/>
            <w:tcBorders>
              <w:top w:val="single" w:sz="4" w:space="0" w:color="auto"/>
            </w:tcBorders>
            <w:vAlign w:val="center"/>
          </w:tcPr>
          <w:p w:rsidR="003554A3" w:rsidRPr="00883BFC" w:rsidRDefault="003554A3" w:rsidP="00E54B8D">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 Variance</w:t>
            </w:r>
          </w:p>
        </w:tc>
        <w:tc>
          <w:tcPr>
            <w:tcW w:w="1740" w:type="dxa"/>
            <w:tcBorders>
              <w:top w:val="single" w:sz="4" w:space="0" w:color="auto"/>
            </w:tcBorders>
            <w:vAlign w:val="center"/>
          </w:tcPr>
          <w:p w:rsidR="003554A3" w:rsidRPr="00883BFC" w:rsidRDefault="003554A3" w:rsidP="00E54B8D">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Cumulative %</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1</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0.00080898</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24.696</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24.696</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2</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0.00041124</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12.554</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37.250</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3</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0.00028323</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8.646</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45.896</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4</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0.00025322</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7.730</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53.626</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5</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0.00021129</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6.450</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60.076</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6</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0.00017731</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5.413</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65.488</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7</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0.00014391</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4.393</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69.881</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8</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0.00012015</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3.668</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73.549</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9</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0.00011361</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3.468</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77.018</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10</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0.00009646</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2.945</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79.962</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11</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0.00008278</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2.527</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82.489</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12</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0.00006673</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2.037</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84.526</w:t>
            </w:r>
          </w:p>
        </w:tc>
      </w:tr>
      <w:tr w:rsidR="00E54B8D" w:rsidRPr="00883BFC" w:rsidTr="00E54B8D">
        <w:trPr>
          <w:trHeight w:val="333"/>
          <w:jc w:val="center"/>
        </w:trPr>
        <w:tc>
          <w:tcPr>
            <w:tcW w:w="1523" w:type="dxa"/>
          </w:tcPr>
          <w:p w:rsidR="00E54B8D" w:rsidRPr="00E54B8D" w:rsidRDefault="00E54B8D" w:rsidP="00E54B8D">
            <w:pPr>
              <w:jc w:val="center"/>
              <w:rPr>
                <w:rFonts w:cs="Times New Roman"/>
                <w:b w:val="0"/>
                <w:sz w:val="20"/>
                <w:szCs w:val="20"/>
              </w:rPr>
            </w:pPr>
            <w:r>
              <w:rPr>
                <w:rFonts w:cs="Times New Roman"/>
                <w:b w:val="0"/>
                <w:sz w:val="20"/>
                <w:szCs w:val="20"/>
              </w:rPr>
              <w:t>13</w:t>
            </w:r>
          </w:p>
        </w:tc>
        <w:tc>
          <w:tcPr>
            <w:tcW w:w="1416" w:type="dxa"/>
          </w:tcPr>
          <w:p w:rsidR="00E54B8D" w:rsidRPr="00E54B8D" w:rsidRDefault="00E54B8D" w:rsidP="00E54B8D">
            <w:pPr>
              <w:jc w:val="center"/>
              <w:rPr>
                <w:rFonts w:cs="Times New Roman"/>
                <w:b w:val="0"/>
                <w:sz w:val="20"/>
                <w:szCs w:val="20"/>
              </w:rPr>
            </w:pPr>
            <w:r w:rsidRPr="00E54B8D">
              <w:rPr>
                <w:rFonts w:cs="Times New Roman"/>
                <w:b w:val="0"/>
                <w:sz w:val="20"/>
                <w:szCs w:val="20"/>
              </w:rPr>
              <w:t>0.00006206</w:t>
            </w:r>
          </w:p>
        </w:tc>
        <w:tc>
          <w:tcPr>
            <w:tcW w:w="1509" w:type="dxa"/>
          </w:tcPr>
          <w:p w:rsidR="00E54B8D" w:rsidRPr="00E54B8D" w:rsidRDefault="00E54B8D" w:rsidP="00E54B8D">
            <w:pPr>
              <w:jc w:val="center"/>
              <w:rPr>
                <w:rFonts w:cs="Times New Roman"/>
                <w:b w:val="0"/>
                <w:sz w:val="20"/>
                <w:szCs w:val="20"/>
              </w:rPr>
            </w:pPr>
            <w:r w:rsidRPr="00E54B8D">
              <w:rPr>
                <w:rFonts w:cs="Times New Roman"/>
                <w:b w:val="0"/>
                <w:sz w:val="20"/>
                <w:szCs w:val="20"/>
              </w:rPr>
              <w:t>1.895</w:t>
            </w:r>
          </w:p>
        </w:tc>
        <w:tc>
          <w:tcPr>
            <w:tcW w:w="1740" w:type="dxa"/>
          </w:tcPr>
          <w:p w:rsidR="00E54B8D" w:rsidRPr="00E54B8D" w:rsidRDefault="00E54B8D" w:rsidP="00E54B8D">
            <w:pPr>
              <w:jc w:val="center"/>
              <w:rPr>
                <w:rFonts w:cs="Times New Roman"/>
                <w:b w:val="0"/>
                <w:sz w:val="20"/>
                <w:szCs w:val="20"/>
              </w:rPr>
            </w:pPr>
            <w:r w:rsidRPr="00E54B8D">
              <w:rPr>
                <w:rFonts w:cs="Times New Roman"/>
                <w:b w:val="0"/>
                <w:sz w:val="20"/>
                <w:szCs w:val="20"/>
              </w:rPr>
              <w:t>86.421</w:t>
            </w:r>
          </w:p>
        </w:tc>
      </w:tr>
      <w:tr w:rsidR="00E54B8D" w:rsidRPr="00883BFC" w:rsidTr="00E54B8D">
        <w:trPr>
          <w:trHeight w:val="333"/>
          <w:jc w:val="center"/>
        </w:trPr>
        <w:tc>
          <w:tcPr>
            <w:tcW w:w="1523" w:type="dxa"/>
          </w:tcPr>
          <w:p w:rsidR="00E54B8D" w:rsidRPr="00E54B8D" w:rsidRDefault="00E54B8D" w:rsidP="00E54B8D">
            <w:pPr>
              <w:jc w:val="center"/>
              <w:rPr>
                <w:b w:val="0"/>
                <w:sz w:val="20"/>
                <w:szCs w:val="20"/>
              </w:rPr>
            </w:pPr>
            <w:r>
              <w:rPr>
                <w:b w:val="0"/>
                <w:sz w:val="20"/>
                <w:szCs w:val="20"/>
              </w:rPr>
              <w:t>14</w:t>
            </w:r>
          </w:p>
        </w:tc>
        <w:tc>
          <w:tcPr>
            <w:tcW w:w="1416" w:type="dxa"/>
          </w:tcPr>
          <w:p w:rsidR="00E54B8D" w:rsidRPr="00E54B8D" w:rsidRDefault="00E54B8D" w:rsidP="00E54B8D">
            <w:pPr>
              <w:jc w:val="center"/>
              <w:rPr>
                <w:b w:val="0"/>
                <w:sz w:val="20"/>
                <w:szCs w:val="20"/>
              </w:rPr>
            </w:pPr>
            <w:r w:rsidRPr="00E54B8D">
              <w:rPr>
                <w:b w:val="0"/>
                <w:sz w:val="20"/>
                <w:szCs w:val="20"/>
              </w:rPr>
              <w:t>0.00005137</w:t>
            </w:r>
          </w:p>
        </w:tc>
        <w:tc>
          <w:tcPr>
            <w:tcW w:w="1509" w:type="dxa"/>
          </w:tcPr>
          <w:p w:rsidR="00E54B8D" w:rsidRPr="00E54B8D" w:rsidRDefault="00E54B8D" w:rsidP="00E54B8D">
            <w:pPr>
              <w:jc w:val="center"/>
              <w:rPr>
                <w:b w:val="0"/>
                <w:sz w:val="20"/>
                <w:szCs w:val="20"/>
              </w:rPr>
            </w:pPr>
            <w:r w:rsidRPr="00E54B8D">
              <w:rPr>
                <w:b w:val="0"/>
                <w:sz w:val="20"/>
                <w:szCs w:val="20"/>
              </w:rPr>
              <w:t>1.568</w:t>
            </w:r>
          </w:p>
        </w:tc>
        <w:tc>
          <w:tcPr>
            <w:tcW w:w="1740" w:type="dxa"/>
          </w:tcPr>
          <w:p w:rsidR="00E54B8D" w:rsidRPr="00E54B8D" w:rsidRDefault="00E54B8D" w:rsidP="00E54B8D">
            <w:pPr>
              <w:jc w:val="center"/>
              <w:rPr>
                <w:b w:val="0"/>
                <w:sz w:val="20"/>
                <w:szCs w:val="20"/>
              </w:rPr>
            </w:pPr>
            <w:r w:rsidRPr="00E54B8D">
              <w:rPr>
                <w:b w:val="0"/>
                <w:sz w:val="20"/>
                <w:szCs w:val="20"/>
              </w:rPr>
              <w:t>87.989</w:t>
            </w:r>
          </w:p>
        </w:tc>
      </w:tr>
      <w:tr w:rsidR="00E54B8D" w:rsidRPr="00883BFC" w:rsidTr="00E54B8D">
        <w:trPr>
          <w:trHeight w:val="333"/>
          <w:jc w:val="center"/>
        </w:trPr>
        <w:tc>
          <w:tcPr>
            <w:tcW w:w="1523" w:type="dxa"/>
          </w:tcPr>
          <w:p w:rsidR="00E54B8D" w:rsidRPr="00E54B8D" w:rsidRDefault="00E54B8D" w:rsidP="00E54B8D">
            <w:pPr>
              <w:jc w:val="center"/>
              <w:rPr>
                <w:b w:val="0"/>
                <w:sz w:val="20"/>
                <w:szCs w:val="20"/>
              </w:rPr>
            </w:pPr>
            <w:r>
              <w:rPr>
                <w:b w:val="0"/>
                <w:sz w:val="20"/>
                <w:szCs w:val="20"/>
              </w:rPr>
              <w:t>15</w:t>
            </w:r>
          </w:p>
        </w:tc>
        <w:tc>
          <w:tcPr>
            <w:tcW w:w="1416" w:type="dxa"/>
          </w:tcPr>
          <w:p w:rsidR="00E54B8D" w:rsidRPr="00E54B8D" w:rsidRDefault="00E54B8D" w:rsidP="00E54B8D">
            <w:pPr>
              <w:jc w:val="center"/>
              <w:rPr>
                <w:b w:val="0"/>
                <w:sz w:val="20"/>
                <w:szCs w:val="20"/>
              </w:rPr>
            </w:pPr>
            <w:r w:rsidRPr="00E54B8D">
              <w:rPr>
                <w:b w:val="0"/>
                <w:sz w:val="20"/>
                <w:szCs w:val="20"/>
              </w:rPr>
              <w:t>0.00004891</w:t>
            </w:r>
          </w:p>
        </w:tc>
        <w:tc>
          <w:tcPr>
            <w:tcW w:w="1509" w:type="dxa"/>
          </w:tcPr>
          <w:p w:rsidR="00E54B8D" w:rsidRPr="00E54B8D" w:rsidRDefault="00E54B8D" w:rsidP="00E54B8D">
            <w:pPr>
              <w:jc w:val="center"/>
              <w:rPr>
                <w:b w:val="0"/>
                <w:sz w:val="20"/>
                <w:szCs w:val="20"/>
              </w:rPr>
            </w:pPr>
            <w:r w:rsidRPr="00E54B8D">
              <w:rPr>
                <w:b w:val="0"/>
                <w:sz w:val="20"/>
                <w:szCs w:val="20"/>
              </w:rPr>
              <w:t>1.493</w:t>
            </w:r>
          </w:p>
        </w:tc>
        <w:tc>
          <w:tcPr>
            <w:tcW w:w="1740" w:type="dxa"/>
          </w:tcPr>
          <w:p w:rsidR="00E54B8D" w:rsidRPr="00E54B8D" w:rsidRDefault="00E54B8D" w:rsidP="00E54B8D">
            <w:pPr>
              <w:jc w:val="center"/>
              <w:rPr>
                <w:b w:val="0"/>
                <w:sz w:val="20"/>
                <w:szCs w:val="20"/>
              </w:rPr>
            </w:pPr>
            <w:r w:rsidRPr="00E54B8D">
              <w:rPr>
                <w:b w:val="0"/>
                <w:sz w:val="20"/>
                <w:szCs w:val="20"/>
              </w:rPr>
              <w:t>89.482</w:t>
            </w:r>
          </w:p>
        </w:tc>
      </w:tr>
      <w:tr w:rsidR="00E54B8D" w:rsidRPr="00883BFC" w:rsidTr="00E54B8D">
        <w:trPr>
          <w:trHeight w:val="333"/>
          <w:jc w:val="center"/>
        </w:trPr>
        <w:tc>
          <w:tcPr>
            <w:tcW w:w="1523" w:type="dxa"/>
          </w:tcPr>
          <w:p w:rsidR="00E54B8D" w:rsidRPr="00E54B8D" w:rsidRDefault="00E54B8D" w:rsidP="00E54B8D">
            <w:pPr>
              <w:jc w:val="center"/>
              <w:rPr>
                <w:b w:val="0"/>
                <w:sz w:val="20"/>
                <w:szCs w:val="20"/>
              </w:rPr>
            </w:pPr>
            <w:r>
              <w:rPr>
                <w:b w:val="0"/>
                <w:sz w:val="20"/>
                <w:szCs w:val="20"/>
              </w:rPr>
              <w:t>16</w:t>
            </w:r>
          </w:p>
        </w:tc>
        <w:tc>
          <w:tcPr>
            <w:tcW w:w="1416" w:type="dxa"/>
          </w:tcPr>
          <w:p w:rsidR="00E54B8D" w:rsidRPr="00E54B8D" w:rsidRDefault="00E54B8D" w:rsidP="00E54B8D">
            <w:pPr>
              <w:jc w:val="center"/>
              <w:rPr>
                <w:b w:val="0"/>
                <w:sz w:val="20"/>
                <w:szCs w:val="20"/>
              </w:rPr>
            </w:pPr>
            <w:r w:rsidRPr="00E54B8D">
              <w:rPr>
                <w:b w:val="0"/>
                <w:sz w:val="20"/>
                <w:szCs w:val="20"/>
              </w:rPr>
              <w:t>0.00004238</w:t>
            </w:r>
          </w:p>
        </w:tc>
        <w:tc>
          <w:tcPr>
            <w:tcW w:w="1509" w:type="dxa"/>
          </w:tcPr>
          <w:p w:rsidR="00E54B8D" w:rsidRPr="00E54B8D" w:rsidRDefault="00E54B8D" w:rsidP="00E54B8D">
            <w:pPr>
              <w:jc w:val="center"/>
              <w:rPr>
                <w:b w:val="0"/>
                <w:sz w:val="20"/>
                <w:szCs w:val="20"/>
              </w:rPr>
            </w:pPr>
            <w:r w:rsidRPr="00E54B8D">
              <w:rPr>
                <w:b w:val="0"/>
                <w:sz w:val="20"/>
                <w:szCs w:val="20"/>
              </w:rPr>
              <w:t>1.294</w:t>
            </w:r>
          </w:p>
        </w:tc>
        <w:tc>
          <w:tcPr>
            <w:tcW w:w="1740" w:type="dxa"/>
          </w:tcPr>
          <w:p w:rsidR="00E54B8D" w:rsidRPr="00E54B8D" w:rsidRDefault="00E54B8D" w:rsidP="00E54B8D">
            <w:pPr>
              <w:jc w:val="center"/>
              <w:rPr>
                <w:b w:val="0"/>
                <w:sz w:val="20"/>
                <w:szCs w:val="20"/>
              </w:rPr>
            </w:pPr>
            <w:r w:rsidRPr="00E54B8D">
              <w:rPr>
                <w:b w:val="0"/>
                <w:sz w:val="20"/>
                <w:szCs w:val="20"/>
              </w:rPr>
              <w:t>90.776</w:t>
            </w:r>
          </w:p>
        </w:tc>
      </w:tr>
    </w:tbl>
    <w:p w:rsidR="003554A3" w:rsidRPr="00883BFC" w:rsidRDefault="003554A3" w:rsidP="003554A3">
      <w:pPr>
        <w:spacing w:line="480" w:lineRule="auto"/>
        <w:contextualSpacing/>
        <w:rPr>
          <w:rFonts w:cs="Times New Roman"/>
          <w:b w:val="0"/>
          <w:szCs w:val="24"/>
        </w:rPr>
      </w:pPr>
    </w:p>
    <w:p w:rsidR="004976DC" w:rsidRPr="00883BFC" w:rsidRDefault="004976DC" w:rsidP="00D05172">
      <w:pPr>
        <w:spacing w:line="240" w:lineRule="auto"/>
        <w:ind w:firstLine="720"/>
        <w:contextualSpacing/>
        <w:jc w:val="center"/>
        <w:rPr>
          <w:rFonts w:cs="Times New Roman"/>
          <w:b w:val="0"/>
          <w:szCs w:val="24"/>
        </w:rPr>
      </w:pPr>
    </w:p>
    <w:p w:rsidR="0006560C" w:rsidRPr="00883BFC" w:rsidRDefault="0006560C" w:rsidP="00D05172">
      <w:pPr>
        <w:spacing w:line="240" w:lineRule="auto"/>
        <w:ind w:firstLine="720"/>
        <w:contextualSpacing/>
        <w:jc w:val="center"/>
        <w:rPr>
          <w:rFonts w:cs="Times New Roman"/>
          <w:b w:val="0"/>
          <w:szCs w:val="24"/>
        </w:rPr>
      </w:pPr>
    </w:p>
    <w:p w:rsidR="003535E1" w:rsidRDefault="003535E1" w:rsidP="004D562A">
      <w:pPr>
        <w:pStyle w:val="Caption"/>
      </w:pPr>
      <w:bookmarkStart w:id="130" w:name="_Toc423470363"/>
    </w:p>
    <w:p w:rsidR="000F325E" w:rsidRDefault="000F325E" w:rsidP="000F325E"/>
    <w:p w:rsidR="000F325E" w:rsidRDefault="000F325E" w:rsidP="000F325E"/>
    <w:p w:rsidR="000F325E" w:rsidRPr="000F325E" w:rsidRDefault="000F325E" w:rsidP="000F325E"/>
    <w:p w:rsidR="000F325E" w:rsidRDefault="000F325E" w:rsidP="0043679F">
      <w:pPr>
        <w:pStyle w:val="AppendixFont"/>
      </w:pPr>
      <w:bookmarkStart w:id="131" w:name="_Toc423470366"/>
      <w:bookmarkEnd w:id="130"/>
    </w:p>
    <w:p w:rsidR="000F325E" w:rsidRDefault="000F325E" w:rsidP="0043679F">
      <w:pPr>
        <w:pStyle w:val="AppendixFont"/>
      </w:pPr>
    </w:p>
    <w:p w:rsidR="00D708DF" w:rsidRPr="00883BFC" w:rsidRDefault="00883BFC" w:rsidP="0043679F">
      <w:pPr>
        <w:pStyle w:val="AppendixFont"/>
      </w:pPr>
      <w:bookmarkStart w:id="132" w:name="_Toc427298737"/>
      <w:r>
        <w:t xml:space="preserve">Table </w:t>
      </w:r>
      <w:r w:rsidR="0043679F">
        <w:t>30</w:t>
      </w:r>
      <w:r w:rsidR="00D708DF" w:rsidRPr="00883BFC">
        <w:t xml:space="preserve">. MANOVA results for modern </w:t>
      </w:r>
      <w:r w:rsidR="00162295" w:rsidRPr="00883BFC">
        <w:t>female</w:t>
      </w:r>
      <w:r w:rsidR="00D708DF" w:rsidRPr="00883BFC">
        <w:t xml:space="preserve"> analysis.</w:t>
      </w:r>
      <w:bookmarkEnd w:id="131"/>
      <w:bookmarkEnd w:id="132"/>
    </w:p>
    <w:tbl>
      <w:tblPr>
        <w:tblpPr w:leftFromText="180" w:rightFromText="180" w:vertAnchor="text" w:horzAnchor="margin" w:tblpXSpec="center" w:tblpY="286"/>
        <w:tblW w:w="8657"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9"/>
        <w:gridCol w:w="161"/>
        <w:gridCol w:w="1781"/>
        <w:gridCol w:w="1686"/>
        <w:gridCol w:w="932"/>
        <w:gridCol w:w="1314"/>
        <w:gridCol w:w="932"/>
        <w:gridCol w:w="932"/>
      </w:tblGrid>
      <w:tr w:rsidR="00E54B8D" w:rsidRPr="00883BFC" w:rsidTr="00A56F79">
        <w:trPr>
          <w:cantSplit/>
          <w:trHeight w:val="275"/>
        </w:trPr>
        <w:tc>
          <w:tcPr>
            <w:tcW w:w="2861" w:type="dxa"/>
            <w:gridSpan w:val="3"/>
            <w:tcBorders>
              <w:left w:val="single" w:sz="4" w:space="0" w:color="auto"/>
              <w:bottom w:val="single" w:sz="4" w:space="0" w:color="auto"/>
            </w:tcBorders>
            <w:shd w:val="clear" w:color="auto" w:fill="FFFFFF"/>
          </w:tcPr>
          <w:p w:rsidR="00E54B8D" w:rsidRPr="00883BFC" w:rsidRDefault="00E54B8D" w:rsidP="00A56F79">
            <w:pPr>
              <w:autoSpaceDE w:val="0"/>
              <w:autoSpaceDN w:val="0"/>
              <w:adjustRightInd w:val="0"/>
              <w:spacing w:after="0" w:line="240" w:lineRule="auto"/>
              <w:ind w:left="60" w:right="60"/>
              <w:contextualSpacing/>
              <w:jc w:val="center"/>
              <w:rPr>
                <w:rFonts w:cs="Times New Roman"/>
                <w:b w:val="0"/>
                <w:szCs w:val="24"/>
              </w:rPr>
            </w:pPr>
          </w:p>
        </w:tc>
        <w:tc>
          <w:tcPr>
            <w:tcW w:w="1686" w:type="dxa"/>
            <w:tcBorders>
              <w:bottom w:val="single" w:sz="4" w:space="0" w:color="auto"/>
            </w:tcBorders>
            <w:shd w:val="clear" w:color="auto" w:fill="FFFFFF"/>
            <w:vAlign w:val="bottom"/>
          </w:tcPr>
          <w:p w:rsidR="00E54B8D" w:rsidRPr="00883BFC" w:rsidRDefault="00E54B8D" w:rsidP="00A56F79">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Value</w:t>
            </w:r>
          </w:p>
        </w:tc>
        <w:tc>
          <w:tcPr>
            <w:tcW w:w="932" w:type="dxa"/>
            <w:tcBorders>
              <w:bottom w:val="single" w:sz="4" w:space="0" w:color="auto"/>
            </w:tcBorders>
            <w:shd w:val="clear" w:color="auto" w:fill="FFFFFF"/>
            <w:vAlign w:val="bottom"/>
          </w:tcPr>
          <w:p w:rsidR="00E54B8D" w:rsidRPr="00883BFC" w:rsidRDefault="00E54B8D" w:rsidP="00A56F79">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F</w:t>
            </w:r>
          </w:p>
        </w:tc>
        <w:tc>
          <w:tcPr>
            <w:tcW w:w="1314" w:type="dxa"/>
            <w:tcBorders>
              <w:bottom w:val="single" w:sz="4" w:space="0" w:color="auto"/>
            </w:tcBorders>
            <w:shd w:val="clear" w:color="auto" w:fill="FFFFFF"/>
            <w:vAlign w:val="bottom"/>
          </w:tcPr>
          <w:p w:rsidR="00E54B8D" w:rsidRPr="00883BFC" w:rsidRDefault="00E54B8D" w:rsidP="00A56F79">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Hypothesis</w:t>
            </w:r>
            <w:r w:rsidRPr="00883BFC">
              <w:rPr>
                <w:rFonts w:cs="Times New Roman"/>
                <w:b w:val="0"/>
                <w:szCs w:val="24"/>
              </w:rPr>
              <w:t>df</w:t>
            </w:r>
          </w:p>
        </w:tc>
        <w:tc>
          <w:tcPr>
            <w:tcW w:w="932" w:type="dxa"/>
            <w:tcBorders>
              <w:bottom w:val="single" w:sz="4" w:space="0" w:color="auto"/>
            </w:tcBorders>
            <w:shd w:val="clear" w:color="auto" w:fill="FFFFFF"/>
            <w:vAlign w:val="bottom"/>
          </w:tcPr>
          <w:p w:rsidR="00E54B8D" w:rsidRPr="00883BFC" w:rsidRDefault="00E54B8D" w:rsidP="00A56F79">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Error DF</w:t>
            </w:r>
          </w:p>
        </w:tc>
        <w:tc>
          <w:tcPr>
            <w:tcW w:w="932" w:type="dxa"/>
            <w:tcBorders>
              <w:bottom w:val="single" w:sz="4" w:space="0" w:color="auto"/>
              <w:right w:val="single" w:sz="4" w:space="0" w:color="auto"/>
            </w:tcBorders>
            <w:shd w:val="clear" w:color="auto" w:fill="FFFFFF"/>
            <w:vAlign w:val="bottom"/>
          </w:tcPr>
          <w:p w:rsidR="00E54B8D" w:rsidRPr="00883BFC" w:rsidRDefault="00E54B8D" w:rsidP="00A56F79">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Sig.</w:t>
            </w:r>
          </w:p>
        </w:tc>
      </w:tr>
      <w:tr w:rsidR="00E54B8D" w:rsidRPr="00883BFC" w:rsidTr="00A56F79">
        <w:trPr>
          <w:cantSplit/>
          <w:trHeight w:val="141"/>
        </w:trPr>
        <w:tc>
          <w:tcPr>
            <w:tcW w:w="919" w:type="dxa"/>
            <w:tcBorders>
              <w:left w:val="single" w:sz="4" w:space="0" w:color="auto"/>
              <w:bottom w:val="nil"/>
              <w:right w:val="nil"/>
            </w:tcBorders>
            <w:shd w:val="clear" w:color="auto" w:fill="FFFFFF"/>
          </w:tcPr>
          <w:p w:rsidR="00E54B8D" w:rsidRPr="00883BFC" w:rsidRDefault="00E54B8D" w:rsidP="00A56F79">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Intercept</w:t>
            </w:r>
          </w:p>
        </w:tc>
        <w:tc>
          <w:tcPr>
            <w:tcW w:w="161" w:type="dxa"/>
            <w:tcBorders>
              <w:left w:val="nil"/>
              <w:bottom w:val="nil"/>
              <w:right w:val="nil"/>
            </w:tcBorders>
            <w:shd w:val="clear" w:color="auto" w:fill="FFFFFF"/>
          </w:tcPr>
          <w:p w:rsidR="00E54B8D" w:rsidRPr="00F21454" w:rsidRDefault="00E54B8D" w:rsidP="00A56F79">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left w:val="nil"/>
              <w:bottom w:val="nil"/>
              <w:right w:val="nil"/>
            </w:tcBorders>
            <w:shd w:val="clear" w:color="auto" w:fill="FFFFFF"/>
          </w:tcPr>
          <w:p w:rsidR="00E54B8D" w:rsidRPr="00F21454" w:rsidRDefault="00E54B8D" w:rsidP="00A56F79">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left w:val="nil"/>
              <w:bottom w:val="nil"/>
              <w:right w:val="nil"/>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.036</w:t>
            </w:r>
          </w:p>
        </w:tc>
        <w:tc>
          <w:tcPr>
            <w:tcW w:w="932" w:type="dxa"/>
            <w:tcBorders>
              <w:left w:val="nil"/>
              <w:bottom w:val="nil"/>
              <w:right w:val="nil"/>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b w:val="0"/>
                <w:sz w:val="20"/>
                <w:szCs w:val="20"/>
              </w:rPr>
              <w:t>.299</w:t>
            </w:r>
            <w:r w:rsidR="00E54B8D" w:rsidRPr="00F21454">
              <w:rPr>
                <w:b w:val="0"/>
                <w:sz w:val="20"/>
                <w:szCs w:val="20"/>
                <w:vertAlign w:val="superscript"/>
              </w:rPr>
              <w:t>b</w:t>
            </w:r>
          </w:p>
        </w:tc>
        <w:tc>
          <w:tcPr>
            <w:tcW w:w="1314" w:type="dxa"/>
            <w:tcBorders>
              <w:left w:val="nil"/>
              <w:bottom w:val="nil"/>
              <w:right w:val="nil"/>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16</w:t>
            </w:r>
          </w:p>
        </w:tc>
        <w:tc>
          <w:tcPr>
            <w:tcW w:w="932" w:type="dxa"/>
            <w:tcBorders>
              <w:left w:val="nil"/>
              <w:bottom w:val="nil"/>
              <w:right w:val="nil"/>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127</w:t>
            </w:r>
            <w:r w:rsidR="00E54B8D" w:rsidRPr="00F21454">
              <w:rPr>
                <w:rFonts w:cs="Times New Roman"/>
                <w:b w:val="0"/>
                <w:sz w:val="20"/>
                <w:szCs w:val="20"/>
              </w:rPr>
              <w:t>.00</w:t>
            </w:r>
          </w:p>
        </w:tc>
        <w:tc>
          <w:tcPr>
            <w:tcW w:w="932" w:type="dxa"/>
            <w:tcBorders>
              <w:left w:val="nil"/>
              <w:bottom w:val="nil"/>
              <w:right w:val="single" w:sz="4" w:space="0" w:color="auto"/>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.996</w:t>
            </w:r>
          </w:p>
        </w:tc>
      </w:tr>
      <w:tr w:rsidR="00E54B8D" w:rsidRPr="00883BFC" w:rsidTr="00A56F79">
        <w:trPr>
          <w:cantSplit/>
          <w:trHeight w:val="141"/>
        </w:trPr>
        <w:tc>
          <w:tcPr>
            <w:tcW w:w="919" w:type="dxa"/>
            <w:tcBorders>
              <w:top w:val="nil"/>
              <w:left w:val="single" w:sz="4" w:space="0" w:color="auto"/>
              <w:bottom w:val="nil"/>
              <w:right w:val="nil"/>
            </w:tcBorders>
            <w:shd w:val="clear" w:color="auto" w:fill="FFFFFF"/>
          </w:tcPr>
          <w:p w:rsidR="00E54B8D" w:rsidRDefault="00E54B8D" w:rsidP="00A56F79">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E54B8D" w:rsidRPr="00F21454" w:rsidRDefault="00E54B8D" w:rsidP="00A56F79">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E54B8D" w:rsidRPr="00F21454" w:rsidRDefault="00E54B8D" w:rsidP="00A56F79">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.964</w:t>
            </w:r>
          </w:p>
        </w:tc>
        <w:tc>
          <w:tcPr>
            <w:tcW w:w="932" w:type="dxa"/>
            <w:tcBorders>
              <w:top w:val="nil"/>
              <w:left w:val="nil"/>
              <w:bottom w:val="nil"/>
              <w:right w:val="nil"/>
            </w:tcBorders>
            <w:shd w:val="clear" w:color="auto" w:fill="FFFFFF"/>
          </w:tcPr>
          <w:p w:rsidR="00E54B8D" w:rsidRPr="00F21454" w:rsidRDefault="00902C45" w:rsidP="00A56F79">
            <w:pPr>
              <w:spacing w:line="240" w:lineRule="auto"/>
              <w:contextualSpacing/>
              <w:jc w:val="center"/>
              <w:rPr>
                <w:b w:val="0"/>
                <w:sz w:val="20"/>
                <w:szCs w:val="20"/>
              </w:rPr>
            </w:pPr>
            <w:r>
              <w:rPr>
                <w:b w:val="0"/>
                <w:sz w:val="20"/>
                <w:szCs w:val="20"/>
              </w:rPr>
              <w:t>.299</w:t>
            </w:r>
            <w:r w:rsidR="00E54B8D" w:rsidRPr="00F21454">
              <w:rPr>
                <w:b w:val="0"/>
                <w:sz w:val="20"/>
                <w:szCs w:val="20"/>
                <w:vertAlign w:val="superscript"/>
              </w:rPr>
              <w:t>b</w:t>
            </w:r>
          </w:p>
        </w:tc>
        <w:tc>
          <w:tcPr>
            <w:tcW w:w="1314" w:type="dxa"/>
            <w:tcBorders>
              <w:top w:val="nil"/>
              <w:left w:val="nil"/>
              <w:bottom w:val="nil"/>
              <w:right w:val="nil"/>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16</w:t>
            </w:r>
          </w:p>
        </w:tc>
        <w:tc>
          <w:tcPr>
            <w:tcW w:w="932" w:type="dxa"/>
            <w:tcBorders>
              <w:top w:val="nil"/>
              <w:left w:val="nil"/>
              <w:bottom w:val="nil"/>
              <w:right w:val="nil"/>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127</w:t>
            </w:r>
            <w:r w:rsidR="00E54B8D">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.996</w:t>
            </w:r>
          </w:p>
        </w:tc>
      </w:tr>
      <w:tr w:rsidR="00E54B8D" w:rsidRPr="00883BFC" w:rsidTr="00A56F79">
        <w:trPr>
          <w:cantSplit/>
          <w:trHeight w:val="141"/>
        </w:trPr>
        <w:tc>
          <w:tcPr>
            <w:tcW w:w="919" w:type="dxa"/>
            <w:tcBorders>
              <w:top w:val="nil"/>
              <w:left w:val="single" w:sz="4" w:space="0" w:color="auto"/>
              <w:bottom w:val="nil"/>
              <w:right w:val="nil"/>
            </w:tcBorders>
            <w:shd w:val="clear" w:color="auto" w:fill="FFFFFF"/>
          </w:tcPr>
          <w:p w:rsidR="00E54B8D" w:rsidRDefault="00E54B8D" w:rsidP="00A56F79">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E54B8D" w:rsidRPr="00F21454" w:rsidRDefault="00E54B8D" w:rsidP="00A56F79">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E54B8D" w:rsidRDefault="00E54B8D" w:rsidP="00A56F79">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bottom w:val="nil"/>
              <w:right w:val="nil"/>
            </w:tcBorders>
            <w:shd w:val="clear" w:color="auto" w:fill="FFFFFF"/>
          </w:tcPr>
          <w:p w:rsidR="00E54B8D" w:rsidRPr="00F21454" w:rsidRDefault="00E54B8D" w:rsidP="00902C45">
            <w:pPr>
              <w:spacing w:line="240" w:lineRule="auto"/>
              <w:contextualSpacing/>
              <w:jc w:val="center"/>
              <w:rPr>
                <w:rFonts w:cs="Times New Roman"/>
                <w:b w:val="0"/>
                <w:sz w:val="20"/>
                <w:szCs w:val="20"/>
              </w:rPr>
            </w:pPr>
            <w:r>
              <w:rPr>
                <w:rFonts w:cs="Times New Roman"/>
                <w:b w:val="0"/>
                <w:sz w:val="20"/>
                <w:szCs w:val="20"/>
              </w:rPr>
              <w:t>.0</w:t>
            </w:r>
            <w:r w:rsidR="00902C45">
              <w:rPr>
                <w:rFonts w:cs="Times New Roman"/>
                <w:b w:val="0"/>
                <w:sz w:val="20"/>
                <w:szCs w:val="20"/>
              </w:rPr>
              <w:t>38</w:t>
            </w:r>
          </w:p>
        </w:tc>
        <w:tc>
          <w:tcPr>
            <w:tcW w:w="932" w:type="dxa"/>
            <w:tcBorders>
              <w:top w:val="nil"/>
              <w:left w:val="nil"/>
              <w:bottom w:val="nil"/>
              <w:right w:val="nil"/>
            </w:tcBorders>
            <w:shd w:val="clear" w:color="auto" w:fill="FFFFFF"/>
          </w:tcPr>
          <w:p w:rsidR="00E54B8D" w:rsidRPr="00F21454" w:rsidRDefault="00902C45" w:rsidP="00A56F79">
            <w:pPr>
              <w:spacing w:line="240" w:lineRule="auto"/>
              <w:contextualSpacing/>
              <w:jc w:val="center"/>
              <w:rPr>
                <w:b w:val="0"/>
                <w:sz w:val="20"/>
                <w:szCs w:val="20"/>
              </w:rPr>
            </w:pPr>
            <w:r>
              <w:rPr>
                <w:b w:val="0"/>
                <w:sz w:val="20"/>
                <w:szCs w:val="20"/>
              </w:rPr>
              <w:t>.299</w:t>
            </w:r>
            <w:r w:rsidR="00E54B8D" w:rsidRPr="00F21454">
              <w:rPr>
                <w:b w:val="0"/>
                <w:sz w:val="20"/>
                <w:szCs w:val="20"/>
                <w:vertAlign w:val="superscript"/>
              </w:rPr>
              <w:t>b</w:t>
            </w:r>
          </w:p>
        </w:tc>
        <w:tc>
          <w:tcPr>
            <w:tcW w:w="1314" w:type="dxa"/>
            <w:tcBorders>
              <w:top w:val="nil"/>
              <w:left w:val="nil"/>
              <w:bottom w:val="nil"/>
              <w:right w:val="nil"/>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16</w:t>
            </w:r>
          </w:p>
        </w:tc>
        <w:tc>
          <w:tcPr>
            <w:tcW w:w="932" w:type="dxa"/>
            <w:tcBorders>
              <w:top w:val="nil"/>
              <w:left w:val="nil"/>
              <w:bottom w:val="nil"/>
              <w:right w:val="nil"/>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127</w:t>
            </w:r>
            <w:r w:rsidR="00E54B8D">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E54B8D" w:rsidRPr="00F21454" w:rsidRDefault="00902C45" w:rsidP="00A56F79">
            <w:pPr>
              <w:spacing w:line="240" w:lineRule="auto"/>
              <w:contextualSpacing/>
              <w:jc w:val="center"/>
              <w:rPr>
                <w:rFonts w:cs="Times New Roman"/>
                <w:b w:val="0"/>
                <w:sz w:val="20"/>
                <w:szCs w:val="20"/>
              </w:rPr>
            </w:pPr>
            <w:r>
              <w:rPr>
                <w:rFonts w:cs="Times New Roman"/>
                <w:b w:val="0"/>
                <w:sz w:val="20"/>
                <w:szCs w:val="20"/>
              </w:rPr>
              <w:t>.996</w:t>
            </w:r>
          </w:p>
        </w:tc>
      </w:tr>
      <w:tr w:rsidR="00E54B8D" w:rsidRPr="00883BFC" w:rsidTr="00A56F79">
        <w:trPr>
          <w:cantSplit/>
          <w:trHeight w:val="141"/>
        </w:trPr>
        <w:tc>
          <w:tcPr>
            <w:tcW w:w="919" w:type="dxa"/>
            <w:tcBorders>
              <w:top w:val="nil"/>
              <w:left w:val="single" w:sz="4" w:space="0" w:color="auto"/>
              <w:bottom w:val="nil"/>
              <w:right w:val="nil"/>
            </w:tcBorders>
            <w:shd w:val="clear" w:color="auto" w:fill="FFFFFF"/>
          </w:tcPr>
          <w:p w:rsidR="00E54B8D" w:rsidRPr="00883BFC" w:rsidRDefault="00E54B8D" w:rsidP="00A56F79">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Region</w:t>
            </w:r>
          </w:p>
        </w:tc>
        <w:tc>
          <w:tcPr>
            <w:tcW w:w="161" w:type="dxa"/>
            <w:tcBorders>
              <w:top w:val="nil"/>
              <w:left w:val="nil"/>
              <w:bottom w:val="nil"/>
              <w:right w:val="nil"/>
            </w:tcBorders>
            <w:shd w:val="clear" w:color="auto" w:fill="FFFFFF"/>
          </w:tcPr>
          <w:p w:rsidR="00E54B8D" w:rsidRPr="00883BFC" w:rsidRDefault="00E54B8D" w:rsidP="00A56F79">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E54B8D" w:rsidRPr="00F21454" w:rsidRDefault="00E54B8D" w:rsidP="00A56F79">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top w:val="nil"/>
              <w:left w:val="nil"/>
              <w:bottom w:val="nil"/>
              <w:right w:val="nil"/>
            </w:tcBorders>
            <w:shd w:val="clear" w:color="auto" w:fill="FFFFFF"/>
          </w:tcPr>
          <w:p w:rsidR="00E54B8D" w:rsidRPr="00811598" w:rsidRDefault="00902C45" w:rsidP="00A56F79">
            <w:pPr>
              <w:spacing w:line="240" w:lineRule="auto"/>
              <w:contextualSpacing/>
              <w:jc w:val="center"/>
              <w:rPr>
                <w:rFonts w:cs="Times New Roman"/>
                <w:b w:val="0"/>
                <w:sz w:val="20"/>
                <w:szCs w:val="20"/>
              </w:rPr>
            </w:pPr>
            <w:r>
              <w:rPr>
                <w:rFonts w:cs="Times New Roman"/>
                <w:b w:val="0"/>
                <w:sz w:val="20"/>
                <w:szCs w:val="20"/>
              </w:rPr>
              <w:t>.391</w:t>
            </w:r>
          </w:p>
        </w:tc>
        <w:tc>
          <w:tcPr>
            <w:tcW w:w="932" w:type="dxa"/>
            <w:tcBorders>
              <w:top w:val="nil"/>
              <w:left w:val="nil"/>
              <w:bottom w:val="nil"/>
              <w:right w:val="nil"/>
            </w:tcBorders>
            <w:shd w:val="clear" w:color="auto" w:fill="FFFFFF"/>
          </w:tcPr>
          <w:p w:rsidR="00E54B8D" w:rsidRPr="00811598" w:rsidRDefault="00902C45" w:rsidP="00A56F79">
            <w:pPr>
              <w:spacing w:line="240" w:lineRule="auto"/>
              <w:contextualSpacing/>
              <w:jc w:val="center"/>
              <w:rPr>
                <w:rFonts w:cs="Times New Roman"/>
                <w:b w:val="0"/>
                <w:sz w:val="20"/>
                <w:szCs w:val="20"/>
              </w:rPr>
            </w:pPr>
            <w:r>
              <w:rPr>
                <w:rFonts w:cs="Times New Roman"/>
                <w:b w:val="0"/>
                <w:sz w:val="20"/>
                <w:szCs w:val="20"/>
              </w:rPr>
              <w:t>1.941</w:t>
            </w:r>
          </w:p>
        </w:tc>
        <w:tc>
          <w:tcPr>
            <w:tcW w:w="1314" w:type="dxa"/>
            <w:tcBorders>
              <w:top w:val="nil"/>
              <w:left w:val="nil"/>
              <w:bottom w:val="nil"/>
              <w:right w:val="nil"/>
            </w:tcBorders>
            <w:shd w:val="clear" w:color="auto" w:fill="FFFFFF"/>
          </w:tcPr>
          <w:p w:rsidR="00E54B8D" w:rsidRPr="00811598" w:rsidRDefault="00902C45" w:rsidP="00A56F79">
            <w:pPr>
              <w:spacing w:line="240" w:lineRule="auto"/>
              <w:contextualSpacing/>
              <w:jc w:val="center"/>
              <w:rPr>
                <w:rFonts w:cs="Times New Roman"/>
                <w:b w:val="0"/>
                <w:sz w:val="20"/>
                <w:szCs w:val="20"/>
              </w:rPr>
            </w:pPr>
            <w:r>
              <w:rPr>
                <w:rFonts w:cs="Times New Roman"/>
                <w:b w:val="0"/>
                <w:sz w:val="20"/>
                <w:szCs w:val="20"/>
              </w:rPr>
              <w:t>32</w:t>
            </w:r>
          </w:p>
        </w:tc>
        <w:tc>
          <w:tcPr>
            <w:tcW w:w="932" w:type="dxa"/>
            <w:tcBorders>
              <w:top w:val="nil"/>
              <w:left w:val="nil"/>
              <w:bottom w:val="nil"/>
              <w:right w:val="nil"/>
            </w:tcBorders>
            <w:shd w:val="clear" w:color="auto" w:fill="FFFFFF"/>
            <w:vAlign w:val="center"/>
          </w:tcPr>
          <w:p w:rsidR="00E54B8D" w:rsidRPr="00811598" w:rsidRDefault="00902C45" w:rsidP="00A56F79">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32</w:t>
            </w:r>
            <w:r w:rsidR="00E54B8D">
              <w:rPr>
                <w:rFonts w:cs="Times New Roman"/>
                <w:b w:val="0"/>
                <w:sz w:val="20"/>
                <w:szCs w:val="20"/>
              </w:rPr>
              <w:t>.00</w:t>
            </w:r>
          </w:p>
        </w:tc>
        <w:tc>
          <w:tcPr>
            <w:tcW w:w="932" w:type="dxa"/>
            <w:tcBorders>
              <w:top w:val="nil"/>
              <w:left w:val="nil"/>
              <w:bottom w:val="nil"/>
              <w:right w:val="single" w:sz="4" w:space="0" w:color="auto"/>
            </w:tcBorders>
            <w:shd w:val="clear" w:color="auto" w:fill="FFFFFF"/>
            <w:vAlign w:val="center"/>
          </w:tcPr>
          <w:p w:rsidR="00E54B8D" w:rsidRPr="00811598" w:rsidRDefault="00902C45" w:rsidP="00A56F79">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.003</w:t>
            </w:r>
          </w:p>
        </w:tc>
      </w:tr>
      <w:tr w:rsidR="00E54B8D" w:rsidRPr="00883BFC" w:rsidTr="00A56F79">
        <w:trPr>
          <w:cantSplit/>
          <w:trHeight w:val="141"/>
        </w:trPr>
        <w:tc>
          <w:tcPr>
            <w:tcW w:w="919" w:type="dxa"/>
            <w:tcBorders>
              <w:top w:val="nil"/>
              <w:left w:val="single" w:sz="4" w:space="0" w:color="auto"/>
              <w:bottom w:val="nil"/>
              <w:right w:val="nil"/>
            </w:tcBorders>
            <w:shd w:val="clear" w:color="auto" w:fill="FFFFFF"/>
          </w:tcPr>
          <w:p w:rsidR="00E54B8D" w:rsidRDefault="00E54B8D" w:rsidP="00A56F79">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E54B8D" w:rsidRPr="00883BFC" w:rsidRDefault="00E54B8D" w:rsidP="00A56F79">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E54B8D" w:rsidRPr="00F21454" w:rsidRDefault="00E54B8D" w:rsidP="00A56F79">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E54B8D" w:rsidRPr="00811598" w:rsidRDefault="00902C45" w:rsidP="00A56F79">
            <w:pPr>
              <w:spacing w:line="240" w:lineRule="auto"/>
              <w:contextualSpacing/>
              <w:jc w:val="center"/>
              <w:rPr>
                <w:rFonts w:cs="Times New Roman"/>
                <w:b w:val="0"/>
                <w:sz w:val="20"/>
                <w:szCs w:val="20"/>
              </w:rPr>
            </w:pPr>
            <w:r>
              <w:rPr>
                <w:rFonts w:cs="Times New Roman"/>
                <w:b w:val="0"/>
                <w:sz w:val="20"/>
                <w:szCs w:val="20"/>
              </w:rPr>
              <w:t>.6</w:t>
            </w:r>
            <w:r w:rsidR="00E54B8D">
              <w:rPr>
                <w:rFonts w:cs="Times New Roman"/>
                <w:b w:val="0"/>
                <w:sz w:val="20"/>
                <w:szCs w:val="20"/>
              </w:rPr>
              <w:t>4</w:t>
            </w:r>
            <w:r>
              <w:rPr>
                <w:rFonts w:cs="Times New Roman"/>
                <w:b w:val="0"/>
                <w:sz w:val="20"/>
                <w:szCs w:val="20"/>
              </w:rPr>
              <w:t>3</w:t>
            </w:r>
          </w:p>
        </w:tc>
        <w:tc>
          <w:tcPr>
            <w:tcW w:w="932" w:type="dxa"/>
            <w:tcBorders>
              <w:top w:val="nil"/>
              <w:left w:val="nil"/>
              <w:bottom w:val="nil"/>
              <w:right w:val="nil"/>
            </w:tcBorders>
            <w:shd w:val="clear" w:color="auto" w:fill="FFFFFF"/>
          </w:tcPr>
          <w:p w:rsidR="00E54B8D" w:rsidRPr="00811598" w:rsidRDefault="00902C45" w:rsidP="00A56F79">
            <w:pPr>
              <w:spacing w:line="240" w:lineRule="auto"/>
              <w:contextualSpacing/>
              <w:jc w:val="center"/>
              <w:rPr>
                <w:rFonts w:cs="Times New Roman"/>
                <w:b w:val="0"/>
                <w:sz w:val="20"/>
                <w:szCs w:val="20"/>
                <w:vertAlign w:val="superscript"/>
              </w:rPr>
            </w:pPr>
            <w:r>
              <w:rPr>
                <w:rFonts w:cs="Times New Roman"/>
                <w:b w:val="0"/>
                <w:sz w:val="20"/>
                <w:szCs w:val="20"/>
              </w:rPr>
              <w:t>1.976</w:t>
            </w:r>
            <w:r w:rsidR="00E54B8D">
              <w:rPr>
                <w:rFonts w:cs="Times New Roman"/>
                <w:b w:val="0"/>
                <w:sz w:val="20"/>
                <w:szCs w:val="20"/>
                <w:vertAlign w:val="superscript"/>
              </w:rPr>
              <w:t>b</w:t>
            </w:r>
          </w:p>
        </w:tc>
        <w:tc>
          <w:tcPr>
            <w:tcW w:w="1314" w:type="dxa"/>
            <w:tcBorders>
              <w:top w:val="nil"/>
              <w:left w:val="nil"/>
              <w:bottom w:val="nil"/>
              <w:right w:val="nil"/>
            </w:tcBorders>
            <w:shd w:val="clear" w:color="auto" w:fill="FFFFFF"/>
          </w:tcPr>
          <w:p w:rsidR="00E54B8D" w:rsidRPr="00811598" w:rsidRDefault="00902C45" w:rsidP="00A56F79">
            <w:pPr>
              <w:spacing w:line="240" w:lineRule="auto"/>
              <w:contextualSpacing/>
              <w:jc w:val="center"/>
              <w:rPr>
                <w:rFonts w:cs="Times New Roman"/>
                <w:b w:val="0"/>
                <w:sz w:val="20"/>
                <w:szCs w:val="20"/>
              </w:rPr>
            </w:pPr>
            <w:r>
              <w:rPr>
                <w:rFonts w:cs="Times New Roman"/>
                <w:b w:val="0"/>
                <w:sz w:val="20"/>
                <w:szCs w:val="20"/>
              </w:rPr>
              <w:t>32</w:t>
            </w:r>
          </w:p>
        </w:tc>
        <w:tc>
          <w:tcPr>
            <w:tcW w:w="932" w:type="dxa"/>
            <w:tcBorders>
              <w:top w:val="nil"/>
              <w:left w:val="nil"/>
              <w:bottom w:val="nil"/>
              <w:right w:val="nil"/>
            </w:tcBorders>
            <w:shd w:val="clear" w:color="auto" w:fill="FFFFFF"/>
            <w:vAlign w:val="center"/>
          </w:tcPr>
          <w:p w:rsidR="00E54B8D" w:rsidRPr="00811598" w:rsidRDefault="00902C45" w:rsidP="00A56F79">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32</w:t>
            </w:r>
            <w:r w:rsidR="00E54B8D">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E54B8D" w:rsidRDefault="00902C45" w:rsidP="00A56F79">
            <w:pPr>
              <w:spacing w:line="240" w:lineRule="auto"/>
              <w:contextualSpacing/>
              <w:jc w:val="center"/>
            </w:pPr>
            <w:r>
              <w:rPr>
                <w:rFonts w:cs="Times New Roman"/>
                <w:b w:val="0"/>
                <w:sz w:val="20"/>
                <w:szCs w:val="20"/>
              </w:rPr>
              <w:t>.002</w:t>
            </w:r>
          </w:p>
        </w:tc>
      </w:tr>
      <w:tr w:rsidR="00E54B8D" w:rsidRPr="00883BFC" w:rsidTr="00A56F79">
        <w:trPr>
          <w:cantSplit/>
          <w:trHeight w:val="141"/>
        </w:trPr>
        <w:tc>
          <w:tcPr>
            <w:tcW w:w="919" w:type="dxa"/>
            <w:tcBorders>
              <w:top w:val="nil"/>
              <w:left w:val="single" w:sz="4" w:space="0" w:color="auto"/>
              <w:right w:val="nil"/>
            </w:tcBorders>
            <w:shd w:val="clear" w:color="auto" w:fill="FFFFFF"/>
          </w:tcPr>
          <w:p w:rsidR="00E54B8D" w:rsidRDefault="00E54B8D" w:rsidP="00A56F79">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right w:val="nil"/>
            </w:tcBorders>
            <w:shd w:val="clear" w:color="auto" w:fill="FFFFFF"/>
          </w:tcPr>
          <w:p w:rsidR="00E54B8D" w:rsidRPr="00883BFC" w:rsidRDefault="00E54B8D" w:rsidP="00A56F79">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right w:val="nil"/>
            </w:tcBorders>
            <w:shd w:val="clear" w:color="auto" w:fill="FFFFFF"/>
          </w:tcPr>
          <w:p w:rsidR="00E54B8D" w:rsidRDefault="00E54B8D" w:rsidP="00A56F79">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right w:val="nil"/>
            </w:tcBorders>
            <w:shd w:val="clear" w:color="auto" w:fill="FFFFFF"/>
          </w:tcPr>
          <w:p w:rsidR="00E54B8D" w:rsidRPr="00811598" w:rsidRDefault="00902C45" w:rsidP="00A56F79">
            <w:pPr>
              <w:spacing w:line="240" w:lineRule="auto"/>
              <w:contextualSpacing/>
              <w:jc w:val="center"/>
              <w:rPr>
                <w:rFonts w:cs="Times New Roman"/>
                <w:b w:val="0"/>
                <w:sz w:val="20"/>
                <w:szCs w:val="20"/>
              </w:rPr>
            </w:pPr>
            <w:r>
              <w:rPr>
                <w:rFonts w:cs="Times New Roman"/>
                <w:b w:val="0"/>
                <w:sz w:val="20"/>
                <w:szCs w:val="20"/>
              </w:rPr>
              <w:t>.502</w:t>
            </w:r>
          </w:p>
        </w:tc>
        <w:tc>
          <w:tcPr>
            <w:tcW w:w="932" w:type="dxa"/>
            <w:tcBorders>
              <w:top w:val="nil"/>
              <w:left w:val="nil"/>
              <w:right w:val="nil"/>
            </w:tcBorders>
            <w:shd w:val="clear" w:color="auto" w:fill="FFFFFF"/>
          </w:tcPr>
          <w:p w:rsidR="00E54B8D" w:rsidRPr="008577B1" w:rsidRDefault="00902C45" w:rsidP="00A56F79">
            <w:pPr>
              <w:spacing w:line="240" w:lineRule="auto"/>
              <w:contextualSpacing/>
              <w:jc w:val="center"/>
              <w:rPr>
                <w:rFonts w:cs="Times New Roman"/>
                <w:b w:val="0"/>
                <w:sz w:val="20"/>
                <w:szCs w:val="20"/>
                <w:vertAlign w:val="superscript"/>
              </w:rPr>
            </w:pPr>
            <w:r>
              <w:rPr>
                <w:rFonts w:cs="Times New Roman"/>
                <w:b w:val="0"/>
                <w:sz w:val="20"/>
                <w:szCs w:val="20"/>
              </w:rPr>
              <w:t>2.821</w:t>
            </w:r>
            <w:r w:rsidR="00E54B8D">
              <w:rPr>
                <w:rFonts w:cs="Times New Roman"/>
                <w:b w:val="0"/>
                <w:sz w:val="20"/>
                <w:szCs w:val="20"/>
                <w:vertAlign w:val="superscript"/>
              </w:rPr>
              <w:t>c</w:t>
            </w:r>
          </w:p>
        </w:tc>
        <w:tc>
          <w:tcPr>
            <w:tcW w:w="1314" w:type="dxa"/>
            <w:tcBorders>
              <w:top w:val="nil"/>
              <w:left w:val="nil"/>
              <w:right w:val="nil"/>
            </w:tcBorders>
            <w:shd w:val="clear" w:color="auto" w:fill="FFFFFF"/>
          </w:tcPr>
          <w:p w:rsidR="00E54B8D" w:rsidRPr="00811598" w:rsidRDefault="00902C45" w:rsidP="00A56F79">
            <w:pPr>
              <w:spacing w:line="240" w:lineRule="auto"/>
              <w:contextualSpacing/>
              <w:jc w:val="center"/>
              <w:rPr>
                <w:rFonts w:cs="Times New Roman"/>
                <w:b w:val="0"/>
                <w:sz w:val="20"/>
                <w:szCs w:val="20"/>
              </w:rPr>
            </w:pPr>
            <w:r>
              <w:rPr>
                <w:rFonts w:cs="Times New Roman"/>
                <w:b w:val="0"/>
                <w:sz w:val="20"/>
                <w:szCs w:val="20"/>
              </w:rPr>
              <w:t>32</w:t>
            </w:r>
          </w:p>
        </w:tc>
        <w:tc>
          <w:tcPr>
            <w:tcW w:w="932" w:type="dxa"/>
            <w:tcBorders>
              <w:top w:val="nil"/>
              <w:left w:val="nil"/>
              <w:right w:val="nil"/>
            </w:tcBorders>
            <w:shd w:val="clear" w:color="auto" w:fill="FFFFFF"/>
            <w:vAlign w:val="center"/>
          </w:tcPr>
          <w:p w:rsidR="00E54B8D" w:rsidRPr="00811598" w:rsidRDefault="00902C45" w:rsidP="00A56F79">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 xml:space="preserve"> 32</w:t>
            </w:r>
            <w:r w:rsidR="00E54B8D">
              <w:rPr>
                <w:rFonts w:cs="Times New Roman"/>
                <w:b w:val="0"/>
                <w:sz w:val="20"/>
                <w:szCs w:val="20"/>
              </w:rPr>
              <w:t>.00</w:t>
            </w:r>
          </w:p>
        </w:tc>
        <w:tc>
          <w:tcPr>
            <w:tcW w:w="932" w:type="dxa"/>
            <w:tcBorders>
              <w:top w:val="nil"/>
              <w:left w:val="nil"/>
              <w:right w:val="single" w:sz="4" w:space="0" w:color="auto"/>
            </w:tcBorders>
            <w:shd w:val="clear" w:color="auto" w:fill="FFFFFF"/>
          </w:tcPr>
          <w:p w:rsidR="00E54B8D" w:rsidRDefault="00902C45" w:rsidP="00A56F79">
            <w:pPr>
              <w:spacing w:line="240" w:lineRule="auto"/>
              <w:contextualSpacing/>
              <w:jc w:val="center"/>
            </w:pPr>
            <w:r>
              <w:rPr>
                <w:rFonts w:cs="Times New Roman"/>
                <w:b w:val="0"/>
                <w:sz w:val="20"/>
                <w:szCs w:val="20"/>
              </w:rPr>
              <w:t>.002</w:t>
            </w:r>
          </w:p>
        </w:tc>
      </w:tr>
    </w:tbl>
    <w:p w:rsidR="0010278F" w:rsidRPr="00883BFC" w:rsidRDefault="0010278F" w:rsidP="0010278F">
      <w:pPr>
        <w:spacing w:line="480" w:lineRule="auto"/>
        <w:contextualSpacing/>
        <w:rPr>
          <w:rFonts w:cs="Times New Roman"/>
          <w:b w:val="0"/>
          <w:szCs w:val="24"/>
        </w:rPr>
      </w:pPr>
    </w:p>
    <w:p w:rsidR="0010278F" w:rsidRPr="00883BFC" w:rsidRDefault="0010278F" w:rsidP="0010278F">
      <w:pPr>
        <w:spacing w:line="480" w:lineRule="auto"/>
        <w:contextualSpacing/>
        <w:rPr>
          <w:rFonts w:cs="Times New Roman"/>
          <w:b w:val="0"/>
          <w:szCs w:val="24"/>
        </w:rPr>
      </w:pPr>
    </w:p>
    <w:p w:rsidR="0043679F" w:rsidRPr="0043679F" w:rsidRDefault="0043679F" w:rsidP="0043679F">
      <w:pPr>
        <w:pStyle w:val="AppendixFont"/>
      </w:pPr>
      <w:bookmarkStart w:id="133" w:name="_Toc427298738"/>
      <w:r w:rsidRPr="0043679F">
        <w:t>Table 3</w:t>
      </w:r>
      <w:r w:rsidR="000F325E">
        <w:t>1</w:t>
      </w:r>
      <w:r w:rsidRPr="0043679F">
        <w:t>. Hotelling’s T2 Two Sample Test for group comparisons.</w:t>
      </w:r>
      <w:bookmarkEnd w:id="133"/>
    </w:p>
    <w:tbl>
      <w:tblPr>
        <w:tblStyle w:val="TableGrid"/>
        <w:tblW w:w="9288" w:type="dxa"/>
        <w:tblInd w:w="288" w:type="dxa"/>
        <w:tblLook w:val="04A0" w:firstRow="1" w:lastRow="0" w:firstColumn="1" w:lastColumn="0" w:noHBand="0" w:noVBand="1"/>
      </w:tblPr>
      <w:tblGrid>
        <w:gridCol w:w="1716"/>
        <w:gridCol w:w="1745"/>
        <w:gridCol w:w="801"/>
        <w:gridCol w:w="826"/>
        <w:gridCol w:w="1116"/>
        <w:gridCol w:w="1461"/>
        <w:gridCol w:w="1623"/>
      </w:tblGrid>
      <w:tr w:rsidR="004D562A" w:rsidRPr="007D323C" w:rsidTr="004D562A">
        <w:tc>
          <w:tcPr>
            <w:tcW w:w="3461" w:type="dxa"/>
            <w:gridSpan w:val="2"/>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1"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26"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16"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461"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623"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4D562A" w:rsidRPr="007D323C" w:rsidTr="004D562A">
        <w:tc>
          <w:tcPr>
            <w:tcW w:w="1716" w:type="dxa"/>
            <w:tcBorders>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Central/Northern</w:t>
            </w:r>
          </w:p>
        </w:tc>
        <w:tc>
          <w:tcPr>
            <w:tcW w:w="1745" w:type="dxa"/>
            <w:tcBorders>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Equal</w:t>
            </w:r>
          </w:p>
        </w:tc>
        <w:tc>
          <w:tcPr>
            <w:tcW w:w="801" w:type="dxa"/>
            <w:tcBorders>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6.154</w:t>
            </w:r>
          </w:p>
        </w:tc>
        <w:tc>
          <w:tcPr>
            <w:tcW w:w="826" w:type="dxa"/>
            <w:tcBorders>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2</w:t>
            </w:r>
          </w:p>
        </w:tc>
        <w:tc>
          <w:tcPr>
            <w:tcW w:w="1116" w:type="dxa"/>
            <w:tcBorders>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56.0</w:t>
            </w:r>
          </w:p>
        </w:tc>
        <w:tc>
          <w:tcPr>
            <w:tcW w:w="1461" w:type="dxa"/>
            <w:tcBorders>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0.0569</w:t>
            </w:r>
          </w:p>
        </w:tc>
        <w:tc>
          <w:tcPr>
            <w:tcW w:w="1623" w:type="dxa"/>
            <w:tcBorders>
              <w:left w:val="nil"/>
              <w:bottom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0.0510</w:t>
            </w:r>
          </w:p>
        </w:tc>
      </w:tr>
      <w:tr w:rsidR="004D562A" w:rsidRPr="007D323C" w:rsidTr="004D562A">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6.976</w:t>
            </w:r>
          </w:p>
        </w:tc>
        <w:tc>
          <w:tcPr>
            <w:tcW w:w="826"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52.9</w:t>
            </w:r>
          </w:p>
        </w:tc>
        <w:tc>
          <w:tcPr>
            <w:tcW w:w="1461"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0.0402</w:t>
            </w:r>
          </w:p>
        </w:tc>
        <w:tc>
          <w:tcPr>
            <w:tcW w:w="1623" w:type="dxa"/>
            <w:tcBorders>
              <w:top w:val="nil"/>
              <w:left w:val="nil"/>
              <w:bottom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0.0440</w:t>
            </w:r>
          </w:p>
        </w:tc>
      </w:tr>
      <w:tr w:rsidR="004D562A" w:rsidRPr="007D323C" w:rsidTr="004D562A">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Southern/Northern</w:t>
            </w:r>
          </w:p>
        </w:tc>
        <w:tc>
          <w:tcPr>
            <w:tcW w:w="1745" w:type="dxa"/>
            <w:tcBorders>
              <w:top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1.011</w:t>
            </w:r>
          </w:p>
        </w:tc>
        <w:tc>
          <w:tcPr>
            <w:tcW w:w="826"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109.0</w:t>
            </w:r>
          </w:p>
        </w:tc>
        <w:tc>
          <w:tcPr>
            <w:tcW w:w="1461"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0.6074</w:t>
            </w:r>
          </w:p>
        </w:tc>
        <w:tc>
          <w:tcPr>
            <w:tcW w:w="1623" w:type="dxa"/>
            <w:tcBorders>
              <w:top w:val="nil"/>
              <w:left w:val="nil"/>
              <w:bottom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0.5940</w:t>
            </w:r>
          </w:p>
        </w:tc>
      </w:tr>
      <w:tr w:rsidR="004D562A" w:rsidRPr="007D323C" w:rsidTr="004D562A">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1.656</w:t>
            </w:r>
          </w:p>
        </w:tc>
        <w:tc>
          <w:tcPr>
            <w:tcW w:w="826"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39.7</w:t>
            </w:r>
          </w:p>
        </w:tc>
        <w:tc>
          <w:tcPr>
            <w:tcW w:w="1461" w:type="dxa"/>
            <w:tcBorders>
              <w:top w:val="nil"/>
              <w:left w:val="nil"/>
              <w:bottom w:val="nil"/>
              <w:right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0.4534</w:t>
            </w:r>
          </w:p>
        </w:tc>
        <w:tc>
          <w:tcPr>
            <w:tcW w:w="1623" w:type="dxa"/>
            <w:tcBorders>
              <w:top w:val="nil"/>
              <w:left w:val="nil"/>
              <w:bottom w:val="nil"/>
            </w:tcBorders>
          </w:tcPr>
          <w:p w:rsidR="004D562A" w:rsidRPr="00F34CB1" w:rsidRDefault="004D562A" w:rsidP="004D562A">
            <w:pPr>
              <w:pStyle w:val="Normal0"/>
              <w:jc w:val="center"/>
              <w:rPr>
                <w:rFonts w:ascii="Times New Roman" w:hAnsi="Times New Roman" w:cs="Times New Roman"/>
                <w:color w:val="000000"/>
                <w:sz w:val="20"/>
                <w:szCs w:val="20"/>
                <w:lang w:eastAsia="en-US"/>
              </w:rPr>
            </w:pPr>
            <w:r w:rsidRPr="00F34CB1">
              <w:rPr>
                <w:rFonts w:ascii="Times New Roman" w:hAnsi="Times New Roman" w:cs="Times New Roman"/>
                <w:color w:val="000000"/>
                <w:sz w:val="20"/>
                <w:szCs w:val="20"/>
                <w:lang w:val="en-US" w:eastAsia="en-US"/>
              </w:rPr>
              <w:t>0.4480</w:t>
            </w:r>
          </w:p>
        </w:tc>
      </w:tr>
      <w:tr w:rsidR="004D562A" w:rsidRPr="007D323C" w:rsidTr="004D562A">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Central/Southern</w:t>
            </w:r>
          </w:p>
        </w:tc>
        <w:tc>
          <w:tcPr>
            <w:tcW w:w="1745" w:type="dxa"/>
            <w:tcBorders>
              <w:top w:val="nil"/>
              <w:bottom w:val="nil"/>
              <w:righ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2.836</w:t>
            </w:r>
          </w:p>
        </w:tc>
        <w:tc>
          <w:tcPr>
            <w:tcW w:w="826" w:type="dxa"/>
            <w:tcBorders>
              <w:top w:val="nil"/>
              <w:left w:val="nil"/>
              <w:bottom w:val="nil"/>
              <w:righ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119.0</w:t>
            </w:r>
          </w:p>
        </w:tc>
        <w:tc>
          <w:tcPr>
            <w:tcW w:w="1461" w:type="dxa"/>
            <w:tcBorders>
              <w:top w:val="nil"/>
              <w:left w:val="nil"/>
              <w:bottom w:val="nil"/>
              <w:righ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0.2492</w:t>
            </w:r>
          </w:p>
        </w:tc>
        <w:tc>
          <w:tcPr>
            <w:tcW w:w="1623" w:type="dxa"/>
            <w:tcBorders>
              <w:top w:val="nil"/>
              <w:left w:val="nil"/>
              <w:bottom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0.2690</w:t>
            </w:r>
          </w:p>
        </w:tc>
      </w:tr>
      <w:tr w:rsidR="004D562A" w:rsidRPr="007D323C" w:rsidTr="004D562A">
        <w:tc>
          <w:tcPr>
            <w:tcW w:w="1716" w:type="dxa"/>
            <w:tcBorders>
              <w:top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p>
        </w:tc>
        <w:tc>
          <w:tcPr>
            <w:tcW w:w="1745" w:type="dxa"/>
            <w:tcBorders>
              <w:top w:val="nil"/>
              <w:righ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Unequal</w:t>
            </w:r>
          </w:p>
        </w:tc>
        <w:tc>
          <w:tcPr>
            <w:tcW w:w="801" w:type="dxa"/>
            <w:tcBorders>
              <w:top w:val="nil"/>
              <w:left w:val="nil"/>
              <w:righ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2.966</w:t>
            </w:r>
          </w:p>
        </w:tc>
        <w:tc>
          <w:tcPr>
            <w:tcW w:w="826" w:type="dxa"/>
            <w:tcBorders>
              <w:top w:val="nil"/>
              <w:left w:val="nil"/>
              <w:righ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2</w:t>
            </w:r>
          </w:p>
        </w:tc>
        <w:tc>
          <w:tcPr>
            <w:tcW w:w="1116" w:type="dxa"/>
            <w:tcBorders>
              <w:top w:val="nil"/>
              <w:left w:val="nil"/>
              <w:righ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57.7</w:t>
            </w:r>
          </w:p>
        </w:tc>
        <w:tc>
          <w:tcPr>
            <w:tcW w:w="1461" w:type="dxa"/>
            <w:tcBorders>
              <w:top w:val="nil"/>
              <w:left w:val="nil"/>
              <w:righ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0.2415</w:t>
            </w:r>
          </w:p>
        </w:tc>
        <w:tc>
          <w:tcPr>
            <w:tcW w:w="1623" w:type="dxa"/>
            <w:tcBorders>
              <w:top w:val="nil"/>
              <w:left w:val="nil"/>
            </w:tcBorders>
          </w:tcPr>
          <w:p w:rsidR="004D562A" w:rsidRPr="00546C33" w:rsidRDefault="004D562A" w:rsidP="004D562A">
            <w:pPr>
              <w:pStyle w:val="Normal0"/>
              <w:jc w:val="center"/>
              <w:rPr>
                <w:rFonts w:ascii="Times New Roman" w:hAnsi="Times New Roman" w:cs="Times New Roman"/>
                <w:color w:val="000000"/>
                <w:sz w:val="20"/>
                <w:szCs w:val="20"/>
                <w:lang w:eastAsia="en-US"/>
              </w:rPr>
            </w:pPr>
            <w:r w:rsidRPr="00546C33">
              <w:rPr>
                <w:rFonts w:ascii="Times New Roman" w:hAnsi="Times New Roman" w:cs="Times New Roman"/>
                <w:color w:val="000000"/>
                <w:sz w:val="20"/>
                <w:szCs w:val="20"/>
                <w:lang w:val="en-US" w:eastAsia="en-US"/>
              </w:rPr>
              <w:t>0.2550</w:t>
            </w:r>
          </w:p>
        </w:tc>
      </w:tr>
    </w:tbl>
    <w:p w:rsidR="004D562A" w:rsidRPr="004D562A" w:rsidRDefault="004D562A" w:rsidP="004D562A"/>
    <w:p w:rsidR="00546C33" w:rsidRDefault="00546C33" w:rsidP="000D4D03">
      <w:pPr>
        <w:spacing w:line="480" w:lineRule="auto"/>
        <w:contextualSpacing/>
        <w:rPr>
          <w:rFonts w:cs="Times New Roman"/>
          <w:szCs w:val="24"/>
        </w:rPr>
      </w:pPr>
    </w:p>
    <w:p w:rsidR="000D4D03" w:rsidRPr="00883BFC" w:rsidRDefault="000D4D03" w:rsidP="000D4D03">
      <w:pPr>
        <w:spacing w:line="480" w:lineRule="auto"/>
        <w:contextualSpacing/>
        <w:rPr>
          <w:rFonts w:cs="Times New Roman"/>
          <w:szCs w:val="24"/>
        </w:rPr>
      </w:pPr>
      <w:r w:rsidRPr="00883BFC">
        <w:rPr>
          <w:rFonts w:cs="Times New Roman"/>
          <w:szCs w:val="24"/>
        </w:rPr>
        <w:t>Canonical Variate Analysis Results</w:t>
      </w:r>
    </w:p>
    <w:p w:rsidR="00B91FAD" w:rsidRPr="00883BFC" w:rsidRDefault="00B91FAD" w:rsidP="000D4D03">
      <w:pPr>
        <w:spacing w:line="480" w:lineRule="auto"/>
        <w:contextualSpacing/>
        <w:rPr>
          <w:rFonts w:cs="Times New Roman"/>
          <w:b w:val="0"/>
          <w:szCs w:val="24"/>
        </w:rPr>
      </w:pPr>
    </w:p>
    <w:p w:rsidR="000D4D03" w:rsidRDefault="000D4D03" w:rsidP="00B91FAD">
      <w:pPr>
        <w:spacing w:line="480" w:lineRule="auto"/>
        <w:ind w:firstLine="720"/>
        <w:contextualSpacing/>
        <w:rPr>
          <w:rFonts w:cs="Times New Roman"/>
          <w:b w:val="0"/>
          <w:color w:val="FF0000"/>
          <w:szCs w:val="24"/>
        </w:rPr>
      </w:pPr>
      <w:r w:rsidRPr="00883BFC">
        <w:rPr>
          <w:rFonts w:cs="Times New Roman"/>
          <w:b w:val="0"/>
          <w:szCs w:val="24"/>
        </w:rPr>
        <w:t xml:space="preserve">Results of the female </w:t>
      </w:r>
      <w:r w:rsidR="00282FA8" w:rsidRPr="00883BFC">
        <w:rPr>
          <w:rFonts w:cs="Times New Roman"/>
          <w:b w:val="0"/>
          <w:szCs w:val="24"/>
        </w:rPr>
        <w:t>canonical variate</w:t>
      </w:r>
      <w:r w:rsidRPr="00883BFC">
        <w:rPr>
          <w:rFonts w:cs="Times New Roman"/>
          <w:b w:val="0"/>
          <w:szCs w:val="24"/>
        </w:rPr>
        <w:t xml:space="preserve"> analysis</w:t>
      </w:r>
      <w:r w:rsidR="00282FA8" w:rsidRPr="00883BFC">
        <w:rPr>
          <w:rFonts w:cs="Times New Roman"/>
          <w:b w:val="0"/>
          <w:szCs w:val="24"/>
        </w:rPr>
        <w:t xml:space="preserve"> using all variables</w:t>
      </w:r>
      <w:r w:rsidRPr="00883BFC">
        <w:rPr>
          <w:rFonts w:cs="Times New Roman"/>
          <w:b w:val="0"/>
          <w:szCs w:val="24"/>
        </w:rPr>
        <w:t xml:space="preserve"> </w:t>
      </w:r>
      <w:r w:rsidR="008633C4" w:rsidRPr="00883BFC">
        <w:rPr>
          <w:rFonts w:cs="Times New Roman"/>
          <w:b w:val="0"/>
          <w:szCs w:val="24"/>
        </w:rPr>
        <w:t>were comparable to those found with</w:t>
      </w:r>
      <w:r w:rsidRPr="00883BFC">
        <w:rPr>
          <w:rFonts w:cs="Times New Roman"/>
          <w:b w:val="0"/>
          <w:szCs w:val="24"/>
        </w:rPr>
        <w:t xml:space="preserve"> male analysis.</w:t>
      </w:r>
      <w:r w:rsidRPr="00883BFC">
        <w:rPr>
          <w:rFonts w:cs="Times New Roman"/>
          <w:b w:val="0"/>
          <w:color w:val="FF0000"/>
          <w:szCs w:val="24"/>
        </w:rPr>
        <w:t xml:space="preserve"> </w:t>
      </w:r>
      <w:r w:rsidRPr="00883BFC">
        <w:rPr>
          <w:rFonts w:cs="Times New Roman"/>
          <w:b w:val="0"/>
          <w:szCs w:val="24"/>
        </w:rPr>
        <w:t>Canonical variate one</w:t>
      </w:r>
      <w:r w:rsidR="008633C4" w:rsidRPr="00883BFC">
        <w:rPr>
          <w:rFonts w:cs="Times New Roman"/>
          <w:b w:val="0"/>
          <w:szCs w:val="24"/>
        </w:rPr>
        <w:t xml:space="preserve"> accounted</w:t>
      </w:r>
      <w:r w:rsidRPr="00883BFC">
        <w:rPr>
          <w:rFonts w:cs="Times New Roman"/>
          <w:b w:val="0"/>
          <w:szCs w:val="24"/>
        </w:rPr>
        <w:t xml:space="preserve"> for</w:t>
      </w:r>
      <w:r w:rsidR="00EC2C07" w:rsidRPr="00883BFC">
        <w:rPr>
          <w:rFonts w:cs="Times New Roman"/>
          <w:b w:val="0"/>
          <w:szCs w:val="24"/>
        </w:rPr>
        <w:t xml:space="preserve"> roughly 76</w:t>
      </w:r>
      <w:r w:rsidRPr="00883BFC">
        <w:rPr>
          <w:rFonts w:cs="Times New Roman"/>
          <w:b w:val="0"/>
          <w:szCs w:val="24"/>
        </w:rPr>
        <w:t>% of the variance</w:t>
      </w:r>
      <w:r w:rsidR="003554A3" w:rsidRPr="00883BFC">
        <w:rPr>
          <w:rFonts w:cs="Times New Roman"/>
          <w:b w:val="0"/>
          <w:szCs w:val="24"/>
        </w:rPr>
        <w:t xml:space="preserve"> (Table 42</w:t>
      </w:r>
      <w:r w:rsidRPr="00883BFC">
        <w:rPr>
          <w:rFonts w:cs="Times New Roman"/>
          <w:b w:val="0"/>
          <w:szCs w:val="24"/>
        </w:rPr>
        <w:t xml:space="preserve">).  </w:t>
      </w:r>
      <w:r w:rsidR="008633C4" w:rsidRPr="00883BFC">
        <w:rPr>
          <w:rFonts w:cs="Times New Roman"/>
          <w:b w:val="0"/>
          <w:szCs w:val="24"/>
        </w:rPr>
        <w:t>The wireframe shape change figure indicated the most differences at breadth of the frontal, breadth of the vault and forward projection of inferior border</w:t>
      </w:r>
      <w:r w:rsidR="00700C75" w:rsidRPr="00883BFC">
        <w:rPr>
          <w:rFonts w:cs="Times New Roman"/>
          <w:b w:val="0"/>
          <w:szCs w:val="24"/>
        </w:rPr>
        <w:t xml:space="preserve"> of the nasal aperture (Figure 25</w:t>
      </w:r>
      <w:r w:rsidR="008633C4" w:rsidRPr="00883BFC">
        <w:rPr>
          <w:rFonts w:cs="Times New Roman"/>
          <w:b w:val="0"/>
          <w:szCs w:val="24"/>
        </w:rPr>
        <w:t xml:space="preserve">). </w:t>
      </w:r>
      <w:r w:rsidRPr="00883BFC">
        <w:rPr>
          <w:rFonts w:cs="Times New Roman"/>
          <w:b w:val="0"/>
          <w:szCs w:val="24"/>
        </w:rPr>
        <w:t xml:space="preserve">Examination of group </w:t>
      </w:r>
      <w:r w:rsidR="008633C4" w:rsidRPr="00883BFC">
        <w:rPr>
          <w:rFonts w:cs="Times New Roman"/>
          <w:b w:val="0"/>
          <w:szCs w:val="24"/>
        </w:rPr>
        <w:t>centroid plots show</w:t>
      </w:r>
      <w:r w:rsidRPr="00883BFC">
        <w:rPr>
          <w:rFonts w:cs="Times New Roman"/>
          <w:b w:val="0"/>
          <w:szCs w:val="24"/>
        </w:rPr>
        <w:t xml:space="preserve"> distinct separation among the northern and central groups</w:t>
      </w:r>
      <w:r w:rsidR="00EC2C07" w:rsidRPr="00883BFC">
        <w:rPr>
          <w:rFonts w:cs="Times New Roman"/>
          <w:b w:val="0"/>
          <w:szCs w:val="24"/>
        </w:rPr>
        <w:t>, as was found in the male analysis</w:t>
      </w:r>
      <w:r w:rsidR="00700C75" w:rsidRPr="00883BFC">
        <w:rPr>
          <w:rFonts w:cs="Times New Roman"/>
          <w:b w:val="0"/>
          <w:szCs w:val="24"/>
        </w:rPr>
        <w:t xml:space="preserve"> (Figure 27</w:t>
      </w:r>
      <w:r w:rsidR="002F7FAA" w:rsidRPr="00883BFC">
        <w:rPr>
          <w:rFonts w:cs="Times New Roman"/>
          <w:b w:val="0"/>
          <w:szCs w:val="24"/>
        </w:rPr>
        <w:t>)</w:t>
      </w:r>
      <w:r w:rsidRPr="00883BFC">
        <w:rPr>
          <w:rFonts w:cs="Times New Roman"/>
          <w:b w:val="0"/>
          <w:szCs w:val="24"/>
        </w:rPr>
        <w:t xml:space="preserve">. </w:t>
      </w:r>
      <w:r w:rsidR="008633C4" w:rsidRPr="00883BFC">
        <w:rPr>
          <w:rFonts w:cs="Times New Roman"/>
          <w:b w:val="0"/>
          <w:szCs w:val="24"/>
        </w:rPr>
        <w:t>The</w:t>
      </w:r>
      <w:r w:rsidR="00E77AE5" w:rsidRPr="00883BFC">
        <w:rPr>
          <w:rFonts w:cs="Times New Roman"/>
          <w:b w:val="0"/>
          <w:szCs w:val="24"/>
        </w:rPr>
        <w:t xml:space="preserve"> central group shows larger </w:t>
      </w:r>
      <w:r w:rsidR="00E77AE5" w:rsidRPr="00883BFC">
        <w:rPr>
          <w:rFonts w:cs="Times New Roman"/>
          <w:b w:val="0"/>
          <w:szCs w:val="24"/>
        </w:rPr>
        <w:lastRenderedPageBreak/>
        <w:t xml:space="preserve">dimensions at </w:t>
      </w:r>
      <w:r w:rsidRPr="00883BFC">
        <w:rPr>
          <w:rFonts w:cs="Times New Roman"/>
          <w:b w:val="0"/>
          <w:szCs w:val="24"/>
        </w:rPr>
        <w:t xml:space="preserve">the positive end of the axis, indicating broader </w:t>
      </w:r>
      <w:r w:rsidR="006E3DCA" w:rsidRPr="00883BFC">
        <w:rPr>
          <w:rFonts w:cs="Times New Roman"/>
          <w:b w:val="0"/>
          <w:szCs w:val="24"/>
        </w:rPr>
        <w:t>vault</w:t>
      </w:r>
      <w:r w:rsidRPr="00883BFC">
        <w:rPr>
          <w:rFonts w:cs="Times New Roman"/>
          <w:b w:val="0"/>
          <w:szCs w:val="24"/>
        </w:rPr>
        <w:t xml:space="preserve"> and frontal breadths</w:t>
      </w:r>
      <w:r w:rsidR="00E77AE5" w:rsidRPr="00883BFC">
        <w:rPr>
          <w:rFonts w:cs="Times New Roman"/>
          <w:b w:val="0"/>
          <w:szCs w:val="24"/>
        </w:rPr>
        <w:t xml:space="preserve"> </w:t>
      </w:r>
      <w:r w:rsidR="008633C4" w:rsidRPr="00883BFC">
        <w:rPr>
          <w:rFonts w:cs="Times New Roman"/>
          <w:b w:val="0"/>
          <w:szCs w:val="24"/>
        </w:rPr>
        <w:t>and a more forwardly placed nasal aperture</w:t>
      </w:r>
      <w:r w:rsidR="00700C75" w:rsidRPr="00883BFC">
        <w:rPr>
          <w:rFonts w:cs="Times New Roman"/>
          <w:b w:val="0"/>
          <w:szCs w:val="24"/>
        </w:rPr>
        <w:t xml:space="preserve"> (Figure 27)</w:t>
      </w:r>
      <w:r w:rsidR="00E77AE5" w:rsidRPr="00883BFC">
        <w:rPr>
          <w:rFonts w:cs="Times New Roman"/>
          <w:b w:val="0"/>
          <w:szCs w:val="24"/>
        </w:rPr>
        <w:t>. The northern</w:t>
      </w:r>
      <w:r w:rsidRPr="00883BFC">
        <w:rPr>
          <w:rFonts w:cs="Times New Roman"/>
          <w:b w:val="0"/>
          <w:szCs w:val="24"/>
        </w:rPr>
        <w:t xml:space="preserve"> group is on the negative side of the axis</w:t>
      </w:r>
      <w:r w:rsidR="008633C4" w:rsidRPr="00883BFC">
        <w:rPr>
          <w:rFonts w:cs="Times New Roman"/>
          <w:b w:val="0"/>
          <w:szCs w:val="24"/>
        </w:rPr>
        <w:t>, indicating narrower</w:t>
      </w:r>
      <w:r w:rsidR="00E77AE5" w:rsidRPr="00883BFC">
        <w:rPr>
          <w:rFonts w:cs="Times New Roman"/>
          <w:b w:val="0"/>
          <w:szCs w:val="24"/>
        </w:rPr>
        <w:t xml:space="preserve"> dimensions</w:t>
      </w:r>
      <w:r w:rsidRPr="00883BFC">
        <w:rPr>
          <w:rFonts w:cs="Times New Roman"/>
          <w:b w:val="0"/>
          <w:szCs w:val="24"/>
        </w:rPr>
        <w:t>.</w:t>
      </w:r>
      <w:r w:rsidR="00E77AE5" w:rsidRPr="00883BFC">
        <w:rPr>
          <w:rFonts w:cs="Times New Roman"/>
          <w:b w:val="0"/>
          <w:szCs w:val="24"/>
        </w:rPr>
        <w:t xml:space="preserve"> As with the male analysis, the </w:t>
      </w:r>
      <w:r w:rsidRPr="00883BFC">
        <w:rPr>
          <w:rFonts w:cs="Times New Roman"/>
          <w:b w:val="0"/>
          <w:szCs w:val="24"/>
        </w:rPr>
        <w:t xml:space="preserve">southern group </w:t>
      </w:r>
      <w:r w:rsidR="008633C4" w:rsidRPr="00883BFC">
        <w:rPr>
          <w:rFonts w:cs="Times New Roman"/>
          <w:b w:val="0"/>
          <w:szCs w:val="24"/>
        </w:rPr>
        <w:t>is intermediate</w:t>
      </w:r>
      <w:r w:rsidRPr="00883BFC">
        <w:rPr>
          <w:rFonts w:cs="Times New Roman"/>
          <w:b w:val="0"/>
          <w:szCs w:val="24"/>
        </w:rPr>
        <w:t xml:space="preserve"> northern and central group</w:t>
      </w:r>
      <w:r w:rsidR="00E77AE5" w:rsidRPr="00883BFC">
        <w:rPr>
          <w:rFonts w:cs="Times New Roman"/>
          <w:b w:val="0"/>
          <w:szCs w:val="24"/>
        </w:rPr>
        <w:t>s</w:t>
      </w:r>
      <w:r w:rsidR="00700C75" w:rsidRPr="00883BFC">
        <w:rPr>
          <w:rFonts w:cs="Times New Roman"/>
          <w:b w:val="0"/>
          <w:szCs w:val="24"/>
        </w:rPr>
        <w:t xml:space="preserve"> (Figure 27)</w:t>
      </w:r>
      <w:r w:rsidRPr="00883BFC">
        <w:rPr>
          <w:rFonts w:cs="Times New Roman"/>
          <w:b w:val="0"/>
          <w:szCs w:val="24"/>
        </w:rPr>
        <w:t xml:space="preserve">. </w:t>
      </w:r>
      <w:r w:rsidRPr="00883BFC">
        <w:rPr>
          <w:rFonts w:cs="Times New Roman"/>
          <w:b w:val="0"/>
          <w:color w:val="FF0000"/>
          <w:szCs w:val="24"/>
        </w:rPr>
        <w:t xml:space="preserve"> </w:t>
      </w:r>
      <w:r w:rsidRPr="00883BFC">
        <w:rPr>
          <w:rFonts w:cs="Times New Roman"/>
          <w:b w:val="0"/>
          <w:szCs w:val="24"/>
        </w:rPr>
        <w:t xml:space="preserve">Canonical variate two </w:t>
      </w:r>
      <w:r w:rsidR="008633C4" w:rsidRPr="00883BFC">
        <w:rPr>
          <w:rFonts w:cs="Times New Roman"/>
          <w:b w:val="0"/>
          <w:szCs w:val="24"/>
        </w:rPr>
        <w:t>accounted for</w:t>
      </w:r>
      <w:r w:rsidRPr="00883BFC">
        <w:rPr>
          <w:rFonts w:cs="Times New Roman"/>
          <w:b w:val="0"/>
          <w:szCs w:val="24"/>
        </w:rPr>
        <w:t xml:space="preserve"> </w:t>
      </w:r>
      <w:r w:rsidR="00E77AE5" w:rsidRPr="00883BFC">
        <w:rPr>
          <w:rFonts w:cs="Times New Roman"/>
          <w:b w:val="0"/>
          <w:szCs w:val="24"/>
        </w:rPr>
        <w:t>24</w:t>
      </w:r>
      <w:r w:rsidRPr="00883BFC">
        <w:rPr>
          <w:rFonts w:cs="Times New Roman"/>
          <w:b w:val="0"/>
          <w:szCs w:val="24"/>
        </w:rPr>
        <w:t>% of the variance and shows</w:t>
      </w:r>
      <w:r w:rsidR="00E77AE5" w:rsidRPr="00883BFC">
        <w:rPr>
          <w:rFonts w:cs="Times New Roman"/>
          <w:b w:val="0"/>
          <w:szCs w:val="24"/>
        </w:rPr>
        <w:t xml:space="preserve"> </w:t>
      </w:r>
      <w:r w:rsidR="001B3EA6" w:rsidRPr="00883BFC">
        <w:rPr>
          <w:rFonts w:cs="Times New Roman"/>
          <w:b w:val="0"/>
          <w:szCs w:val="24"/>
        </w:rPr>
        <w:t>the majority of</w:t>
      </w:r>
      <w:r w:rsidRPr="00883BFC">
        <w:rPr>
          <w:rFonts w:cs="Times New Roman"/>
          <w:b w:val="0"/>
          <w:szCs w:val="24"/>
        </w:rPr>
        <w:t xml:space="preserve"> variation</w:t>
      </w:r>
      <w:r w:rsidR="003B0C9B" w:rsidRPr="00883BFC">
        <w:rPr>
          <w:rFonts w:cs="Times New Roman"/>
          <w:b w:val="0"/>
          <w:szCs w:val="24"/>
        </w:rPr>
        <w:t xml:space="preserve"> again at the frontal and vault breadth landmarks, as well as glabella and basion</w:t>
      </w:r>
      <w:r w:rsidR="001B3EA6" w:rsidRPr="00883BFC">
        <w:rPr>
          <w:rFonts w:cs="Times New Roman"/>
          <w:b w:val="0"/>
          <w:szCs w:val="24"/>
        </w:rPr>
        <w:t xml:space="preserve"> </w:t>
      </w:r>
      <w:r w:rsidR="003554A3" w:rsidRPr="00883BFC">
        <w:rPr>
          <w:rFonts w:cs="Times New Roman"/>
          <w:b w:val="0"/>
          <w:szCs w:val="24"/>
        </w:rPr>
        <w:t>(Table 42</w:t>
      </w:r>
      <w:r w:rsidRPr="00883BFC">
        <w:rPr>
          <w:rFonts w:cs="Times New Roman"/>
          <w:b w:val="0"/>
          <w:szCs w:val="24"/>
        </w:rPr>
        <w:t xml:space="preserve"> and Figure </w:t>
      </w:r>
      <w:r w:rsidR="00700C75" w:rsidRPr="00883BFC">
        <w:rPr>
          <w:rFonts w:cs="Times New Roman"/>
          <w:b w:val="0"/>
          <w:szCs w:val="24"/>
        </w:rPr>
        <w:t>26</w:t>
      </w:r>
      <w:r w:rsidRPr="00883BFC">
        <w:rPr>
          <w:rFonts w:cs="Times New Roman"/>
          <w:b w:val="0"/>
          <w:szCs w:val="24"/>
        </w:rPr>
        <w:t>).</w:t>
      </w:r>
      <w:r w:rsidR="001B3EA6" w:rsidRPr="00883BFC">
        <w:rPr>
          <w:rFonts w:cs="Times New Roman"/>
          <w:b w:val="0"/>
          <w:szCs w:val="24"/>
        </w:rPr>
        <w:t xml:space="preserve"> The </w:t>
      </w:r>
      <w:r w:rsidR="003B0C9B" w:rsidRPr="00883BFC">
        <w:rPr>
          <w:rFonts w:cs="Times New Roman"/>
          <w:b w:val="0"/>
          <w:szCs w:val="24"/>
        </w:rPr>
        <w:t>southern</w:t>
      </w:r>
      <w:r w:rsidR="001B3EA6" w:rsidRPr="00883BFC">
        <w:rPr>
          <w:rFonts w:cs="Times New Roman"/>
          <w:b w:val="0"/>
          <w:szCs w:val="24"/>
        </w:rPr>
        <w:t xml:space="preserve"> group is slightly displaced to the positive end of the axis, indicating broader </w:t>
      </w:r>
      <w:r w:rsidR="003B0C9B" w:rsidRPr="00883BFC">
        <w:rPr>
          <w:rFonts w:cs="Times New Roman"/>
          <w:b w:val="0"/>
          <w:szCs w:val="24"/>
        </w:rPr>
        <w:t>frontal vault and base dimensions relative to</w:t>
      </w:r>
      <w:r w:rsidR="001B3EA6" w:rsidRPr="00883BFC">
        <w:rPr>
          <w:rFonts w:cs="Times New Roman"/>
          <w:b w:val="0"/>
          <w:szCs w:val="24"/>
        </w:rPr>
        <w:t xml:space="preserve"> taller </w:t>
      </w:r>
      <w:r w:rsidR="003B0C9B" w:rsidRPr="00883BFC">
        <w:rPr>
          <w:rFonts w:cs="Times New Roman"/>
          <w:b w:val="0"/>
          <w:szCs w:val="24"/>
        </w:rPr>
        <w:t xml:space="preserve">and more anteriorly position </w:t>
      </w:r>
      <w:r w:rsidR="001B3EA6" w:rsidRPr="00883BFC">
        <w:rPr>
          <w:rFonts w:cs="Times New Roman"/>
          <w:b w:val="0"/>
          <w:szCs w:val="24"/>
        </w:rPr>
        <w:t xml:space="preserve">dimensions for </w:t>
      </w:r>
      <w:r w:rsidR="003B0C9B" w:rsidRPr="00883BFC">
        <w:rPr>
          <w:rFonts w:cs="Times New Roman"/>
          <w:b w:val="0"/>
          <w:szCs w:val="24"/>
        </w:rPr>
        <w:t>the frontal bone</w:t>
      </w:r>
      <w:r w:rsidR="00700C75" w:rsidRPr="00883BFC">
        <w:rPr>
          <w:rFonts w:cs="Times New Roman"/>
          <w:b w:val="0"/>
          <w:szCs w:val="24"/>
        </w:rPr>
        <w:t xml:space="preserve"> (Figure 27)</w:t>
      </w:r>
      <w:r w:rsidRPr="00883BFC">
        <w:rPr>
          <w:rFonts w:cs="Times New Roman"/>
          <w:b w:val="0"/>
          <w:szCs w:val="24"/>
        </w:rPr>
        <w:t>.</w:t>
      </w:r>
      <w:r w:rsidR="001B3EA6" w:rsidRPr="00883BFC">
        <w:rPr>
          <w:rFonts w:cs="Times New Roman"/>
          <w:b w:val="0"/>
          <w:szCs w:val="24"/>
        </w:rPr>
        <w:t xml:space="preserve"> The </w:t>
      </w:r>
      <w:r w:rsidR="003B0C9B" w:rsidRPr="00883BFC">
        <w:rPr>
          <w:rFonts w:cs="Times New Roman"/>
          <w:b w:val="0"/>
          <w:szCs w:val="24"/>
        </w:rPr>
        <w:t>norther</w:t>
      </w:r>
      <w:r w:rsidR="001B3EA6" w:rsidRPr="00883BFC">
        <w:rPr>
          <w:rFonts w:cs="Times New Roman"/>
          <w:b w:val="0"/>
          <w:szCs w:val="24"/>
        </w:rPr>
        <w:t xml:space="preserve"> group shows the opposite of these patterns</w:t>
      </w:r>
      <w:r w:rsidR="003B0C9B" w:rsidRPr="00883BFC">
        <w:rPr>
          <w:rFonts w:cs="Times New Roman"/>
          <w:b w:val="0"/>
          <w:szCs w:val="24"/>
        </w:rPr>
        <w:t xml:space="preserve"> and the central group is intermediate</w:t>
      </w:r>
      <w:r w:rsidR="001B3EA6" w:rsidRPr="00883BFC">
        <w:rPr>
          <w:rFonts w:cs="Times New Roman"/>
          <w:b w:val="0"/>
          <w:szCs w:val="24"/>
        </w:rPr>
        <w:t>.  As with previous analyses, the</w:t>
      </w:r>
      <w:r w:rsidRPr="00883BFC">
        <w:rPr>
          <w:rFonts w:cs="Times New Roman"/>
          <w:b w:val="0"/>
          <w:szCs w:val="24"/>
        </w:rPr>
        <w:t xml:space="preserve"> Mahalanobis distance matrix shows the least amount of distance between the northern and southern groups (Table </w:t>
      </w:r>
      <w:r w:rsidR="003554A3" w:rsidRPr="00883BFC">
        <w:rPr>
          <w:rFonts w:cs="Times New Roman"/>
          <w:b w:val="0"/>
          <w:szCs w:val="24"/>
        </w:rPr>
        <w:t>43</w:t>
      </w:r>
      <w:r w:rsidRPr="00883BFC">
        <w:rPr>
          <w:rFonts w:cs="Times New Roman"/>
          <w:b w:val="0"/>
          <w:szCs w:val="24"/>
        </w:rPr>
        <w:t>).</w:t>
      </w:r>
      <w:r w:rsidR="003B0C9B" w:rsidRPr="00883BFC">
        <w:rPr>
          <w:rFonts w:cs="Times New Roman"/>
          <w:b w:val="0"/>
          <w:szCs w:val="24"/>
        </w:rPr>
        <w:t xml:space="preserve"> The next smallest distance is between the central and southern group.</w:t>
      </w:r>
      <w:r w:rsidRPr="00883BFC">
        <w:rPr>
          <w:rFonts w:cs="Times New Roman"/>
          <w:b w:val="0"/>
          <w:color w:val="FF0000"/>
          <w:szCs w:val="24"/>
        </w:rPr>
        <w:t xml:space="preserve"> </w:t>
      </w:r>
    </w:p>
    <w:p w:rsidR="00883BFC" w:rsidRPr="00883BFC" w:rsidRDefault="00883BFC" w:rsidP="004D562A">
      <w:pPr>
        <w:pStyle w:val="Caption"/>
      </w:pPr>
      <w:bookmarkStart w:id="134" w:name="_Toc423470368"/>
    </w:p>
    <w:p w:rsidR="00883BFC" w:rsidRPr="00883BFC" w:rsidRDefault="00883BFC" w:rsidP="0043679F">
      <w:pPr>
        <w:pStyle w:val="AppendixFont"/>
      </w:pPr>
      <w:bookmarkStart w:id="135" w:name="_Toc427298739"/>
      <w:r>
        <w:t xml:space="preserve">Table </w:t>
      </w:r>
      <w:r w:rsidR="000F325E">
        <w:t>32</w:t>
      </w:r>
      <w:r w:rsidRPr="00883BFC">
        <w:t>. Eigenvalues and percent variance for canonical components 1 and 2.</w:t>
      </w:r>
      <w:bookmarkEnd w:id="134"/>
      <w:bookmarkEnd w:id="135"/>
    </w:p>
    <w:tbl>
      <w:tblPr>
        <w:tblStyle w:val="TableGrid"/>
        <w:tblW w:w="0" w:type="auto"/>
        <w:jc w:val="center"/>
        <w:tblLook w:val="04A0" w:firstRow="1" w:lastRow="0" w:firstColumn="1" w:lastColumn="0" w:noHBand="0" w:noVBand="1"/>
      </w:tblPr>
      <w:tblGrid>
        <w:gridCol w:w="1523"/>
        <w:gridCol w:w="1509"/>
        <w:gridCol w:w="1509"/>
        <w:gridCol w:w="1740"/>
      </w:tblGrid>
      <w:tr w:rsidR="00883BFC" w:rsidRPr="00883BFC" w:rsidTr="00546C33">
        <w:trPr>
          <w:trHeight w:val="333"/>
          <w:jc w:val="center"/>
        </w:trPr>
        <w:tc>
          <w:tcPr>
            <w:tcW w:w="1523" w:type="dxa"/>
            <w:tcBorders>
              <w:top w:val="single" w:sz="4" w:space="0" w:color="auto"/>
            </w:tcBorders>
          </w:tcPr>
          <w:p w:rsidR="00883BFC" w:rsidRPr="00883BFC" w:rsidRDefault="00883BFC" w:rsidP="00883ACB">
            <w:pPr>
              <w:autoSpaceDE w:val="0"/>
              <w:autoSpaceDN w:val="0"/>
              <w:adjustRightInd w:val="0"/>
              <w:spacing w:after="0" w:line="240" w:lineRule="auto"/>
              <w:ind w:left="60" w:right="60"/>
              <w:contextualSpacing/>
              <w:rPr>
                <w:rFonts w:cs="Times New Roman"/>
                <w:b w:val="0"/>
                <w:color w:val="000000"/>
                <w:szCs w:val="24"/>
              </w:rPr>
            </w:pPr>
            <w:r w:rsidRPr="00883BFC">
              <w:rPr>
                <w:rFonts w:cs="Times New Roman"/>
                <w:b w:val="0"/>
                <w:color w:val="000000"/>
                <w:szCs w:val="24"/>
              </w:rPr>
              <w:t>Component</w:t>
            </w:r>
          </w:p>
        </w:tc>
        <w:tc>
          <w:tcPr>
            <w:tcW w:w="1356" w:type="dxa"/>
            <w:tcBorders>
              <w:top w:val="single" w:sz="4" w:space="0" w:color="auto"/>
            </w:tcBorders>
            <w:vAlign w:val="center"/>
          </w:tcPr>
          <w:p w:rsidR="00883BFC" w:rsidRPr="00883BFC" w:rsidRDefault="00546C33" w:rsidP="00883ACB">
            <w:pPr>
              <w:autoSpaceDE w:val="0"/>
              <w:autoSpaceDN w:val="0"/>
              <w:adjustRightInd w:val="0"/>
              <w:spacing w:after="0" w:line="240" w:lineRule="auto"/>
              <w:ind w:left="60" w:right="60"/>
              <w:contextualSpacing/>
              <w:jc w:val="right"/>
              <w:rPr>
                <w:rFonts w:cs="Times New Roman"/>
                <w:b w:val="0"/>
                <w:color w:val="000000"/>
                <w:szCs w:val="24"/>
              </w:rPr>
            </w:pPr>
            <w:r>
              <w:rPr>
                <w:rFonts w:cs="Times New Roman"/>
                <w:b w:val="0"/>
                <w:color w:val="000000"/>
                <w:szCs w:val="24"/>
              </w:rPr>
              <w:t>Eigenvalue</w:t>
            </w:r>
            <w:r w:rsidR="009A3901">
              <w:rPr>
                <w:rFonts w:cs="Times New Roman"/>
                <w:b w:val="0"/>
                <w:color w:val="000000"/>
                <w:szCs w:val="24"/>
              </w:rPr>
              <w:t>s</w:t>
            </w:r>
          </w:p>
        </w:tc>
        <w:tc>
          <w:tcPr>
            <w:tcW w:w="1509" w:type="dxa"/>
            <w:tcBorders>
              <w:top w:val="single" w:sz="4" w:space="0" w:color="auto"/>
            </w:tcBorders>
            <w:vAlign w:val="center"/>
          </w:tcPr>
          <w:p w:rsidR="00883BFC" w:rsidRPr="00883BFC" w:rsidRDefault="00883BFC" w:rsidP="00883ACB">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883BFC" w:rsidRPr="00883BFC" w:rsidRDefault="00883BFC" w:rsidP="00883ACB">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Cumulative %</w:t>
            </w:r>
          </w:p>
        </w:tc>
      </w:tr>
      <w:tr w:rsidR="00546C33" w:rsidRPr="00883BFC" w:rsidTr="00546C33">
        <w:trPr>
          <w:trHeight w:val="333"/>
          <w:jc w:val="center"/>
        </w:trPr>
        <w:tc>
          <w:tcPr>
            <w:tcW w:w="1523" w:type="dxa"/>
          </w:tcPr>
          <w:p w:rsidR="00546C33" w:rsidRPr="00546C33" w:rsidRDefault="00546C33" w:rsidP="00546C33">
            <w:pPr>
              <w:spacing w:line="240" w:lineRule="auto"/>
              <w:contextualSpacing/>
              <w:jc w:val="center"/>
              <w:rPr>
                <w:b w:val="0"/>
              </w:rPr>
            </w:pPr>
            <w:r>
              <w:rPr>
                <w:b w:val="0"/>
              </w:rPr>
              <w:t>1</w:t>
            </w:r>
          </w:p>
        </w:tc>
        <w:tc>
          <w:tcPr>
            <w:tcW w:w="1356" w:type="dxa"/>
          </w:tcPr>
          <w:p w:rsidR="00546C33" w:rsidRPr="00546C33" w:rsidRDefault="00546C33" w:rsidP="00546C33">
            <w:pPr>
              <w:spacing w:line="240" w:lineRule="auto"/>
              <w:contextualSpacing/>
              <w:jc w:val="center"/>
              <w:rPr>
                <w:b w:val="0"/>
              </w:rPr>
            </w:pPr>
            <w:r w:rsidRPr="00546C33">
              <w:rPr>
                <w:b w:val="0"/>
              </w:rPr>
              <w:t>1.35972992</w:t>
            </w:r>
          </w:p>
        </w:tc>
        <w:tc>
          <w:tcPr>
            <w:tcW w:w="1509" w:type="dxa"/>
          </w:tcPr>
          <w:p w:rsidR="00546C33" w:rsidRPr="00546C33" w:rsidRDefault="00546C33" w:rsidP="00546C33">
            <w:pPr>
              <w:spacing w:line="240" w:lineRule="auto"/>
              <w:contextualSpacing/>
              <w:jc w:val="center"/>
              <w:rPr>
                <w:b w:val="0"/>
              </w:rPr>
            </w:pPr>
            <w:r w:rsidRPr="00546C33">
              <w:rPr>
                <w:b w:val="0"/>
              </w:rPr>
              <w:t>76.560</w:t>
            </w:r>
          </w:p>
        </w:tc>
        <w:tc>
          <w:tcPr>
            <w:tcW w:w="1740" w:type="dxa"/>
          </w:tcPr>
          <w:p w:rsidR="00546C33" w:rsidRPr="00546C33" w:rsidRDefault="00546C33" w:rsidP="00546C33">
            <w:pPr>
              <w:spacing w:line="240" w:lineRule="auto"/>
              <w:contextualSpacing/>
              <w:jc w:val="center"/>
              <w:rPr>
                <w:b w:val="0"/>
              </w:rPr>
            </w:pPr>
            <w:r w:rsidRPr="00546C33">
              <w:rPr>
                <w:b w:val="0"/>
              </w:rPr>
              <w:t>76.560</w:t>
            </w:r>
          </w:p>
        </w:tc>
      </w:tr>
      <w:tr w:rsidR="00546C33" w:rsidRPr="00883BFC" w:rsidTr="00546C33">
        <w:trPr>
          <w:trHeight w:val="333"/>
          <w:jc w:val="center"/>
        </w:trPr>
        <w:tc>
          <w:tcPr>
            <w:tcW w:w="1523" w:type="dxa"/>
          </w:tcPr>
          <w:p w:rsidR="00546C33" w:rsidRPr="00546C33" w:rsidRDefault="00546C33" w:rsidP="00546C33">
            <w:pPr>
              <w:spacing w:line="240" w:lineRule="auto"/>
              <w:contextualSpacing/>
              <w:jc w:val="center"/>
              <w:rPr>
                <w:b w:val="0"/>
              </w:rPr>
            </w:pPr>
            <w:r>
              <w:rPr>
                <w:b w:val="0"/>
              </w:rPr>
              <w:t>2</w:t>
            </w:r>
          </w:p>
        </w:tc>
        <w:tc>
          <w:tcPr>
            <w:tcW w:w="1356" w:type="dxa"/>
          </w:tcPr>
          <w:p w:rsidR="00546C33" w:rsidRPr="00546C33" w:rsidRDefault="00546C33" w:rsidP="00546C33">
            <w:pPr>
              <w:spacing w:line="240" w:lineRule="auto"/>
              <w:contextualSpacing/>
              <w:jc w:val="center"/>
              <w:rPr>
                <w:b w:val="0"/>
              </w:rPr>
            </w:pPr>
            <w:r w:rsidRPr="00546C33">
              <w:rPr>
                <w:b w:val="0"/>
              </w:rPr>
              <w:t>0.41630257</w:t>
            </w:r>
          </w:p>
        </w:tc>
        <w:tc>
          <w:tcPr>
            <w:tcW w:w="1509" w:type="dxa"/>
          </w:tcPr>
          <w:p w:rsidR="00546C33" w:rsidRPr="00546C33" w:rsidRDefault="00546C33" w:rsidP="00546C33">
            <w:pPr>
              <w:spacing w:line="240" w:lineRule="auto"/>
              <w:contextualSpacing/>
              <w:jc w:val="center"/>
              <w:rPr>
                <w:b w:val="0"/>
              </w:rPr>
            </w:pPr>
            <w:r w:rsidRPr="00546C33">
              <w:rPr>
                <w:b w:val="0"/>
              </w:rPr>
              <w:t>23.440</w:t>
            </w:r>
          </w:p>
        </w:tc>
        <w:tc>
          <w:tcPr>
            <w:tcW w:w="1740" w:type="dxa"/>
          </w:tcPr>
          <w:p w:rsidR="00546C33" w:rsidRPr="00546C33" w:rsidRDefault="00546C33" w:rsidP="00546C33">
            <w:pPr>
              <w:spacing w:line="240" w:lineRule="auto"/>
              <w:contextualSpacing/>
              <w:jc w:val="center"/>
              <w:rPr>
                <w:b w:val="0"/>
              </w:rPr>
            </w:pPr>
            <w:r w:rsidRPr="00546C33">
              <w:rPr>
                <w:b w:val="0"/>
              </w:rPr>
              <w:t>100.000</w:t>
            </w:r>
          </w:p>
        </w:tc>
      </w:tr>
    </w:tbl>
    <w:p w:rsidR="00883BFC" w:rsidRPr="00883BFC" w:rsidRDefault="00883BFC" w:rsidP="00B91FAD">
      <w:pPr>
        <w:spacing w:line="480" w:lineRule="auto"/>
        <w:ind w:firstLine="720"/>
        <w:contextualSpacing/>
        <w:rPr>
          <w:rFonts w:cs="Times New Roman"/>
          <w:b w:val="0"/>
          <w:color w:val="FF0000"/>
          <w:szCs w:val="24"/>
        </w:rPr>
      </w:pPr>
    </w:p>
    <w:p w:rsidR="00B91FAD" w:rsidRPr="00883BFC" w:rsidRDefault="00B91FAD" w:rsidP="00B91FAD">
      <w:pPr>
        <w:spacing w:line="480" w:lineRule="auto"/>
        <w:ind w:firstLine="720"/>
        <w:contextualSpacing/>
        <w:rPr>
          <w:rFonts w:cs="Times New Roman"/>
          <w:b w:val="0"/>
          <w:color w:val="FF0000"/>
          <w:szCs w:val="24"/>
        </w:rPr>
      </w:pPr>
    </w:p>
    <w:p w:rsidR="00946B08" w:rsidRDefault="00946B08" w:rsidP="00946B08">
      <w:pPr>
        <w:keepNext/>
        <w:spacing w:line="480" w:lineRule="auto"/>
        <w:contextualSpacing/>
        <w:jc w:val="center"/>
        <w:rPr>
          <w:rFonts w:cs="Times New Roman"/>
          <w:b w:val="0"/>
          <w:noProof/>
          <w:szCs w:val="24"/>
        </w:rPr>
      </w:pPr>
    </w:p>
    <w:p w:rsidR="002F7FAA" w:rsidRPr="00883BFC" w:rsidRDefault="002F7FAA" w:rsidP="004D562A">
      <w:pPr>
        <w:pStyle w:val="Figures"/>
      </w:pPr>
    </w:p>
    <w:p w:rsidR="00883BFC" w:rsidRPr="00883BFC" w:rsidRDefault="00883BFC" w:rsidP="004D562A">
      <w:pPr>
        <w:pStyle w:val="Regular"/>
        <w:numPr>
          <w:ilvl w:val="0"/>
          <w:numId w:val="7"/>
        </w:numPr>
      </w:pPr>
      <w:bookmarkStart w:id="136" w:name="_Toc423470369"/>
      <w:r w:rsidRPr="00883BFC">
        <w:rPr>
          <w:lang w:eastAsia="en-US"/>
        </w:rPr>
        <w:drawing>
          <wp:inline distT="0" distB="0" distL="0" distR="0" wp14:anchorId="4C780ABE" wp14:editId="34410652">
            <wp:extent cx="2647950" cy="1916523"/>
            <wp:effectExtent l="0" t="0" r="0" b="7620"/>
            <wp:docPr id="6167" name="Picture 6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17789" t="23945" r="36378" b="17047"/>
                    <a:stretch/>
                  </pic:blipFill>
                  <pic:spPr bwMode="auto">
                    <a:xfrm>
                      <a:off x="0" y="0"/>
                      <a:ext cx="2647950" cy="1916523"/>
                    </a:xfrm>
                    <a:prstGeom prst="rect">
                      <a:avLst/>
                    </a:prstGeom>
                    <a:ln>
                      <a:noFill/>
                    </a:ln>
                    <a:extLst>
                      <a:ext uri="{53640926-AAD7-44D8-BBD7-CCE9431645EC}">
                        <a14:shadowObscured xmlns:a14="http://schemas.microsoft.com/office/drawing/2010/main"/>
                      </a:ext>
                    </a:extLst>
                  </pic:spPr>
                </pic:pic>
              </a:graphicData>
            </a:graphic>
          </wp:inline>
        </w:drawing>
      </w:r>
      <w:r w:rsidRPr="00883BFC">
        <w:rPr>
          <w:lang w:eastAsia="en-US"/>
        </w:rPr>
        <w:drawing>
          <wp:inline distT="0" distB="0" distL="0" distR="0" wp14:anchorId="3D9C55D3" wp14:editId="319557EB">
            <wp:extent cx="2457450" cy="1752925"/>
            <wp:effectExtent l="0" t="0" r="0" b="0"/>
            <wp:docPr id="6168" name="Picture 6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16987" t="24230" r="36057" b="16192"/>
                    <a:stretch/>
                  </pic:blipFill>
                  <pic:spPr bwMode="auto">
                    <a:xfrm>
                      <a:off x="0" y="0"/>
                      <a:ext cx="2459602" cy="1754460"/>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(b)</w:t>
      </w:r>
    </w:p>
    <w:p w:rsidR="00883BFC" w:rsidRPr="00883BFC" w:rsidRDefault="00883BFC" w:rsidP="004D562A">
      <w:pPr>
        <w:pStyle w:val="Regular"/>
      </w:pPr>
      <w:r w:rsidRPr="00883BFC">
        <w:rPr>
          <w:lang w:eastAsia="en-US"/>
        </w:rPr>
        <w:drawing>
          <wp:inline distT="0" distB="0" distL="0" distR="0" wp14:anchorId="495AAB29" wp14:editId="3665271A">
            <wp:extent cx="2247900" cy="2195623"/>
            <wp:effectExtent l="0" t="0" r="0" b="0"/>
            <wp:docPr id="6169" name="Picture 6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23077" t="23375" r="42468" b="16762"/>
                    <a:stretch/>
                  </pic:blipFill>
                  <pic:spPr bwMode="auto">
                    <a:xfrm>
                      <a:off x="0" y="0"/>
                      <a:ext cx="2247900" cy="2195623"/>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(c)</w:t>
      </w:r>
    </w:p>
    <w:p w:rsidR="00883BFC" w:rsidRPr="00883BFC" w:rsidRDefault="00883BFC" w:rsidP="00883BFC">
      <w:pPr>
        <w:spacing w:line="480" w:lineRule="auto"/>
        <w:contextualSpacing/>
        <w:jc w:val="center"/>
        <w:rPr>
          <w:rFonts w:cs="Times New Roman"/>
          <w:b w:val="0"/>
          <w:szCs w:val="24"/>
        </w:rPr>
      </w:pPr>
    </w:p>
    <w:p w:rsidR="00883BFC" w:rsidRPr="00883BFC" w:rsidRDefault="00883BFC" w:rsidP="0043679F">
      <w:pPr>
        <w:pStyle w:val="DissFigure"/>
      </w:pPr>
      <w:bookmarkStart w:id="137" w:name="_Toc427291212"/>
      <w:bookmarkStart w:id="138" w:name="_Toc427298823"/>
      <w:r w:rsidRPr="00883BFC">
        <w:t xml:space="preserve">Figure </w:t>
      </w:r>
      <w:r w:rsidR="0043679F">
        <w:t>19</w:t>
      </w:r>
      <w:r w:rsidRPr="00883BFC">
        <w:t>. CV1 shape differences for modern females. (a) Lateral view, (b) Superior view, (c) Anterior view.</w:t>
      </w:r>
      <w:bookmarkEnd w:id="137"/>
      <w:bookmarkEnd w:id="138"/>
    </w:p>
    <w:p w:rsidR="00A14576" w:rsidRDefault="00A14576" w:rsidP="002F7FAA">
      <w:pPr>
        <w:spacing w:line="480" w:lineRule="auto"/>
        <w:contextualSpacing/>
        <w:jc w:val="center"/>
        <w:rPr>
          <w:rFonts w:cs="Times New Roman"/>
          <w:b w:val="0"/>
          <w:szCs w:val="24"/>
        </w:rPr>
      </w:pPr>
    </w:p>
    <w:p w:rsidR="00883ACB" w:rsidRDefault="00883ACB" w:rsidP="002F7FAA">
      <w:pPr>
        <w:spacing w:line="480" w:lineRule="auto"/>
        <w:contextualSpacing/>
        <w:jc w:val="center"/>
        <w:rPr>
          <w:rFonts w:cs="Times New Roman"/>
          <w:b w:val="0"/>
          <w:szCs w:val="24"/>
        </w:rPr>
      </w:pPr>
    </w:p>
    <w:p w:rsidR="00883ACB" w:rsidRPr="00883BFC" w:rsidRDefault="00883ACB" w:rsidP="002F7FAA">
      <w:pPr>
        <w:spacing w:line="480" w:lineRule="auto"/>
        <w:contextualSpacing/>
        <w:jc w:val="center"/>
        <w:rPr>
          <w:rFonts w:cs="Times New Roman"/>
          <w:b w:val="0"/>
          <w:szCs w:val="24"/>
        </w:rPr>
      </w:pPr>
    </w:p>
    <w:p w:rsidR="00883ACB" w:rsidRDefault="00883ACB" w:rsidP="004D562A">
      <w:pPr>
        <w:pStyle w:val="Regular"/>
      </w:pPr>
    </w:p>
    <w:p w:rsidR="00A14576" w:rsidRPr="00883BFC" w:rsidRDefault="00A024AF" w:rsidP="004D562A">
      <w:pPr>
        <w:pStyle w:val="Regular"/>
      </w:pPr>
      <w:r w:rsidRPr="00883ACB">
        <w:rPr>
          <w:b/>
        </w:rPr>
        <w:t>(a</w:t>
      </w:r>
      <w:r w:rsidRPr="00883ACB">
        <w:t>)</w:t>
      </w:r>
      <w:r w:rsidR="00A14576" w:rsidRPr="00883ACB">
        <w:rPr>
          <w:lang w:eastAsia="en-US"/>
        </w:rPr>
        <w:drawing>
          <wp:inline distT="0" distB="0" distL="0" distR="0" wp14:anchorId="6199D6CD" wp14:editId="65D265D0">
            <wp:extent cx="2695575" cy="1866900"/>
            <wp:effectExtent l="0" t="0" r="9525" b="0"/>
            <wp:docPr id="6170" name="Picture 6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l="17307" t="25371" r="37340" b="18757"/>
                    <a:stretch/>
                  </pic:blipFill>
                  <pic:spPr bwMode="auto">
                    <a:xfrm>
                      <a:off x="0" y="0"/>
                      <a:ext cx="2695575" cy="1866900"/>
                    </a:xfrm>
                    <a:prstGeom prst="rect">
                      <a:avLst/>
                    </a:prstGeom>
                    <a:ln>
                      <a:noFill/>
                    </a:ln>
                    <a:extLst>
                      <a:ext uri="{53640926-AAD7-44D8-BBD7-CCE9431645EC}">
                        <a14:shadowObscured xmlns:a14="http://schemas.microsoft.com/office/drawing/2010/main"/>
                      </a:ext>
                    </a:extLst>
                  </pic:spPr>
                </pic:pic>
              </a:graphicData>
            </a:graphic>
          </wp:inline>
        </w:drawing>
      </w:r>
      <w:r w:rsidRPr="00883ACB">
        <w:rPr>
          <w:lang w:eastAsia="en-US"/>
        </w:rPr>
        <w:drawing>
          <wp:inline distT="0" distB="0" distL="0" distR="0" wp14:anchorId="5398D99E" wp14:editId="29E1624F">
            <wp:extent cx="2714625" cy="1927384"/>
            <wp:effectExtent l="0" t="0" r="0" b="0"/>
            <wp:docPr id="6171" name="Picture 6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l="16186" t="24517" r="35737" b="14765"/>
                    <a:stretch/>
                  </pic:blipFill>
                  <pic:spPr bwMode="auto">
                    <a:xfrm>
                      <a:off x="0" y="0"/>
                      <a:ext cx="2714625" cy="1927384"/>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(b)</w:t>
      </w:r>
    </w:p>
    <w:p w:rsidR="00A14576" w:rsidRPr="00883ACB" w:rsidRDefault="00A024AF" w:rsidP="004D562A">
      <w:pPr>
        <w:pStyle w:val="Regular"/>
      </w:pPr>
      <w:r w:rsidRPr="00883ACB">
        <w:rPr>
          <w:lang w:eastAsia="en-US"/>
        </w:rPr>
        <w:drawing>
          <wp:inline distT="0" distB="0" distL="0" distR="0" wp14:anchorId="4685375B" wp14:editId="7FA982E9">
            <wp:extent cx="2221953" cy="2200275"/>
            <wp:effectExtent l="0" t="0" r="6985" b="0"/>
            <wp:docPr id="6172" name="Picture 6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l="24199" t="25086" r="42949" b="17047"/>
                    <a:stretch/>
                  </pic:blipFill>
                  <pic:spPr bwMode="auto">
                    <a:xfrm>
                      <a:off x="0" y="0"/>
                      <a:ext cx="2221953" cy="2200275"/>
                    </a:xfrm>
                    <a:prstGeom prst="rect">
                      <a:avLst/>
                    </a:prstGeom>
                    <a:ln>
                      <a:noFill/>
                    </a:ln>
                    <a:extLst>
                      <a:ext uri="{53640926-AAD7-44D8-BBD7-CCE9431645EC}">
                        <a14:shadowObscured xmlns:a14="http://schemas.microsoft.com/office/drawing/2010/main"/>
                      </a:ext>
                    </a:extLst>
                  </pic:spPr>
                </pic:pic>
              </a:graphicData>
            </a:graphic>
          </wp:inline>
        </w:drawing>
      </w:r>
      <w:r w:rsidR="00B14CF4" w:rsidRPr="000F325E">
        <w:rPr>
          <w:b/>
        </w:rPr>
        <w:t>(c)</w:t>
      </w:r>
      <w:r w:rsidR="00B14CF4" w:rsidRPr="00883ACB">
        <w:t xml:space="preserve"> </w:t>
      </w:r>
    </w:p>
    <w:p w:rsidR="00B14CF4" w:rsidRPr="00883BFC" w:rsidRDefault="004976DC" w:rsidP="0043679F">
      <w:pPr>
        <w:pStyle w:val="DissFigure"/>
      </w:pPr>
      <w:bookmarkStart w:id="139" w:name="_Toc427291213"/>
      <w:bookmarkStart w:id="140" w:name="_Toc427298824"/>
      <w:r w:rsidRPr="00883BFC">
        <w:t xml:space="preserve">Figure </w:t>
      </w:r>
      <w:r w:rsidR="0043679F">
        <w:t>20</w:t>
      </w:r>
      <w:r w:rsidRPr="00883BFC">
        <w:t xml:space="preserve">. </w:t>
      </w:r>
      <w:r w:rsidR="00B14CF4" w:rsidRPr="00883BFC">
        <w:t>CV2 shape differences for modern females. (a) Lateral view, (b) Superior view, (c) Anterior view.</w:t>
      </w:r>
      <w:bookmarkEnd w:id="139"/>
      <w:bookmarkEnd w:id="140"/>
    </w:p>
    <w:p w:rsidR="00B14CF4" w:rsidRPr="00883BFC" w:rsidRDefault="00B14CF4" w:rsidP="000F325E">
      <w:pPr>
        <w:pStyle w:val="Caption"/>
        <w:jc w:val="left"/>
      </w:pPr>
    </w:p>
    <w:p w:rsidR="00B14CF4" w:rsidRPr="00883BFC" w:rsidRDefault="00B14CF4" w:rsidP="004D562A">
      <w:pPr>
        <w:pStyle w:val="Caption"/>
      </w:pPr>
    </w:p>
    <w:p w:rsidR="00B14CF4" w:rsidRPr="00883BFC" w:rsidRDefault="00B14CF4" w:rsidP="004D562A">
      <w:pPr>
        <w:pStyle w:val="Caption"/>
      </w:pPr>
      <w:r w:rsidRPr="00883BFC">
        <w:rPr>
          <w:lang w:eastAsia="en-US"/>
        </w:rPr>
        <w:drawing>
          <wp:inline distT="0" distB="0" distL="0" distR="0" wp14:anchorId="25101138" wp14:editId="74714C76">
            <wp:extent cx="3990975" cy="3975742"/>
            <wp:effectExtent l="0" t="0" r="0" b="5715"/>
            <wp:docPr id="6173" name="Picture 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 1 2.png"/>
                    <pic:cNvPicPr/>
                  </pic:nvPicPr>
                  <pic:blipFill>
                    <a:blip r:embed="rId47">
                      <a:extLst>
                        <a:ext uri="{28A0092B-C50C-407E-A947-70E740481C1C}">
                          <a14:useLocalDpi xmlns:a14="http://schemas.microsoft.com/office/drawing/2010/main" val="0"/>
                        </a:ext>
                      </a:extLst>
                    </a:blip>
                    <a:stretch>
                      <a:fillRect/>
                    </a:stretch>
                  </pic:blipFill>
                  <pic:spPr>
                    <a:xfrm>
                      <a:off x="0" y="0"/>
                      <a:ext cx="3991532" cy="3976297"/>
                    </a:xfrm>
                    <a:prstGeom prst="rect">
                      <a:avLst/>
                    </a:prstGeom>
                  </pic:spPr>
                </pic:pic>
              </a:graphicData>
            </a:graphic>
          </wp:inline>
        </w:drawing>
      </w:r>
    </w:p>
    <w:p w:rsidR="00B14CF4" w:rsidRPr="00883BFC" w:rsidRDefault="00B14CF4" w:rsidP="0043679F">
      <w:pPr>
        <w:pStyle w:val="DissFigure"/>
      </w:pPr>
      <w:bookmarkStart w:id="141" w:name="_Toc427291214"/>
      <w:bookmarkStart w:id="142" w:name="_Toc427298825"/>
      <w:r w:rsidRPr="00883BFC">
        <w:t xml:space="preserve">Figure </w:t>
      </w:r>
      <w:r w:rsidR="0043679F">
        <w:t>21</w:t>
      </w:r>
      <w:r w:rsidRPr="00883BFC">
        <w:t>. CV1 and CV2 scores for modern female all variable analysis.</w:t>
      </w:r>
      <w:bookmarkEnd w:id="141"/>
      <w:bookmarkEnd w:id="142"/>
    </w:p>
    <w:p w:rsidR="00B14CF4" w:rsidRPr="00883BFC" w:rsidRDefault="00B14CF4" w:rsidP="004D562A">
      <w:pPr>
        <w:pStyle w:val="Regular"/>
      </w:pPr>
    </w:p>
    <w:p w:rsidR="004976DC" w:rsidRPr="00883BFC" w:rsidRDefault="004976DC" w:rsidP="002F7FAA">
      <w:pPr>
        <w:spacing w:line="480" w:lineRule="auto"/>
        <w:contextualSpacing/>
        <w:jc w:val="center"/>
        <w:rPr>
          <w:rFonts w:cs="Times New Roman"/>
          <w:b w:val="0"/>
          <w:szCs w:val="24"/>
        </w:rPr>
      </w:pPr>
    </w:p>
    <w:p w:rsidR="004976DC" w:rsidRPr="00883BFC" w:rsidRDefault="004976DC" w:rsidP="002F7FAA">
      <w:pPr>
        <w:spacing w:line="480" w:lineRule="auto"/>
        <w:contextualSpacing/>
        <w:jc w:val="center"/>
        <w:rPr>
          <w:rFonts w:cs="Times New Roman"/>
          <w:b w:val="0"/>
          <w:szCs w:val="24"/>
        </w:rPr>
      </w:pPr>
    </w:p>
    <w:p w:rsidR="008563B2" w:rsidRDefault="008563B2" w:rsidP="004D562A">
      <w:pPr>
        <w:pStyle w:val="Caption"/>
      </w:pPr>
    </w:p>
    <w:p w:rsidR="008563B2" w:rsidRDefault="008563B2" w:rsidP="004D562A">
      <w:pPr>
        <w:pStyle w:val="Caption"/>
      </w:pPr>
    </w:p>
    <w:p w:rsidR="002F7FAA" w:rsidRPr="00883BFC" w:rsidRDefault="00883BFC" w:rsidP="0043679F">
      <w:pPr>
        <w:pStyle w:val="AppendixFont"/>
      </w:pPr>
      <w:bookmarkStart w:id="143" w:name="_Toc427298740"/>
      <w:r>
        <w:t xml:space="preserve">Table </w:t>
      </w:r>
      <w:r w:rsidR="000F325E">
        <w:t>33</w:t>
      </w:r>
      <w:r w:rsidR="002F7FAA" w:rsidRPr="00883BFC">
        <w:t>. Mahalanobis distances for modern female regions.</w:t>
      </w:r>
      <w:bookmarkEnd w:id="136"/>
      <w:bookmarkEnd w:id="14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tblGrid>
      <w:tr w:rsidR="00B14CF4" w:rsidRPr="00883BFC" w:rsidTr="003B4A0D">
        <w:trPr>
          <w:trHeight w:val="341"/>
          <w:jc w:val="center"/>
        </w:trPr>
        <w:tc>
          <w:tcPr>
            <w:tcW w:w="4545" w:type="dxa"/>
          </w:tcPr>
          <w:p w:rsidR="00B14CF4" w:rsidRPr="00883BFC" w:rsidRDefault="003B4A0D" w:rsidP="0043679F">
            <w:pPr>
              <w:pStyle w:val="Figures"/>
              <w:spacing w:line="240" w:lineRule="auto"/>
              <w:contextualSpacing/>
              <w:jc w:val="left"/>
            </w:pPr>
            <w:r>
              <w:t xml:space="preserve">   </w:t>
            </w:r>
            <w:r w:rsidR="00883BFC">
              <w:t xml:space="preserve">            </w:t>
            </w:r>
            <w:r>
              <w:t xml:space="preserve">       </w:t>
            </w:r>
            <w:r w:rsidR="00B14CF4" w:rsidRPr="00883BFC">
              <w:t xml:space="preserve">Central </w:t>
            </w:r>
            <w:r w:rsidR="00B14CF4" w:rsidRPr="00883BFC">
              <w:tab/>
              <w:t>Northern</w:t>
            </w:r>
          </w:p>
        </w:tc>
      </w:tr>
      <w:tr w:rsidR="003B4A0D" w:rsidRPr="00883BFC" w:rsidTr="00E96E08">
        <w:trPr>
          <w:trHeight w:val="1290"/>
          <w:jc w:val="center"/>
        </w:trPr>
        <w:tc>
          <w:tcPr>
            <w:tcW w:w="4545" w:type="dxa"/>
          </w:tcPr>
          <w:p w:rsidR="004D562A" w:rsidRDefault="003B4A0D" w:rsidP="0043679F">
            <w:pPr>
              <w:pStyle w:val="Figures"/>
              <w:spacing w:line="240" w:lineRule="auto"/>
              <w:contextualSpacing/>
              <w:jc w:val="left"/>
            </w:pPr>
            <w:r w:rsidRPr="00883BFC">
              <w:t>Northern</w:t>
            </w:r>
            <w:r w:rsidRPr="00883BFC">
              <w:tab/>
              <w:t xml:space="preserve">   3.5</w:t>
            </w:r>
            <w:r w:rsidR="00546C33">
              <w:t>347</w:t>
            </w:r>
            <w:r>
              <w:t xml:space="preserve">      </w:t>
            </w:r>
          </w:p>
          <w:p w:rsidR="003B4A0D" w:rsidRPr="00883BFC" w:rsidRDefault="004D562A" w:rsidP="0043679F">
            <w:pPr>
              <w:pStyle w:val="Figures"/>
              <w:spacing w:line="240" w:lineRule="auto"/>
              <w:contextualSpacing/>
              <w:jc w:val="left"/>
            </w:pPr>
            <w:r>
              <w:t xml:space="preserve">                           </w:t>
            </w:r>
            <w:r w:rsidR="003B4A0D" w:rsidRPr="00883BFC">
              <w:t>&lt;.0001</w:t>
            </w:r>
          </w:p>
          <w:p w:rsidR="003B4A0D" w:rsidRPr="00883BFC" w:rsidRDefault="003B4A0D" w:rsidP="0043679F">
            <w:pPr>
              <w:pStyle w:val="Figures"/>
              <w:spacing w:line="240" w:lineRule="auto"/>
              <w:contextualSpacing/>
              <w:jc w:val="left"/>
            </w:pPr>
            <w:r w:rsidRPr="00883BFC">
              <w:t>Southern</w:t>
            </w:r>
            <w:r w:rsidRPr="00883BFC">
              <w:tab/>
              <w:t xml:space="preserve">   2.4</w:t>
            </w:r>
            <w:r w:rsidR="00546C33">
              <w:t>527</w:t>
            </w:r>
            <w:r w:rsidRPr="00883BFC">
              <w:t>9</w:t>
            </w:r>
            <w:r w:rsidRPr="00883BFC">
              <w:tab/>
              <w:t xml:space="preserve">   2.0</w:t>
            </w:r>
            <w:r w:rsidR="00546C33">
              <w:t>027</w:t>
            </w:r>
          </w:p>
          <w:p w:rsidR="003B4A0D" w:rsidRDefault="003B4A0D" w:rsidP="0043679F">
            <w:pPr>
              <w:pStyle w:val="Figures"/>
              <w:spacing w:line="240" w:lineRule="auto"/>
              <w:contextualSpacing/>
              <w:jc w:val="left"/>
            </w:pPr>
            <w:r>
              <w:t xml:space="preserve">              </w:t>
            </w:r>
            <w:r w:rsidR="0043679F">
              <w:t xml:space="preserve">            </w:t>
            </w:r>
            <w:r>
              <w:t xml:space="preserve"> </w:t>
            </w:r>
            <w:r w:rsidRPr="00883BFC">
              <w:t>&lt;.0001</w:t>
            </w:r>
            <w:r w:rsidRPr="00883BFC">
              <w:tab/>
              <w:t xml:space="preserve"> </w:t>
            </w:r>
            <w:r w:rsidR="0043679F">
              <w:t xml:space="preserve"> </w:t>
            </w:r>
            <w:r>
              <w:t xml:space="preserve"> </w:t>
            </w:r>
            <w:r w:rsidRPr="00883BFC">
              <w:t>&lt;.0001</w:t>
            </w:r>
          </w:p>
        </w:tc>
      </w:tr>
    </w:tbl>
    <w:p w:rsidR="002F7FAA" w:rsidRPr="00883BFC" w:rsidRDefault="002F7FAA" w:rsidP="00B14CF4">
      <w:pPr>
        <w:spacing w:line="240" w:lineRule="auto"/>
        <w:contextualSpacing/>
        <w:rPr>
          <w:b w:val="0"/>
        </w:rPr>
      </w:pPr>
    </w:p>
    <w:p w:rsidR="00074360" w:rsidRPr="00883BFC" w:rsidRDefault="00074360" w:rsidP="00940E4A">
      <w:pPr>
        <w:pStyle w:val="Heading2"/>
        <w:rPr>
          <w:rFonts w:ascii="Times New Roman" w:hAnsi="Times New Roman" w:cs="Times New Roman"/>
          <w:b w:val="0"/>
          <w:color w:val="auto"/>
          <w:sz w:val="24"/>
          <w:szCs w:val="24"/>
        </w:rPr>
      </w:pPr>
    </w:p>
    <w:p w:rsidR="00074360" w:rsidRPr="00883BFC" w:rsidRDefault="00074360" w:rsidP="00074360">
      <w:pPr>
        <w:rPr>
          <w:b w:val="0"/>
        </w:rPr>
      </w:pPr>
    </w:p>
    <w:p w:rsidR="00074360" w:rsidRPr="00883BFC" w:rsidRDefault="00074360" w:rsidP="00074360">
      <w:pPr>
        <w:rPr>
          <w:b w:val="0"/>
        </w:rPr>
      </w:pPr>
    </w:p>
    <w:p w:rsidR="0035144E" w:rsidRPr="00883BFC" w:rsidRDefault="001D7BEC" w:rsidP="00940E4A">
      <w:pPr>
        <w:pStyle w:val="Heading2"/>
        <w:rPr>
          <w:rFonts w:ascii="Times New Roman" w:hAnsi="Times New Roman" w:cs="Times New Roman"/>
          <w:color w:val="auto"/>
          <w:sz w:val="24"/>
          <w:szCs w:val="24"/>
        </w:rPr>
      </w:pPr>
      <w:bookmarkStart w:id="144" w:name="_Toc427298693"/>
      <w:r w:rsidRPr="00883BFC">
        <w:rPr>
          <w:rFonts w:ascii="Times New Roman" w:hAnsi="Times New Roman" w:cs="Times New Roman"/>
          <w:color w:val="auto"/>
          <w:sz w:val="24"/>
          <w:szCs w:val="24"/>
        </w:rPr>
        <w:t>Secular Change Shape Changes</w:t>
      </w:r>
      <w:bookmarkEnd w:id="144"/>
    </w:p>
    <w:p w:rsidR="00B91FAD" w:rsidRPr="00883BFC" w:rsidRDefault="00B91FAD" w:rsidP="00B91FAD">
      <w:pPr>
        <w:rPr>
          <w:b w:val="0"/>
        </w:rPr>
      </w:pPr>
    </w:p>
    <w:p w:rsidR="00B91FAD" w:rsidRPr="00883BFC" w:rsidRDefault="003B0C9B" w:rsidP="000F325E">
      <w:pPr>
        <w:spacing w:line="480" w:lineRule="auto"/>
        <w:ind w:firstLine="720"/>
        <w:contextualSpacing/>
        <w:rPr>
          <w:rFonts w:cs="Times New Roman"/>
          <w:b w:val="0"/>
          <w:szCs w:val="24"/>
        </w:rPr>
      </w:pPr>
      <w:r w:rsidRPr="00883BFC">
        <w:rPr>
          <w:rFonts w:cs="Times New Roman"/>
          <w:b w:val="0"/>
          <w:szCs w:val="24"/>
        </w:rPr>
        <w:t>The following analysis compared</w:t>
      </w:r>
      <w:r w:rsidR="00D26827" w:rsidRPr="00883BFC">
        <w:rPr>
          <w:rFonts w:cs="Times New Roman"/>
          <w:b w:val="0"/>
          <w:szCs w:val="24"/>
        </w:rPr>
        <w:t xml:space="preserve"> shape changes </w:t>
      </w:r>
      <w:r w:rsidR="001D7BEC" w:rsidRPr="00883BFC">
        <w:rPr>
          <w:rFonts w:cs="Times New Roman"/>
          <w:b w:val="0"/>
          <w:szCs w:val="24"/>
        </w:rPr>
        <w:t>associated with samples</w:t>
      </w:r>
      <w:r w:rsidRPr="00883BFC">
        <w:rPr>
          <w:rFonts w:cs="Times New Roman"/>
          <w:b w:val="0"/>
          <w:szCs w:val="24"/>
        </w:rPr>
        <w:t xml:space="preserve"> from more recent time periods, in an effort to better quantify the morphological changes of modern Japanese people that have been documented in the literature. Male samples</w:t>
      </w:r>
      <w:r w:rsidR="001D7BEC" w:rsidRPr="00883BFC">
        <w:rPr>
          <w:rFonts w:cs="Times New Roman"/>
          <w:b w:val="0"/>
          <w:szCs w:val="24"/>
        </w:rPr>
        <w:t xml:space="preserve"> from the</w:t>
      </w:r>
      <w:r w:rsidR="00D26827" w:rsidRPr="00883BFC">
        <w:rPr>
          <w:rFonts w:cs="Times New Roman"/>
          <w:b w:val="0"/>
          <w:szCs w:val="24"/>
        </w:rPr>
        <w:t xml:space="preserve"> medieval, Edo and modern </w:t>
      </w:r>
      <w:r w:rsidR="001D7BEC" w:rsidRPr="00883BFC">
        <w:rPr>
          <w:rFonts w:cs="Times New Roman"/>
          <w:b w:val="0"/>
          <w:szCs w:val="24"/>
        </w:rPr>
        <w:t>temporal period</w:t>
      </w:r>
      <w:r w:rsidR="00D26827" w:rsidRPr="00883BFC">
        <w:rPr>
          <w:rFonts w:cs="Times New Roman"/>
          <w:b w:val="0"/>
          <w:szCs w:val="24"/>
        </w:rPr>
        <w:t>s were compared in the same manner as previous analyses.</w:t>
      </w:r>
      <w:r w:rsidRPr="00883BFC">
        <w:rPr>
          <w:rFonts w:cs="Times New Roman"/>
          <w:b w:val="0"/>
          <w:szCs w:val="24"/>
        </w:rPr>
        <w:t xml:space="preserve"> A female only analysis follows. As the more recent</w:t>
      </w:r>
      <w:r w:rsidR="00D26827" w:rsidRPr="00883BFC">
        <w:rPr>
          <w:rFonts w:cs="Times New Roman"/>
          <w:b w:val="0"/>
          <w:szCs w:val="24"/>
        </w:rPr>
        <w:t xml:space="preserve"> samples</w:t>
      </w:r>
      <w:r w:rsidRPr="00883BFC">
        <w:rPr>
          <w:rFonts w:cs="Times New Roman"/>
          <w:b w:val="0"/>
          <w:szCs w:val="24"/>
        </w:rPr>
        <w:t xml:space="preserve"> included in the following </w:t>
      </w:r>
      <w:r w:rsidR="00906C32" w:rsidRPr="00883BFC">
        <w:rPr>
          <w:rFonts w:cs="Times New Roman"/>
          <w:b w:val="0"/>
          <w:szCs w:val="24"/>
        </w:rPr>
        <w:t>analyses</w:t>
      </w:r>
      <w:r w:rsidR="00D26827" w:rsidRPr="00883BFC">
        <w:rPr>
          <w:rFonts w:cs="Times New Roman"/>
          <w:b w:val="0"/>
          <w:szCs w:val="24"/>
        </w:rPr>
        <w:t xml:space="preserve"> are comparatively much more complete than the temporally earlier samples</w:t>
      </w:r>
      <w:r w:rsidRPr="00883BFC">
        <w:rPr>
          <w:rFonts w:cs="Times New Roman"/>
          <w:b w:val="0"/>
          <w:szCs w:val="24"/>
        </w:rPr>
        <w:t>,</w:t>
      </w:r>
      <w:r w:rsidR="00D26827" w:rsidRPr="00883BFC">
        <w:rPr>
          <w:rFonts w:cs="Times New Roman"/>
          <w:b w:val="0"/>
          <w:szCs w:val="24"/>
        </w:rPr>
        <w:t xml:space="preserve"> the inclusion of vault and facial variables, all landmarks were used. </w:t>
      </w:r>
    </w:p>
    <w:p w:rsidR="008563B2" w:rsidRPr="00883BFC" w:rsidRDefault="008563B2" w:rsidP="008563B2">
      <w:pPr>
        <w:pStyle w:val="Heading3"/>
        <w:rPr>
          <w:rFonts w:ascii="Times New Roman" w:hAnsi="Times New Roman" w:cs="Times New Roman"/>
          <w:color w:val="auto"/>
        </w:rPr>
      </w:pPr>
      <w:bookmarkStart w:id="145" w:name="_Toc426885569"/>
      <w:bookmarkStart w:id="146" w:name="_Toc427298694"/>
      <w:r w:rsidRPr="00883BFC">
        <w:rPr>
          <w:rFonts w:ascii="Times New Roman" w:hAnsi="Times New Roman" w:cs="Times New Roman"/>
          <w:color w:val="auto"/>
        </w:rPr>
        <w:t>Male Analysis</w:t>
      </w:r>
      <w:bookmarkEnd w:id="145"/>
      <w:bookmarkEnd w:id="146"/>
    </w:p>
    <w:p w:rsidR="008563B2" w:rsidRDefault="008563B2" w:rsidP="00B91FAD">
      <w:pPr>
        <w:spacing w:line="480" w:lineRule="auto"/>
        <w:ind w:firstLine="720"/>
        <w:contextualSpacing/>
        <w:rPr>
          <w:rFonts w:cs="Times New Roman"/>
          <w:b w:val="0"/>
          <w:szCs w:val="24"/>
        </w:rPr>
      </w:pPr>
    </w:p>
    <w:p w:rsidR="001D7BEC" w:rsidRPr="00883BFC" w:rsidRDefault="001D7BEC" w:rsidP="00B91FAD">
      <w:pPr>
        <w:spacing w:line="480" w:lineRule="auto"/>
        <w:ind w:firstLine="720"/>
        <w:contextualSpacing/>
        <w:rPr>
          <w:rFonts w:cs="Times New Roman"/>
          <w:b w:val="0"/>
          <w:szCs w:val="24"/>
        </w:rPr>
      </w:pPr>
      <w:r w:rsidRPr="00883BFC">
        <w:rPr>
          <w:rFonts w:cs="Times New Roman"/>
          <w:b w:val="0"/>
          <w:szCs w:val="24"/>
        </w:rPr>
        <w:t>Principal component analysis was performed using all landmarks. The first seventeen components account for 90% of the variance</w:t>
      </w:r>
      <w:r w:rsidR="003554A3" w:rsidRPr="00883BFC">
        <w:rPr>
          <w:rFonts w:cs="Times New Roman"/>
          <w:b w:val="0"/>
          <w:szCs w:val="24"/>
        </w:rPr>
        <w:t xml:space="preserve"> (Table 44)</w:t>
      </w:r>
      <w:r w:rsidRPr="00883BFC">
        <w:rPr>
          <w:rFonts w:cs="Times New Roman"/>
          <w:b w:val="0"/>
          <w:szCs w:val="24"/>
        </w:rPr>
        <w:t xml:space="preserve">. </w:t>
      </w:r>
      <w:r w:rsidR="003E0429" w:rsidRPr="00883BFC">
        <w:rPr>
          <w:rFonts w:cs="Times New Roman"/>
          <w:b w:val="0"/>
          <w:szCs w:val="24"/>
        </w:rPr>
        <w:t xml:space="preserve">The Box’s M Test showed that groups had equal covariance matrices, however the Royston’s test showed the data was not multivariate </w:t>
      </w:r>
      <w:r w:rsidR="003E0429" w:rsidRPr="00883BFC">
        <w:rPr>
          <w:rFonts w:cs="Times New Roman"/>
          <w:b w:val="0"/>
          <w:szCs w:val="24"/>
        </w:rPr>
        <w:lastRenderedPageBreak/>
        <w:t>normal</w:t>
      </w:r>
      <w:r w:rsidR="00226EE9" w:rsidRPr="00883BFC">
        <w:rPr>
          <w:rFonts w:cs="Times New Roman"/>
          <w:b w:val="0"/>
          <w:szCs w:val="24"/>
        </w:rPr>
        <w:t>, even after several iterations of outlier removal</w:t>
      </w:r>
      <w:r w:rsidR="003554A3" w:rsidRPr="00883BFC">
        <w:rPr>
          <w:rFonts w:cs="Times New Roman"/>
          <w:b w:val="0"/>
          <w:szCs w:val="24"/>
        </w:rPr>
        <w:t xml:space="preserve"> (Tables 45 and 46</w:t>
      </w:r>
      <w:r w:rsidR="003E0429" w:rsidRPr="00883BFC">
        <w:rPr>
          <w:rFonts w:cs="Times New Roman"/>
          <w:b w:val="0"/>
          <w:szCs w:val="24"/>
        </w:rPr>
        <w:t xml:space="preserve">). Examination of the </w:t>
      </w:r>
      <w:r w:rsidR="00226EE9" w:rsidRPr="00883BFC">
        <w:rPr>
          <w:rFonts w:cs="Times New Roman"/>
          <w:b w:val="0"/>
          <w:szCs w:val="24"/>
        </w:rPr>
        <w:t>QQ</w:t>
      </w:r>
      <w:r w:rsidR="003E0429" w:rsidRPr="00883BFC">
        <w:rPr>
          <w:rFonts w:cs="Times New Roman"/>
          <w:b w:val="0"/>
          <w:szCs w:val="24"/>
        </w:rPr>
        <w:t xml:space="preserve">-plot showed that deviation from normality </w:t>
      </w:r>
      <w:r w:rsidR="00226EE9" w:rsidRPr="00883BFC">
        <w:rPr>
          <w:rFonts w:cs="Times New Roman"/>
          <w:b w:val="0"/>
          <w:szCs w:val="24"/>
        </w:rPr>
        <w:t>did not occur in the majority of observations;</w:t>
      </w:r>
      <w:r w:rsidR="003E0429" w:rsidRPr="00883BFC">
        <w:rPr>
          <w:rFonts w:cs="Times New Roman"/>
          <w:b w:val="0"/>
          <w:szCs w:val="24"/>
        </w:rPr>
        <w:t xml:space="preserve"> however the Pillai’s test statistic was</w:t>
      </w:r>
      <w:r w:rsidR="00226EE9" w:rsidRPr="00883BFC">
        <w:rPr>
          <w:rFonts w:cs="Times New Roman"/>
          <w:b w:val="0"/>
          <w:szCs w:val="24"/>
        </w:rPr>
        <w:t xml:space="preserve"> again used to examine differences among principal components</w:t>
      </w:r>
      <w:r w:rsidR="003554A3" w:rsidRPr="00883BFC">
        <w:rPr>
          <w:rFonts w:cs="Times New Roman"/>
          <w:b w:val="0"/>
          <w:szCs w:val="24"/>
        </w:rPr>
        <w:t xml:space="preserve"> (Table 47</w:t>
      </w:r>
      <w:r w:rsidR="00700C75" w:rsidRPr="00883BFC">
        <w:rPr>
          <w:rFonts w:cs="Times New Roman"/>
          <w:b w:val="0"/>
          <w:szCs w:val="24"/>
        </w:rPr>
        <w:t xml:space="preserve"> and Figure 28</w:t>
      </w:r>
      <w:r w:rsidR="003E0429" w:rsidRPr="00883BFC">
        <w:rPr>
          <w:rFonts w:cs="Times New Roman"/>
          <w:b w:val="0"/>
          <w:szCs w:val="24"/>
        </w:rPr>
        <w:t xml:space="preserve">).  </w:t>
      </w:r>
      <w:r w:rsidRPr="00883BFC">
        <w:rPr>
          <w:rFonts w:cs="Times New Roman"/>
          <w:b w:val="0"/>
          <w:szCs w:val="24"/>
        </w:rPr>
        <w:t>Results indicated that region differed in regards to the first seventeen components (Pillai’s trace= .00</w:t>
      </w:r>
      <w:r w:rsidR="003554A3" w:rsidRPr="00883BFC">
        <w:rPr>
          <w:rFonts w:cs="Times New Roman"/>
          <w:b w:val="0"/>
          <w:szCs w:val="24"/>
        </w:rPr>
        <w:t>0) (Table 48</w:t>
      </w:r>
      <w:r w:rsidRPr="00883BFC">
        <w:rPr>
          <w:rFonts w:cs="Times New Roman"/>
          <w:b w:val="0"/>
          <w:szCs w:val="24"/>
        </w:rPr>
        <w:t>). The multiple comparison tests showed significant differences for PC</w:t>
      </w:r>
      <w:r w:rsidR="008F09D2" w:rsidRPr="00883BFC">
        <w:rPr>
          <w:rFonts w:cs="Times New Roman"/>
          <w:b w:val="0"/>
          <w:szCs w:val="24"/>
        </w:rPr>
        <w:t xml:space="preserve"> 2, 5, 9,</w:t>
      </w:r>
      <w:r w:rsidR="003E0429" w:rsidRPr="00883BFC">
        <w:rPr>
          <w:rFonts w:cs="Times New Roman"/>
          <w:b w:val="0"/>
          <w:szCs w:val="24"/>
        </w:rPr>
        <w:t xml:space="preserve"> 10</w:t>
      </w:r>
      <w:r w:rsidR="002F7FAA" w:rsidRPr="00883BFC">
        <w:rPr>
          <w:rFonts w:cs="Times New Roman"/>
          <w:b w:val="0"/>
          <w:szCs w:val="24"/>
        </w:rPr>
        <w:t>,</w:t>
      </w:r>
      <w:r w:rsidR="008F09D2" w:rsidRPr="00883BFC">
        <w:rPr>
          <w:rFonts w:cs="Times New Roman"/>
          <w:b w:val="0"/>
          <w:szCs w:val="24"/>
        </w:rPr>
        <w:t xml:space="preserve"> 13</w:t>
      </w:r>
      <w:r w:rsidR="002F7FAA" w:rsidRPr="00883BFC">
        <w:rPr>
          <w:rFonts w:cs="Times New Roman"/>
          <w:b w:val="0"/>
          <w:szCs w:val="24"/>
        </w:rPr>
        <w:t xml:space="preserve"> and 16.</w:t>
      </w:r>
      <w:r w:rsidR="003E0429" w:rsidRPr="00883BFC">
        <w:rPr>
          <w:rFonts w:cs="Times New Roman"/>
          <w:b w:val="0"/>
          <w:szCs w:val="24"/>
        </w:rPr>
        <w:t xml:space="preserve"> See </w:t>
      </w:r>
      <w:r w:rsidR="00226EE9" w:rsidRPr="00883BFC">
        <w:rPr>
          <w:rFonts w:cs="Times New Roman"/>
          <w:b w:val="0"/>
          <w:szCs w:val="24"/>
        </w:rPr>
        <w:t xml:space="preserve">Appendix </w:t>
      </w:r>
      <w:r w:rsidR="00883BFC">
        <w:rPr>
          <w:rFonts w:cs="Times New Roman"/>
          <w:b w:val="0"/>
          <w:szCs w:val="24"/>
        </w:rPr>
        <w:t>5</w:t>
      </w:r>
      <w:r w:rsidR="003E0429" w:rsidRPr="00883BFC">
        <w:rPr>
          <w:rFonts w:cs="Times New Roman"/>
          <w:b w:val="0"/>
          <w:szCs w:val="24"/>
        </w:rPr>
        <w:t xml:space="preserve"> for significant pairwise differences. </w:t>
      </w:r>
    </w:p>
    <w:p w:rsidR="00DD3675" w:rsidRPr="00883BFC" w:rsidRDefault="00DD3675" w:rsidP="00DD3675">
      <w:pPr>
        <w:spacing w:line="480" w:lineRule="auto"/>
        <w:ind w:firstLine="720"/>
        <w:contextualSpacing/>
        <w:rPr>
          <w:rFonts w:cs="Times New Roman"/>
          <w:b w:val="0"/>
          <w:szCs w:val="24"/>
        </w:rPr>
      </w:pPr>
      <w:r w:rsidRPr="00883BFC">
        <w:rPr>
          <w:rFonts w:cs="Times New Roman"/>
          <w:b w:val="0"/>
          <w:szCs w:val="24"/>
        </w:rPr>
        <w:t xml:space="preserve">Calculation and comparison of centroid size among groups indicated that the temporal groups were not significantly different in regards to size (Table </w:t>
      </w:r>
      <w:r w:rsidR="00883BFC">
        <w:rPr>
          <w:rFonts w:cs="Times New Roman"/>
          <w:b w:val="0"/>
          <w:szCs w:val="24"/>
        </w:rPr>
        <w:t>48</w:t>
      </w:r>
      <w:r w:rsidRPr="00883BFC">
        <w:rPr>
          <w:rFonts w:cs="Times New Roman"/>
          <w:b w:val="0"/>
          <w:szCs w:val="24"/>
        </w:rPr>
        <w:t>. However, the Procrustes ANOVA showed that groups differed significantly in regards to shape variables</w:t>
      </w:r>
      <w:r w:rsidR="00883BFC">
        <w:rPr>
          <w:rFonts w:cs="Times New Roman"/>
          <w:b w:val="0"/>
          <w:szCs w:val="24"/>
        </w:rPr>
        <w:t xml:space="preserve"> (Table 49</w:t>
      </w:r>
      <w:r w:rsidR="00883BFC" w:rsidRPr="00883BFC">
        <w:rPr>
          <w:rFonts w:cs="Times New Roman"/>
          <w:b w:val="0"/>
          <w:szCs w:val="24"/>
        </w:rPr>
        <w:t>).</w:t>
      </w:r>
    </w:p>
    <w:p w:rsidR="0006560C" w:rsidRPr="00883BFC" w:rsidRDefault="0006560C" w:rsidP="007D5FB1">
      <w:pPr>
        <w:spacing w:line="240" w:lineRule="auto"/>
        <w:ind w:firstLine="720"/>
        <w:contextualSpacing/>
        <w:jc w:val="center"/>
        <w:rPr>
          <w:rFonts w:cs="Times New Roman"/>
          <w:b w:val="0"/>
          <w:szCs w:val="24"/>
        </w:rPr>
      </w:pPr>
    </w:p>
    <w:p w:rsidR="00883BFC" w:rsidRDefault="00883BFC" w:rsidP="00883BFC">
      <w:pPr>
        <w:spacing w:line="480" w:lineRule="auto"/>
        <w:contextualSpacing/>
        <w:rPr>
          <w:rFonts w:cs="Times New Roman"/>
          <w:b w:val="0"/>
          <w:szCs w:val="24"/>
        </w:rPr>
      </w:pPr>
      <w:bookmarkStart w:id="147" w:name="_Toc423470372"/>
    </w:p>
    <w:p w:rsidR="00883BFC" w:rsidRDefault="00883BFC" w:rsidP="00883BFC">
      <w:pPr>
        <w:spacing w:line="480" w:lineRule="auto"/>
        <w:contextualSpacing/>
        <w:rPr>
          <w:rFonts w:cs="Times New Roman"/>
          <w:b w:val="0"/>
          <w:szCs w:val="24"/>
        </w:rPr>
      </w:pPr>
    </w:p>
    <w:p w:rsidR="00883BFC" w:rsidRDefault="00883BFC" w:rsidP="00883BFC">
      <w:pPr>
        <w:spacing w:line="480" w:lineRule="auto"/>
        <w:contextualSpacing/>
        <w:rPr>
          <w:rFonts w:cs="Times New Roman"/>
          <w:b w:val="0"/>
          <w:szCs w:val="24"/>
        </w:rPr>
      </w:pPr>
    </w:p>
    <w:p w:rsidR="000F325E" w:rsidRDefault="000F325E" w:rsidP="00883BFC">
      <w:pPr>
        <w:spacing w:line="480" w:lineRule="auto"/>
        <w:contextualSpacing/>
        <w:rPr>
          <w:rFonts w:cs="Times New Roman"/>
          <w:b w:val="0"/>
          <w:szCs w:val="24"/>
        </w:rPr>
      </w:pPr>
    </w:p>
    <w:p w:rsidR="000F325E" w:rsidRDefault="000F325E" w:rsidP="00883BFC">
      <w:pPr>
        <w:spacing w:line="480" w:lineRule="auto"/>
        <w:contextualSpacing/>
        <w:rPr>
          <w:rFonts w:cs="Times New Roman"/>
          <w:b w:val="0"/>
          <w:szCs w:val="24"/>
        </w:rPr>
      </w:pPr>
    </w:p>
    <w:p w:rsidR="000F325E" w:rsidRDefault="000F325E" w:rsidP="00883BFC">
      <w:pPr>
        <w:spacing w:line="480" w:lineRule="auto"/>
        <w:contextualSpacing/>
        <w:rPr>
          <w:rFonts w:cs="Times New Roman"/>
          <w:b w:val="0"/>
          <w:szCs w:val="24"/>
        </w:rPr>
      </w:pPr>
    </w:p>
    <w:p w:rsidR="000F325E" w:rsidRDefault="000F325E" w:rsidP="00883BFC">
      <w:pPr>
        <w:spacing w:line="480" w:lineRule="auto"/>
        <w:contextualSpacing/>
        <w:rPr>
          <w:rFonts w:cs="Times New Roman"/>
          <w:b w:val="0"/>
          <w:szCs w:val="24"/>
        </w:rPr>
      </w:pPr>
    </w:p>
    <w:p w:rsidR="000F325E" w:rsidRDefault="000F325E" w:rsidP="00883BFC">
      <w:pPr>
        <w:spacing w:line="480" w:lineRule="auto"/>
        <w:contextualSpacing/>
        <w:rPr>
          <w:rFonts w:cs="Times New Roman"/>
          <w:b w:val="0"/>
          <w:szCs w:val="24"/>
        </w:rPr>
      </w:pPr>
    </w:p>
    <w:p w:rsidR="000F325E" w:rsidRDefault="000F325E" w:rsidP="00883BFC">
      <w:pPr>
        <w:spacing w:line="480" w:lineRule="auto"/>
        <w:contextualSpacing/>
        <w:rPr>
          <w:rFonts w:cs="Times New Roman"/>
          <w:b w:val="0"/>
          <w:szCs w:val="24"/>
        </w:rPr>
      </w:pPr>
    </w:p>
    <w:p w:rsidR="000F325E" w:rsidRDefault="000F325E" w:rsidP="00883BFC">
      <w:pPr>
        <w:spacing w:line="480" w:lineRule="auto"/>
        <w:contextualSpacing/>
        <w:rPr>
          <w:rFonts w:cs="Times New Roman"/>
          <w:b w:val="0"/>
          <w:szCs w:val="24"/>
        </w:rPr>
      </w:pPr>
    </w:p>
    <w:p w:rsidR="000F325E" w:rsidRDefault="000F325E" w:rsidP="00883BFC">
      <w:pPr>
        <w:spacing w:line="480" w:lineRule="auto"/>
        <w:contextualSpacing/>
        <w:rPr>
          <w:rFonts w:cs="Times New Roman"/>
          <w:b w:val="0"/>
          <w:szCs w:val="24"/>
        </w:rPr>
      </w:pPr>
    </w:p>
    <w:p w:rsidR="000F325E" w:rsidRPr="00883BFC" w:rsidRDefault="000F325E" w:rsidP="00883BFC">
      <w:pPr>
        <w:spacing w:line="480" w:lineRule="auto"/>
        <w:contextualSpacing/>
        <w:rPr>
          <w:rFonts w:cs="Times New Roman"/>
          <w:b w:val="0"/>
          <w:szCs w:val="24"/>
        </w:rPr>
      </w:pPr>
    </w:p>
    <w:p w:rsidR="000F325E" w:rsidRDefault="000F325E" w:rsidP="0043679F">
      <w:pPr>
        <w:pStyle w:val="AppendixFont"/>
      </w:pPr>
    </w:p>
    <w:p w:rsidR="000F325E" w:rsidRDefault="000F325E" w:rsidP="0043679F">
      <w:pPr>
        <w:pStyle w:val="AppendixFont"/>
      </w:pPr>
    </w:p>
    <w:p w:rsidR="003554A3" w:rsidRPr="00883BFC" w:rsidRDefault="00883BFC" w:rsidP="0043679F">
      <w:pPr>
        <w:pStyle w:val="AppendixFont"/>
      </w:pPr>
      <w:bookmarkStart w:id="148" w:name="_Toc427298741"/>
      <w:r>
        <w:t>Table</w:t>
      </w:r>
      <w:r w:rsidR="000F325E">
        <w:t xml:space="preserve"> 34</w:t>
      </w:r>
      <w:r w:rsidR="003554A3" w:rsidRPr="00883BFC">
        <w:t>. Eigenvalues and percent variance for principal components 1-17.</w:t>
      </w:r>
      <w:bookmarkEnd w:id="147"/>
      <w:bookmarkEnd w:id="148"/>
    </w:p>
    <w:tbl>
      <w:tblPr>
        <w:tblStyle w:val="TableGrid"/>
        <w:tblW w:w="0" w:type="auto"/>
        <w:jc w:val="center"/>
        <w:tblLook w:val="04A0" w:firstRow="1" w:lastRow="0" w:firstColumn="1" w:lastColumn="0" w:noHBand="0" w:noVBand="1"/>
      </w:tblPr>
      <w:tblGrid>
        <w:gridCol w:w="1523"/>
        <w:gridCol w:w="1509"/>
        <w:gridCol w:w="1509"/>
        <w:gridCol w:w="1740"/>
      </w:tblGrid>
      <w:tr w:rsidR="003554A3" w:rsidRPr="00A56F79" w:rsidTr="00A56F79">
        <w:trPr>
          <w:trHeight w:val="333"/>
          <w:jc w:val="center"/>
        </w:trPr>
        <w:tc>
          <w:tcPr>
            <w:tcW w:w="1523" w:type="dxa"/>
            <w:tcBorders>
              <w:top w:val="single" w:sz="4" w:space="0" w:color="auto"/>
            </w:tcBorders>
          </w:tcPr>
          <w:p w:rsidR="003554A3" w:rsidRPr="00A56F79" w:rsidRDefault="003554A3" w:rsidP="00A56F79">
            <w:pPr>
              <w:autoSpaceDE w:val="0"/>
              <w:autoSpaceDN w:val="0"/>
              <w:adjustRightInd w:val="0"/>
              <w:spacing w:after="0" w:line="240" w:lineRule="auto"/>
              <w:ind w:left="60" w:right="60"/>
              <w:contextualSpacing/>
              <w:jc w:val="center"/>
              <w:rPr>
                <w:rFonts w:cs="Times New Roman"/>
                <w:b w:val="0"/>
                <w:color w:val="000000"/>
                <w:szCs w:val="24"/>
              </w:rPr>
            </w:pPr>
            <w:r w:rsidRPr="00A56F79">
              <w:rPr>
                <w:rFonts w:cs="Times New Roman"/>
                <w:b w:val="0"/>
                <w:color w:val="000000"/>
                <w:szCs w:val="24"/>
              </w:rPr>
              <w:t>Component</w:t>
            </w:r>
          </w:p>
        </w:tc>
        <w:tc>
          <w:tcPr>
            <w:tcW w:w="1356" w:type="dxa"/>
            <w:tcBorders>
              <w:top w:val="single" w:sz="4" w:space="0" w:color="auto"/>
            </w:tcBorders>
            <w:vAlign w:val="center"/>
          </w:tcPr>
          <w:p w:rsidR="003554A3" w:rsidRPr="00A56F79" w:rsidRDefault="00A56F79" w:rsidP="00A56F79">
            <w:pPr>
              <w:autoSpaceDE w:val="0"/>
              <w:autoSpaceDN w:val="0"/>
              <w:adjustRightInd w:val="0"/>
              <w:spacing w:after="0" w:line="240" w:lineRule="auto"/>
              <w:ind w:left="60" w:right="60"/>
              <w:contextualSpacing/>
              <w:jc w:val="center"/>
              <w:rPr>
                <w:rFonts w:cs="Times New Roman"/>
                <w:b w:val="0"/>
                <w:color w:val="000000"/>
                <w:szCs w:val="24"/>
              </w:rPr>
            </w:pPr>
            <w:r>
              <w:rPr>
                <w:rFonts w:cs="Times New Roman"/>
                <w:b w:val="0"/>
                <w:color w:val="000000"/>
                <w:szCs w:val="24"/>
              </w:rPr>
              <w:t>Eigenvalue</w:t>
            </w:r>
            <w:r w:rsidR="009A3901">
              <w:rPr>
                <w:rFonts w:cs="Times New Roman"/>
                <w:b w:val="0"/>
                <w:color w:val="000000"/>
                <w:szCs w:val="24"/>
              </w:rPr>
              <w:t>s</w:t>
            </w:r>
          </w:p>
        </w:tc>
        <w:tc>
          <w:tcPr>
            <w:tcW w:w="1509" w:type="dxa"/>
            <w:tcBorders>
              <w:top w:val="single" w:sz="4" w:space="0" w:color="auto"/>
            </w:tcBorders>
            <w:vAlign w:val="center"/>
          </w:tcPr>
          <w:p w:rsidR="003554A3" w:rsidRPr="00A56F79" w:rsidRDefault="003554A3" w:rsidP="00A56F79">
            <w:pPr>
              <w:autoSpaceDE w:val="0"/>
              <w:autoSpaceDN w:val="0"/>
              <w:adjustRightInd w:val="0"/>
              <w:spacing w:after="0" w:line="240" w:lineRule="auto"/>
              <w:ind w:left="60" w:right="60"/>
              <w:contextualSpacing/>
              <w:jc w:val="center"/>
              <w:rPr>
                <w:rFonts w:cs="Times New Roman"/>
                <w:b w:val="0"/>
                <w:color w:val="000000"/>
                <w:szCs w:val="24"/>
              </w:rPr>
            </w:pPr>
            <w:r w:rsidRPr="00A56F79">
              <w:rPr>
                <w:rFonts w:cs="Times New Roman"/>
                <w:b w:val="0"/>
                <w:color w:val="000000"/>
                <w:szCs w:val="24"/>
              </w:rPr>
              <w:t>% Variance</w:t>
            </w:r>
          </w:p>
        </w:tc>
        <w:tc>
          <w:tcPr>
            <w:tcW w:w="1740" w:type="dxa"/>
            <w:tcBorders>
              <w:top w:val="single" w:sz="4" w:space="0" w:color="auto"/>
            </w:tcBorders>
            <w:vAlign w:val="center"/>
          </w:tcPr>
          <w:p w:rsidR="003554A3" w:rsidRPr="00A56F79" w:rsidRDefault="003554A3" w:rsidP="00A56F79">
            <w:pPr>
              <w:autoSpaceDE w:val="0"/>
              <w:autoSpaceDN w:val="0"/>
              <w:adjustRightInd w:val="0"/>
              <w:spacing w:after="0" w:line="240" w:lineRule="auto"/>
              <w:ind w:left="60" w:right="60"/>
              <w:contextualSpacing/>
              <w:jc w:val="center"/>
              <w:rPr>
                <w:rFonts w:cs="Times New Roman"/>
                <w:b w:val="0"/>
                <w:color w:val="000000"/>
                <w:szCs w:val="24"/>
              </w:rPr>
            </w:pPr>
            <w:r w:rsidRPr="00A56F79">
              <w:rPr>
                <w:rFonts w:cs="Times New Roman"/>
                <w:b w:val="0"/>
                <w:color w:val="000000"/>
                <w:szCs w:val="24"/>
              </w:rPr>
              <w:t>Cumulative %</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1</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0.00064558</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20.251</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20.251</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sidRPr="00A56F79">
              <w:rPr>
                <w:rFonts w:cs="Times New Roman"/>
                <w:b w:val="0"/>
              </w:rPr>
              <w:t>2</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0.00035788</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11.226</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31.478</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3</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0.00027274</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8.555</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40.033</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4</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0.00025403</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7.969</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48.002</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5</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0.00022764</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7.141</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55.142</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6</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0.00019259</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6.041</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61.183</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7</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0.00014912</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4.678</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65.861</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8</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0.00013363</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4.192</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70.053</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9</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0.00010687</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3.352</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73.405</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10</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0.00009892</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3.103</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76.509</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11</w:t>
            </w:r>
          </w:p>
        </w:tc>
        <w:tc>
          <w:tcPr>
            <w:tcW w:w="1356" w:type="dxa"/>
          </w:tcPr>
          <w:p w:rsidR="00A56F79" w:rsidRPr="00A56F79" w:rsidRDefault="00A56F79" w:rsidP="00A56F79">
            <w:pPr>
              <w:spacing w:line="240" w:lineRule="auto"/>
              <w:contextualSpacing/>
              <w:rPr>
                <w:rFonts w:cs="Times New Roman"/>
                <w:b w:val="0"/>
              </w:rPr>
            </w:pPr>
            <w:r w:rsidRPr="00A56F79">
              <w:rPr>
                <w:rFonts w:cs="Times New Roman"/>
                <w:b w:val="0"/>
              </w:rPr>
              <w:t>0.00009437</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2.960</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79.469</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12</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0.00007030</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2.205</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81.674</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13</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0.00006365</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1.997</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83.671</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14</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0.00005524</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1.733</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85.403</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15</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0.00005010</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1.572</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86.975</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16</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0.00004635</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1.454</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88.429</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17</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0.00003620</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1.136</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89.565</w:t>
            </w:r>
          </w:p>
        </w:tc>
      </w:tr>
      <w:tr w:rsidR="00A56F79" w:rsidRPr="00A56F79" w:rsidTr="00A56F79">
        <w:trPr>
          <w:trHeight w:val="333"/>
          <w:jc w:val="center"/>
        </w:trPr>
        <w:tc>
          <w:tcPr>
            <w:tcW w:w="1523" w:type="dxa"/>
          </w:tcPr>
          <w:p w:rsidR="00A56F79" w:rsidRPr="00A56F79" w:rsidRDefault="00A56F79" w:rsidP="00A56F79">
            <w:pPr>
              <w:spacing w:line="240" w:lineRule="auto"/>
              <w:contextualSpacing/>
              <w:jc w:val="center"/>
              <w:rPr>
                <w:rFonts w:cs="Times New Roman"/>
                <w:b w:val="0"/>
              </w:rPr>
            </w:pPr>
            <w:r>
              <w:rPr>
                <w:rFonts w:cs="Times New Roman"/>
                <w:b w:val="0"/>
              </w:rPr>
              <w:t>18</w:t>
            </w:r>
          </w:p>
        </w:tc>
        <w:tc>
          <w:tcPr>
            <w:tcW w:w="1356" w:type="dxa"/>
          </w:tcPr>
          <w:p w:rsidR="00A56F79" w:rsidRPr="00A56F79" w:rsidRDefault="00A56F79" w:rsidP="00A56F79">
            <w:pPr>
              <w:spacing w:line="240" w:lineRule="auto"/>
              <w:contextualSpacing/>
              <w:jc w:val="center"/>
              <w:rPr>
                <w:rFonts w:cs="Times New Roman"/>
                <w:b w:val="0"/>
              </w:rPr>
            </w:pPr>
            <w:r w:rsidRPr="00A56F79">
              <w:rPr>
                <w:rFonts w:cs="Times New Roman"/>
                <w:b w:val="0"/>
              </w:rPr>
              <w:t>0.00003328</w:t>
            </w:r>
          </w:p>
        </w:tc>
        <w:tc>
          <w:tcPr>
            <w:tcW w:w="1509" w:type="dxa"/>
          </w:tcPr>
          <w:p w:rsidR="00A56F79" w:rsidRPr="00A56F79" w:rsidRDefault="00A56F79" w:rsidP="00A56F79">
            <w:pPr>
              <w:spacing w:line="240" w:lineRule="auto"/>
              <w:contextualSpacing/>
              <w:jc w:val="center"/>
              <w:rPr>
                <w:rFonts w:cs="Times New Roman"/>
                <w:b w:val="0"/>
              </w:rPr>
            </w:pPr>
            <w:r w:rsidRPr="00A56F79">
              <w:rPr>
                <w:rFonts w:cs="Times New Roman"/>
                <w:b w:val="0"/>
              </w:rPr>
              <w:t>1.044</w:t>
            </w:r>
          </w:p>
        </w:tc>
        <w:tc>
          <w:tcPr>
            <w:tcW w:w="1740" w:type="dxa"/>
          </w:tcPr>
          <w:p w:rsidR="00A56F79" w:rsidRPr="00A56F79" w:rsidRDefault="00A56F79" w:rsidP="00A56F79">
            <w:pPr>
              <w:spacing w:line="240" w:lineRule="auto"/>
              <w:contextualSpacing/>
              <w:jc w:val="center"/>
              <w:rPr>
                <w:rFonts w:cs="Times New Roman"/>
                <w:b w:val="0"/>
              </w:rPr>
            </w:pPr>
            <w:r w:rsidRPr="00A56F79">
              <w:rPr>
                <w:rFonts w:cs="Times New Roman"/>
                <w:b w:val="0"/>
              </w:rPr>
              <w:t>90.609</w:t>
            </w:r>
          </w:p>
        </w:tc>
      </w:tr>
    </w:tbl>
    <w:p w:rsidR="003554A3" w:rsidRPr="00883BFC" w:rsidRDefault="003554A3" w:rsidP="003554A3">
      <w:pPr>
        <w:spacing w:line="480" w:lineRule="auto"/>
        <w:contextualSpacing/>
        <w:rPr>
          <w:rFonts w:cs="Times New Roman"/>
          <w:b w:val="0"/>
          <w:szCs w:val="24"/>
        </w:rPr>
      </w:pPr>
    </w:p>
    <w:p w:rsidR="003554A3" w:rsidRPr="00883BFC" w:rsidRDefault="003554A3" w:rsidP="003554A3">
      <w:pPr>
        <w:spacing w:line="480" w:lineRule="auto"/>
        <w:contextualSpacing/>
        <w:rPr>
          <w:rFonts w:cs="Times New Roman"/>
          <w:b w:val="0"/>
          <w:szCs w:val="24"/>
        </w:rPr>
      </w:pPr>
    </w:p>
    <w:p w:rsidR="00074360" w:rsidRDefault="00074360" w:rsidP="007D5FB1">
      <w:pPr>
        <w:spacing w:line="240" w:lineRule="auto"/>
        <w:ind w:firstLine="720"/>
        <w:contextualSpacing/>
        <w:jc w:val="center"/>
        <w:rPr>
          <w:rFonts w:cs="Times New Roman"/>
          <w:b w:val="0"/>
          <w:szCs w:val="24"/>
        </w:rPr>
      </w:pPr>
    </w:p>
    <w:p w:rsidR="00883BFC" w:rsidRDefault="00883BFC" w:rsidP="007D5FB1">
      <w:pPr>
        <w:spacing w:line="240" w:lineRule="auto"/>
        <w:ind w:firstLine="720"/>
        <w:contextualSpacing/>
        <w:jc w:val="center"/>
        <w:rPr>
          <w:rFonts w:cs="Times New Roman"/>
          <w:b w:val="0"/>
          <w:szCs w:val="24"/>
        </w:rPr>
      </w:pPr>
    </w:p>
    <w:p w:rsidR="00883BFC" w:rsidRDefault="00883BFC" w:rsidP="007D5FB1">
      <w:pPr>
        <w:spacing w:line="240" w:lineRule="auto"/>
        <w:ind w:firstLine="720"/>
        <w:contextualSpacing/>
        <w:jc w:val="center"/>
        <w:rPr>
          <w:rFonts w:cs="Times New Roman"/>
          <w:b w:val="0"/>
          <w:szCs w:val="24"/>
        </w:rPr>
      </w:pPr>
    </w:p>
    <w:p w:rsidR="00883BFC" w:rsidRDefault="00883BFC" w:rsidP="007D5FB1">
      <w:pPr>
        <w:spacing w:line="240" w:lineRule="auto"/>
        <w:ind w:firstLine="720"/>
        <w:contextualSpacing/>
        <w:jc w:val="center"/>
        <w:rPr>
          <w:rFonts w:cs="Times New Roman"/>
          <w:b w:val="0"/>
          <w:szCs w:val="24"/>
        </w:rPr>
      </w:pPr>
    </w:p>
    <w:p w:rsidR="0006560C" w:rsidRPr="00883BFC" w:rsidRDefault="0006560C" w:rsidP="007D5FB1">
      <w:pPr>
        <w:spacing w:line="240" w:lineRule="auto"/>
        <w:ind w:firstLine="720"/>
        <w:contextualSpacing/>
        <w:jc w:val="center"/>
        <w:rPr>
          <w:rFonts w:cs="Times New Roman"/>
          <w:b w:val="0"/>
          <w:szCs w:val="24"/>
        </w:rPr>
      </w:pPr>
    </w:p>
    <w:p w:rsidR="00DD3675" w:rsidRPr="00883BFC" w:rsidRDefault="00DD3675" w:rsidP="00E3030B">
      <w:pPr>
        <w:autoSpaceDE w:val="0"/>
        <w:autoSpaceDN w:val="0"/>
        <w:adjustRightInd w:val="0"/>
        <w:spacing w:after="0" w:line="320" w:lineRule="atLeast"/>
        <w:ind w:left="60" w:right="60"/>
        <w:jc w:val="center"/>
        <w:rPr>
          <w:rFonts w:cs="Times New Roman"/>
          <w:b w:val="0"/>
          <w:szCs w:val="24"/>
        </w:rPr>
      </w:pPr>
      <w:bookmarkStart w:id="149" w:name="_Toc423470373"/>
    </w:p>
    <w:p w:rsidR="0043679F" w:rsidRDefault="0043679F" w:rsidP="0043679F">
      <w:pPr>
        <w:pStyle w:val="AppendixFont"/>
      </w:pPr>
    </w:p>
    <w:p w:rsidR="0043679F" w:rsidRDefault="0043679F" w:rsidP="0043679F">
      <w:pPr>
        <w:pStyle w:val="AppendixFont"/>
      </w:pPr>
    </w:p>
    <w:p w:rsidR="0043679F" w:rsidRDefault="0043679F" w:rsidP="0043679F">
      <w:pPr>
        <w:pStyle w:val="AppendixFont"/>
      </w:pPr>
    </w:p>
    <w:p w:rsidR="00E3030B" w:rsidRPr="0043679F" w:rsidRDefault="00883BFC" w:rsidP="0043679F">
      <w:pPr>
        <w:pStyle w:val="AppendixFont"/>
      </w:pPr>
      <w:bookmarkStart w:id="150" w:name="_Toc427298742"/>
      <w:r w:rsidRPr="0043679F">
        <w:t xml:space="preserve">Table </w:t>
      </w:r>
      <w:r w:rsidR="000F325E">
        <w:t>35</w:t>
      </w:r>
      <w:r w:rsidR="00E3030B" w:rsidRPr="0043679F">
        <w:t>. MANOVA results for male secular change analysis.</w:t>
      </w:r>
      <w:bookmarkEnd w:id="149"/>
      <w:bookmarkEnd w:id="150"/>
    </w:p>
    <w:tbl>
      <w:tblPr>
        <w:tblpPr w:leftFromText="180" w:rightFromText="180" w:vertAnchor="text" w:horzAnchor="margin" w:tblpXSpec="center" w:tblpY="286"/>
        <w:tblW w:w="8657"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9"/>
        <w:gridCol w:w="161"/>
        <w:gridCol w:w="1781"/>
        <w:gridCol w:w="1686"/>
        <w:gridCol w:w="932"/>
        <w:gridCol w:w="1314"/>
        <w:gridCol w:w="932"/>
        <w:gridCol w:w="932"/>
      </w:tblGrid>
      <w:tr w:rsidR="00262EC0" w:rsidRPr="00883BFC" w:rsidTr="009E58FD">
        <w:trPr>
          <w:cantSplit/>
          <w:trHeight w:val="275"/>
        </w:trPr>
        <w:tc>
          <w:tcPr>
            <w:tcW w:w="2861" w:type="dxa"/>
            <w:gridSpan w:val="3"/>
            <w:tcBorders>
              <w:left w:val="single" w:sz="4" w:space="0" w:color="auto"/>
              <w:bottom w:val="single" w:sz="4" w:space="0" w:color="auto"/>
            </w:tcBorders>
            <w:shd w:val="clear" w:color="auto" w:fill="FFFFFF"/>
          </w:tcPr>
          <w:p w:rsidR="00262EC0" w:rsidRPr="00883BFC" w:rsidRDefault="00262EC0" w:rsidP="009E58FD">
            <w:pPr>
              <w:autoSpaceDE w:val="0"/>
              <w:autoSpaceDN w:val="0"/>
              <w:adjustRightInd w:val="0"/>
              <w:spacing w:after="0" w:line="240" w:lineRule="auto"/>
              <w:ind w:left="60" w:right="60"/>
              <w:contextualSpacing/>
              <w:jc w:val="center"/>
              <w:rPr>
                <w:rFonts w:cs="Times New Roman"/>
                <w:b w:val="0"/>
                <w:szCs w:val="24"/>
              </w:rPr>
            </w:pPr>
          </w:p>
        </w:tc>
        <w:tc>
          <w:tcPr>
            <w:tcW w:w="1686" w:type="dxa"/>
            <w:tcBorders>
              <w:bottom w:val="single" w:sz="4" w:space="0" w:color="auto"/>
            </w:tcBorders>
            <w:shd w:val="clear" w:color="auto" w:fill="FFFFFF"/>
            <w:vAlign w:val="bottom"/>
          </w:tcPr>
          <w:p w:rsidR="00262EC0" w:rsidRPr="00883BFC" w:rsidRDefault="00262EC0" w:rsidP="009E58FD">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Value</w:t>
            </w:r>
          </w:p>
        </w:tc>
        <w:tc>
          <w:tcPr>
            <w:tcW w:w="932" w:type="dxa"/>
            <w:tcBorders>
              <w:bottom w:val="single" w:sz="4" w:space="0" w:color="auto"/>
            </w:tcBorders>
            <w:shd w:val="clear" w:color="auto" w:fill="FFFFFF"/>
            <w:vAlign w:val="bottom"/>
          </w:tcPr>
          <w:p w:rsidR="00262EC0" w:rsidRPr="00883BFC" w:rsidRDefault="00262EC0" w:rsidP="009E58FD">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F</w:t>
            </w:r>
          </w:p>
        </w:tc>
        <w:tc>
          <w:tcPr>
            <w:tcW w:w="1314" w:type="dxa"/>
            <w:tcBorders>
              <w:bottom w:val="single" w:sz="4" w:space="0" w:color="auto"/>
            </w:tcBorders>
            <w:shd w:val="clear" w:color="auto" w:fill="FFFFFF"/>
            <w:vAlign w:val="bottom"/>
          </w:tcPr>
          <w:p w:rsidR="00262EC0" w:rsidRPr="00883BFC" w:rsidRDefault="00262EC0" w:rsidP="009E58FD">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Hypothesis</w:t>
            </w:r>
            <w:r w:rsidRPr="00883BFC">
              <w:rPr>
                <w:rFonts w:cs="Times New Roman"/>
                <w:b w:val="0"/>
                <w:szCs w:val="24"/>
              </w:rPr>
              <w:t>df</w:t>
            </w:r>
          </w:p>
        </w:tc>
        <w:tc>
          <w:tcPr>
            <w:tcW w:w="932" w:type="dxa"/>
            <w:tcBorders>
              <w:bottom w:val="single" w:sz="4" w:space="0" w:color="auto"/>
            </w:tcBorders>
            <w:shd w:val="clear" w:color="auto" w:fill="FFFFFF"/>
            <w:vAlign w:val="bottom"/>
          </w:tcPr>
          <w:p w:rsidR="00262EC0" w:rsidRPr="00883BFC" w:rsidRDefault="00262EC0" w:rsidP="009E58FD">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Error DF</w:t>
            </w:r>
          </w:p>
        </w:tc>
        <w:tc>
          <w:tcPr>
            <w:tcW w:w="932" w:type="dxa"/>
            <w:tcBorders>
              <w:bottom w:val="single" w:sz="4" w:space="0" w:color="auto"/>
              <w:right w:val="single" w:sz="4" w:space="0" w:color="auto"/>
            </w:tcBorders>
            <w:shd w:val="clear" w:color="auto" w:fill="FFFFFF"/>
            <w:vAlign w:val="bottom"/>
          </w:tcPr>
          <w:p w:rsidR="00262EC0" w:rsidRPr="00883BFC" w:rsidRDefault="00262EC0" w:rsidP="009E58FD">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Sig.</w:t>
            </w:r>
          </w:p>
        </w:tc>
      </w:tr>
      <w:tr w:rsidR="00262EC0" w:rsidRPr="00883BFC" w:rsidTr="009E58FD">
        <w:trPr>
          <w:cantSplit/>
          <w:trHeight w:val="141"/>
        </w:trPr>
        <w:tc>
          <w:tcPr>
            <w:tcW w:w="919" w:type="dxa"/>
            <w:tcBorders>
              <w:left w:val="single" w:sz="4" w:space="0" w:color="auto"/>
              <w:bottom w:val="nil"/>
              <w:right w:val="nil"/>
            </w:tcBorders>
            <w:shd w:val="clear" w:color="auto" w:fill="FFFFFF"/>
          </w:tcPr>
          <w:p w:rsidR="00262EC0" w:rsidRPr="00883BFC" w:rsidRDefault="00262EC0" w:rsidP="009E58FD">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Intercept</w:t>
            </w:r>
          </w:p>
        </w:tc>
        <w:tc>
          <w:tcPr>
            <w:tcW w:w="161" w:type="dxa"/>
            <w:tcBorders>
              <w:left w:val="nil"/>
              <w:bottom w:val="nil"/>
              <w:right w:val="nil"/>
            </w:tcBorders>
            <w:shd w:val="clear" w:color="auto" w:fill="FFFFFF"/>
          </w:tcPr>
          <w:p w:rsidR="00262EC0" w:rsidRPr="00F21454" w:rsidRDefault="00262EC0" w:rsidP="009E58FD">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left w:val="nil"/>
              <w:bottom w:val="nil"/>
              <w:right w:val="nil"/>
            </w:tcBorders>
            <w:shd w:val="clear" w:color="auto" w:fill="FFFFFF"/>
          </w:tcPr>
          <w:p w:rsidR="00262EC0" w:rsidRPr="00F21454" w:rsidRDefault="00262EC0" w:rsidP="009E58FD">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left w:val="nil"/>
              <w:bottom w:val="nil"/>
              <w:right w:val="nil"/>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.157</w:t>
            </w:r>
          </w:p>
        </w:tc>
        <w:tc>
          <w:tcPr>
            <w:tcW w:w="932" w:type="dxa"/>
            <w:tcBorders>
              <w:left w:val="nil"/>
              <w:bottom w:val="nil"/>
              <w:right w:val="nil"/>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b w:val="0"/>
                <w:sz w:val="20"/>
                <w:szCs w:val="20"/>
              </w:rPr>
              <w:t>2.158</w:t>
            </w:r>
            <w:r w:rsidR="00262EC0" w:rsidRPr="00F21454">
              <w:rPr>
                <w:b w:val="0"/>
                <w:sz w:val="20"/>
                <w:szCs w:val="20"/>
                <w:vertAlign w:val="superscript"/>
              </w:rPr>
              <w:t>b</w:t>
            </w:r>
          </w:p>
        </w:tc>
        <w:tc>
          <w:tcPr>
            <w:tcW w:w="1314" w:type="dxa"/>
            <w:tcBorders>
              <w:left w:val="nil"/>
              <w:bottom w:val="nil"/>
              <w:right w:val="nil"/>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18</w:t>
            </w:r>
          </w:p>
        </w:tc>
        <w:tc>
          <w:tcPr>
            <w:tcW w:w="932" w:type="dxa"/>
            <w:tcBorders>
              <w:left w:val="nil"/>
              <w:bottom w:val="nil"/>
              <w:right w:val="nil"/>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208</w:t>
            </w:r>
            <w:r w:rsidR="00262EC0" w:rsidRPr="00F21454">
              <w:rPr>
                <w:rFonts w:cs="Times New Roman"/>
                <w:b w:val="0"/>
                <w:sz w:val="20"/>
                <w:szCs w:val="20"/>
              </w:rPr>
              <w:t>.00</w:t>
            </w:r>
          </w:p>
        </w:tc>
        <w:tc>
          <w:tcPr>
            <w:tcW w:w="932" w:type="dxa"/>
            <w:tcBorders>
              <w:left w:val="nil"/>
              <w:bottom w:val="nil"/>
              <w:right w:val="single" w:sz="4" w:space="0" w:color="auto"/>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..005</w:t>
            </w:r>
          </w:p>
        </w:tc>
      </w:tr>
      <w:tr w:rsidR="00262EC0" w:rsidRPr="00883BFC" w:rsidTr="009E58FD">
        <w:trPr>
          <w:cantSplit/>
          <w:trHeight w:val="141"/>
        </w:trPr>
        <w:tc>
          <w:tcPr>
            <w:tcW w:w="919" w:type="dxa"/>
            <w:tcBorders>
              <w:top w:val="nil"/>
              <w:left w:val="single" w:sz="4" w:space="0" w:color="auto"/>
              <w:bottom w:val="nil"/>
              <w:right w:val="nil"/>
            </w:tcBorders>
            <w:shd w:val="clear" w:color="auto" w:fill="FFFFFF"/>
          </w:tcPr>
          <w:p w:rsidR="00262EC0" w:rsidRDefault="00262EC0" w:rsidP="009E58FD">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262EC0" w:rsidRPr="00F21454" w:rsidRDefault="00262EC0" w:rsidP="009E58FD">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262EC0" w:rsidRPr="00F21454" w:rsidRDefault="00262EC0" w:rsidP="009E58FD">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.843</w:t>
            </w:r>
          </w:p>
        </w:tc>
        <w:tc>
          <w:tcPr>
            <w:tcW w:w="932" w:type="dxa"/>
            <w:tcBorders>
              <w:top w:val="nil"/>
              <w:left w:val="nil"/>
              <w:bottom w:val="nil"/>
              <w:right w:val="nil"/>
            </w:tcBorders>
            <w:shd w:val="clear" w:color="auto" w:fill="FFFFFF"/>
          </w:tcPr>
          <w:p w:rsidR="00262EC0" w:rsidRPr="00F21454" w:rsidRDefault="003E2FCF" w:rsidP="009E58FD">
            <w:pPr>
              <w:spacing w:line="240" w:lineRule="auto"/>
              <w:contextualSpacing/>
              <w:jc w:val="center"/>
              <w:rPr>
                <w:b w:val="0"/>
                <w:sz w:val="20"/>
                <w:szCs w:val="20"/>
              </w:rPr>
            </w:pPr>
            <w:r>
              <w:rPr>
                <w:b w:val="0"/>
                <w:sz w:val="20"/>
                <w:szCs w:val="20"/>
              </w:rPr>
              <w:t>2.158</w:t>
            </w:r>
            <w:r w:rsidR="00262EC0" w:rsidRPr="00F21454">
              <w:rPr>
                <w:b w:val="0"/>
                <w:sz w:val="20"/>
                <w:szCs w:val="20"/>
                <w:vertAlign w:val="superscript"/>
              </w:rPr>
              <w:t>b</w:t>
            </w:r>
          </w:p>
        </w:tc>
        <w:tc>
          <w:tcPr>
            <w:tcW w:w="1314" w:type="dxa"/>
            <w:tcBorders>
              <w:top w:val="nil"/>
              <w:left w:val="nil"/>
              <w:bottom w:val="nil"/>
              <w:right w:val="nil"/>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18</w:t>
            </w:r>
          </w:p>
        </w:tc>
        <w:tc>
          <w:tcPr>
            <w:tcW w:w="932" w:type="dxa"/>
            <w:tcBorders>
              <w:top w:val="nil"/>
              <w:left w:val="nil"/>
              <w:bottom w:val="nil"/>
              <w:right w:val="nil"/>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208</w:t>
            </w:r>
            <w:r w:rsidR="00262EC0">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.005</w:t>
            </w:r>
          </w:p>
        </w:tc>
      </w:tr>
      <w:tr w:rsidR="00262EC0" w:rsidRPr="00883BFC" w:rsidTr="009E58FD">
        <w:trPr>
          <w:cantSplit/>
          <w:trHeight w:val="141"/>
        </w:trPr>
        <w:tc>
          <w:tcPr>
            <w:tcW w:w="919" w:type="dxa"/>
            <w:tcBorders>
              <w:top w:val="nil"/>
              <w:left w:val="single" w:sz="4" w:space="0" w:color="auto"/>
              <w:bottom w:val="nil"/>
              <w:right w:val="nil"/>
            </w:tcBorders>
            <w:shd w:val="clear" w:color="auto" w:fill="FFFFFF"/>
          </w:tcPr>
          <w:p w:rsidR="00262EC0" w:rsidRDefault="00262EC0" w:rsidP="009E58FD">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262EC0" w:rsidRPr="00F21454" w:rsidRDefault="00262EC0" w:rsidP="009E58FD">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262EC0" w:rsidRDefault="00262EC0" w:rsidP="009E58FD">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bottom w:val="nil"/>
              <w:right w:val="nil"/>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.1</w:t>
            </w:r>
            <w:r w:rsidR="00262EC0">
              <w:rPr>
                <w:rFonts w:cs="Times New Roman"/>
                <w:b w:val="0"/>
                <w:sz w:val="20"/>
                <w:szCs w:val="20"/>
              </w:rPr>
              <w:t>8</w:t>
            </w:r>
            <w:r>
              <w:rPr>
                <w:rFonts w:cs="Times New Roman"/>
                <w:b w:val="0"/>
                <w:sz w:val="20"/>
                <w:szCs w:val="20"/>
              </w:rPr>
              <w:t>7</w:t>
            </w:r>
          </w:p>
        </w:tc>
        <w:tc>
          <w:tcPr>
            <w:tcW w:w="932" w:type="dxa"/>
            <w:tcBorders>
              <w:top w:val="nil"/>
              <w:left w:val="nil"/>
              <w:bottom w:val="nil"/>
              <w:right w:val="nil"/>
            </w:tcBorders>
            <w:shd w:val="clear" w:color="auto" w:fill="FFFFFF"/>
          </w:tcPr>
          <w:p w:rsidR="00262EC0" w:rsidRPr="00F21454" w:rsidRDefault="003E2FCF" w:rsidP="009E58FD">
            <w:pPr>
              <w:spacing w:line="240" w:lineRule="auto"/>
              <w:contextualSpacing/>
              <w:jc w:val="center"/>
              <w:rPr>
                <w:b w:val="0"/>
                <w:sz w:val="20"/>
                <w:szCs w:val="20"/>
              </w:rPr>
            </w:pPr>
            <w:r>
              <w:rPr>
                <w:b w:val="0"/>
                <w:sz w:val="20"/>
                <w:szCs w:val="20"/>
              </w:rPr>
              <w:t>2.158</w:t>
            </w:r>
            <w:r w:rsidR="00262EC0" w:rsidRPr="00F21454">
              <w:rPr>
                <w:b w:val="0"/>
                <w:sz w:val="20"/>
                <w:szCs w:val="20"/>
                <w:vertAlign w:val="superscript"/>
              </w:rPr>
              <w:t>b</w:t>
            </w:r>
          </w:p>
        </w:tc>
        <w:tc>
          <w:tcPr>
            <w:tcW w:w="1314" w:type="dxa"/>
            <w:tcBorders>
              <w:top w:val="nil"/>
              <w:left w:val="nil"/>
              <w:bottom w:val="nil"/>
              <w:right w:val="nil"/>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18</w:t>
            </w:r>
          </w:p>
        </w:tc>
        <w:tc>
          <w:tcPr>
            <w:tcW w:w="932" w:type="dxa"/>
            <w:tcBorders>
              <w:top w:val="nil"/>
              <w:left w:val="nil"/>
              <w:bottom w:val="nil"/>
              <w:right w:val="nil"/>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208</w:t>
            </w:r>
            <w:r w:rsidR="00262EC0">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262EC0" w:rsidRPr="00F21454" w:rsidRDefault="003E2FCF" w:rsidP="009E58FD">
            <w:pPr>
              <w:spacing w:line="240" w:lineRule="auto"/>
              <w:contextualSpacing/>
              <w:jc w:val="center"/>
              <w:rPr>
                <w:rFonts w:cs="Times New Roman"/>
                <w:b w:val="0"/>
                <w:sz w:val="20"/>
                <w:szCs w:val="20"/>
              </w:rPr>
            </w:pPr>
            <w:r>
              <w:rPr>
                <w:rFonts w:cs="Times New Roman"/>
                <w:b w:val="0"/>
                <w:sz w:val="20"/>
                <w:szCs w:val="20"/>
              </w:rPr>
              <w:t>.005</w:t>
            </w:r>
          </w:p>
        </w:tc>
      </w:tr>
      <w:tr w:rsidR="00262EC0" w:rsidRPr="00883BFC" w:rsidTr="009E58FD">
        <w:trPr>
          <w:cantSplit/>
          <w:trHeight w:val="141"/>
        </w:trPr>
        <w:tc>
          <w:tcPr>
            <w:tcW w:w="919" w:type="dxa"/>
            <w:tcBorders>
              <w:top w:val="nil"/>
              <w:left w:val="single" w:sz="4" w:space="0" w:color="auto"/>
              <w:bottom w:val="nil"/>
              <w:right w:val="nil"/>
            </w:tcBorders>
            <w:shd w:val="clear" w:color="auto" w:fill="FFFFFF"/>
          </w:tcPr>
          <w:p w:rsidR="00262EC0" w:rsidRPr="00883BFC" w:rsidRDefault="00262EC0" w:rsidP="009E58FD">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Region</w:t>
            </w:r>
          </w:p>
        </w:tc>
        <w:tc>
          <w:tcPr>
            <w:tcW w:w="161" w:type="dxa"/>
            <w:tcBorders>
              <w:top w:val="nil"/>
              <w:left w:val="nil"/>
              <w:bottom w:val="nil"/>
              <w:right w:val="nil"/>
            </w:tcBorders>
            <w:shd w:val="clear" w:color="auto" w:fill="FFFFFF"/>
          </w:tcPr>
          <w:p w:rsidR="00262EC0" w:rsidRPr="00883BFC" w:rsidRDefault="00262EC0" w:rsidP="009E58FD">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262EC0" w:rsidRPr="00F21454" w:rsidRDefault="00262EC0" w:rsidP="009E58FD">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top w:val="nil"/>
              <w:left w:val="nil"/>
              <w:bottom w:val="nil"/>
              <w:right w:val="nil"/>
            </w:tcBorders>
            <w:shd w:val="clear" w:color="auto" w:fill="FFFFFF"/>
          </w:tcPr>
          <w:p w:rsidR="00262EC0" w:rsidRPr="00811598" w:rsidRDefault="00262EC0" w:rsidP="009E58FD">
            <w:pPr>
              <w:spacing w:line="240" w:lineRule="auto"/>
              <w:contextualSpacing/>
              <w:jc w:val="center"/>
              <w:rPr>
                <w:rFonts w:cs="Times New Roman"/>
                <w:b w:val="0"/>
                <w:sz w:val="20"/>
                <w:szCs w:val="20"/>
              </w:rPr>
            </w:pPr>
            <w:r>
              <w:rPr>
                <w:rFonts w:cs="Times New Roman"/>
                <w:b w:val="0"/>
                <w:sz w:val="20"/>
                <w:szCs w:val="20"/>
              </w:rPr>
              <w:t>.</w:t>
            </w:r>
            <w:r w:rsidR="003E2FCF">
              <w:rPr>
                <w:rFonts w:cs="Times New Roman"/>
                <w:b w:val="0"/>
                <w:sz w:val="20"/>
                <w:szCs w:val="20"/>
              </w:rPr>
              <w:t>329</w:t>
            </w:r>
          </w:p>
        </w:tc>
        <w:tc>
          <w:tcPr>
            <w:tcW w:w="932" w:type="dxa"/>
            <w:tcBorders>
              <w:top w:val="nil"/>
              <w:left w:val="nil"/>
              <w:bottom w:val="nil"/>
              <w:right w:val="nil"/>
            </w:tcBorders>
            <w:shd w:val="clear" w:color="auto" w:fill="FFFFFF"/>
          </w:tcPr>
          <w:p w:rsidR="00262EC0" w:rsidRPr="00811598" w:rsidRDefault="003E2FCF" w:rsidP="009E58FD">
            <w:pPr>
              <w:spacing w:line="240" w:lineRule="auto"/>
              <w:contextualSpacing/>
              <w:jc w:val="center"/>
              <w:rPr>
                <w:rFonts w:cs="Times New Roman"/>
                <w:b w:val="0"/>
                <w:sz w:val="20"/>
                <w:szCs w:val="20"/>
              </w:rPr>
            </w:pPr>
            <w:r>
              <w:rPr>
                <w:rFonts w:cs="Times New Roman"/>
                <w:b w:val="0"/>
                <w:sz w:val="20"/>
                <w:szCs w:val="20"/>
              </w:rPr>
              <w:t>2</w:t>
            </w:r>
            <w:r w:rsidR="00262EC0">
              <w:rPr>
                <w:rFonts w:cs="Times New Roman"/>
                <w:b w:val="0"/>
                <w:sz w:val="20"/>
                <w:szCs w:val="20"/>
              </w:rPr>
              <w:t>.</w:t>
            </w:r>
            <w:r>
              <w:rPr>
                <w:rFonts w:cs="Times New Roman"/>
                <w:b w:val="0"/>
                <w:sz w:val="20"/>
                <w:szCs w:val="20"/>
              </w:rPr>
              <w:t>284</w:t>
            </w:r>
          </w:p>
        </w:tc>
        <w:tc>
          <w:tcPr>
            <w:tcW w:w="1314" w:type="dxa"/>
            <w:tcBorders>
              <w:top w:val="nil"/>
              <w:left w:val="nil"/>
              <w:bottom w:val="nil"/>
              <w:right w:val="nil"/>
            </w:tcBorders>
            <w:shd w:val="clear" w:color="auto" w:fill="FFFFFF"/>
          </w:tcPr>
          <w:p w:rsidR="00262EC0" w:rsidRPr="00811598" w:rsidRDefault="003E2FCF" w:rsidP="009E58FD">
            <w:pPr>
              <w:spacing w:line="240" w:lineRule="auto"/>
              <w:contextualSpacing/>
              <w:jc w:val="center"/>
              <w:rPr>
                <w:rFonts w:cs="Times New Roman"/>
                <w:b w:val="0"/>
                <w:sz w:val="20"/>
                <w:szCs w:val="20"/>
              </w:rPr>
            </w:pPr>
            <w:r>
              <w:rPr>
                <w:rFonts w:cs="Times New Roman"/>
                <w:b w:val="0"/>
                <w:sz w:val="20"/>
                <w:szCs w:val="20"/>
              </w:rPr>
              <w:t>36</w:t>
            </w:r>
          </w:p>
        </w:tc>
        <w:tc>
          <w:tcPr>
            <w:tcW w:w="932" w:type="dxa"/>
            <w:tcBorders>
              <w:top w:val="nil"/>
              <w:left w:val="nil"/>
              <w:bottom w:val="nil"/>
              <w:right w:val="nil"/>
            </w:tcBorders>
            <w:shd w:val="clear" w:color="auto" w:fill="FFFFFF"/>
            <w:vAlign w:val="center"/>
          </w:tcPr>
          <w:p w:rsidR="00262EC0" w:rsidRPr="00811598" w:rsidRDefault="003E2FCF" w:rsidP="009E58FD">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418</w:t>
            </w:r>
            <w:r w:rsidR="00262EC0">
              <w:rPr>
                <w:rFonts w:cs="Times New Roman"/>
                <w:b w:val="0"/>
                <w:sz w:val="20"/>
                <w:szCs w:val="20"/>
              </w:rPr>
              <w:t>.00</w:t>
            </w:r>
          </w:p>
        </w:tc>
        <w:tc>
          <w:tcPr>
            <w:tcW w:w="932" w:type="dxa"/>
            <w:tcBorders>
              <w:top w:val="nil"/>
              <w:left w:val="nil"/>
              <w:bottom w:val="nil"/>
              <w:right w:val="single" w:sz="4" w:space="0" w:color="auto"/>
            </w:tcBorders>
            <w:shd w:val="clear" w:color="auto" w:fill="FFFFFF"/>
            <w:vAlign w:val="center"/>
          </w:tcPr>
          <w:p w:rsidR="00262EC0" w:rsidRPr="00811598" w:rsidRDefault="00262EC0" w:rsidP="009E58FD">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.000</w:t>
            </w:r>
          </w:p>
        </w:tc>
      </w:tr>
      <w:tr w:rsidR="00262EC0" w:rsidRPr="00883BFC" w:rsidTr="009E58FD">
        <w:trPr>
          <w:cantSplit/>
          <w:trHeight w:val="141"/>
        </w:trPr>
        <w:tc>
          <w:tcPr>
            <w:tcW w:w="919" w:type="dxa"/>
            <w:tcBorders>
              <w:top w:val="nil"/>
              <w:left w:val="single" w:sz="4" w:space="0" w:color="auto"/>
              <w:bottom w:val="nil"/>
              <w:right w:val="nil"/>
            </w:tcBorders>
            <w:shd w:val="clear" w:color="auto" w:fill="FFFFFF"/>
          </w:tcPr>
          <w:p w:rsidR="00262EC0" w:rsidRDefault="00262EC0" w:rsidP="009E58FD">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262EC0" w:rsidRPr="00883BFC" w:rsidRDefault="00262EC0" w:rsidP="009E58FD">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262EC0" w:rsidRPr="00F21454" w:rsidRDefault="00262EC0" w:rsidP="009E58FD">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262EC0" w:rsidRPr="00811598" w:rsidRDefault="00262EC0" w:rsidP="009E58FD">
            <w:pPr>
              <w:spacing w:line="240" w:lineRule="auto"/>
              <w:contextualSpacing/>
              <w:jc w:val="center"/>
              <w:rPr>
                <w:rFonts w:cs="Times New Roman"/>
                <w:b w:val="0"/>
                <w:sz w:val="20"/>
                <w:szCs w:val="20"/>
              </w:rPr>
            </w:pPr>
            <w:r>
              <w:rPr>
                <w:rFonts w:cs="Times New Roman"/>
                <w:b w:val="0"/>
                <w:sz w:val="20"/>
                <w:szCs w:val="20"/>
              </w:rPr>
              <w:t>.6</w:t>
            </w:r>
            <w:r w:rsidR="003E2FCF">
              <w:rPr>
                <w:rFonts w:cs="Times New Roman"/>
                <w:b w:val="0"/>
                <w:sz w:val="20"/>
                <w:szCs w:val="20"/>
              </w:rPr>
              <w:t>95</w:t>
            </w:r>
          </w:p>
        </w:tc>
        <w:tc>
          <w:tcPr>
            <w:tcW w:w="932" w:type="dxa"/>
            <w:tcBorders>
              <w:top w:val="nil"/>
              <w:left w:val="nil"/>
              <w:bottom w:val="nil"/>
              <w:right w:val="nil"/>
            </w:tcBorders>
            <w:shd w:val="clear" w:color="auto" w:fill="FFFFFF"/>
          </w:tcPr>
          <w:p w:rsidR="00262EC0" w:rsidRPr="00811598" w:rsidRDefault="003E2FCF" w:rsidP="009E58FD">
            <w:pPr>
              <w:spacing w:line="240" w:lineRule="auto"/>
              <w:contextualSpacing/>
              <w:jc w:val="center"/>
              <w:rPr>
                <w:rFonts w:cs="Times New Roman"/>
                <w:b w:val="0"/>
                <w:sz w:val="20"/>
                <w:szCs w:val="20"/>
                <w:vertAlign w:val="superscript"/>
              </w:rPr>
            </w:pPr>
            <w:r>
              <w:rPr>
                <w:rFonts w:cs="Times New Roman"/>
                <w:b w:val="0"/>
                <w:sz w:val="20"/>
                <w:szCs w:val="20"/>
              </w:rPr>
              <w:t>2.306</w:t>
            </w:r>
            <w:r w:rsidR="00262EC0">
              <w:rPr>
                <w:rFonts w:cs="Times New Roman"/>
                <w:b w:val="0"/>
                <w:sz w:val="20"/>
                <w:szCs w:val="20"/>
                <w:vertAlign w:val="superscript"/>
              </w:rPr>
              <w:t>b</w:t>
            </w:r>
          </w:p>
        </w:tc>
        <w:tc>
          <w:tcPr>
            <w:tcW w:w="1314" w:type="dxa"/>
            <w:tcBorders>
              <w:top w:val="nil"/>
              <w:left w:val="nil"/>
              <w:bottom w:val="nil"/>
              <w:right w:val="nil"/>
            </w:tcBorders>
            <w:shd w:val="clear" w:color="auto" w:fill="FFFFFF"/>
          </w:tcPr>
          <w:p w:rsidR="00262EC0" w:rsidRPr="00811598" w:rsidRDefault="003E2FCF" w:rsidP="009E58FD">
            <w:pPr>
              <w:spacing w:line="240" w:lineRule="auto"/>
              <w:contextualSpacing/>
              <w:jc w:val="center"/>
              <w:rPr>
                <w:rFonts w:cs="Times New Roman"/>
                <w:b w:val="0"/>
                <w:sz w:val="20"/>
                <w:szCs w:val="20"/>
              </w:rPr>
            </w:pPr>
            <w:r>
              <w:rPr>
                <w:rFonts w:cs="Times New Roman"/>
                <w:b w:val="0"/>
                <w:sz w:val="20"/>
                <w:szCs w:val="20"/>
              </w:rPr>
              <w:t>36</w:t>
            </w:r>
          </w:p>
        </w:tc>
        <w:tc>
          <w:tcPr>
            <w:tcW w:w="932" w:type="dxa"/>
            <w:tcBorders>
              <w:top w:val="nil"/>
              <w:left w:val="nil"/>
              <w:bottom w:val="nil"/>
              <w:right w:val="nil"/>
            </w:tcBorders>
            <w:shd w:val="clear" w:color="auto" w:fill="FFFFFF"/>
            <w:vAlign w:val="center"/>
          </w:tcPr>
          <w:p w:rsidR="00262EC0" w:rsidRPr="00811598" w:rsidRDefault="003E2FCF" w:rsidP="009E58FD">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416</w:t>
            </w:r>
            <w:r w:rsidR="00262EC0">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262EC0" w:rsidRDefault="00262EC0" w:rsidP="009E58FD">
            <w:pPr>
              <w:spacing w:line="240" w:lineRule="auto"/>
              <w:contextualSpacing/>
              <w:jc w:val="center"/>
            </w:pPr>
            <w:r w:rsidRPr="000814E0">
              <w:rPr>
                <w:rFonts w:cs="Times New Roman"/>
                <w:b w:val="0"/>
                <w:sz w:val="20"/>
                <w:szCs w:val="20"/>
              </w:rPr>
              <w:t>.000</w:t>
            </w:r>
          </w:p>
        </w:tc>
      </w:tr>
      <w:tr w:rsidR="00262EC0" w:rsidRPr="00883BFC" w:rsidTr="009E58FD">
        <w:trPr>
          <w:cantSplit/>
          <w:trHeight w:val="141"/>
        </w:trPr>
        <w:tc>
          <w:tcPr>
            <w:tcW w:w="919" w:type="dxa"/>
            <w:tcBorders>
              <w:top w:val="nil"/>
              <w:left w:val="single" w:sz="4" w:space="0" w:color="auto"/>
              <w:right w:val="nil"/>
            </w:tcBorders>
            <w:shd w:val="clear" w:color="auto" w:fill="FFFFFF"/>
          </w:tcPr>
          <w:p w:rsidR="00262EC0" w:rsidRDefault="00262EC0" w:rsidP="009E58FD">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right w:val="nil"/>
            </w:tcBorders>
            <w:shd w:val="clear" w:color="auto" w:fill="FFFFFF"/>
          </w:tcPr>
          <w:p w:rsidR="00262EC0" w:rsidRPr="00883BFC" w:rsidRDefault="00262EC0" w:rsidP="009E58FD">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right w:val="nil"/>
            </w:tcBorders>
            <w:shd w:val="clear" w:color="auto" w:fill="FFFFFF"/>
          </w:tcPr>
          <w:p w:rsidR="00262EC0" w:rsidRDefault="00262EC0" w:rsidP="009E58FD">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right w:val="nil"/>
            </w:tcBorders>
            <w:shd w:val="clear" w:color="auto" w:fill="FFFFFF"/>
          </w:tcPr>
          <w:p w:rsidR="00262EC0" w:rsidRPr="00811598" w:rsidRDefault="00262EC0" w:rsidP="009E58FD">
            <w:pPr>
              <w:spacing w:line="240" w:lineRule="auto"/>
              <w:contextualSpacing/>
              <w:jc w:val="center"/>
              <w:rPr>
                <w:rFonts w:cs="Times New Roman"/>
                <w:b w:val="0"/>
                <w:sz w:val="20"/>
                <w:szCs w:val="20"/>
              </w:rPr>
            </w:pPr>
            <w:r>
              <w:rPr>
                <w:rFonts w:cs="Times New Roman"/>
                <w:b w:val="0"/>
                <w:sz w:val="20"/>
                <w:szCs w:val="20"/>
              </w:rPr>
              <w:t>.</w:t>
            </w:r>
            <w:r w:rsidR="003E2FCF">
              <w:rPr>
                <w:rFonts w:cs="Times New Roman"/>
                <w:b w:val="0"/>
                <w:sz w:val="20"/>
                <w:szCs w:val="20"/>
              </w:rPr>
              <w:t>405</w:t>
            </w:r>
          </w:p>
        </w:tc>
        <w:tc>
          <w:tcPr>
            <w:tcW w:w="932" w:type="dxa"/>
            <w:tcBorders>
              <w:top w:val="nil"/>
              <w:left w:val="nil"/>
              <w:right w:val="nil"/>
            </w:tcBorders>
            <w:shd w:val="clear" w:color="auto" w:fill="FFFFFF"/>
          </w:tcPr>
          <w:p w:rsidR="00262EC0" w:rsidRPr="008577B1" w:rsidRDefault="003E2FCF" w:rsidP="009E58FD">
            <w:pPr>
              <w:spacing w:line="240" w:lineRule="auto"/>
              <w:contextualSpacing/>
              <w:jc w:val="center"/>
              <w:rPr>
                <w:rFonts w:cs="Times New Roman"/>
                <w:b w:val="0"/>
                <w:sz w:val="20"/>
                <w:szCs w:val="20"/>
                <w:vertAlign w:val="superscript"/>
              </w:rPr>
            </w:pPr>
            <w:r>
              <w:rPr>
                <w:rFonts w:cs="Times New Roman"/>
                <w:b w:val="0"/>
                <w:sz w:val="20"/>
                <w:szCs w:val="20"/>
              </w:rPr>
              <w:t>3.305</w:t>
            </w:r>
            <w:r w:rsidR="00262EC0">
              <w:rPr>
                <w:rFonts w:cs="Times New Roman"/>
                <w:b w:val="0"/>
                <w:sz w:val="20"/>
                <w:szCs w:val="20"/>
                <w:vertAlign w:val="superscript"/>
              </w:rPr>
              <w:t>c</w:t>
            </w:r>
          </w:p>
        </w:tc>
        <w:tc>
          <w:tcPr>
            <w:tcW w:w="1314" w:type="dxa"/>
            <w:tcBorders>
              <w:top w:val="nil"/>
              <w:left w:val="nil"/>
              <w:right w:val="nil"/>
            </w:tcBorders>
            <w:shd w:val="clear" w:color="auto" w:fill="FFFFFF"/>
          </w:tcPr>
          <w:p w:rsidR="00262EC0" w:rsidRPr="00811598" w:rsidRDefault="003E2FCF" w:rsidP="009E58FD">
            <w:pPr>
              <w:spacing w:line="240" w:lineRule="auto"/>
              <w:contextualSpacing/>
              <w:jc w:val="center"/>
              <w:rPr>
                <w:rFonts w:cs="Times New Roman"/>
                <w:b w:val="0"/>
                <w:sz w:val="20"/>
                <w:szCs w:val="20"/>
              </w:rPr>
            </w:pPr>
            <w:r>
              <w:rPr>
                <w:rFonts w:cs="Times New Roman"/>
                <w:b w:val="0"/>
                <w:sz w:val="20"/>
                <w:szCs w:val="20"/>
              </w:rPr>
              <w:t>36</w:t>
            </w:r>
          </w:p>
        </w:tc>
        <w:tc>
          <w:tcPr>
            <w:tcW w:w="932" w:type="dxa"/>
            <w:tcBorders>
              <w:top w:val="nil"/>
              <w:left w:val="nil"/>
              <w:right w:val="nil"/>
            </w:tcBorders>
            <w:shd w:val="clear" w:color="auto" w:fill="FFFFFF"/>
            <w:vAlign w:val="center"/>
          </w:tcPr>
          <w:p w:rsidR="00262EC0" w:rsidRPr="00811598" w:rsidRDefault="003E2FCF" w:rsidP="009E58FD">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 xml:space="preserve"> 414</w:t>
            </w:r>
            <w:r w:rsidR="00262EC0">
              <w:rPr>
                <w:rFonts w:cs="Times New Roman"/>
                <w:b w:val="0"/>
                <w:sz w:val="20"/>
                <w:szCs w:val="20"/>
              </w:rPr>
              <w:t>.00</w:t>
            </w:r>
          </w:p>
        </w:tc>
        <w:tc>
          <w:tcPr>
            <w:tcW w:w="932" w:type="dxa"/>
            <w:tcBorders>
              <w:top w:val="nil"/>
              <w:left w:val="nil"/>
              <w:right w:val="single" w:sz="4" w:space="0" w:color="auto"/>
            </w:tcBorders>
            <w:shd w:val="clear" w:color="auto" w:fill="FFFFFF"/>
          </w:tcPr>
          <w:p w:rsidR="00262EC0" w:rsidRDefault="00262EC0" w:rsidP="009E58FD">
            <w:pPr>
              <w:spacing w:line="240" w:lineRule="auto"/>
              <w:contextualSpacing/>
              <w:jc w:val="center"/>
            </w:pPr>
            <w:r w:rsidRPr="000814E0">
              <w:rPr>
                <w:rFonts w:cs="Times New Roman"/>
                <w:b w:val="0"/>
                <w:sz w:val="20"/>
                <w:szCs w:val="20"/>
              </w:rPr>
              <w:t>.000</w:t>
            </w:r>
          </w:p>
        </w:tc>
      </w:tr>
    </w:tbl>
    <w:p w:rsidR="003E2FCF" w:rsidRDefault="003E2FCF" w:rsidP="003E2FCF"/>
    <w:p w:rsidR="003E2FCF" w:rsidRDefault="003E2FCF" w:rsidP="003E2FCF"/>
    <w:p w:rsidR="003E2FCF" w:rsidRDefault="003E2FCF" w:rsidP="003E2FCF"/>
    <w:p w:rsidR="00262EC0" w:rsidRDefault="00262EC0" w:rsidP="0043679F">
      <w:pPr>
        <w:pStyle w:val="AppendixFont"/>
      </w:pPr>
      <w:bookmarkStart w:id="151" w:name="_Toc427298743"/>
      <w:r>
        <w:t xml:space="preserve">Table </w:t>
      </w:r>
      <w:r w:rsidR="000F325E">
        <w:t>36</w:t>
      </w:r>
      <w:r>
        <w:t>.</w:t>
      </w:r>
      <w:r w:rsidRPr="00262EC0">
        <w:t xml:space="preserve"> </w:t>
      </w:r>
      <w:r>
        <w:t xml:space="preserve">Hotelling’s T2 Two Sample Test for </w:t>
      </w:r>
      <w:r w:rsidR="004D562A">
        <w:t>group comparisons.</w:t>
      </w:r>
      <w:bookmarkEnd w:id="151"/>
    </w:p>
    <w:tbl>
      <w:tblPr>
        <w:tblStyle w:val="TableGrid"/>
        <w:tblW w:w="8820" w:type="dxa"/>
        <w:tblInd w:w="288" w:type="dxa"/>
        <w:tblLayout w:type="fixed"/>
        <w:tblLook w:val="04A0" w:firstRow="1" w:lastRow="0" w:firstColumn="1" w:lastColumn="0" w:noHBand="0" w:noVBand="1"/>
      </w:tblPr>
      <w:tblGrid>
        <w:gridCol w:w="1716"/>
        <w:gridCol w:w="1745"/>
        <w:gridCol w:w="801"/>
        <w:gridCol w:w="826"/>
        <w:gridCol w:w="1116"/>
        <w:gridCol w:w="1461"/>
        <w:gridCol w:w="1155"/>
      </w:tblGrid>
      <w:tr w:rsidR="004D562A" w:rsidRPr="007D323C" w:rsidTr="002317D3">
        <w:tc>
          <w:tcPr>
            <w:tcW w:w="3461" w:type="dxa"/>
            <w:gridSpan w:val="2"/>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1"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26"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16"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461"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155"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4D562A" w:rsidRPr="007D323C" w:rsidTr="002317D3">
        <w:tc>
          <w:tcPr>
            <w:tcW w:w="1716" w:type="dxa"/>
            <w:tcBorders>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Medieval/Edo</w:t>
            </w:r>
          </w:p>
        </w:tc>
        <w:tc>
          <w:tcPr>
            <w:tcW w:w="1745" w:type="dxa"/>
            <w:tcBorders>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Equal</w:t>
            </w:r>
          </w:p>
        </w:tc>
        <w:tc>
          <w:tcPr>
            <w:tcW w:w="801" w:type="dxa"/>
            <w:tcBorders>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5.525</w:t>
            </w:r>
          </w:p>
        </w:tc>
        <w:tc>
          <w:tcPr>
            <w:tcW w:w="826" w:type="dxa"/>
            <w:tcBorders>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2</w:t>
            </w:r>
          </w:p>
        </w:tc>
        <w:tc>
          <w:tcPr>
            <w:tcW w:w="1116" w:type="dxa"/>
            <w:tcBorders>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31.0</w:t>
            </w:r>
          </w:p>
        </w:tc>
        <w:tc>
          <w:tcPr>
            <w:tcW w:w="1461" w:type="dxa"/>
            <w:tcBorders>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0.0854</w:t>
            </w:r>
          </w:p>
        </w:tc>
        <w:tc>
          <w:tcPr>
            <w:tcW w:w="1155" w:type="dxa"/>
            <w:tcBorders>
              <w:left w:val="nil"/>
              <w:bottom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0.0790</w:t>
            </w:r>
          </w:p>
        </w:tc>
      </w:tr>
      <w:tr w:rsidR="004D562A" w:rsidRPr="007D323C" w:rsidTr="002317D3">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5.451</w:t>
            </w:r>
          </w:p>
        </w:tc>
        <w:tc>
          <w:tcPr>
            <w:tcW w:w="826"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30.3</w:t>
            </w:r>
          </w:p>
        </w:tc>
        <w:tc>
          <w:tcPr>
            <w:tcW w:w="1461"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0.0886</w:t>
            </w:r>
          </w:p>
        </w:tc>
        <w:tc>
          <w:tcPr>
            <w:tcW w:w="1155" w:type="dxa"/>
            <w:tcBorders>
              <w:top w:val="nil"/>
              <w:left w:val="nil"/>
              <w:bottom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0.0850</w:t>
            </w:r>
          </w:p>
        </w:tc>
      </w:tr>
      <w:tr w:rsidR="004D562A" w:rsidRPr="007D323C" w:rsidTr="002317D3">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Edo/Modern</w:t>
            </w:r>
          </w:p>
        </w:tc>
        <w:tc>
          <w:tcPr>
            <w:tcW w:w="1745" w:type="dxa"/>
            <w:tcBorders>
              <w:top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12.394</w:t>
            </w:r>
          </w:p>
        </w:tc>
        <w:tc>
          <w:tcPr>
            <w:tcW w:w="826"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54.0</w:t>
            </w:r>
          </w:p>
        </w:tc>
        <w:tc>
          <w:tcPr>
            <w:tcW w:w="1461"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0.0042</w:t>
            </w:r>
          </w:p>
        </w:tc>
        <w:tc>
          <w:tcPr>
            <w:tcW w:w="1155" w:type="dxa"/>
            <w:tcBorders>
              <w:top w:val="nil"/>
              <w:left w:val="nil"/>
              <w:bottom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0.0080</w:t>
            </w:r>
          </w:p>
        </w:tc>
      </w:tr>
      <w:tr w:rsidR="004D562A" w:rsidRPr="007D323C" w:rsidTr="002317D3">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19.596</w:t>
            </w:r>
          </w:p>
        </w:tc>
        <w:tc>
          <w:tcPr>
            <w:tcW w:w="826"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8.9</w:t>
            </w:r>
          </w:p>
        </w:tc>
        <w:tc>
          <w:tcPr>
            <w:tcW w:w="1461"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0.0102</w:t>
            </w:r>
          </w:p>
        </w:tc>
        <w:tc>
          <w:tcPr>
            <w:tcW w:w="1155" w:type="dxa"/>
            <w:tcBorders>
              <w:top w:val="nil"/>
              <w:left w:val="nil"/>
              <w:bottom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0.0240</w:t>
            </w:r>
          </w:p>
        </w:tc>
      </w:tr>
      <w:tr w:rsidR="004D562A" w:rsidRPr="007D323C" w:rsidTr="002317D3">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Modern/Medieval</w:t>
            </w:r>
          </w:p>
        </w:tc>
        <w:tc>
          <w:tcPr>
            <w:tcW w:w="1745" w:type="dxa"/>
            <w:tcBorders>
              <w:top w:val="nil"/>
              <w:bottom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28.624</w:t>
            </w:r>
          </w:p>
        </w:tc>
        <w:tc>
          <w:tcPr>
            <w:tcW w:w="826" w:type="dxa"/>
            <w:tcBorders>
              <w:top w:val="nil"/>
              <w:left w:val="nil"/>
              <w:bottom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60.0</w:t>
            </w:r>
          </w:p>
        </w:tc>
        <w:tc>
          <w:tcPr>
            <w:tcW w:w="1461" w:type="dxa"/>
            <w:tcBorders>
              <w:top w:val="nil"/>
              <w:left w:val="nil"/>
              <w:bottom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0.0000</w:t>
            </w:r>
          </w:p>
        </w:tc>
        <w:tc>
          <w:tcPr>
            <w:tcW w:w="1155" w:type="dxa"/>
            <w:tcBorders>
              <w:top w:val="nil"/>
              <w:left w:val="nil"/>
              <w:bottom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0.0010</w:t>
            </w:r>
          </w:p>
        </w:tc>
      </w:tr>
      <w:tr w:rsidR="004D562A" w:rsidRPr="007D323C" w:rsidTr="002317D3">
        <w:tc>
          <w:tcPr>
            <w:tcW w:w="1716" w:type="dxa"/>
            <w:tcBorders>
              <w:top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p>
        </w:tc>
        <w:tc>
          <w:tcPr>
            <w:tcW w:w="1745" w:type="dxa"/>
            <w:tcBorders>
              <w:top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Unequal</w:t>
            </w:r>
          </w:p>
        </w:tc>
        <w:tc>
          <w:tcPr>
            <w:tcW w:w="801" w:type="dxa"/>
            <w:tcBorders>
              <w:top w:val="nil"/>
              <w:left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32.870</w:t>
            </w:r>
          </w:p>
        </w:tc>
        <w:tc>
          <w:tcPr>
            <w:tcW w:w="826" w:type="dxa"/>
            <w:tcBorders>
              <w:top w:val="nil"/>
              <w:left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2</w:t>
            </w:r>
          </w:p>
        </w:tc>
        <w:tc>
          <w:tcPr>
            <w:tcW w:w="1116" w:type="dxa"/>
            <w:tcBorders>
              <w:top w:val="nil"/>
              <w:left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15.0</w:t>
            </w:r>
          </w:p>
        </w:tc>
        <w:tc>
          <w:tcPr>
            <w:tcW w:w="1461" w:type="dxa"/>
            <w:tcBorders>
              <w:top w:val="nil"/>
              <w:left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0.0003</w:t>
            </w:r>
          </w:p>
        </w:tc>
        <w:tc>
          <w:tcPr>
            <w:tcW w:w="1155" w:type="dxa"/>
            <w:tcBorders>
              <w:top w:val="nil"/>
              <w:lef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0.0010</w:t>
            </w:r>
          </w:p>
        </w:tc>
      </w:tr>
    </w:tbl>
    <w:p w:rsidR="004D562A" w:rsidRPr="004D562A" w:rsidRDefault="004D562A" w:rsidP="004D562A"/>
    <w:p w:rsidR="008563B2" w:rsidRDefault="008563B2" w:rsidP="00A12328">
      <w:pPr>
        <w:spacing w:line="480" w:lineRule="auto"/>
        <w:contextualSpacing/>
        <w:rPr>
          <w:rFonts w:cs="Times New Roman"/>
          <w:szCs w:val="24"/>
        </w:rPr>
      </w:pPr>
    </w:p>
    <w:p w:rsidR="00A3198A" w:rsidRPr="00883BFC" w:rsidRDefault="00A12328" w:rsidP="00A12328">
      <w:pPr>
        <w:spacing w:line="480" w:lineRule="auto"/>
        <w:contextualSpacing/>
        <w:rPr>
          <w:rFonts w:cs="Times New Roman"/>
          <w:szCs w:val="24"/>
        </w:rPr>
      </w:pPr>
      <w:r w:rsidRPr="00883BFC">
        <w:rPr>
          <w:rFonts w:cs="Times New Roman"/>
          <w:szCs w:val="24"/>
        </w:rPr>
        <w:t>Canonical Variate Analysis Results</w:t>
      </w:r>
    </w:p>
    <w:p w:rsidR="00B91FAD" w:rsidRPr="00883BFC" w:rsidRDefault="00B91FAD" w:rsidP="00A12328">
      <w:pPr>
        <w:spacing w:line="480" w:lineRule="auto"/>
        <w:contextualSpacing/>
        <w:rPr>
          <w:rFonts w:cs="Times New Roman"/>
          <w:b w:val="0"/>
          <w:szCs w:val="24"/>
        </w:rPr>
      </w:pPr>
    </w:p>
    <w:p w:rsidR="004526AF" w:rsidRPr="00883BFC" w:rsidRDefault="00A12328" w:rsidP="004700CF">
      <w:pPr>
        <w:spacing w:line="480" w:lineRule="auto"/>
        <w:ind w:firstLine="720"/>
        <w:contextualSpacing/>
        <w:rPr>
          <w:rFonts w:cs="Times New Roman"/>
          <w:b w:val="0"/>
          <w:color w:val="000000" w:themeColor="text1"/>
          <w:szCs w:val="24"/>
        </w:rPr>
      </w:pPr>
      <w:r w:rsidRPr="00883BFC">
        <w:rPr>
          <w:rFonts w:cs="Times New Roman"/>
          <w:b w:val="0"/>
          <w:szCs w:val="24"/>
        </w:rPr>
        <w:t xml:space="preserve">Results of the </w:t>
      </w:r>
      <w:r w:rsidR="004526AF" w:rsidRPr="00883BFC">
        <w:rPr>
          <w:rFonts w:cs="Times New Roman"/>
          <w:b w:val="0"/>
          <w:szCs w:val="24"/>
        </w:rPr>
        <w:t>secular change male</w:t>
      </w:r>
      <w:r w:rsidRPr="00883BFC">
        <w:rPr>
          <w:rFonts w:cs="Times New Roman"/>
          <w:b w:val="0"/>
          <w:szCs w:val="24"/>
        </w:rPr>
        <w:t xml:space="preserve"> analysis </w:t>
      </w:r>
      <w:r w:rsidR="004526AF" w:rsidRPr="00883BFC">
        <w:rPr>
          <w:rFonts w:cs="Times New Roman"/>
          <w:b w:val="0"/>
          <w:szCs w:val="24"/>
        </w:rPr>
        <w:t>showed some differences among groups, but not as significantly as has been reported by previous studies</w:t>
      </w:r>
      <w:r w:rsidRPr="00883BFC">
        <w:rPr>
          <w:rFonts w:cs="Times New Roman"/>
          <w:b w:val="0"/>
          <w:szCs w:val="24"/>
        </w:rPr>
        <w:t>.</w:t>
      </w:r>
      <w:r w:rsidRPr="00883BFC">
        <w:rPr>
          <w:rFonts w:cs="Times New Roman"/>
          <w:b w:val="0"/>
          <w:color w:val="FF0000"/>
          <w:szCs w:val="24"/>
        </w:rPr>
        <w:t xml:space="preserve"> </w:t>
      </w:r>
      <w:r w:rsidRPr="00883BFC">
        <w:rPr>
          <w:rFonts w:cs="Times New Roman"/>
          <w:b w:val="0"/>
          <w:szCs w:val="24"/>
        </w:rPr>
        <w:t>Canonical variate one accounts for roughly 6</w:t>
      </w:r>
      <w:r w:rsidR="00DD3675" w:rsidRPr="00883BFC">
        <w:rPr>
          <w:rFonts w:cs="Times New Roman"/>
          <w:b w:val="0"/>
          <w:szCs w:val="24"/>
        </w:rPr>
        <w:t>0</w:t>
      </w:r>
      <w:r w:rsidRPr="00883BFC">
        <w:rPr>
          <w:rFonts w:cs="Times New Roman"/>
          <w:b w:val="0"/>
          <w:szCs w:val="24"/>
        </w:rPr>
        <w:t>% of the variance</w:t>
      </w:r>
      <w:r w:rsidR="000F325E">
        <w:rPr>
          <w:rFonts w:cs="Times New Roman"/>
          <w:b w:val="0"/>
          <w:szCs w:val="24"/>
        </w:rPr>
        <w:t xml:space="preserve"> (Table 37</w:t>
      </w:r>
      <w:r w:rsidRPr="00883BFC">
        <w:rPr>
          <w:rFonts w:cs="Times New Roman"/>
          <w:b w:val="0"/>
          <w:szCs w:val="24"/>
        </w:rPr>
        <w:t>).  Shape variation</w:t>
      </w:r>
      <w:r w:rsidR="008861EB" w:rsidRPr="00883BFC">
        <w:rPr>
          <w:rFonts w:cs="Times New Roman"/>
          <w:b w:val="0"/>
          <w:szCs w:val="24"/>
        </w:rPr>
        <w:t xml:space="preserve"> as indicated by the wireframe figure</w:t>
      </w:r>
      <w:r w:rsidRPr="00883BFC">
        <w:rPr>
          <w:rFonts w:cs="Times New Roman"/>
          <w:b w:val="0"/>
          <w:szCs w:val="24"/>
        </w:rPr>
        <w:t xml:space="preserve"> is most notable </w:t>
      </w:r>
      <w:r w:rsidR="008861EB" w:rsidRPr="00883BFC">
        <w:rPr>
          <w:rFonts w:cs="Times New Roman"/>
          <w:b w:val="0"/>
          <w:szCs w:val="24"/>
        </w:rPr>
        <w:t>at the position of bregma in a superoinferior direction</w:t>
      </w:r>
      <w:r w:rsidR="002F4B38" w:rsidRPr="00883BFC">
        <w:rPr>
          <w:rFonts w:cs="Times New Roman"/>
          <w:b w:val="0"/>
          <w:szCs w:val="24"/>
        </w:rPr>
        <w:t>, and lambda in an anteroposterior direction</w:t>
      </w:r>
      <w:r w:rsidR="008861EB" w:rsidRPr="00883BFC">
        <w:rPr>
          <w:rFonts w:cs="Times New Roman"/>
          <w:b w:val="0"/>
          <w:szCs w:val="24"/>
        </w:rPr>
        <w:t xml:space="preserve">. Also, the position of the region for maximum cranial breadth shows </w:t>
      </w:r>
      <w:r w:rsidR="008861EB" w:rsidRPr="00883BFC">
        <w:rPr>
          <w:rFonts w:cs="Times New Roman"/>
          <w:b w:val="0"/>
          <w:szCs w:val="24"/>
        </w:rPr>
        <w:lastRenderedPageBreak/>
        <w:t>differences, but width of the vault does not</w:t>
      </w:r>
      <w:r w:rsidR="00700C75" w:rsidRPr="00883BFC">
        <w:rPr>
          <w:rFonts w:cs="Times New Roman"/>
          <w:b w:val="0"/>
          <w:szCs w:val="24"/>
        </w:rPr>
        <w:t xml:space="preserve"> (Figure 29)</w:t>
      </w:r>
      <w:r w:rsidR="008861EB" w:rsidRPr="00883BFC">
        <w:rPr>
          <w:rFonts w:cs="Times New Roman"/>
          <w:b w:val="0"/>
          <w:szCs w:val="24"/>
        </w:rPr>
        <w:t>. Additionally, the landmarks of the palate also differ in a superoinferior orientation</w:t>
      </w:r>
      <w:r w:rsidR="002F7FAA" w:rsidRPr="00883BFC">
        <w:rPr>
          <w:rFonts w:cs="Times New Roman"/>
          <w:b w:val="0"/>
          <w:szCs w:val="24"/>
        </w:rPr>
        <w:t xml:space="preserve"> (</w:t>
      </w:r>
      <w:r w:rsidR="00700C75" w:rsidRPr="00883BFC">
        <w:rPr>
          <w:rFonts w:cs="Times New Roman"/>
          <w:b w:val="0"/>
          <w:szCs w:val="24"/>
        </w:rPr>
        <w:t>Figure 29</w:t>
      </w:r>
      <w:r w:rsidR="002F7FAA" w:rsidRPr="00883BFC">
        <w:rPr>
          <w:rFonts w:cs="Times New Roman"/>
          <w:b w:val="0"/>
          <w:szCs w:val="24"/>
        </w:rPr>
        <w:t>)</w:t>
      </w:r>
      <w:r w:rsidRPr="00883BFC">
        <w:rPr>
          <w:rFonts w:cs="Times New Roman"/>
          <w:b w:val="0"/>
          <w:szCs w:val="24"/>
        </w:rPr>
        <w:t xml:space="preserve">. </w:t>
      </w:r>
      <w:r w:rsidR="00700C75" w:rsidRPr="00883BFC">
        <w:rPr>
          <w:rFonts w:cs="Times New Roman"/>
          <w:b w:val="0"/>
          <w:szCs w:val="24"/>
        </w:rPr>
        <w:t xml:space="preserve">Vault length is also longer in the modern group due to a more posterior position of lambda, and the palate is slightly superior compared to other groups (Figure 29). </w:t>
      </w:r>
      <w:r w:rsidRPr="00883BFC">
        <w:rPr>
          <w:rFonts w:cs="Times New Roman"/>
          <w:b w:val="0"/>
          <w:szCs w:val="24"/>
        </w:rPr>
        <w:t xml:space="preserve">Examination of group </w:t>
      </w:r>
      <w:r w:rsidR="002F4B38" w:rsidRPr="00883BFC">
        <w:rPr>
          <w:rFonts w:cs="Times New Roman"/>
          <w:b w:val="0"/>
          <w:szCs w:val="24"/>
        </w:rPr>
        <w:t xml:space="preserve">centroid </w:t>
      </w:r>
      <w:r w:rsidRPr="00883BFC">
        <w:rPr>
          <w:rFonts w:cs="Times New Roman"/>
          <w:b w:val="0"/>
          <w:szCs w:val="24"/>
        </w:rPr>
        <w:t>plots</w:t>
      </w:r>
      <w:r w:rsidR="001D503D" w:rsidRPr="00883BFC">
        <w:rPr>
          <w:rFonts w:cs="Times New Roman"/>
          <w:b w:val="0"/>
          <w:szCs w:val="24"/>
        </w:rPr>
        <w:t xml:space="preserve"> for CV1</w:t>
      </w:r>
      <w:r w:rsidRPr="00883BFC">
        <w:rPr>
          <w:rFonts w:cs="Times New Roman"/>
          <w:b w:val="0"/>
          <w:szCs w:val="24"/>
        </w:rPr>
        <w:t xml:space="preserve"> shows </w:t>
      </w:r>
      <w:r w:rsidR="001D503D" w:rsidRPr="00883BFC">
        <w:rPr>
          <w:rFonts w:cs="Times New Roman"/>
          <w:b w:val="0"/>
          <w:szCs w:val="24"/>
        </w:rPr>
        <w:t xml:space="preserve">the modern group </w:t>
      </w:r>
      <w:r w:rsidR="002F4B38" w:rsidRPr="00883BFC">
        <w:rPr>
          <w:rFonts w:cs="Times New Roman"/>
          <w:b w:val="0"/>
          <w:szCs w:val="24"/>
        </w:rPr>
        <w:t xml:space="preserve">positioned at the positive end of the axis, indicating taller vault height due to a superior movement of bregma, as well as a higher position for maximum breadth of the vault </w:t>
      </w:r>
      <w:r w:rsidR="00700C75" w:rsidRPr="00883BFC">
        <w:rPr>
          <w:rFonts w:cs="Times New Roman"/>
          <w:b w:val="0"/>
          <w:szCs w:val="24"/>
        </w:rPr>
        <w:t>(Figure 31</w:t>
      </w:r>
      <w:r w:rsidR="002F7FAA" w:rsidRPr="00883BFC">
        <w:rPr>
          <w:rFonts w:cs="Times New Roman"/>
          <w:b w:val="0"/>
          <w:szCs w:val="24"/>
        </w:rPr>
        <w:t>)</w:t>
      </w:r>
      <w:r w:rsidRPr="00883BFC">
        <w:rPr>
          <w:rFonts w:cs="Times New Roman"/>
          <w:b w:val="0"/>
          <w:szCs w:val="24"/>
        </w:rPr>
        <w:t>.</w:t>
      </w:r>
      <w:r w:rsidR="002F4B38" w:rsidRPr="00883BFC">
        <w:rPr>
          <w:rFonts w:cs="Times New Roman"/>
          <w:b w:val="0"/>
          <w:szCs w:val="24"/>
        </w:rPr>
        <w:t xml:space="preserve"> The medieval and Edo period group centroids are positioned almost directly on top of one another.</w:t>
      </w:r>
      <w:r w:rsidRPr="00883BFC">
        <w:rPr>
          <w:rFonts w:cs="Times New Roman"/>
          <w:b w:val="0"/>
          <w:szCs w:val="24"/>
        </w:rPr>
        <w:t xml:space="preserve"> </w:t>
      </w:r>
      <w:r w:rsidR="002F4B38" w:rsidRPr="00883BFC">
        <w:rPr>
          <w:rFonts w:cs="Times New Roman"/>
          <w:b w:val="0"/>
          <w:szCs w:val="24"/>
        </w:rPr>
        <w:t>CV2</w:t>
      </w:r>
      <w:r w:rsidRPr="00883BFC">
        <w:rPr>
          <w:rFonts w:cs="Times New Roman"/>
          <w:b w:val="0"/>
          <w:szCs w:val="24"/>
        </w:rPr>
        <w:t xml:space="preserve"> two is responsible </w:t>
      </w:r>
      <w:r w:rsidR="001D503D" w:rsidRPr="00883BFC">
        <w:rPr>
          <w:rFonts w:cs="Times New Roman"/>
          <w:b w:val="0"/>
          <w:szCs w:val="24"/>
        </w:rPr>
        <w:t xml:space="preserve">for </w:t>
      </w:r>
      <w:r w:rsidR="002F4B38" w:rsidRPr="00883BFC">
        <w:rPr>
          <w:rFonts w:cs="Times New Roman"/>
          <w:b w:val="0"/>
          <w:szCs w:val="24"/>
        </w:rPr>
        <w:t>just above</w:t>
      </w:r>
      <w:r w:rsidR="001D503D" w:rsidRPr="00883BFC">
        <w:rPr>
          <w:rFonts w:cs="Times New Roman"/>
          <w:b w:val="0"/>
          <w:szCs w:val="24"/>
        </w:rPr>
        <w:t xml:space="preserve"> 40</w:t>
      </w:r>
      <w:r w:rsidRPr="00883BFC">
        <w:rPr>
          <w:rFonts w:cs="Times New Roman"/>
          <w:b w:val="0"/>
          <w:szCs w:val="24"/>
        </w:rPr>
        <w:t xml:space="preserve">% of the variance and shows the majority of variation occurring at </w:t>
      </w:r>
      <w:r w:rsidR="007E01F1" w:rsidRPr="00883BFC">
        <w:rPr>
          <w:rFonts w:cs="Times New Roman"/>
          <w:b w:val="0"/>
          <w:szCs w:val="24"/>
        </w:rPr>
        <w:t>the breadth of the frontal, the vault and cranial base at radiculare</w:t>
      </w:r>
      <w:r w:rsidR="003554A3" w:rsidRPr="00883BFC">
        <w:rPr>
          <w:rFonts w:cs="Times New Roman"/>
          <w:b w:val="0"/>
          <w:szCs w:val="24"/>
        </w:rPr>
        <w:t xml:space="preserve"> (Table 50</w:t>
      </w:r>
      <w:r w:rsidR="00700C75" w:rsidRPr="00883BFC">
        <w:rPr>
          <w:rFonts w:cs="Times New Roman"/>
          <w:b w:val="0"/>
          <w:szCs w:val="24"/>
        </w:rPr>
        <w:t xml:space="preserve"> and Figure 30)</w:t>
      </w:r>
      <w:r w:rsidR="00720FDB" w:rsidRPr="00883BFC">
        <w:rPr>
          <w:rFonts w:cs="Times New Roman"/>
          <w:b w:val="0"/>
          <w:szCs w:val="24"/>
        </w:rPr>
        <w:t xml:space="preserve">. </w:t>
      </w:r>
      <w:r w:rsidR="007E01F1" w:rsidRPr="00883BFC">
        <w:rPr>
          <w:rFonts w:cs="Times New Roman"/>
          <w:b w:val="0"/>
          <w:szCs w:val="24"/>
        </w:rPr>
        <w:t>Group centroid plots show t</w:t>
      </w:r>
      <w:r w:rsidR="00720FDB" w:rsidRPr="00883BFC">
        <w:rPr>
          <w:rFonts w:cs="Times New Roman"/>
          <w:b w:val="0"/>
          <w:szCs w:val="24"/>
        </w:rPr>
        <w:t xml:space="preserve">he </w:t>
      </w:r>
      <w:r w:rsidR="007E01F1" w:rsidRPr="00883BFC">
        <w:rPr>
          <w:rFonts w:cs="Times New Roman"/>
          <w:b w:val="0"/>
          <w:szCs w:val="24"/>
        </w:rPr>
        <w:t>Edo group located at the highest end of the positive axis, with the modern group positioned slightly below it</w:t>
      </w:r>
      <w:r w:rsidR="00700C75" w:rsidRPr="00883BFC">
        <w:rPr>
          <w:rFonts w:cs="Times New Roman"/>
          <w:b w:val="0"/>
          <w:szCs w:val="24"/>
        </w:rPr>
        <w:t xml:space="preserve"> (Figure 31)</w:t>
      </w:r>
      <w:r w:rsidR="007E01F1" w:rsidRPr="00883BFC">
        <w:rPr>
          <w:rFonts w:cs="Times New Roman"/>
          <w:b w:val="0"/>
          <w:szCs w:val="24"/>
        </w:rPr>
        <w:t>. These groups thus exhibit the largest vault and base br</w:t>
      </w:r>
      <w:r w:rsidR="004700CF" w:rsidRPr="00883BFC">
        <w:rPr>
          <w:rFonts w:cs="Times New Roman"/>
          <w:b w:val="0"/>
          <w:szCs w:val="24"/>
        </w:rPr>
        <w:t>eadths, with the medieval group</w:t>
      </w:r>
      <w:r w:rsidR="00720FDB" w:rsidRPr="00883BFC">
        <w:rPr>
          <w:rFonts w:cs="Times New Roman"/>
          <w:b w:val="0"/>
          <w:szCs w:val="24"/>
        </w:rPr>
        <w:t xml:space="preserve"> </w:t>
      </w:r>
      <w:r w:rsidR="004700CF" w:rsidRPr="00883BFC">
        <w:rPr>
          <w:rFonts w:cs="Times New Roman"/>
          <w:b w:val="0"/>
          <w:szCs w:val="24"/>
        </w:rPr>
        <w:t>exhibiting</w:t>
      </w:r>
      <w:r w:rsidR="00720FDB" w:rsidRPr="00883BFC">
        <w:rPr>
          <w:rFonts w:cs="Times New Roman"/>
          <w:b w:val="0"/>
          <w:szCs w:val="24"/>
        </w:rPr>
        <w:t xml:space="preserve"> narrower</w:t>
      </w:r>
      <w:r w:rsidR="004700CF" w:rsidRPr="00883BFC">
        <w:rPr>
          <w:rFonts w:cs="Times New Roman"/>
          <w:b w:val="0"/>
          <w:szCs w:val="24"/>
        </w:rPr>
        <w:t xml:space="preserve"> dimensions for </w:t>
      </w:r>
      <w:r w:rsidR="00720FDB" w:rsidRPr="00883BFC">
        <w:rPr>
          <w:rFonts w:cs="Times New Roman"/>
          <w:b w:val="0"/>
          <w:szCs w:val="24"/>
        </w:rPr>
        <w:t>cranial breadth, which has been cited by previous studies</w:t>
      </w:r>
      <w:r w:rsidRPr="00883BFC">
        <w:rPr>
          <w:rFonts w:cs="Times New Roman"/>
          <w:b w:val="0"/>
          <w:szCs w:val="24"/>
        </w:rPr>
        <w:t>.</w:t>
      </w:r>
      <w:r w:rsidR="003554A3" w:rsidRPr="00883BFC">
        <w:rPr>
          <w:rFonts w:cs="Times New Roman"/>
          <w:b w:val="0"/>
          <w:szCs w:val="24"/>
        </w:rPr>
        <w:t xml:space="preserve"> </w:t>
      </w:r>
      <w:r w:rsidR="004700CF" w:rsidRPr="00883BFC">
        <w:rPr>
          <w:rFonts w:cs="Times New Roman"/>
          <w:b w:val="0"/>
          <w:szCs w:val="24"/>
        </w:rPr>
        <w:t xml:space="preserve">However, not found was a longer cranial length in the medieval group, which has been reported by several Japanese studies. </w:t>
      </w:r>
      <w:r w:rsidRPr="00883BFC">
        <w:rPr>
          <w:rFonts w:cs="Times New Roman"/>
          <w:b w:val="0"/>
          <w:szCs w:val="24"/>
        </w:rPr>
        <w:t xml:space="preserve"> </w:t>
      </w:r>
      <w:r w:rsidR="00720FDB" w:rsidRPr="00883BFC">
        <w:rPr>
          <w:rFonts w:cs="Times New Roman"/>
          <w:b w:val="0"/>
          <w:szCs w:val="24"/>
        </w:rPr>
        <w:t>The</w:t>
      </w:r>
      <w:r w:rsidRPr="00883BFC">
        <w:rPr>
          <w:rFonts w:cs="Times New Roman"/>
          <w:b w:val="0"/>
          <w:szCs w:val="24"/>
        </w:rPr>
        <w:t xml:space="preserve"> Mahalanobis distance matrix shows </w:t>
      </w:r>
      <w:r w:rsidR="00720FDB" w:rsidRPr="00883BFC">
        <w:rPr>
          <w:rFonts w:cs="Times New Roman"/>
          <w:b w:val="0"/>
          <w:szCs w:val="24"/>
        </w:rPr>
        <w:t xml:space="preserve">that the </w:t>
      </w:r>
      <w:r w:rsidR="000E2882" w:rsidRPr="00883BFC">
        <w:rPr>
          <w:rFonts w:cs="Times New Roman"/>
          <w:b w:val="0"/>
          <w:szCs w:val="24"/>
        </w:rPr>
        <w:t xml:space="preserve">modern group is closest to the Edo group, </w:t>
      </w:r>
      <w:r w:rsidR="004700CF" w:rsidRPr="00883BFC">
        <w:rPr>
          <w:rFonts w:cs="Times New Roman"/>
          <w:b w:val="0"/>
          <w:szCs w:val="24"/>
        </w:rPr>
        <w:t>but the medieval group is closer to the modern group</w:t>
      </w:r>
      <w:r w:rsidR="003554A3" w:rsidRPr="00883BFC">
        <w:rPr>
          <w:rFonts w:cs="Times New Roman"/>
          <w:b w:val="0"/>
          <w:szCs w:val="24"/>
        </w:rPr>
        <w:t xml:space="preserve"> (Table 51</w:t>
      </w:r>
      <w:r w:rsidRPr="00883BFC">
        <w:rPr>
          <w:rFonts w:cs="Times New Roman"/>
          <w:b w:val="0"/>
          <w:szCs w:val="24"/>
        </w:rPr>
        <w:t>).</w:t>
      </w:r>
      <w:r w:rsidRPr="00883BFC">
        <w:rPr>
          <w:rFonts w:cs="Times New Roman"/>
          <w:b w:val="0"/>
          <w:color w:val="FF0000"/>
          <w:szCs w:val="24"/>
        </w:rPr>
        <w:t xml:space="preserve"> </w:t>
      </w:r>
    </w:p>
    <w:p w:rsidR="00883BFC" w:rsidRDefault="00883BFC" w:rsidP="004D562A">
      <w:pPr>
        <w:pStyle w:val="Caption"/>
      </w:pPr>
      <w:bookmarkStart w:id="152" w:name="_Toc423470375"/>
    </w:p>
    <w:p w:rsidR="005A47A9" w:rsidRPr="00883BFC" w:rsidRDefault="00883BFC" w:rsidP="0043679F">
      <w:pPr>
        <w:pStyle w:val="AppendixFont"/>
      </w:pPr>
      <w:bookmarkStart w:id="153" w:name="_Toc427298744"/>
      <w:r>
        <w:t xml:space="preserve">Table </w:t>
      </w:r>
      <w:r w:rsidR="000F325E">
        <w:t>37</w:t>
      </w:r>
      <w:r w:rsidR="005A47A9" w:rsidRPr="00883BFC">
        <w:t>. Eigenvalues and percent variance for canonical components 1 and 2.</w:t>
      </w:r>
      <w:bookmarkEnd w:id="152"/>
      <w:bookmarkEnd w:id="153"/>
    </w:p>
    <w:tbl>
      <w:tblPr>
        <w:tblStyle w:val="TableGrid"/>
        <w:tblW w:w="0" w:type="auto"/>
        <w:jc w:val="center"/>
        <w:tblLook w:val="04A0" w:firstRow="1" w:lastRow="0" w:firstColumn="1" w:lastColumn="0" w:noHBand="0" w:noVBand="1"/>
      </w:tblPr>
      <w:tblGrid>
        <w:gridCol w:w="1523"/>
        <w:gridCol w:w="1509"/>
        <w:gridCol w:w="1509"/>
        <w:gridCol w:w="1740"/>
      </w:tblGrid>
      <w:tr w:rsidR="004526AF" w:rsidRPr="00883BFC" w:rsidTr="00A56F79">
        <w:trPr>
          <w:trHeight w:val="333"/>
          <w:jc w:val="center"/>
        </w:trPr>
        <w:tc>
          <w:tcPr>
            <w:tcW w:w="1523" w:type="dxa"/>
            <w:tcBorders>
              <w:top w:val="single" w:sz="4" w:space="0" w:color="auto"/>
            </w:tcBorders>
          </w:tcPr>
          <w:p w:rsidR="004526AF" w:rsidRPr="00883BFC" w:rsidRDefault="004526AF" w:rsidP="008563B2">
            <w:pPr>
              <w:autoSpaceDE w:val="0"/>
              <w:autoSpaceDN w:val="0"/>
              <w:adjustRightInd w:val="0"/>
              <w:spacing w:after="0" w:line="240" w:lineRule="auto"/>
              <w:ind w:left="60" w:right="60"/>
              <w:contextualSpacing/>
              <w:rPr>
                <w:rFonts w:cs="Times New Roman"/>
                <w:b w:val="0"/>
                <w:color w:val="000000"/>
                <w:szCs w:val="24"/>
              </w:rPr>
            </w:pPr>
            <w:r w:rsidRPr="00883BFC">
              <w:rPr>
                <w:rFonts w:cs="Times New Roman"/>
                <w:b w:val="0"/>
                <w:color w:val="000000"/>
                <w:szCs w:val="24"/>
              </w:rPr>
              <w:t>Component</w:t>
            </w:r>
          </w:p>
        </w:tc>
        <w:tc>
          <w:tcPr>
            <w:tcW w:w="1416" w:type="dxa"/>
            <w:tcBorders>
              <w:top w:val="single" w:sz="4" w:space="0" w:color="auto"/>
            </w:tcBorders>
            <w:vAlign w:val="center"/>
          </w:tcPr>
          <w:p w:rsidR="004526AF" w:rsidRPr="00883BFC" w:rsidRDefault="007A53CB" w:rsidP="008563B2">
            <w:pPr>
              <w:autoSpaceDE w:val="0"/>
              <w:autoSpaceDN w:val="0"/>
              <w:adjustRightInd w:val="0"/>
              <w:spacing w:after="0" w:line="240" w:lineRule="auto"/>
              <w:ind w:left="60" w:right="60"/>
              <w:contextualSpacing/>
              <w:jc w:val="right"/>
              <w:rPr>
                <w:rFonts w:cs="Times New Roman"/>
                <w:b w:val="0"/>
                <w:color w:val="000000"/>
                <w:szCs w:val="24"/>
              </w:rPr>
            </w:pPr>
            <w:r>
              <w:rPr>
                <w:rFonts w:cs="Times New Roman"/>
                <w:b w:val="0"/>
                <w:color w:val="000000"/>
                <w:szCs w:val="24"/>
              </w:rPr>
              <w:t>Eigenvalue</w:t>
            </w:r>
            <w:r w:rsidR="009A3901">
              <w:rPr>
                <w:rFonts w:cs="Times New Roman"/>
                <w:b w:val="0"/>
                <w:color w:val="000000"/>
                <w:szCs w:val="24"/>
              </w:rPr>
              <w:t>s</w:t>
            </w:r>
          </w:p>
        </w:tc>
        <w:tc>
          <w:tcPr>
            <w:tcW w:w="1509" w:type="dxa"/>
            <w:tcBorders>
              <w:top w:val="single" w:sz="4" w:space="0" w:color="auto"/>
            </w:tcBorders>
            <w:vAlign w:val="center"/>
          </w:tcPr>
          <w:p w:rsidR="004526AF" w:rsidRPr="00883BFC" w:rsidRDefault="004526AF" w:rsidP="008563B2">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4526AF" w:rsidRPr="00883BFC" w:rsidRDefault="004526AF" w:rsidP="008563B2">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Cumulative %</w:t>
            </w:r>
          </w:p>
        </w:tc>
      </w:tr>
      <w:tr w:rsidR="009E58FD" w:rsidRPr="00883BFC" w:rsidTr="00A56F79">
        <w:trPr>
          <w:trHeight w:val="333"/>
          <w:jc w:val="center"/>
        </w:trPr>
        <w:tc>
          <w:tcPr>
            <w:tcW w:w="1523" w:type="dxa"/>
          </w:tcPr>
          <w:p w:rsidR="009E58FD" w:rsidRPr="009E58FD" w:rsidRDefault="009A3901" w:rsidP="009E58FD">
            <w:pPr>
              <w:spacing w:line="240" w:lineRule="auto"/>
              <w:contextualSpacing/>
              <w:jc w:val="center"/>
              <w:rPr>
                <w:b w:val="0"/>
              </w:rPr>
            </w:pPr>
            <w:r>
              <w:rPr>
                <w:b w:val="0"/>
              </w:rPr>
              <w:t>1</w:t>
            </w:r>
          </w:p>
        </w:tc>
        <w:tc>
          <w:tcPr>
            <w:tcW w:w="1416" w:type="dxa"/>
          </w:tcPr>
          <w:p w:rsidR="009E58FD" w:rsidRPr="009E58FD" w:rsidRDefault="009E58FD" w:rsidP="009E58FD">
            <w:pPr>
              <w:spacing w:line="240" w:lineRule="auto"/>
              <w:contextualSpacing/>
              <w:jc w:val="center"/>
              <w:rPr>
                <w:b w:val="0"/>
              </w:rPr>
            </w:pPr>
            <w:r w:rsidRPr="009E58FD">
              <w:rPr>
                <w:b w:val="0"/>
              </w:rPr>
              <w:t>0.59519624</w:t>
            </w:r>
          </w:p>
        </w:tc>
        <w:tc>
          <w:tcPr>
            <w:tcW w:w="1509" w:type="dxa"/>
          </w:tcPr>
          <w:p w:rsidR="009E58FD" w:rsidRPr="009E58FD" w:rsidRDefault="009E58FD" w:rsidP="009E58FD">
            <w:pPr>
              <w:spacing w:line="240" w:lineRule="auto"/>
              <w:contextualSpacing/>
              <w:jc w:val="center"/>
              <w:rPr>
                <w:b w:val="0"/>
              </w:rPr>
            </w:pPr>
            <w:r w:rsidRPr="009E58FD">
              <w:rPr>
                <w:b w:val="0"/>
              </w:rPr>
              <w:t>65.324</w:t>
            </w:r>
          </w:p>
        </w:tc>
        <w:tc>
          <w:tcPr>
            <w:tcW w:w="1740" w:type="dxa"/>
          </w:tcPr>
          <w:p w:rsidR="009E58FD" w:rsidRPr="009E58FD" w:rsidRDefault="009E58FD" w:rsidP="009E58FD">
            <w:pPr>
              <w:spacing w:line="240" w:lineRule="auto"/>
              <w:contextualSpacing/>
              <w:jc w:val="center"/>
              <w:rPr>
                <w:b w:val="0"/>
              </w:rPr>
            </w:pPr>
            <w:r w:rsidRPr="009E58FD">
              <w:rPr>
                <w:b w:val="0"/>
              </w:rPr>
              <w:t>65.324</w:t>
            </w:r>
          </w:p>
        </w:tc>
      </w:tr>
      <w:tr w:rsidR="009E58FD" w:rsidRPr="00883BFC" w:rsidTr="00A56F79">
        <w:trPr>
          <w:trHeight w:val="333"/>
          <w:jc w:val="center"/>
        </w:trPr>
        <w:tc>
          <w:tcPr>
            <w:tcW w:w="1523" w:type="dxa"/>
          </w:tcPr>
          <w:p w:rsidR="009E58FD" w:rsidRPr="009E58FD" w:rsidRDefault="009A3901" w:rsidP="009E58FD">
            <w:pPr>
              <w:spacing w:line="240" w:lineRule="auto"/>
              <w:contextualSpacing/>
              <w:jc w:val="center"/>
              <w:rPr>
                <w:b w:val="0"/>
              </w:rPr>
            </w:pPr>
            <w:r>
              <w:rPr>
                <w:b w:val="0"/>
              </w:rPr>
              <w:t>2</w:t>
            </w:r>
          </w:p>
        </w:tc>
        <w:tc>
          <w:tcPr>
            <w:tcW w:w="1416" w:type="dxa"/>
          </w:tcPr>
          <w:p w:rsidR="009E58FD" w:rsidRPr="009E58FD" w:rsidRDefault="009E58FD" w:rsidP="009E58FD">
            <w:pPr>
              <w:spacing w:line="240" w:lineRule="auto"/>
              <w:contextualSpacing/>
              <w:jc w:val="center"/>
              <w:rPr>
                <w:b w:val="0"/>
              </w:rPr>
            </w:pPr>
            <w:r w:rsidRPr="009E58FD">
              <w:rPr>
                <w:b w:val="0"/>
              </w:rPr>
              <w:t>0.31594800</w:t>
            </w:r>
          </w:p>
        </w:tc>
        <w:tc>
          <w:tcPr>
            <w:tcW w:w="1509" w:type="dxa"/>
          </w:tcPr>
          <w:p w:rsidR="009E58FD" w:rsidRPr="009E58FD" w:rsidRDefault="009E58FD" w:rsidP="009E58FD">
            <w:pPr>
              <w:spacing w:line="240" w:lineRule="auto"/>
              <w:contextualSpacing/>
              <w:jc w:val="center"/>
              <w:rPr>
                <w:b w:val="0"/>
              </w:rPr>
            </w:pPr>
            <w:r w:rsidRPr="009E58FD">
              <w:rPr>
                <w:b w:val="0"/>
              </w:rPr>
              <w:t>34.676</w:t>
            </w:r>
          </w:p>
        </w:tc>
        <w:tc>
          <w:tcPr>
            <w:tcW w:w="1740" w:type="dxa"/>
          </w:tcPr>
          <w:p w:rsidR="009E58FD" w:rsidRPr="009E58FD" w:rsidRDefault="009E58FD" w:rsidP="009E58FD">
            <w:pPr>
              <w:spacing w:line="240" w:lineRule="auto"/>
              <w:contextualSpacing/>
              <w:jc w:val="center"/>
              <w:rPr>
                <w:b w:val="0"/>
              </w:rPr>
            </w:pPr>
            <w:r w:rsidRPr="009E58FD">
              <w:rPr>
                <w:b w:val="0"/>
              </w:rPr>
              <w:t>100.000</w:t>
            </w:r>
          </w:p>
        </w:tc>
      </w:tr>
    </w:tbl>
    <w:p w:rsidR="004526AF" w:rsidRPr="00883BFC" w:rsidRDefault="004526AF" w:rsidP="004526AF">
      <w:pPr>
        <w:spacing w:line="480" w:lineRule="auto"/>
        <w:contextualSpacing/>
        <w:rPr>
          <w:rFonts w:cs="Times New Roman"/>
          <w:b w:val="0"/>
          <w:color w:val="FF0000"/>
          <w:szCs w:val="24"/>
        </w:rPr>
      </w:pPr>
    </w:p>
    <w:p w:rsidR="004976DC" w:rsidRPr="00883BFC" w:rsidRDefault="004976DC" w:rsidP="004526AF">
      <w:pPr>
        <w:spacing w:line="480" w:lineRule="auto"/>
        <w:contextualSpacing/>
        <w:rPr>
          <w:rFonts w:cs="Times New Roman"/>
          <w:b w:val="0"/>
          <w:color w:val="FF0000"/>
          <w:szCs w:val="24"/>
        </w:rPr>
      </w:pPr>
    </w:p>
    <w:p w:rsidR="004976DC" w:rsidRPr="00883BFC" w:rsidRDefault="004976DC" w:rsidP="004526AF">
      <w:pPr>
        <w:spacing w:line="480" w:lineRule="auto"/>
        <w:contextualSpacing/>
        <w:rPr>
          <w:rFonts w:cs="Times New Roman"/>
          <w:b w:val="0"/>
          <w:color w:val="FF0000"/>
          <w:szCs w:val="24"/>
        </w:rPr>
      </w:pPr>
    </w:p>
    <w:p w:rsidR="008563B2" w:rsidRDefault="008563B2" w:rsidP="004D562A">
      <w:pPr>
        <w:pStyle w:val="Regular"/>
      </w:pPr>
    </w:p>
    <w:p w:rsidR="002F7FAA" w:rsidRPr="00883BFC" w:rsidRDefault="0072737C" w:rsidP="004D562A">
      <w:pPr>
        <w:pStyle w:val="Regular"/>
      </w:pPr>
      <w:r w:rsidRPr="008563B2">
        <w:t>(a)</w:t>
      </w:r>
      <w:r w:rsidRPr="008563B2">
        <w:rPr>
          <w:lang w:eastAsia="en-US"/>
        </w:rPr>
        <w:drawing>
          <wp:inline distT="0" distB="0" distL="0" distR="0" wp14:anchorId="398F30C5" wp14:editId="454ED09B">
            <wp:extent cx="2667000" cy="1905000"/>
            <wp:effectExtent l="0" t="0" r="0" b="0"/>
            <wp:docPr id="6175" name="Picture 6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srcRect l="17949" t="24516" r="37180" b="18472"/>
                    <a:stretch/>
                  </pic:blipFill>
                  <pic:spPr bwMode="auto">
                    <a:xfrm>
                      <a:off x="0" y="0"/>
                      <a:ext cx="2667000" cy="1905000"/>
                    </a:xfrm>
                    <a:prstGeom prst="rect">
                      <a:avLst/>
                    </a:prstGeom>
                    <a:ln>
                      <a:noFill/>
                    </a:ln>
                    <a:extLst>
                      <a:ext uri="{53640926-AAD7-44D8-BBD7-CCE9431645EC}">
                        <a14:shadowObscured xmlns:a14="http://schemas.microsoft.com/office/drawing/2010/main"/>
                      </a:ext>
                    </a:extLst>
                  </pic:spPr>
                </pic:pic>
              </a:graphicData>
            </a:graphic>
          </wp:inline>
        </w:drawing>
      </w:r>
      <w:r w:rsidRPr="008563B2">
        <w:rPr>
          <w:lang w:eastAsia="en-US"/>
        </w:rPr>
        <w:drawing>
          <wp:inline distT="0" distB="0" distL="0" distR="0" wp14:anchorId="7BA59861" wp14:editId="1AD3CBC9">
            <wp:extent cx="2686870" cy="1943100"/>
            <wp:effectExtent l="0" t="0" r="0" b="0"/>
            <wp:docPr id="9248" name="Picture 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9"/>
                    <a:srcRect l="17468" t="24230" r="36218" b="16192"/>
                    <a:stretch/>
                  </pic:blipFill>
                  <pic:spPr bwMode="auto">
                    <a:xfrm>
                      <a:off x="0" y="0"/>
                      <a:ext cx="2686870" cy="1943100"/>
                    </a:xfrm>
                    <a:prstGeom prst="rect">
                      <a:avLst/>
                    </a:prstGeom>
                    <a:ln>
                      <a:noFill/>
                    </a:ln>
                    <a:extLst>
                      <a:ext uri="{53640926-AAD7-44D8-BBD7-CCE9431645EC}">
                        <a14:shadowObscured xmlns:a14="http://schemas.microsoft.com/office/drawing/2010/main"/>
                      </a:ext>
                    </a:extLst>
                  </pic:spPr>
                </pic:pic>
              </a:graphicData>
            </a:graphic>
          </wp:inline>
        </w:drawing>
      </w:r>
      <w:r w:rsidRPr="008563B2">
        <w:t>(b)</w:t>
      </w:r>
    </w:p>
    <w:p w:rsidR="0072737C" w:rsidRPr="008563B2" w:rsidRDefault="0072737C" w:rsidP="004D562A">
      <w:pPr>
        <w:pStyle w:val="Regular"/>
      </w:pPr>
      <w:r w:rsidRPr="00883BFC">
        <w:rPr>
          <w:lang w:eastAsia="en-US"/>
        </w:rPr>
        <w:drawing>
          <wp:inline distT="0" distB="0" distL="0" distR="0" wp14:anchorId="4A3D8BF3" wp14:editId="362ED061">
            <wp:extent cx="2092371" cy="2133600"/>
            <wp:effectExtent l="0" t="0" r="3175" b="0"/>
            <wp:docPr id="9249" name="Picture 9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srcRect l="24199" t="25086" r="43269" b="15906"/>
                    <a:stretch/>
                  </pic:blipFill>
                  <pic:spPr bwMode="auto">
                    <a:xfrm>
                      <a:off x="0" y="0"/>
                      <a:ext cx="2092371" cy="2133600"/>
                    </a:xfrm>
                    <a:prstGeom prst="rect">
                      <a:avLst/>
                    </a:prstGeom>
                    <a:ln>
                      <a:noFill/>
                    </a:ln>
                    <a:extLst>
                      <a:ext uri="{53640926-AAD7-44D8-BBD7-CCE9431645EC}">
                        <a14:shadowObscured xmlns:a14="http://schemas.microsoft.com/office/drawing/2010/main"/>
                      </a:ext>
                    </a:extLst>
                  </pic:spPr>
                </pic:pic>
              </a:graphicData>
            </a:graphic>
          </wp:inline>
        </w:drawing>
      </w:r>
      <w:r w:rsidRPr="008563B2">
        <w:t>(c)</w:t>
      </w:r>
    </w:p>
    <w:p w:rsidR="0072737C" w:rsidRPr="00883BFC" w:rsidRDefault="004976DC" w:rsidP="0043679F">
      <w:pPr>
        <w:pStyle w:val="DissFigure"/>
      </w:pPr>
      <w:bookmarkStart w:id="154" w:name="_Toc427291215"/>
      <w:bookmarkStart w:id="155" w:name="_Toc427298826"/>
      <w:r w:rsidRPr="00883BFC">
        <w:t xml:space="preserve">Figure </w:t>
      </w:r>
      <w:r w:rsidR="0043679F">
        <w:t>22</w:t>
      </w:r>
      <w:r w:rsidRPr="00883BFC">
        <w:t xml:space="preserve">. </w:t>
      </w:r>
      <w:r w:rsidR="0072737C" w:rsidRPr="00883BFC">
        <w:t>C</w:t>
      </w:r>
      <w:r w:rsidR="00906C32" w:rsidRPr="00883BFC">
        <w:t>V1 shape differences for modern, m</w:t>
      </w:r>
      <w:r w:rsidR="0072737C" w:rsidRPr="00883BFC">
        <w:t>edieval and Edo period males. (a) Lateral view, (b) Superior view, (c) Anterior view.</w:t>
      </w:r>
      <w:bookmarkEnd w:id="154"/>
      <w:bookmarkEnd w:id="155"/>
    </w:p>
    <w:p w:rsidR="00604F8B" w:rsidRPr="00883BFC" w:rsidRDefault="00604F8B" w:rsidP="0072737C">
      <w:pPr>
        <w:spacing w:line="480" w:lineRule="auto"/>
        <w:contextualSpacing/>
        <w:jc w:val="center"/>
        <w:rPr>
          <w:rFonts w:cs="Times New Roman"/>
          <w:b w:val="0"/>
          <w:szCs w:val="24"/>
        </w:rPr>
      </w:pPr>
    </w:p>
    <w:p w:rsidR="00604F8B" w:rsidRPr="00883BFC" w:rsidRDefault="00604F8B" w:rsidP="0072737C">
      <w:pPr>
        <w:spacing w:line="480" w:lineRule="auto"/>
        <w:contextualSpacing/>
        <w:jc w:val="center"/>
        <w:rPr>
          <w:rFonts w:cs="Times New Roman"/>
          <w:b w:val="0"/>
          <w:szCs w:val="24"/>
        </w:rPr>
      </w:pPr>
    </w:p>
    <w:p w:rsidR="0072737C" w:rsidRPr="00883BFC" w:rsidRDefault="0072737C" w:rsidP="004D562A">
      <w:pPr>
        <w:pStyle w:val="Regular"/>
      </w:pPr>
    </w:p>
    <w:p w:rsidR="0072737C" w:rsidRPr="00883BFC" w:rsidRDefault="00604F8B" w:rsidP="004D562A">
      <w:pPr>
        <w:pStyle w:val="Regular"/>
      </w:pPr>
      <w:r w:rsidRPr="004D562A">
        <w:t>(a)</w:t>
      </w:r>
      <w:r w:rsidR="0072737C" w:rsidRPr="00883BFC">
        <w:rPr>
          <w:lang w:eastAsia="en-US"/>
        </w:rPr>
        <w:drawing>
          <wp:inline distT="0" distB="0" distL="0" distR="0" wp14:anchorId="3CFCF0AE" wp14:editId="4EAA1C13">
            <wp:extent cx="2695575" cy="2095500"/>
            <wp:effectExtent l="0" t="0" r="9525" b="0"/>
            <wp:docPr id="9250" name="Picture 9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a:srcRect l="17629" t="21664" r="37019" b="15621"/>
                    <a:stretch/>
                  </pic:blipFill>
                  <pic:spPr bwMode="auto">
                    <a:xfrm>
                      <a:off x="0" y="0"/>
                      <a:ext cx="2695575" cy="2095500"/>
                    </a:xfrm>
                    <a:prstGeom prst="rect">
                      <a:avLst/>
                    </a:prstGeom>
                    <a:ln>
                      <a:noFill/>
                    </a:ln>
                    <a:extLst>
                      <a:ext uri="{53640926-AAD7-44D8-BBD7-CCE9431645EC}">
                        <a14:shadowObscured xmlns:a14="http://schemas.microsoft.com/office/drawing/2010/main"/>
                      </a:ext>
                    </a:extLst>
                  </pic:spPr>
                </pic:pic>
              </a:graphicData>
            </a:graphic>
          </wp:inline>
        </w:drawing>
      </w:r>
      <w:r w:rsidRPr="00883BFC">
        <w:rPr>
          <w:lang w:eastAsia="en-US"/>
        </w:rPr>
        <w:drawing>
          <wp:inline distT="0" distB="0" distL="0" distR="0" wp14:anchorId="6F03EF13" wp14:editId="04F79482">
            <wp:extent cx="2743200" cy="2009775"/>
            <wp:effectExtent l="0" t="0" r="0" b="9525"/>
            <wp:docPr id="9251" name="Picture 9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a:srcRect l="17788" t="23945" r="36057" b="15907"/>
                    <a:stretch/>
                  </pic:blipFill>
                  <pic:spPr bwMode="auto">
                    <a:xfrm>
                      <a:off x="0" y="0"/>
                      <a:ext cx="2743200" cy="2009775"/>
                    </a:xfrm>
                    <a:prstGeom prst="rect">
                      <a:avLst/>
                    </a:prstGeom>
                    <a:ln>
                      <a:noFill/>
                    </a:ln>
                    <a:extLst>
                      <a:ext uri="{53640926-AAD7-44D8-BBD7-CCE9431645EC}">
                        <a14:shadowObscured xmlns:a14="http://schemas.microsoft.com/office/drawing/2010/main"/>
                      </a:ext>
                    </a:extLst>
                  </pic:spPr>
                </pic:pic>
              </a:graphicData>
            </a:graphic>
          </wp:inline>
        </w:drawing>
      </w:r>
      <w:r w:rsidRPr="004D562A">
        <w:t>(b)</w:t>
      </w:r>
    </w:p>
    <w:p w:rsidR="00604F8B" w:rsidRPr="00883BFC" w:rsidRDefault="002D7D80" w:rsidP="004D562A">
      <w:pPr>
        <w:pStyle w:val="Regular"/>
      </w:pPr>
      <w:r w:rsidRPr="00883BFC">
        <w:rPr>
          <w:lang w:eastAsia="en-US"/>
        </w:rPr>
        <w:drawing>
          <wp:inline distT="0" distB="0" distL="0" distR="0" wp14:anchorId="2908E238" wp14:editId="54DB5183">
            <wp:extent cx="2133600" cy="1924050"/>
            <wp:effectExtent l="0" t="0" r="0" b="0"/>
            <wp:docPr id="9254" name="Picture 9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21955" t="24801" r="42148" b="17617"/>
                    <a:stretch/>
                  </pic:blipFill>
                  <pic:spPr bwMode="auto">
                    <a:xfrm>
                      <a:off x="0" y="0"/>
                      <a:ext cx="2133600" cy="1924050"/>
                    </a:xfrm>
                    <a:prstGeom prst="rect">
                      <a:avLst/>
                    </a:prstGeom>
                    <a:ln>
                      <a:noFill/>
                    </a:ln>
                    <a:extLst>
                      <a:ext uri="{53640926-AAD7-44D8-BBD7-CCE9431645EC}">
                        <a14:shadowObscured xmlns:a14="http://schemas.microsoft.com/office/drawing/2010/main"/>
                      </a:ext>
                    </a:extLst>
                  </pic:spPr>
                </pic:pic>
              </a:graphicData>
            </a:graphic>
          </wp:inline>
        </w:drawing>
      </w:r>
      <w:r w:rsidRPr="00883BFC">
        <w:t xml:space="preserve"> </w:t>
      </w:r>
      <w:r w:rsidR="003A442D" w:rsidRPr="004D562A">
        <w:t>(c)</w:t>
      </w:r>
    </w:p>
    <w:p w:rsidR="003A442D" w:rsidRPr="00883BFC" w:rsidRDefault="004976DC" w:rsidP="0043679F">
      <w:pPr>
        <w:pStyle w:val="DissFigure"/>
      </w:pPr>
      <w:bookmarkStart w:id="156" w:name="_Toc427291216"/>
      <w:bookmarkStart w:id="157" w:name="_Toc427298827"/>
      <w:r w:rsidRPr="00883BFC">
        <w:t xml:space="preserve">Figure </w:t>
      </w:r>
      <w:r w:rsidR="0043679F">
        <w:t>23</w:t>
      </w:r>
      <w:r w:rsidRPr="00883BFC">
        <w:t xml:space="preserve">. </w:t>
      </w:r>
      <w:r w:rsidR="003A442D" w:rsidRPr="00883BFC">
        <w:t>CV2 shape differences for modern. Medieval and Edo period males. (a) Lateral view, (b) Superior view, (c) Anterior view.</w:t>
      </w:r>
      <w:bookmarkEnd w:id="156"/>
      <w:bookmarkEnd w:id="157"/>
    </w:p>
    <w:p w:rsidR="008563B2" w:rsidRDefault="008563B2" w:rsidP="002F7FAA">
      <w:pPr>
        <w:spacing w:line="480" w:lineRule="auto"/>
        <w:contextualSpacing/>
        <w:jc w:val="center"/>
        <w:rPr>
          <w:rFonts w:cs="Times New Roman"/>
          <w:b w:val="0"/>
          <w:szCs w:val="24"/>
        </w:rPr>
      </w:pPr>
    </w:p>
    <w:p w:rsidR="008563B2" w:rsidRDefault="008563B2" w:rsidP="002F7FAA">
      <w:pPr>
        <w:spacing w:line="480" w:lineRule="auto"/>
        <w:contextualSpacing/>
        <w:jc w:val="center"/>
        <w:rPr>
          <w:rFonts w:cs="Times New Roman"/>
          <w:b w:val="0"/>
          <w:szCs w:val="24"/>
        </w:rPr>
      </w:pPr>
    </w:p>
    <w:p w:rsidR="008563B2" w:rsidRDefault="008563B2" w:rsidP="002F7FAA">
      <w:pPr>
        <w:spacing w:line="480" w:lineRule="auto"/>
        <w:contextualSpacing/>
        <w:jc w:val="center"/>
        <w:rPr>
          <w:rFonts w:cs="Times New Roman"/>
          <w:b w:val="0"/>
          <w:szCs w:val="24"/>
        </w:rPr>
      </w:pPr>
    </w:p>
    <w:p w:rsidR="008563B2" w:rsidRDefault="008563B2" w:rsidP="002F7FAA">
      <w:pPr>
        <w:spacing w:line="480" w:lineRule="auto"/>
        <w:contextualSpacing/>
        <w:jc w:val="center"/>
        <w:rPr>
          <w:rFonts w:cs="Times New Roman"/>
          <w:b w:val="0"/>
          <w:szCs w:val="24"/>
        </w:rPr>
      </w:pPr>
    </w:p>
    <w:p w:rsidR="008563B2" w:rsidRDefault="008563B2" w:rsidP="002F7FAA">
      <w:pPr>
        <w:spacing w:line="480" w:lineRule="auto"/>
        <w:contextualSpacing/>
        <w:jc w:val="center"/>
        <w:rPr>
          <w:rFonts w:cs="Times New Roman"/>
          <w:b w:val="0"/>
          <w:szCs w:val="24"/>
        </w:rPr>
      </w:pPr>
    </w:p>
    <w:p w:rsidR="008563B2" w:rsidRDefault="008563B2" w:rsidP="002F7FAA">
      <w:pPr>
        <w:spacing w:line="480" w:lineRule="auto"/>
        <w:contextualSpacing/>
        <w:jc w:val="center"/>
        <w:rPr>
          <w:rFonts w:cs="Times New Roman"/>
          <w:b w:val="0"/>
          <w:szCs w:val="24"/>
        </w:rPr>
      </w:pPr>
    </w:p>
    <w:p w:rsidR="008563B2" w:rsidRDefault="008563B2" w:rsidP="002F7FAA">
      <w:pPr>
        <w:spacing w:line="480" w:lineRule="auto"/>
        <w:contextualSpacing/>
        <w:jc w:val="center"/>
        <w:rPr>
          <w:rFonts w:cs="Times New Roman"/>
          <w:b w:val="0"/>
          <w:szCs w:val="24"/>
        </w:rPr>
      </w:pPr>
    </w:p>
    <w:p w:rsidR="008563B2" w:rsidRDefault="008563B2" w:rsidP="002F7FAA">
      <w:pPr>
        <w:spacing w:line="480" w:lineRule="auto"/>
        <w:contextualSpacing/>
        <w:jc w:val="center"/>
        <w:rPr>
          <w:rFonts w:cs="Times New Roman"/>
          <w:b w:val="0"/>
          <w:szCs w:val="24"/>
        </w:rPr>
      </w:pPr>
    </w:p>
    <w:p w:rsidR="003A442D" w:rsidRPr="00883BFC" w:rsidRDefault="002D7D80" w:rsidP="002F7FAA">
      <w:pPr>
        <w:spacing w:line="480" w:lineRule="auto"/>
        <w:contextualSpacing/>
        <w:jc w:val="center"/>
        <w:rPr>
          <w:rFonts w:cs="Times New Roman"/>
          <w:b w:val="0"/>
          <w:szCs w:val="24"/>
        </w:rPr>
      </w:pPr>
      <w:r w:rsidRPr="00883BFC">
        <w:rPr>
          <w:rFonts w:cs="Times New Roman"/>
          <w:b w:val="0"/>
          <w:noProof/>
          <w:szCs w:val="24"/>
          <w:lang w:eastAsia="en-US"/>
        </w:rPr>
        <w:drawing>
          <wp:inline distT="0" distB="0" distL="0" distR="0" wp14:anchorId="7CD30041" wp14:editId="45BDAC82">
            <wp:extent cx="3686175" cy="4314312"/>
            <wp:effectExtent l="0" t="0" r="0" b="0"/>
            <wp:docPr id="9253" name="Picture 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 1 2.png"/>
                    <pic:cNvPicPr/>
                  </pic:nvPicPr>
                  <pic:blipFill>
                    <a:blip r:embed="rId54">
                      <a:extLst>
                        <a:ext uri="{28A0092B-C50C-407E-A947-70E740481C1C}">
                          <a14:useLocalDpi xmlns:a14="http://schemas.microsoft.com/office/drawing/2010/main" val="0"/>
                        </a:ext>
                      </a:extLst>
                    </a:blip>
                    <a:stretch>
                      <a:fillRect/>
                    </a:stretch>
                  </pic:blipFill>
                  <pic:spPr>
                    <a:xfrm>
                      <a:off x="0" y="0"/>
                      <a:ext cx="3686690" cy="4314914"/>
                    </a:xfrm>
                    <a:prstGeom prst="rect">
                      <a:avLst/>
                    </a:prstGeom>
                  </pic:spPr>
                </pic:pic>
              </a:graphicData>
            </a:graphic>
          </wp:inline>
        </w:drawing>
      </w:r>
    </w:p>
    <w:p w:rsidR="002F7FAA" w:rsidRPr="00883BFC" w:rsidRDefault="004976DC" w:rsidP="0043679F">
      <w:pPr>
        <w:pStyle w:val="DissFigure"/>
      </w:pPr>
      <w:bookmarkStart w:id="158" w:name="_Toc427291217"/>
      <w:bookmarkStart w:id="159" w:name="_Toc427298828"/>
      <w:r w:rsidRPr="00883BFC">
        <w:t xml:space="preserve">Figure </w:t>
      </w:r>
      <w:r w:rsidR="0043679F">
        <w:t>24</w:t>
      </w:r>
      <w:r w:rsidRPr="00883BFC">
        <w:t xml:space="preserve">. </w:t>
      </w:r>
      <w:r w:rsidR="002F7FAA" w:rsidRPr="00883BFC">
        <w:t>CV1 and CV2 scores for modern, medieval and Edo period males.</w:t>
      </w:r>
      <w:bookmarkEnd w:id="158"/>
      <w:bookmarkEnd w:id="159"/>
    </w:p>
    <w:p w:rsidR="002F7FAA" w:rsidRPr="00883BFC" w:rsidRDefault="002F7FAA" w:rsidP="002F7FAA">
      <w:pPr>
        <w:spacing w:line="480" w:lineRule="auto"/>
        <w:contextualSpacing/>
        <w:jc w:val="center"/>
        <w:rPr>
          <w:rFonts w:cs="Times New Roman"/>
          <w:b w:val="0"/>
          <w:szCs w:val="24"/>
        </w:rPr>
      </w:pPr>
    </w:p>
    <w:p w:rsidR="00003BFA" w:rsidRPr="000F325E" w:rsidRDefault="00003BFA" w:rsidP="000F325E">
      <w:pPr>
        <w:spacing w:line="480" w:lineRule="auto"/>
        <w:contextualSpacing/>
        <w:rPr>
          <w:rFonts w:cs="Times New Roman"/>
          <w:b w:val="0"/>
          <w:szCs w:val="24"/>
        </w:rPr>
      </w:pPr>
    </w:p>
    <w:p w:rsidR="00700C75" w:rsidRPr="00883BFC" w:rsidRDefault="00003BFA" w:rsidP="0043679F">
      <w:pPr>
        <w:pStyle w:val="AppendixFont"/>
      </w:pPr>
      <w:bookmarkStart w:id="160" w:name="_Toc427298745"/>
      <w:r>
        <w:t xml:space="preserve">Table </w:t>
      </w:r>
      <w:r w:rsidR="000F325E">
        <w:t>38</w:t>
      </w:r>
      <w:r w:rsidRPr="00883BFC">
        <w:t>. Mahalanobis distances for medieval, modern and Edo males.</w:t>
      </w:r>
      <w:bookmarkEnd w:id="16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0"/>
      </w:tblGrid>
      <w:tr w:rsidR="00003BFA" w:rsidRPr="00883BFC" w:rsidTr="00003BFA">
        <w:trPr>
          <w:trHeight w:val="263"/>
          <w:jc w:val="center"/>
        </w:trPr>
        <w:tc>
          <w:tcPr>
            <w:tcW w:w="4230" w:type="dxa"/>
          </w:tcPr>
          <w:p w:rsidR="00003BFA" w:rsidRPr="00883BFC" w:rsidRDefault="00003BFA" w:rsidP="00003BFA">
            <w:pPr>
              <w:spacing w:line="240" w:lineRule="auto"/>
              <w:ind w:left="1056" w:firstLine="720"/>
              <w:contextualSpacing/>
              <w:rPr>
                <w:rFonts w:cs="Times New Roman"/>
                <w:szCs w:val="24"/>
              </w:rPr>
            </w:pPr>
            <w:r w:rsidRPr="00883BFC">
              <w:rPr>
                <w:rFonts w:cs="Times New Roman"/>
                <w:szCs w:val="24"/>
              </w:rPr>
              <w:t xml:space="preserve">Edo     </w:t>
            </w:r>
            <w:r w:rsidRPr="00883BFC">
              <w:rPr>
                <w:rFonts w:cs="Times New Roman"/>
                <w:szCs w:val="24"/>
              </w:rPr>
              <w:tab/>
              <w:t>Medieval</w:t>
            </w:r>
          </w:p>
        </w:tc>
      </w:tr>
      <w:tr w:rsidR="00003BFA" w:rsidRPr="00883BFC" w:rsidTr="00003BFA">
        <w:trPr>
          <w:trHeight w:val="1346"/>
          <w:jc w:val="center"/>
        </w:trPr>
        <w:tc>
          <w:tcPr>
            <w:tcW w:w="4230" w:type="dxa"/>
            <w:tcBorders>
              <w:bottom w:val="single" w:sz="4" w:space="0" w:color="auto"/>
            </w:tcBorders>
          </w:tcPr>
          <w:p w:rsidR="00003BFA" w:rsidRPr="00883BFC" w:rsidRDefault="00003BFA" w:rsidP="00003BFA">
            <w:pPr>
              <w:spacing w:line="240" w:lineRule="auto"/>
              <w:contextualSpacing/>
              <w:rPr>
                <w:rFonts w:cs="Times New Roman"/>
                <w:szCs w:val="24"/>
              </w:rPr>
            </w:pPr>
            <w:r w:rsidRPr="00883BFC">
              <w:rPr>
                <w:rFonts w:cs="Times New Roman"/>
                <w:szCs w:val="24"/>
              </w:rPr>
              <w:t>Medieval</w:t>
            </w:r>
            <w:r w:rsidRPr="00883BFC">
              <w:rPr>
                <w:rFonts w:cs="Times New Roman"/>
                <w:szCs w:val="24"/>
              </w:rPr>
              <w:tab/>
              <w:t xml:space="preserve">   3.</w:t>
            </w:r>
            <w:r w:rsidR="00A56F79">
              <w:t xml:space="preserve"> </w:t>
            </w:r>
            <w:r w:rsidR="00A56F79" w:rsidRPr="00A56F79">
              <w:rPr>
                <w:rFonts w:cs="Times New Roman"/>
                <w:szCs w:val="24"/>
              </w:rPr>
              <w:t>3</w:t>
            </w:r>
            <w:r w:rsidR="009E58FD">
              <w:rPr>
                <w:rFonts w:cs="Times New Roman"/>
                <w:szCs w:val="24"/>
              </w:rPr>
              <w:t>570</w:t>
            </w:r>
          </w:p>
          <w:p w:rsidR="00003BFA" w:rsidRDefault="00003BFA" w:rsidP="00003BFA">
            <w:pPr>
              <w:spacing w:line="240" w:lineRule="auto"/>
              <w:contextualSpacing/>
              <w:rPr>
                <w:rFonts w:cs="Times New Roman"/>
                <w:szCs w:val="24"/>
              </w:rPr>
            </w:pPr>
            <w:r>
              <w:rPr>
                <w:rFonts w:cs="Times New Roman"/>
                <w:szCs w:val="24"/>
              </w:rPr>
              <w:t xml:space="preserve">                         &lt;.0001</w:t>
            </w:r>
          </w:p>
          <w:p w:rsidR="00003BFA" w:rsidRPr="00883BFC" w:rsidRDefault="00A56F79" w:rsidP="009E58FD">
            <w:pPr>
              <w:spacing w:line="240" w:lineRule="auto"/>
              <w:contextualSpacing/>
              <w:rPr>
                <w:rFonts w:cs="Times New Roman"/>
                <w:szCs w:val="24"/>
              </w:rPr>
            </w:pPr>
            <w:bookmarkStart w:id="161" w:name="_Toc425870143"/>
            <w:r>
              <w:t xml:space="preserve">Modern  </w:t>
            </w:r>
            <w:r>
              <w:tab/>
              <w:t xml:space="preserve">   2.</w:t>
            </w:r>
            <w:r w:rsidR="009E58FD">
              <w:t>4926</w:t>
            </w:r>
            <w:r>
              <w:tab/>
              <w:t xml:space="preserve">   3.</w:t>
            </w:r>
            <w:bookmarkEnd w:id="161"/>
            <w:r w:rsidR="009E58FD">
              <w:t>1658</w:t>
            </w:r>
            <w:r w:rsidR="00003BFA" w:rsidRPr="00883BFC">
              <w:rPr>
                <w:rFonts w:cs="Times New Roman"/>
              </w:rPr>
              <w:t xml:space="preserve"> </w:t>
            </w:r>
            <w:r w:rsidR="00003BFA">
              <w:rPr>
                <w:rFonts w:cs="Times New Roman"/>
              </w:rPr>
              <w:t xml:space="preserve">        </w:t>
            </w:r>
            <w:r w:rsidR="00003BFA" w:rsidRPr="00003BFA">
              <w:rPr>
                <w:rFonts w:cs="Times New Roman"/>
                <w:color w:val="FFFFFF" w:themeColor="background1"/>
                <w:szCs w:val="24"/>
              </w:rPr>
              <w:t>&lt;.</w:t>
            </w:r>
            <w:r w:rsidR="00003BFA">
              <w:rPr>
                <w:rFonts w:cs="Times New Roman"/>
              </w:rPr>
              <w:t xml:space="preserve">                     </w:t>
            </w:r>
            <w:r w:rsidR="00003BFA">
              <w:rPr>
                <w:rFonts w:cs="Times New Roman"/>
                <w:szCs w:val="24"/>
              </w:rPr>
              <w:t xml:space="preserve">&lt;.0001 </w:t>
            </w:r>
            <w:r w:rsidR="00003BFA">
              <w:rPr>
                <w:rFonts w:cs="Times New Roman"/>
              </w:rPr>
              <w:t xml:space="preserve">             </w:t>
            </w:r>
            <w:r w:rsidR="00003BFA">
              <w:rPr>
                <w:rFonts w:cs="Times New Roman"/>
                <w:szCs w:val="24"/>
              </w:rPr>
              <w:t>&lt;.0001</w:t>
            </w:r>
          </w:p>
        </w:tc>
      </w:tr>
    </w:tbl>
    <w:p w:rsidR="004976DC" w:rsidRDefault="004976DC" w:rsidP="00940E4A">
      <w:pPr>
        <w:pStyle w:val="Heading3"/>
        <w:rPr>
          <w:rFonts w:ascii="Times New Roman" w:eastAsiaTheme="minorHAnsi" w:hAnsi="Times New Roman" w:cstheme="minorBidi"/>
          <w:b w:val="0"/>
          <w:color w:val="auto"/>
          <w:szCs w:val="22"/>
        </w:rPr>
      </w:pPr>
    </w:p>
    <w:p w:rsidR="000F325E" w:rsidRPr="000F325E" w:rsidRDefault="000F325E" w:rsidP="000F325E"/>
    <w:p w:rsidR="007F67C7" w:rsidRPr="00883BFC" w:rsidRDefault="00940E4A" w:rsidP="00940E4A">
      <w:pPr>
        <w:pStyle w:val="Heading3"/>
        <w:rPr>
          <w:rFonts w:ascii="Times New Roman" w:hAnsi="Times New Roman" w:cs="Times New Roman"/>
          <w:color w:val="auto"/>
        </w:rPr>
      </w:pPr>
      <w:bookmarkStart w:id="162" w:name="_Toc426885570"/>
      <w:bookmarkStart w:id="163" w:name="_Toc427298695"/>
      <w:r w:rsidRPr="00883BFC">
        <w:rPr>
          <w:rFonts w:ascii="Times New Roman" w:hAnsi="Times New Roman" w:cs="Times New Roman"/>
          <w:color w:val="auto"/>
        </w:rPr>
        <w:lastRenderedPageBreak/>
        <w:t>Female</w:t>
      </w:r>
      <w:r w:rsidR="001F4F13" w:rsidRPr="00883BFC">
        <w:rPr>
          <w:rFonts w:ascii="Times New Roman" w:hAnsi="Times New Roman" w:cs="Times New Roman"/>
          <w:color w:val="auto"/>
        </w:rPr>
        <w:t xml:space="preserve"> Analysis</w:t>
      </w:r>
      <w:bookmarkEnd w:id="162"/>
      <w:bookmarkEnd w:id="163"/>
    </w:p>
    <w:p w:rsidR="00B91FAD" w:rsidRPr="00883BFC" w:rsidRDefault="00B91FAD" w:rsidP="00D9359F">
      <w:pPr>
        <w:spacing w:line="480" w:lineRule="auto"/>
        <w:contextualSpacing/>
        <w:rPr>
          <w:rFonts w:cs="Times New Roman"/>
          <w:b w:val="0"/>
          <w:szCs w:val="24"/>
        </w:rPr>
      </w:pPr>
    </w:p>
    <w:p w:rsidR="00647AE3" w:rsidRPr="00883BFC" w:rsidRDefault="00D9359F" w:rsidP="00B91FAD">
      <w:pPr>
        <w:spacing w:line="480" w:lineRule="auto"/>
        <w:ind w:firstLine="720"/>
        <w:contextualSpacing/>
        <w:rPr>
          <w:rFonts w:cs="Times New Roman"/>
          <w:b w:val="0"/>
          <w:szCs w:val="24"/>
        </w:rPr>
      </w:pPr>
      <w:r w:rsidRPr="00883BFC">
        <w:rPr>
          <w:rFonts w:cs="Times New Roman"/>
          <w:b w:val="0"/>
          <w:szCs w:val="24"/>
        </w:rPr>
        <w:t>Principal component analysis was performed using all landmarks</w:t>
      </w:r>
      <w:r w:rsidR="004700CF" w:rsidRPr="00883BFC">
        <w:rPr>
          <w:rFonts w:cs="Times New Roman"/>
          <w:b w:val="0"/>
          <w:szCs w:val="24"/>
        </w:rPr>
        <w:t xml:space="preserve"> for the female sample</w:t>
      </w:r>
      <w:r w:rsidRPr="00883BFC">
        <w:rPr>
          <w:rFonts w:cs="Times New Roman"/>
          <w:b w:val="0"/>
          <w:szCs w:val="24"/>
        </w:rPr>
        <w:t>. The first s</w:t>
      </w:r>
      <w:r w:rsidR="005D26CA" w:rsidRPr="00883BFC">
        <w:rPr>
          <w:rFonts w:cs="Times New Roman"/>
          <w:b w:val="0"/>
          <w:szCs w:val="24"/>
        </w:rPr>
        <w:t>ixteen components account</w:t>
      </w:r>
      <w:r w:rsidR="004700CF" w:rsidRPr="00883BFC">
        <w:rPr>
          <w:rFonts w:cs="Times New Roman"/>
          <w:b w:val="0"/>
          <w:szCs w:val="24"/>
        </w:rPr>
        <w:t>ed</w:t>
      </w:r>
      <w:r w:rsidR="005D26CA" w:rsidRPr="00883BFC">
        <w:rPr>
          <w:rFonts w:cs="Times New Roman"/>
          <w:b w:val="0"/>
          <w:szCs w:val="24"/>
        </w:rPr>
        <w:t xml:space="preserve"> for 90 </w:t>
      </w:r>
      <w:r w:rsidRPr="00883BFC">
        <w:rPr>
          <w:rFonts w:cs="Times New Roman"/>
          <w:b w:val="0"/>
          <w:szCs w:val="24"/>
        </w:rPr>
        <w:t>% of the variance</w:t>
      </w:r>
      <w:r w:rsidR="003554A3" w:rsidRPr="00883BFC">
        <w:rPr>
          <w:rFonts w:cs="Times New Roman"/>
          <w:b w:val="0"/>
          <w:szCs w:val="24"/>
        </w:rPr>
        <w:t xml:space="preserve"> (Table </w:t>
      </w:r>
      <w:r w:rsidR="000F325E">
        <w:rPr>
          <w:rFonts w:cs="Times New Roman"/>
          <w:b w:val="0"/>
          <w:szCs w:val="24"/>
        </w:rPr>
        <w:t>39</w:t>
      </w:r>
      <w:r w:rsidR="003554A3" w:rsidRPr="00883BFC">
        <w:rPr>
          <w:rFonts w:cs="Times New Roman"/>
          <w:b w:val="0"/>
          <w:szCs w:val="24"/>
        </w:rPr>
        <w:t>)</w:t>
      </w:r>
      <w:r w:rsidRPr="00883BFC">
        <w:rPr>
          <w:rFonts w:cs="Times New Roman"/>
          <w:b w:val="0"/>
          <w:szCs w:val="24"/>
        </w:rPr>
        <w:t xml:space="preserve">. The Box’s M Test showed that groups had unequal covariance matrices, and the Royston’s test for multivariate showed the data was </w:t>
      </w:r>
      <w:r w:rsidR="003554A3" w:rsidRPr="00883BFC">
        <w:rPr>
          <w:rFonts w:cs="Times New Roman"/>
          <w:b w:val="0"/>
          <w:szCs w:val="24"/>
        </w:rPr>
        <w:t>not multivariate normal (Tables 53 and 54</w:t>
      </w:r>
      <w:r w:rsidRPr="00883BFC">
        <w:rPr>
          <w:rFonts w:cs="Times New Roman"/>
          <w:b w:val="0"/>
          <w:szCs w:val="24"/>
        </w:rPr>
        <w:t xml:space="preserve">). Examination of the </w:t>
      </w:r>
      <w:r w:rsidR="000565F9" w:rsidRPr="00883BFC">
        <w:rPr>
          <w:rFonts w:cs="Times New Roman"/>
          <w:b w:val="0"/>
          <w:szCs w:val="24"/>
        </w:rPr>
        <w:t>QQ</w:t>
      </w:r>
      <w:r w:rsidRPr="00883BFC">
        <w:rPr>
          <w:rFonts w:cs="Times New Roman"/>
          <w:b w:val="0"/>
          <w:szCs w:val="24"/>
        </w:rPr>
        <w:t xml:space="preserve">-plot showed that deviation from normality was </w:t>
      </w:r>
      <w:r w:rsidR="003E09E8" w:rsidRPr="00883BFC">
        <w:rPr>
          <w:rFonts w:cs="Times New Roman"/>
          <w:b w:val="0"/>
          <w:szCs w:val="24"/>
        </w:rPr>
        <w:t>minimal;</w:t>
      </w:r>
      <w:r w:rsidRPr="00883BFC">
        <w:rPr>
          <w:rFonts w:cs="Times New Roman"/>
          <w:b w:val="0"/>
          <w:szCs w:val="24"/>
        </w:rPr>
        <w:t xml:space="preserve"> however the Pillai’s test s</w:t>
      </w:r>
      <w:r w:rsidR="00883BFC">
        <w:rPr>
          <w:rFonts w:cs="Times New Roman"/>
          <w:b w:val="0"/>
          <w:szCs w:val="24"/>
        </w:rPr>
        <w:t>tatistic was again used (Table 54</w:t>
      </w:r>
      <w:r w:rsidR="00700C75" w:rsidRPr="00883BFC">
        <w:rPr>
          <w:rFonts w:cs="Times New Roman"/>
          <w:b w:val="0"/>
          <w:szCs w:val="24"/>
        </w:rPr>
        <w:t xml:space="preserve"> and Figure 32</w:t>
      </w:r>
      <w:r w:rsidRPr="00883BFC">
        <w:rPr>
          <w:rFonts w:cs="Times New Roman"/>
          <w:b w:val="0"/>
          <w:szCs w:val="24"/>
        </w:rPr>
        <w:t xml:space="preserve">).  Results indicated that </w:t>
      </w:r>
      <w:r w:rsidR="00BA5ED5" w:rsidRPr="00883BFC">
        <w:rPr>
          <w:rFonts w:cs="Times New Roman"/>
          <w:b w:val="0"/>
          <w:szCs w:val="24"/>
        </w:rPr>
        <w:t>the temporal samples</w:t>
      </w:r>
      <w:r w:rsidRPr="00883BFC">
        <w:rPr>
          <w:rFonts w:cs="Times New Roman"/>
          <w:b w:val="0"/>
          <w:szCs w:val="24"/>
        </w:rPr>
        <w:t xml:space="preserve"> differed in regards to the first sixteen components (Pillai’s trace= .000) (Table </w:t>
      </w:r>
      <w:r w:rsidR="00883BFC">
        <w:rPr>
          <w:rFonts w:cs="Times New Roman"/>
          <w:b w:val="0"/>
          <w:szCs w:val="24"/>
        </w:rPr>
        <w:t>55</w:t>
      </w:r>
      <w:r w:rsidRPr="00883BFC">
        <w:rPr>
          <w:rFonts w:cs="Times New Roman"/>
          <w:b w:val="0"/>
          <w:szCs w:val="24"/>
        </w:rPr>
        <w:t xml:space="preserve">). The multiple comparison tests showed significant differences for PC 4-7, 11 and 12. See </w:t>
      </w:r>
      <w:r w:rsidR="00700C75" w:rsidRPr="00883BFC">
        <w:rPr>
          <w:rFonts w:cs="Times New Roman"/>
          <w:b w:val="0"/>
          <w:szCs w:val="24"/>
        </w:rPr>
        <w:t>Appendix</w:t>
      </w:r>
      <w:r w:rsidRPr="00883BFC">
        <w:rPr>
          <w:rFonts w:cs="Times New Roman"/>
          <w:b w:val="0"/>
          <w:szCs w:val="24"/>
        </w:rPr>
        <w:t xml:space="preserve"> X for significant pairwise differences. </w:t>
      </w:r>
    </w:p>
    <w:p w:rsidR="00051487" w:rsidRPr="00883BFC" w:rsidRDefault="00051487" w:rsidP="00051487">
      <w:pPr>
        <w:spacing w:line="480" w:lineRule="auto"/>
        <w:ind w:firstLine="720"/>
        <w:contextualSpacing/>
        <w:rPr>
          <w:rFonts w:cs="Times New Roman"/>
          <w:b w:val="0"/>
          <w:szCs w:val="24"/>
        </w:rPr>
      </w:pPr>
      <w:r w:rsidRPr="00883BFC">
        <w:rPr>
          <w:rFonts w:cs="Times New Roman"/>
          <w:b w:val="0"/>
          <w:szCs w:val="24"/>
        </w:rPr>
        <w:t>Calculation and comparison of centroid size among groups indicated that the female groups were not significantly diffe</w:t>
      </w:r>
      <w:r w:rsidR="00883BFC">
        <w:rPr>
          <w:rFonts w:cs="Times New Roman"/>
          <w:b w:val="0"/>
          <w:szCs w:val="24"/>
        </w:rPr>
        <w:t>rent in regards to size (Table 56</w:t>
      </w:r>
      <w:r w:rsidRPr="00883BFC">
        <w:rPr>
          <w:rFonts w:cs="Times New Roman"/>
          <w:b w:val="0"/>
          <w:szCs w:val="24"/>
        </w:rPr>
        <w:t>). As with the male analyses, the Procrustes ANOVA showed that groups differed significantly in reg</w:t>
      </w:r>
      <w:r w:rsidR="00883BFC">
        <w:rPr>
          <w:rFonts w:cs="Times New Roman"/>
          <w:b w:val="0"/>
          <w:szCs w:val="24"/>
        </w:rPr>
        <w:t>ards to shape variables (Table 57</w:t>
      </w:r>
      <w:r w:rsidRPr="00883BFC">
        <w:rPr>
          <w:rFonts w:cs="Times New Roman"/>
          <w:b w:val="0"/>
          <w:szCs w:val="24"/>
        </w:rPr>
        <w:t>).</w:t>
      </w:r>
    </w:p>
    <w:p w:rsidR="00051487" w:rsidRPr="00883BFC" w:rsidRDefault="00051487" w:rsidP="00B91FAD">
      <w:pPr>
        <w:spacing w:line="480" w:lineRule="auto"/>
        <w:ind w:firstLine="720"/>
        <w:contextualSpacing/>
        <w:rPr>
          <w:rFonts w:cs="Times New Roman"/>
          <w:b w:val="0"/>
          <w:szCs w:val="24"/>
        </w:rPr>
      </w:pPr>
    </w:p>
    <w:p w:rsidR="000565F9" w:rsidRPr="00883BFC" w:rsidRDefault="000565F9" w:rsidP="00B91FAD">
      <w:pPr>
        <w:spacing w:line="480" w:lineRule="auto"/>
        <w:ind w:firstLine="720"/>
        <w:contextualSpacing/>
        <w:rPr>
          <w:rFonts w:cs="Times New Roman"/>
          <w:b w:val="0"/>
          <w:szCs w:val="24"/>
        </w:rPr>
      </w:pPr>
    </w:p>
    <w:p w:rsidR="003554A3" w:rsidRPr="00883BFC" w:rsidRDefault="003554A3" w:rsidP="008563B2">
      <w:pPr>
        <w:spacing w:line="240" w:lineRule="auto"/>
        <w:contextualSpacing/>
        <w:rPr>
          <w:rFonts w:cs="Times New Roman"/>
          <w:b w:val="0"/>
          <w:szCs w:val="24"/>
        </w:rPr>
      </w:pPr>
      <w:bookmarkStart w:id="164" w:name="_Toc423470377"/>
    </w:p>
    <w:p w:rsidR="000F325E" w:rsidRPr="000F325E" w:rsidRDefault="000F325E" w:rsidP="000F325E">
      <w:bookmarkStart w:id="165" w:name="_Toc423470379"/>
    </w:p>
    <w:p w:rsidR="000F325E" w:rsidRPr="000F325E" w:rsidRDefault="000F325E" w:rsidP="000F325E"/>
    <w:p w:rsidR="000F325E" w:rsidRPr="000F325E" w:rsidRDefault="000F325E" w:rsidP="000F325E"/>
    <w:p w:rsidR="000F325E" w:rsidRPr="000F325E" w:rsidRDefault="000F325E" w:rsidP="000F325E"/>
    <w:p w:rsidR="000F325E" w:rsidRDefault="000F325E" w:rsidP="0043679F">
      <w:pPr>
        <w:pStyle w:val="AppendixFont"/>
      </w:pPr>
    </w:p>
    <w:p w:rsidR="000F325E" w:rsidRDefault="000F325E" w:rsidP="0043679F">
      <w:pPr>
        <w:pStyle w:val="AppendixFont"/>
      </w:pPr>
    </w:p>
    <w:p w:rsidR="003554A3" w:rsidRPr="00883BFC" w:rsidRDefault="00883BFC" w:rsidP="0043679F">
      <w:pPr>
        <w:pStyle w:val="AppendixFont"/>
      </w:pPr>
      <w:bookmarkStart w:id="166" w:name="_Toc427298746"/>
      <w:r>
        <w:t xml:space="preserve">Table </w:t>
      </w:r>
      <w:r w:rsidR="000F325E">
        <w:t>39</w:t>
      </w:r>
      <w:r w:rsidR="003554A3" w:rsidRPr="00883BFC">
        <w:t>. Eigenvalues and percent variance for princip</w:t>
      </w:r>
      <w:r w:rsidR="000F325E">
        <w:t>al components 1-17</w:t>
      </w:r>
      <w:r w:rsidR="003554A3" w:rsidRPr="00883BFC">
        <w:t>.</w:t>
      </w:r>
      <w:bookmarkEnd w:id="165"/>
      <w:bookmarkEnd w:id="166"/>
    </w:p>
    <w:tbl>
      <w:tblPr>
        <w:tblStyle w:val="TableGrid"/>
        <w:tblW w:w="0" w:type="auto"/>
        <w:jc w:val="center"/>
        <w:tblLook w:val="04A0" w:firstRow="1" w:lastRow="0" w:firstColumn="1" w:lastColumn="0" w:noHBand="0" w:noVBand="1"/>
      </w:tblPr>
      <w:tblGrid>
        <w:gridCol w:w="1523"/>
        <w:gridCol w:w="1509"/>
        <w:gridCol w:w="1509"/>
        <w:gridCol w:w="1740"/>
      </w:tblGrid>
      <w:tr w:rsidR="003554A3" w:rsidRPr="0089194E" w:rsidTr="0089194E">
        <w:trPr>
          <w:trHeight w:val="333"/>
          <w:jc w:val="center"/>
        </w:trPr>
        <w:tc>
          <w:tcPr>
            <w:tcW w:w="1523" w:type="dxa"/>
            <w:tcBorders>
              <w:top w:val="single" w:sz="4" w:space="0" w:color="auto"/>
            </w:tcBorders>
          </w:tcPr>
          <w:p w:rsidR="003554A3" w:rsidRPr="0089194E" w:rsidRDefault="003554A3" w:rsidP="0089194E">
            <w:pPr>
              <w:autoSpaceDE w:val="0"/>
              <w:autoSpaceDN w:val="0"/>
              <w:adjustRightInd w:val="0"/>
              <w:spacing w:after="0" w:line="240" w:lineRule="auto"/>
              <w:ind w:left="60" w:right="60"/>
              <w:contextualSpacing/>
              <w:jc w:val="center"/>
              <w:rPr>
                <w:rFonts w:cs="Times New Roman"/>
                <w:b w:val="0"/>
                <w:color w:val="000000"/>
                <w:szCs w:val="24"/>
              </w:rPr>
            </w:pPr>
            <w:r w:rsidRPr="0089194E">
              <w:rPr>
                <w:rFonts w:cs="Times New Roman"/>
                <w:b w:val="0"/>
                <w:color w:val="000000"/>
                <w:szCs w:val="24"/>
              </w:rPr>
              <w:t>Component</w:t>
            </w:r>
          </w:p>
        </w:tc>
        <w:tc>
          <w:tcPr>
            <w:tcW w:w="1416" w:type="dxa"/>
            <w:tcBorders>
              <w:top w:val="single" w:sz="4" w:space="0" w:color="auto"/>
            </w:tcBorders>
            <w:vAlign w:val="center"/>
          </w:tcPr>
          <w:p w:rsidR="003554A3" w:rsidRPr="0089194E" w:rsidRDefault="009E58FD" w:rsidP="0089194E">
            <w:pPr>
              <w:autoSpaceDE w:val="0"/>
              <w:autoSpaceDN w:val="0"/>
              <w:adjustRightInd w:val="0"/>
              <w:spacing w:after="0" w:line="240" w:lineRule="auto"/>
              <w:ind w:left="60" w:right="60"/>
              <w:contextualSpacing/>
              <w:jc w:val="center"/>
              <w:rPr>
                <w:rFonts w:cs="Times New Roman"/>
                <w:b w:val="0"/>
                <w:color w:val="000000"/>
                <w:szCs w:val="24"/>
              </w:rPr>
            </w:pPr>
            <w:r w:rsidRPr="0089194E">
              <w:rPr>
                <w:rFonts w:cs="Times New Roman"/>
                <w:b w:val="0"/>
                <w:color w:val="000000"/>
                <w:szCs w:val="24"/>
              </w:rPr>
              <w:t>Eigenvalue</w:t>
            </w:r>
            <w:r w:rsidR="009A3901">
              <w:rPr>
                <w:rFonts w:cs="Times New Roman"/>
                <w:b w:val="0"/>
                <w:color w:val="000000"/>
                <w:szCs w:val="24"/>
              </w:rPr>
              <w:t>s</w:t>
            </w:r>
          </w:p>
        </w:tc>
        <w:tc>
          <w:tcPr>
            <w:tcW w:w="1509" w:type="dxa"/>
            <w:tcBorders>
              <w:top w:val="single" w:sz="4" w:space="0" w:color="auto"/>
            </w:tcBorders>
            <w:vAlign w:val="center"/>
          </w:tcPr>
          <w:p w:rsidR="003554A3" w:rsidRPr="0089194E" w:rsidRDefault="003554A3" w:rsidP="0089194E">
            <w:pPr>
              <w:autoSpaceDE w:val="0"/>
              <w:autoSpaceDN w:val="0"/>
              <w:adjustRightInd w:val="0"/>
              <w:spacing w:after="0" w:line="240" w:lineRule="auto"/>
              <w:ind w:left="60" w:right="60"/>
              <w:contextualSpacing/>
              <w:jc w:val="center"/>
              <w:rPr>
                <w:rFonts w:cs="Times New Roman"/>
                <w:b w:val="0"/>
                <w:color w:val="000000"/>
                <w:szCs w:val="24"/>
              </w:rPr>
            </w:pPr>
            <w:r w:rsidRPr="0089194E">
              <w:rPr>
                <w:rFonts w:cs="Times New Roman"/>
                <w:b w:val="0"/>
                <w:color w:val="000000"/>
                <w:szCs w:val="24"/>
              </w:rPr>
              <w:t>% Variance</w:t>
            </w:r>
          </w:p>
        </w:tc>
        <w:tc>
          <w:tcPr>
            <w:tcW w:w="1740" w:type="dxa"/>
            <w:tcBorders>
              <w:top w:val="single" w:sz="4" w:space="0" w:color="auto"/>
            </w:tcBorders>
            <w:vAlign w:val="center"/>
          </w:tcPr>
          <w:p w:rsidR="003554A3" w:rsidRPr="0089194E" w:rsidRDefault="003554A3" w:rsidP="0089194E">
            <w:pPr>
              <w:autoSpaceDE w:val="0"/>
              <w:autoSpaceDN w:val="0"/>
              <w:adjustRightInd w:val="0"/>
              <w:spacing w:after="0" w:line="240" w:lineRule="auto"/>
              <w:ind w:left="60" w:right="60"/>
              <w:contextualSpacing/>
              <w:jc w:val="center"/>
              <w:rPr>
                <w:rFonts w:cs="Times New Roman"/>
                <w:b w:val="0"/>
                <w:color w:val="000000"/>
                <w:szCs w:val="24"/>
              </w:rPr>
            </w:pPr>
            <w:r w:rsidRPr="0089194E">
              <w:rPr>
                <w:rFonts w:cs="Times New Roman"/>
                <w:b w:val="0"/>
                <w:color w:val="000000"/>
                <w:szCs w:val="24"/>
              </w:rPr>
              <w:t>Cumulative %</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1</w:t>
            </w:r>
          </w:p>
        </w:tc>
        <w:tc>
          <w:tcPr>
            <w:tcW w:w="1416" w:type="dxa"/>
          </w:tcPr>
          <w:p w:rsidR="0089194E" w:rsidRPr="0089194E" w:rsidRDefault="0089194E" w:rsidP="0089194E">
            <w:pPr>
              <w:spacing w:line="240" w:lineRule="auto"/>
              <w:contextualSpacing/>
              <w:jc w:val="center"/>
              <w:rPr>
                <w:b w:val="0"/>
              </w:rPr>
            </w:pPr>
            <w:r w:rsidRPr="0089194E">
              <w:rPr>
                <w:b w:val="0"/>
              </w:rPr>
              <w:t>0.00067026</w:t>
            </w:r>
          </w:p>
        </w:tc>
        <w:tc>
          <w:tcPr>
            <w:tcW w:w="1509" w:type="dxa"/>
          </w:tcPr>
          <w:p w:rsidR="0089194E" w:rsidRPr="0089194E" w:rsidRDefault="0089194E" w:rsidP="0089194E">
            <w:pPr>
              <w:spacing w:line="240" w:lineRule="auto"/>
              <w:contextualSpacing/>
              <w:jc w:val="center"/>
              <w:rPr>
                <w:b w:val="0"/>
              </w:rPr>
            </w:pPr>
            <w:r w:rsidRPr="0089194E">
              <w:rPr>
                <w:b w:val="0"/>
              </w:rPr>
              <w:t>22.062</w:t>
            </w:r>
          </w:p>
        </w:tc>
        <w:tc>
          <w:tcPr>
            <w:tcW w:w="1740" w:type="dxa"/>
          </w:tcPr>
          <w:p w:rsidR="0089194E" w:rsidRPr="0089194E" w:rsidRDefault="0089194E" w:rsidP="0089194E">
            <w:pPr>
              <w:spacing w:line="240" w:lineRule="auto"/>
              <w:contextualSpacing/>
              <w:jc w:val="center"/>
              <w:rPr>
                <w:b w:val="0"/>
              </w:rPr>
            </w:pPr>
            <w:r w:rsidRPr="0089194E">
              <w:rPr>
                <w:b w:val="0"/>
              </w:rPr>
              <w:t>22.062</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2</w:t>
            </w:r>
          </w:p>
        </w:tc>
        <w:tc>
          <w:tcPr>
            <w:tcW w:w="1416" w:type="dxa"/>
          </w:tcPr>
          <w:p w:rsidR="0089194E" w:rsidRPr="0089194E" w:rsidRDefault="0089194E" w:rsidP="0089194E">
            <w:pPr>
              <w:spacing w:line="240" w:lineRule="auto"/>
              <w:contextualSpacing/>
              <w:jc w:val="center"/>
              <w:rPr>
                <w:b w:val="0"/>
              </w:rPr>
            </w:pPr>
            <w:r w:rsidRPr="0089194E">
              <w:rPr>
                <w:b w:val="0"/>
              </w:rPr>
              <w:t>0.00033700</w:t>
            </w:r>
          </w:p>
        </w:tc>
        <w:tc>
          <w:tcPr>
            <w:tcW w:w="1509" w:type="dxa"/>
          </w:tcPr>
          <w:p w:rsidR="0089194E" w:rsidRPr="0089194E" w:rsidRDefault="0089194E" w:rsidP="0089194E">
            <w:pPr>
              <w:spacing w:line="240" w:lineRule="auto"/>
              <w:contextualSpacing/>
              <w:jc w:val="center"/>
              <w:rPr>
                <w:b w:val="0"/>
              </w:rPr>
            </w:pPr>
            <w:r w:rsidRPr="0089194E">
              <w:rPr>
                <w:b w:val="0"/>
              </w:rPr>
              <w:t>11.092</w:t>
            </w:r>
          </w:p>
        </w:tc>
        <w:tc>
          <w:tcPr>
            <w:tcW w:w="1740" w:type="dxa"/>
          </w:tcPr>
          <w:p w:rsidR="0089194E" w:rsidRPr="0089194E" w:rsidRDefault="0089194E" w:rsidP="0089194E">
            <w:pPr>
              <w:spacing w:line="240" w:lineRule="auto"/>
              <w:contextualSpacing/>
              <w:jc w:val="center"/>
              <w:rPr>
                <w:b w:val="0"/>
              </w:rPr>
            </w:pPr>
            <w:r w:rsidRPr="0089194E">
              <w:rPr>
                <w:b w:val="0"/>
              </w:rPr>
              <w:t>33.154</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3</w:t>
            </w:r>
          </w:p>
        </w:tc>
        <w:tc>
          <w:tcPr>
            <w:tcW w:w="1416" w:type="dxa"/>
          </w:tcPr>
          <w:p w:rsidR="0089194E" w:rsidRPr="0089194E" w:rsidRDefault="0089194E" w:rsidP="0089194E">
            <w:pPr>
              <w:spacing w:line="240" w:lineRule="auto"/>
              <w:contextualSpacing/>
              <w:jc w:val="center"/>
              <w:rPr>
                <w:b w:val="0"/>
              </w:rPr>
            </w:pPr>
            <w:r w:rsidRPr="0089194E">
              <w:rPr>
                <w:b w:val="0"/>
              </w:rPr>
              <w:t>0.00027317</w:t>
            </w:r>
          </w:p>
        </w:tc>
        <w:tc>
          <w:tcPr>
            <w:tcW w:w="1509" w:type="dxa"/>
          </w:tcPr>
          <w:p w:rsidR="0089194E" w:rsidRPr="0089194E" w:rsidRDefault="0089194E" w:rsidP="0089194E">
            <w:pPr>
              <w:spacing w:line="240" w:lineRule="auto"/>
              <w:contextualSpacing/>
              <w:jc w:val="center"/>
              <w:rPr>
                <w:b w:val="0"/>
              </w:rPr>
            </w:pPr>
            <w:r w:rsidRPr="0089194E">
              <w:rPr>
                <w:b w:val="0"/>
              </w:rPr>
              <w:t>8.992</w:t>
            </w:r>
          </w:p>
        </w:tc>
        <w:tc>
          <w:tcPr>
            <w:tcW w:w="1740" w:type="dxa"/>
          </w:tcPr>
          <w:p w:rsidR="0089194E" w:rsidRPr="0089194E" w:rsidRDefault="0089194E" w:rsidP="0089194E">
            <w:pPr>
              <w:spacing w:line="240" w:lineRule="auto"/>
              <w:contextualSpacing/>
              <w:jc w:val="center"/>
              <w:rPr>
                <w:b w:val="0"/>
              </w:rPr>
            </w:pPr>
            <w:r w:rsidRPr="0089194E">
              <w:rPr>
                <w:b w:val="0"/>
              </w:rPr>
              <w:t>42.146</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4</w:t>
            </w:r>
          </w:p>
        </w:tc>
        <w:tc>
          <w:tcPr>
            <w:tcW w:w="1416" w:type="dxa"/>
          </w:tcPr>
          <w:p w:rsidR="0089194E" w:rsidRPr="0089194E" w:rsidRDefault="0089194E" w:rsidP="0089194E">
            <w:pPr>
              <w:spacing w:line="240" w:lineRule="auto"/>
              <w:contextualSpacing/>
              <w:jc w:val="center"/>
              <w:rPr>
                <w:b w:val="0"/>
              </w:rPr>
            </w:pPr>
            <w:r w:rsidRPr="0089194E">
              <w:rPr>
                <w:b w:val="0"/>
              </w:rPr>
              <w:t>0.00023705</w:t>
            </w:r>
          </w:p>
        </w:tc>
        <w:tc>
          <w:tcPr>
            <w:tcW w:w="1509" w:type="dxa"/>
          </w:tcPr>
          <w:p w:rsidR="0089194E" w:rsidRPr="0089194E" w:rsidRDefault="0089194E" w:rsidP="0089194E">
            <w:pPr>
              <w:spacing w:line="240" w:lineRule="auto"/>
              <w:contextualSpacing/>
              <w:jc w:val="center"/>
              <w:rPr>
                <w:b w:val="0"/>
              </w:rPr>
            </w:pPr>
            <w:r w:rsidRPr="0089194E">
              <w:rPr>
                <w:b w:val="0"/>
              </w:rPr>
              <w:t>7.803</w:t>
            </w:r>
          </w:p>
        </w:tc>
        <w:tc>
          <w:tcPr>
            <w:tcW w:w="1740" w:type="dxa"/>
          </w:tcPr>
          <w:p w:rsidR="0089194E" w:rsidRPr="0089194E" w:rsidRDefault="0089194E" w:rsidP="0089194E">
            <w:pPr>
              <w:spacing w:line="240" w:lineRule="auto"/>
              <w:contextualSpacing/>
              <w:jc w:val="center"/>
              <w:rPr>
                <w:b w:val="0"/>
              </w:rPr>
            </w:pPr>
            <w:r w:rsidRPr="0089194E">
              <w:rPr>
                <w:b w:val="0"/>
              </w:rPr>
              <w:t>49.948</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5</w:t>
            </w:r>
          </w:p>
        </w:tc>
        <w:tc>
          <w:tcPr>
            <w:tcW w:w="1416" w:type="dxa"/>
          </w:tcPr>
          <w:p w:rsidR="0089194E" w:rsidRPr="0089194E" w:rsidRDefault="0089194E" w:rsidP="0089194E">
            <w:pPr>
              <w:spacing w:line="240" w:lineRule="auto"/>
              <w:contextualSpacing/>
              <w:jc w:val="center"/>
              <w:rPr>
                <w:b w:val="0"/>
              </w:rPr>
            </w:pPr>
            <w:r w:rsidRPr="0089194E">
              <w:rPr>
                <w:b w:val="0"/>
              </w:rPr>
              <w:t>0.00019926</w:t>
            </w:r>
          </w:p>
        </w:tc>
        <w:tc>
          <w:tcPr>
            <w:tcW w:w="1509" w:type="dxa"/>
          </w:tcPr>
          <w:p w:rsidR="0089194E" w:rsidRPr="0089194E" w:rsidRDefault="0089194E" w:rsidP="0089194E">
            <w:pPr>
              <w:spacing w:line="240" w:lineRule="auto"/>
              <w:contextualSpacing/>
              <w:jc w:val="center"/>
              <w:rPr>
                <w:b w:val="0"/>
              </w:rPr>
            </w:pPr>
            <w:r w:rsidRPr="0089194E">
              <w:rPr>
                <w:b w:val="0"/>
              </w:rPr>
              <w:t>6.559</w:t>
            </w:r>
          </w:p>
        </w:tc>
        <w:tc>
          <w:tcPr>
            <w:tcW w:w="1740" w:type="dxa"/>
          </w:tcPr>
          <w:p w:rsidR="0089194E" w:rsidRPr="0089194E" w:rsidRDefault="0089194E" w:rsidP="0089194E">
            <w:pPr>
              <w:spacing w:line="240" w:lineRule="auto"/>
              <w:contextualSpacing/>
              <w:jc w:val="center"/>
              <w:rPr>
                <w:b w:val="0"/>
              </w:rPr>
            </w:pPr>
            <w:r w:rsidRPr="0089194E">
              <w:rPr>
                <w:b w:val="0"/>
              </w:rPr>
              <w:t>56.507</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6</w:t>
            </w:r>
          </w:p>
        </w:tc>
        <w:tc>
          <w:tcPr>
            <w:tcW w:w="1416" w:type="dxa"/>
          </w:tcPr>
          <w:p w:rsidR="0089194E" w:rsidRPr="0089194E" w:rsidRDefault="0089194E" w:rsidP="0089194E">
            <w:pPr>
              <w:spacing w:line="240" w:lineRule="auto"/>
              <w:contextualSpacing/>
              <w:jc w:val="center"/>
              <w:rPr>
                <w:b w:val="0"/>
              </w:rPr>
            </w:pPr>
            <w:r w:rsidRPr="0089194E">
              <w:rPr>
                <w:b w:val="0"/>
              </w:rPr>
              <w:t>0.00017351</w:t>
            </w:r>
          </w:p>
        </w:tc>
        <w:tc>
          <w:tcPr>
            <w:tcW w:w="1509" w:type="dxa"/>
          </w:tcPr>
          <w:p w:rsidR="0089194E" w:rsidRPr="0089194E" w:rsidRDefault="0089194E" w:rsidP="0089194E">
            <w:pPr>
              <w:spacing w:line="240" w:lineRule="auto"/>
              <w:contextualSpacing/>
              <w:jc w:val="center"/>
              <w:rPr>
                <w:b w:val="0"/>
              </w:rPr>
            </w:pPr>
            <w:r w:rsidRPr="0089194E">
              <w:rPr>
                <w:b w:val="0"/>
              </w:rPr>
              <w:t>5.711</w:t>
            </w:r>
          </w:p>
        </w:tc>
        <w:tc>
          <w:tcPr>
            <w:tcW w:w="1740" w:type="dxa"/>
          </w:tcPr>
          <w:p w:rsidR="0089194E" w:rsidRPr="0089194E" w:rsidRDefault="0089194E" w:rsidP="0089194E">
            <w:pPr>
              <w:spacing w:line="240" w:lineRule="auto"/>
              <w:contextualSpacing/>
              <w:jc w:val="center"/>
              <w:rPr>
                <w:b w:val="0"/>
              </w:rPr>
            </w:pPr>
            <w:r w:rsidRPr="0089194E">
              <w:rPr>
                <w:b w:val="0"/>
              </w:rPr>
              <w:t>62.218</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7</w:t>
            </w:r>
          </w:p>
        </w:tc>
        <w:tc>
          <w:tcPr>
            <w:tcW w:w="1416" w:type="dxa"/>
          </w:tcPr>
          <w:p w:rsidR="0089194E" w:rsidRPr="0089194E" w:rsidRDefault="0089194E" w:rsidP="0089194E">
            <w:pPr>
              <w:spacing w:line="240" w:lineRule="auto"/>
              <w:contextualSpacing/>
              <w:jc w:val="center"/>
              <w:rPr>
                <w:b w:val="0"/>
              </w:rPr>
            </w:pPr>
            <w:r w:rsidRPr="0089194E">
              <w:rPr>
                <w:b w:val="0"/>
              </w:rPr>
              <w:t>0.00014299</w:t>
            </w:r>
          </w:p>
        </w:tc>
        <w:tc>
          <w:tcPr>
            <w:tcW w:w="1509" w:type="dxa"/>
          </w:tcPr>
          <w:p w:rsidR="0089194E" w:rsidRPr="0089194E" w:rsidRDefault="0089194E" w:rsidP="0089194E">
            <w:pPr>
              <w:spacing w:line="240" w:lineRule="auto"/>
              <w:contextualSpacing/>
              <w:jc w:val="center"/>
              <w:rPr>
                <w:b w:val="0"/>
              </w:rPr>
            </w:pPr>
            <w:r w:rsidRPr="0089194E">
              <w:rPr>
                <w:b w:val="0"/>
              </w:rPr>
              <w:t>4.707</w:t>
            </w:r>
          </w:p>
        </w:tc>
        <w:tc>
          <w:tcPr>
            <w:tcW w:w="1740" w:type="dxa"/>
          </w:tcPr>
          <w:p w:rsidR="0089194E" w:rsidRPr="0089194E" w:rsidRDefault="0089194E" w:rsidP="0089194E">
            <w:pPr>
              <w:spacing w:line="240" w:lineRule="auto"/>
              <w:contextualSpacing/>
              <w:jc w:val="center"/>
              <w:rPr>
                <w:b w:val="0"/>
              </w:rPr>
            </w:pPr>
            <w:r w:rsidRPr="0089194E">
              <w:rPr>
                <w:b w:val="0"/>
              </w:rPr>
              <w:t>66.925</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8</w:t>
            </w:r>
          </w:p>
        </w:tc>
        <w:tc>
          <w:tcPr>
            <w:tcW w:w="1416" w:type="dxa"/>
          </w:tcPr>
          <w:p w:rsidR="0089194E" w:rsidRPr="0089194E" w:rsidRDefault="0089194E" w:rsidP="0089194E">
            <w:pPr>
              <w:spacing w:line="240" w:lineRule="auto"/>
              <w:contextualSpacing/>
              <w:jc w:val="center"/>
              <w:rPr>
                <w:b w:val="0"/>
              </w:rPr>
            </w:pPr>
            <w:r w:rsidRPr="0089194E">
              <w:rPr>
                <w:b w:val="0"/>
              </w:rPr>
              <w:t>0.00011775</w:t>
            </w:r>
          </w:p>
        </w:tc>
        <w:tc>
          <w:tcPr>
            <w:tcW w:w="1509" w:type="dxa"/>
          </w:tcPr>
          <w:p w:rsidR="0089194E" w:rsidRPr="0089194E" w:rsidRDefault="0089194E" w:rsidP="0089194E">
            <w:pPr>
              <w:spacing w:line="240" w:lineRule="auto"/>
              <w:contextualSpacing/>
              <w:jc w:val="center"/>
              <w:rPr>
                <w:b w:val="0"/>
              </w:rPr>
            </w:pPr>
            <w:r w:rsidRPr="0089194E">
              <w:rPr>
                <w:b w:val="0"/>
              </w:rPr>
              <w:t>3.876</w:t>
            </w:r>
          </w:p>
        </w:tc>
        <w:tc>
          <w:tcPr>
            <w:tcW w:w="1740" w:type="dxa"/>
          </w:tcPr>
          <w:p w:rsidR="0089194E" w:rsidRPr="0089194E" w:rsidRDefault="0089194E" w:rsidP="0089194E">
            <w:pPr>
              <w:spacing w:line="240" w:lineRule="auto"/>
              <w:contextualSpacing/>
              <w:jc w:val="center"/>
              <w:rPr>
                <w:b w:val="0"/>
              </w:rPr>
            </w:pPr>
            <w:r w:rsidRPr="0089194E">
              <w:rPr>
                <w:b w:val="0"/>
              </w:rPr>
              <w:t>70.801</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9</w:t>
            </w:r>
          </w:p>
        </w:tc>
        <w:tc>
          <w:tcPr>
            <w:tcW w:w="1416" w:type="dxa"/>
          </w:tcPr>
          <w:p w:rsidR="0089194E" w:rsidRPr="0089194E" w:rsidRDefault="0089194E" w:rsidP="0089194E">
            <w:pPr>
              <w:spacing w:line="240" w:lineRule="auto"/>
              <w:contextualSpacing/>
              <w:jc w:val="center"/>
              <w:rPr>
                <w:b w:val="0"/>
              </w:rPr>
            </w:pPr>
            <w:r w:rsidRPr="0089194E">
              <w:rPr>
                <w:b w:val="0"/>
              </w:rPr>
              <w:t>0.00011088</w:t>
            </w:r>
          </w:p>
        </w:tc>
        <w:tc>
          <w:tcPr>
            <w:tcW w:w="1509" w:type="dxa"/>
          </w:tcPr>
          <w:p w:rsidR="0089194E" w:rsidRPr="0089194E" w:rsidRDefault="0089194E" w:rsidP="0089194E">
            <w:pPr>
              <w:spacing w:line="240" w:lineRule="auto"/>
              <w:contextualSpacing/>
              <w:jc w:val="center"/>
              <w:rPr>
                <w:b w:val="0"/>
              </w:rPr>
            </w:pPr>
            <w:r w:rsidRPr="0089194E">
              <w:rPr>
                <w:b w:val="0"/>
              </w:rPr>
              <w:t>3.650</w:t>
            </w:r>
          </w:p>
        </w:tc>
        <w:tc>
          <w:tcPr>
            <w:tcW w:w="1740" w:type="dxa"/>
          </w:tcPr>
          <w:p w:rsidR="0089194E" w:rsidRPr="0089194E" w:rsidRDefault="0089194E" w:rsidP="0089194E">
            <w:pPr>
              <w:spacing w:line="240" w:lineRule="auto"/>
              <w:contextualSpacing/>
              <w:jc w:val="center"/>
              <w:rPr>
                <w:b w:val="0"/>
              </w:rPr>
            </w:pPr>
            <w:r w:rsidRPr="0089194E">
              <w:rPr>
                <w:b w:val="0"/>
              </w:rPr>
              <w:t>74.450</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10</w:t>
            </w:r>
          </w:p>
        </w:tc>
        <w:tc>
          <w:tcPr>
            <w:tcW w:w="1416" w:type="dxa"/>
          </w:tcPr>
          <w:p w:rsidR="0089194E" w:rsidRPr="0089194E" w:rsidRDefault="0089194E" w:rsidP="0089194E">
            <w:pPr>
              <w:spacing w:line="240" w:lineRule="auto"/>
              <w:contextualSpacing/>
              <w:jc w:val="center"/>
              <w:rPr>
                <w:b w:val="0"/>
              </w:rPr>
            </w:pPr>
            <w:r w:rsidRPr="0089194E">
              <w:rPr>
                <w:b w:val="0"/>
              </w:rPr>
              <w:t>0.00009585</w:t>
            </w:r>
          </w:p>
        </w:tc>
        <w:tc>
          <w:tcPr>
            <w:tcW w:w="1509" w:type="dxa"/>
          </w:tcPr>
          <w:p w:rsidR="0089194E" w:rsidRPr="0089194E" w:rsidRDefault="0089194E" w:rsidP="0089194E">
            <w:pPr>
              <w:spacing w:line="240" w:lineRule="auto"/>
              <w:contextualSpacing/>
              <w:jc w:val="center"/>
              <w:rPr>
                <w:b w:val="0"/>
              </w:rPr>
            </w:pPr>
            <w:r w:rsidRPr="0089194E">
              <w:rPr>
                <w:b w:val="0"/>
              </w:rPr>
              <w:t>3.155</w:t>
            </w:r>
          </w:p>
        </w:tc>
        <w:tc>
          <w:tcPr>
            <w:tcW w:w="1740" w:type="dxa"/>
          </w:tcPr>
          <w:p w:rsidR="0089194E" w:rsidRPr="0089194E" w:rsidRDefault="0089194E" w:rsidP="0089194E">
            <w:pPr>
              <w:spacing w:line="240" w:lineRule="auto"/>
              <w:contextualSpacing/>
              <w:jc w:val="center"/>
              <w:rPr>
                <w:b w:val="0"/>
              </w:rPr>
            </w:pPr>
            <w:r w:rsidRPr="0089194E">
              <w:rPr>
                <w:b w:val="0"/>
              </w:rPr>
              <w:t>77.605</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11</w:t>
            </w:r>
          </w:p>
        </w:tc>
        <w:tc>
          <w:tcPr>
            <w:tcW w:w="1416" w:type="dxa"/>
          </w:tcPr>
          <w:p w:rsidR="0089194E" w:rsidRPr="0089194E" w:rsidRDefault="0089194E" w:rsidP="0089194E">
            <w:pPr>
              <w:spacing w:line="240" w:lineRule="auto"/>
              <w:contextualSpacing/>
              <w:jc w:val="center"/>
              <w:rPr>
                <w:b w:val="0"/>
              </w:rPr>
            </w:pPr>
            <w:r w:rsidRPr="0089194E">
              <w:rPr>
                <w:b w:val="0"/>
              </w:rPr>
              <w:t>0.00007659</w:t>
            </w:r>
          </w:p>
        </w:tc>
        <w:tc>
          <w:tcPr>
            <w:tcW w:w="1509" w:type="dxa"/>
          </w:tcPr>
          <w:p w:rsidR="0089194E" w:rsidRPr="0089194E" w:rsidRDefault="0089194E" w:rsidP="0089194E">
            <w:pPr>
              <w:spacing w:line="240" w:lineRule="auto"/>
              <w:contextualSpacing/>
              <w:jc w:val="center"/>
              <w:rPr>
                <w:b w:val="0"/>
              </w:rPr>
            </w:pPr>
            <w:r w:rsidRPr="0089194E">
              <w:rPr>
                <w:b w:val="0"/>
              </w:rPr>
              <w:t>2.521</w:t>
            </w:r>
          </w:p>
        </w:tc>
        <w:tc>
          <w:tcPr>
            <w:tcW w:w="1740" w:type="dxa"/>
          </w:tcPr>
          <w:p w:rsidR="0089194E" w:rsidRPr="0089194E" w:rsidRDefault="0089194E" w:rsidP="0089194E">
            <w:pPr>
              <w:spacing w:line="240" w:lineRule="auto"/>
              <w:contextualSpacing/>
              <w:jc w:val="center"/>
              <w:rPr>
                <w:b w:val="0"/>
              </w:rPr>
            </w:pPr>
            <w:r w:rsidRPr="0089194E">
              <w:rPr>
                <w:b w:val="0"/>
              </w:rPr>
              <w:t>80.126</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12</w:t>
            </w:r>
          </w:p>
        </w:tc>
        <w:tc>
          <w:tcPr>
            <w:tcW w:w="1416" w:type="dxa"/>
          </w:tcPr>
          <w:p w:rsidR="0089194E" w:rsidRPr="0089194E" w:rsidRDefault="0089194E" w:rsidP="0089194E">
            <w:pPr>
              <w:spacing w:line="240" w:lineRule="auto"/>
              <w:contextualSpacing/>
              <w:jc w:val="center"/>
              <w:rPr>
                <w:b w:val="0"/>
              </w:rPr>
            </w:pPr>
            <w:r w:rsidRPr="0089194E">
              <w:rPr>
                <w:b w:val="0"/>
              </w:rPr>
              <w:t>0.00007081</w:t>
            </w:r>
          </w:p>
        </w:tc>
        <w:tc>
          <w:tcPr>
            <w:tcW w:w="1509" w:type="dxa"/>
          </w:tcPr>
          <w:p w:rsidR="0089194E" w:rsidRPr="0089194E" w:rsidRDefault="0089194E" w:rsidP="0089194E">
            <w:pPr>
              <w:spacing w:line="240" w:lineRule="auto"/>
              <w:contextualSpacing/>
              <w:jc w:val="center"/>
              <w:rPr>
                <w:b w:val="0"/>
              </w:rPr>
            </w:pPr>
            <w:r w:rsidRPr="0089194E">
              <w:rPr>
                <w:b w:val="0"/>
              </w:rPr>
              <w:t>2.331</w:t>
            </w:r>
          </w:p>
        </w:tc>
        <w:tc>
          <w:tcPr>
            <w:tcW w:w="1740" w:type="dxa"/>
          </w:tcPr>
          <w:p w:rsidR="0089194E" w:rsidRPr="0089194E" w:rsidRDefault="0089194E" w:rsidP="0089194E">
            <w:pPr>
              <w:spacing w:line="240" w:lineRule="auto"/>
              <w:contextualSpacing/>
              <w:jc w:val="center"/>
              <w:rPr>
                <w:b w:val="0"/>
              </w:rPr>
            </w:pPr>
            <w:r w:rsidRPr="0089194E">
              <w:rPr>
                <w:b w:val="0"/>
              </w:rPr>
              <w:t>82.457</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13</w:t>
            </w:r>
          </w:p>
        </w:tc>
        <w:tc>
          <w:tcPr>
            <w:tcW w:w="1416" w:type="dxa"/>
          </w:tcPr>
          <w:p w:rsidR="0089194E" w:rsidRPr="0089194E" w:rsidRDefault="0089194E" w:rsidP="0089194E">
            <w:pPr>
              <w:spacing w:line="240" w:lineRule="auto"/>
              <w:contextualSpacing/>
              <w:jc w:val="center"/>
              <w:rPr>
                <w:b w:val="0"/>
              </w:rPr>
            </w:pPr>
            <w:r w:rsidRPr="0089194E">
              <w:rPr>
                <w:b w:val="0"/>
              </w:rPr>
              <w:t>0.00006350</w:t>
            </w:r>
          </w:p>
        </w:tc>
        <w:tc>
          <w:tcPr>
            <w:tcW w:w="1509" w:type="dxa"/>
          </w:tcPr>
          <w:p w:rsidR="0089194E" w:rsidRPr="0089194E" w:rsidRDefault="0089194E" w:rsidP="0089194E">
            <w:pPr>
              <w:spacing w:line="240" w:lineRule="auto"/>
              <w:contextualSpacing/>
              <w:jc w:val="center"/>
              <w:rPr>
                <w:b w:val="0"/>
              </w:rPr>
            </w:pPr>
            <w:r w:rsidRPr="0089194E">
              <w:rPr>
                <w:b w:val="0"/>
              </w:rPr>
              <w:t>2.090</w:t>
            </w:r>
          </w:p>
        </w:tc>
        <w:tc>
          <w:tcPr>
            <w:tcW w:w="1740" w:type="dxa"/>
          </w:tcPr>
          <w:p w:rsidR="0089194E" w:rsidRPr="0089194E" w:rsidRDefault="0089194E" w:rsidP="0089194E">
            <w:pPr>
              <w:spacing w:line="240" w:lineRule="auto"/>
              <w:contextualSpacing/>
              <w:jc w:val="center"/>
              <w:rPr>
                <w:b w:val="0"/>
              </w:rPr>
            </w:pPr>
            <w:r w:rsidRPr="0089194E">
              <w:rPr>
                <w:b w:val="0"/>
              </w:rPr>
              <w:t>84.547</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14</w:t>
            </w:r>
          </w:p>
        </w:tc>
        <w:tc>
          <w:tcPr>
            <w:tcW w:w="1416" w:type="dxa"/>
          </w:tcPr>
          <w:p w:rsidR="0089194E" w:rsidRPr="0089194E" w:rsidRDefault="0089194E" w:rsidP="0089194E">
            <w:pPr>
              <w:spacing w:line="240" w:lineRule="auto"/>
              <w:contextualSpacing/>
              <w:jc w:val="center"/>
              <w:rPr>
                <w:b w:val="0"/>
              </w:rPr>
            </w:pPr>
            <w:r w:rsidRPr="0089194E">
              <w:rPr>
                <w:b w:val="0"/>
              </w:rPr>
              <w:t>0.00005572</w:t>
            </w:r>
          </w:p>
        </w:tc>
        <w:tc>
          <w:tcPr>
            <w:tcW w:w="1509" w:type="dxa"/>
          </w:tcPr>
          <w:p w:rsidR="0089194E" w:rsidRPr="0089194E" w:rsidRDefault="0089194E" w:rsidP="0089194E">
            <w:pPr>
              <w:spacing w:line="240" w:lineRule="auto"/>
              <w:contextualSpacing/>
              <w:jc w:val="center"/>
              <w:rPr>
                <w:b w:val="0"/>
              </w:rPr>
            </w:pPr>
            <w:r w:rsidRPr="0089194E">
              <w:rPr>
                <w:b w:val="0"/>
              </w:rPr>
              <w:t>1.834</w:t>
            </w:r>
          </w:p>
        </w:tc>
        <w:tc>
          <w:tcPr>
            <w:tcW w:w="1740" w:type="dxa"/>
          </w:tcPr>
          <w:p w:rsidR="0089194E" w:rsidRPr="0089194E" w:rsidRDefault="0089194E" w:rsidP="0089194E">
            <w:pPr>
              <w:spacing w:line="240" w:lineRule="auto"/>
              <w:contextualSpacing/>
              <w:jc w:val="center"/>
              <w:rPr>
                <w:b w:val="0"/>
              </w:rPr>
            </w:pPr>
            <w:r w:rsidRPr="0089194E">
              <w:rPr>
                <w:b w:val="0"/>
              </w:rPr>
              <w:t>86.381</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15</w:t>
            </w:r>
          </w:p>
        </w:tc>
        <w:tc>
          <w:tcPr>
            <w:tcW w:w="1416" w:type="dxa"/>
          </w:tcPr>
          <w:p w:rsidR="0089194E" w:rsidRPr="0089194E" w:rsidRDefault="0089194E" w:rsidP="0089194E">
            <w:pPr>
              <w:spacing w:line="240" w:lineRule="auto"/>
              <w:contextualSpacing/>
              <w:jc w:val="center"/>
              <w:rPr>
                <w:b w:val="0"/>
              </w:rPr>
            </w:pPr>
            <w:r w:rsidRPr="0089194E">
              <w:rPr>
                <w:b w:val="0"/>
              </w:rPr>
              <w:t>0.00004529</w:t>
            </w:r>
          </w:p>
        </w:tc>
        <w:tc>
          <w:tcPr>
            <w:tcW w:w="1509" w:type="dxa"/>
          </w:tcPr>
          <w:p w:rsidR="0089194E" w:rsidRPr="0089194E" w:rsidRDefault="0089194E" w:rsidP="0089194E">
            <w:pPr>
              <w:spacing w:line="240" w:lineRule="auto"/>
              <w:contextualSpacing/>
              <w:jc w:val="center"/>
              <w:rPr>
                <w:b w:val="0"/>
              </w:rPr>
            </w:pPr>
            <w:r w:rsidRPr="0089194E">
              <w:rPr>
                <w:b w:val="0"/>
              </w:rPr>
              <w:t>1.491</w:t>
            </w:r>
          </w:p>
        </w:tc>
        <w:tc>
          <w:tcPr>
            <w:tcW w:w="1740" w:type="dxa"/>
          </w:tcPr>
          <w:p w:rsidR="0089194E" w:rsidRPr="0089194E" w:rsidRDefault="0089194E" w:rsidP="0089194E">
            <w:pPr>
              <w:spacing w:line="240" w:lineRule="auto"/>
              <w:contextualSpacing/>
              <w:jc w:val="center"/>
              <w:rPr>
                <w:b w:val="0"/>
              </w:rPr>
            </w:pPr>
            <w:r w:rsidRPr="0089194E">
              <w:rPr>
                <w:b w:val="0"/>
              </w:rPr>
              <w:t>87.872</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16</w:t>
            </w:r>
          </w:p>
        </w:tc>
        <w:tc>
          <w:tcPr>
            <w:tcW w:w="1416" w:type="dxa"/>
          </w:tcPr>
          <w:p w:rsidR="0089194E" w:rsidRPr="0089194E" w:rsidRDefault="0089194E" w:rsidP="0089194E">
            <w:pPr>
              <w:spacing w:line="240" w:lineRule="auto"/>
              <w:contextualSpacing/>
              <w:jc w:val="center"/>
              <w:rPr>
                <w:b w:val="0"/>
              </w:rPr>
            </w:pPr>
            <w:r w:rsidRPr="0089194E">
              <w:rPr>
                <w:b w:val="0"/>
              </w:rPr>
              <w:t>0.00004172</w:t>
            </w:r>
          </w:p>
        </w:tc>
        <w:tc>
          <w:tcPr>
            <w:tcW w:w="1509" w:type="dxa"/>
          </w:tcPr>
          <w:p w:rsidR="0089194E" w:rsidRPr="0089194E" w:rsidRDefault="0089194E" w:rsidP="0089194E">
            <w:pPr>
              <w:spacing w:line="240" w:lineRule="auto"/>
              <w:contextualSpacing/>
              <w:jc w:val="center"/>
              <w:rPr>
                <w:b w:val="0"/>
              </w:rPr>
            </w:pPr>
            <w:r w:rsidRPr="0089194E">
              <w:rPr>
                <w:b w:val="0"/>
              </w:rPr>
              <w:t>1.373</w:t>
            </w:r>
          </w:p>
        </w:tc>
        <w:tc>
          <w:tcPr>
            <w:tcW w:w="1740" w:type="dxa"/>
          </w:tcPr>
          <w:p w:rsidR="0089194E" w:rsidRPr="0089194E" w:rsidRDefault="0089194E" w:rsidP="0089194E">
            <w:pPr>
              <w:spacing w:line="240" w:lineRule="auto"/>
              <w:contextualSpacing/>
              <w:jc w:val="center"/>
              <w:rPr>
                <w:b w:val="0"/>
              </w:rPr>
            </w:pPr>
            <w:r w:rsidRPr="0089194E">
              <w:rPr>
                <w:b w:val="0"/>
              </w:rPr>
              <w:t>89.245</w:t>
            </w:r>
          </w:p>
        </w:tc>
      </w:tr>
      <w:tr w:rsidR="0089194E" w:rsidRPr="0089194E" w:rsidTr="0089194E">
        <w:trPr>
          <w:trHeight w:val="333"/>
          <w:jc w:val="center"/>
        </w:trPr>
        <w:tc>
          <w:tcPr>
            <w:tcW w:w="1523" w:type="dxa"/>
          </w:tcPr>
          <w:p w:rsidR="0089194E" w:rsidRPr="0089194E" w:rsidRDefault="0089194E" w:rsidP="0089194E">
            <w:pPr>
              <w:spacing w:line="240" w:lineRule="auto"/>
              <w:contextualSpacing/>
              <w:jc w:val="center"/>
              <w:rPr>
                <w:b w:val="0"/>
              </w:rPr>
            </w:pPr>
            <w:r>
              <w:rPr>
                <w:b w:val="0"/>
              </w:rPr>
              <w:t>17</w:t>
            </w:r>
          </w:p>
        </w:tc>
        <w:tc>
          <w:tcPr>
            <w:tcW w:w="1416" w:type="dxa"/>
          </w:tcPr>
          <w:p w:rsidR="0089194E" w:rsidRPr="0089194E" w:rsidRDefault="0089194E" w:rsidP="0089194E">
            <w:pPr>
              <w:spacing w:line="240" w:lineRule="auto"/>
              <w:contextualSpacing/>
              <w:jc w:val="center"/>
              <w:rPr>
                <w:b w:val="0"/>
              </w:rPr>
            </w:pPr>
            <w:r w:rsidRPr="0089194E">
              <w:rPr>
                <w:b w:val="0"/>
              </w:rPr>
              <w:t>0.00003470</w:t>
            </w:r>
          </w:p>
        </w:tc>
        <w:tc>
          <w:tcPr>
            <w:tcW w:w="1509" w:type="dxa"/>
          </w:tcPr>
          <w:p w:rsidR="0089194E" w:rsidRPr="0089194E" w:rsidRDefault="0089194E" w:rsidP="0089194E">
            <w:pPr>
              <w:spacing w:line="240" w:lineRule="auto"/>
              <w:contextualSpacing/>
              <w:jc w:val="center"/>
              <w:rPr>
                <w:b w:val="0"/>
              </w:rPr>
            </w:pPr>
            <w:r w:rsidRPr="0089194E">
              <w:rPr>
                <w:b w:val="0"/>
              </w:rPr>
              <w:t>1.142</w:t>
            </w:r>
          </w:p>
        </w:tc>
        <w:tc>
          <w:tcPr>
            <w:tcW w:w="1740" w:type="dxa"/>
          </w:tcPr>
          <w:p w:rsidR="0089194E" w:rsidRPr="0089194E" w:rsidRDefault="0089194E" w:rsidP="0089194E">
            <w:pPr>
              <w:spacing w:line="240" w:lineRule="auto"/>
              <w:contextualSpacing/>
              <w:jc w:val="center"/>
              <w:rPr>
                <w:b w:val="0"/>
              </w:rPr>
            </w:pPr>
            <w:r w:rsidRPr="0089194E">
              <w:rPr>
                <w:b w:val="0"/>
              </w:rPr>
              <w:t>90.387</w:t>
            </w:r>
          </w:p>
        </w:tc>
      </w:tr>
    </w:tbl>
    <w:p w:rsidR="003554A3" w:rsidRPr="00883BFC" w:rsidRDefault="003554A3" w:rsidP="005A47A9">
      <w:pPr>
        <w:spacing w:line="240" w:lineRule="auto"/>
        <w:contextualSpacing/>
        <w:jc w:val="center"/>
        <w:rPr>
          <w:rFonts w:cs="Times New Roman"/>
          <w:b w:val="0"/>
          <w:szCs w:val="24"/>
        </w:rPr>
      </w:pPr>
    </w:p>
    <w:p w:rsidR="003554A3" w:rsidRPr="00883BFC" w:rsidRDefault="003554A3" w:rsidP="005A47A9">
      <w:pPr>
        <w:spacing w:line="240" w:lineRule="auto"/>
        <w:contextualSpacing/>
        <w:jc w:val="center"/>
        <w:rPr>
          <w:rFonts w:cs="Times New Roman"/>
          <w:b w:val="0"/>
          <w:szCs w:val="24"/>
        </w:rPr>
      </w:pPr>
    </w:p>
    <w:p w:rsidR="003554A3" w:rsidRPr="00883BFC" w:rsidRDefault="003554A3" w:rsidP="005A47A9">
      <w:pPr>
        <w:spacing w:line="240" w:lineRule="auto"/>
        <w:contextualSpacing/>
        <w:jc w:val="center"/>
        <w:rPr>
          <w:rFonts w:cs="Times New Roman"/>
          <w:b w:val="0"/>
          <w:szCs w:val="24"/>
        </w:rPr>
      </w:pPr>
    </w:p>
    <w:bookmarkEnd w:id="164"/>
    <w:p w:rsidR="00B31A22" w:rsidRDefault="00B31A22" w:rsidP="00B31A22"/>
    <w:p w:rsidR="005A47A9" w:rsidRDefault="00883BFC" w:rsidP="0043679F">
      <w:pPr>
        <w:pStyle w:val="AppendixFont"/>
      </w:pPr>
      <w:bookmarkStart w:id="167" w:name="_Toc423470380"/>
      <w:bookmarkStart w:id="168" w:name="_Toc427298747"/>
      <w:r>
        <w:t xml:space="preserve">Table </w:t>
      </w:r>
      <w:r w:rsidR="000F325E">
        <w:t>40</w:t>
      </w:r>
      <w:r w:rsidR="0043679F">
        <w:t>.</w:t>
      </w:r>
      <w:r>
        <w:t xml:space="preserve"> </w:t>
      </w:r>
      <w:r w:rsidR="005A47A9" w:rsidRPr="00883BFC">
        <w:t>MANOVA results for secular change female analysis.</w:t>
      </w:r>
      <w:bookmarkEnd w:id="167"/>
      <w:bookmarkEnd w:id="168"/>
    </w:p>
    <w:tbl>
      <w:tblPr>
        <w:tblpPr w:leftFromText="180" w:rightFromText="180" w:vertAnchor="text" w:horzAnchor="margin" w:tblpXSpec="center" w:tblpY="286"/>
        <w:tblW w:w="8657"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9"/>
        <w:gridCol w:w="161"/>
        <w:gridCol w:w="1781"/>
        <w:gridCol w:w="1686"/>
        <w:gridCol w:w="932"/>
        <w:gridCol w:w="1314"/>
        <w:gridCol w:w="932"/>
        <w:gridCol w:w="932"/>
      </w:tblGrid>
      <w:tr w:rsidR="009E58FD" w:rsidRPr="00883BFC" w:rsidTr="009E58FD">
        <w:trPr>
          <w:cantSplit/>
          <w:trHeight w:val="275"/>
        </w:trPr>
        <w:tc>
          <w:tcPr>
            <w:tcW w:w="2861" w:type="dxa"/>
            <w:gridSpan w:val="3"/>
            <w:tcBorders>
              <w:left w:val="single" w:sz="4" w:space="0" w:color="auto"/>
              <w:bottom w:val="single" w:sz="4" w:space="0" w:color="auto"/>
            </w:tcBorders>
            <w:shd w:val="clear" w:color="auto" w:fill="FFFFFF"/>
          </w:tcPr>
          <w:p w:rsidR="009E58FD" w:rsidRPr="00883BFC" w:rsidRDefault="009E58FD" w:rsidP="009E58FD">
            <w:pPr>
              <w:autoSpaceDE w:val="0"/>
              <w:autoSpaceDN w:val="0"/>
              <w:adjustRightInd w:val="0"/>
              <w:spacing w:after="0" w:line="240" w:lineRule="auto"/>
              <w:ind w:left="60" w:right="60"/>
              <w:contextualSpacing/>
              <w:jc w:val="center"/>
              <w:rPr>
                <w:rFonts w:cs="Times New Roman"/>
                <w:b w:val="0"/>
                <w:szCs w:val="24"/>
              </w:rPr>
            </w:pPr>
          </w:p>
        </w:tc>
        <w:tc>
          <w:tcPr>
            <w:tcW w:w="1686" w:type="dxa"/>
            <w:tcBorders>
              <w:bottom w:val="single" w:sz="4" w:space="0" w:color="auto"/>
            </w:tcBorders>
            <w:shd w:val="clear" w:color="auto" w:fill="FFFFFF"/>
            <w:vAlign w:val="bottom"/>
          </w:tcPr>
          <w:p w:rsidR="009E58FD" w:rsidRPr="00883BFC" w:rsidRDefault="009E58FD" w:rsidP="009E58FD">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Value</w:t>
            </w:r>
          </w:p>
        </w:tc>
        <w:tc>
          <w:tcPr>
            <w:tcW w:w="932" w:type="dxa"/>
            <w:tcBorders>
              <w:bottom w:val="single" w:sz="4" w:space="0" w:color="auto"/>
            </w:tcBorders>
            <w:shd w:val="clear" w:color="auto" w:fill="FFFFFF"/>
            <w:vAlign w:val="bottom"/>
          </w:tcPr>
          <w:p w:rsidR="009E58FD" w:rsidRPr="00883BFC" w:rsidRDefault="009E58FD" w:rsidP="009E58FD">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F</w:t>
            </w:r>
          </w:p>
        </w:tc>
        <w:tc>
          <w:tcPr>
            <w:tcW w:w="1314" w:type="dxa"/>
            <w:tcBorders>
              <w:bottom w:val="single" w:sz="4" w:space="0" w:color="auto"/>
            </w:tcBorders>
            <w:shd w:val="clear" w:color="auto" w:fill="FFFFFF"/>
            <w:vAlign w:val="bottom"/>
          </w:tcPr>
          <w:p w:rsidR="009E58FD" w:rsidRPr="00883BFC" w:rsidRDefault="009E58FD" w:rsidP="009E58FD">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Hypothesis</w:t>
            </w:r>
            <w:r w:rsidRPr="00883BFC">
              <w:rPr>
                <w:rFonts w:cs="Times New Roman"/>
                <w:b w:val="0"/>
                <w:szCs w:val="24"/>
              </w:rPr>
              <w:t>df</w:t>
            </w:r>
          </w:p>
        </w:tc>
        <w:tc>
          <w:tcPr>
            <w:tcW w:w="932" w:type="dxa"/>
            <w:tcBorders>
              <w:bottom w:val="single" w:sz="4" w:space="0" w:color="auto"/>
            </w:tcBorders>
            <w:shd w:val="clear" w:color="auto" w:fill="FFFFFF"/>
            <w:vAlign w:val="bottom"/>
          </w:tcPr>
          <w:p w:rsidR="009E58FD" w:rsidRPr="00883BFC" w:rsidRDefault="009E58FD" w:rsidP="009E58FD">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Error DF</w:t>
            </w:r>
          </w:p>
        </w:tc>
        <w:tc>
          <w:tcPr>
            <w:tcW w:w="932" w:type="dxa"/>
            <w:tcBorders>
              <w:bottom w:val="single" w:sz="4" w:space="0" w:color="auto"/>
              <w:right w:val="single" w:sz="4" w:space="0" w:color="auto"/>
            </w:tcBorders>
            <w:shd w:val="clear" w:color="auto" w:fill="FFFFFF"/>
            <w:vAlign w:val="bottom"/>
          </w:tcPr>
          <w:p w:rsidR="009E58FD" w:rsidRPr="00883BFC" w:rsidRDefault="009E58FD" w:rsidP="009E58FD">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Sig.</w:t>
            </w:r>
          </w:p>
        </w:tc>
      </w:tr>
      <w:tr w:rsidR="009E58FD" w:rsidRPr="00883BFC" w:rsidTr="009E58FD">
        <w:trPr>
          <w:cantSplit/>
          <w:trHeight w:val="141"/>
        </w:trPr>
        <w:tc>
          <w:tcPr>
            <w:tcW w:w="919" w:type="dxa"/>
            <w:tcBorders>
              <w:left w:val="single" w:sz="4" w:space="0" w:color="auto"/>
              <w:bottom w:val="nil"/>
              <w:right w:val="nil"/>
            </w:tcBorders>
            <w:shd w:val="clear" w:color="auto" w:fill="FFFFFF"/>
          </w:tcPr>
          <w:p w:rsidR="009E58FD" w:rsidRPr="00883BFC" w:rsidRDefault="009E58FD" w:rsidP="009E58FD">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Intercept</w:t>
            </w:r>
          </w:p>
        </w:tc>
        <w:tc>
          <w:tcPr>
            <w:tcW w:w="161" w:type="dxa"/>
            <w:tcBorders>
              <w:left w:val="nil"/>
              <w:bottom w:val="nil"/>
              <w:right w:val="nil"/>
            </w:tcBorders>
            <w:shd w:val="clear" w:color="auto" w:fill="FFFFFF"/>
          </w:tcPr>
          <w:p w:rsidR="009E58FD" w:rsidRPr="00F21454" w:rsidRDefault="009E58FD" w:rsidP="009E58FD">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left w:val="nil"/>
              <w:bottom w:val="nil"/>
              <w:right w:val="nil"/>
            </w:tcBorders>
            <w:shd w:val="clear" w:color="auto" w:fill="FFFFFF"/>
          </w:tcPr>
          <w:p w:rsidR="009E58FD" w:rsidRPr="00F21454" w:rsidRDefault="009E58FD" w:rsidP="009E58FD">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left w:val="nil"/>
              <w:bottom w:val="nil"/>
              <w:right w:val="nil"/>
            </w:tcBorders>
            <w:shd w:val="clear" w:color="auto" w:fill="FFFFFF"/>
          </w:tcPr>
          <w:p w:rsidR="009E58FD" w:rsidRPr="00F21454" w:rsidRDefault="00D65A6E" w:rsidP="009E58FD">
            <w:pPr>
              <w:spacing w:line="240" w:lineRule="auto"/>
              <w:contextualSpacing/>
              <w:jc w:val="center"/>
              <w:rPr>
                <w:rFonts w:cs="Times New Roman"/>
                <w:b w:val="0"/>
                <w:sz w:val="20"/>
                <w:szCs w:val="20"/>
              </w:rPr>
            </w:pPr>
            <w:r>
              <w:rPr>
                <w:rFonts w:cs="Times New Roman"/>
                <w:b w:val="0"/>
                <w:sz w:val="20"/>
                <w:szCs w:val="20"/>
              </w:rPr>
              <w:t>.189</w:t>
            </w:r>
          </w:p>
        </w:tc>
        <w:tc>
          <w:tcPr>
            <w:tcW w:w="932" w:type="dxa"/>
            <w:tcBorders>
              <w:left w:val="nil"/>
              <w:bottom w:val="nil"/>
              <w:right w:val="nil"/>
            </w:tcBorders>
            <w:shd w:val="clear" w:color="auto" w:fill="FFFFFF"/>
          </w:tcPr>
          <w:p w:rsidR="009E58FD" w:rsidRPr="00F21454" w:rsidRDefault="00D65A6E" w:rsidP="00D65A6E">
            <w:pPr>
              <w:spacing w:line="240" w:lineRule="auto"/>
              <w:contextualSpacing/>
              <w:jc w:val="center"/>
              <w:rPr>
                <w:rFonts w:cs="Times New Roman"/>
                <w:b w:val="0"/>
                <w:sz w:val="20"/>
                <w:szCs w:val="20"/>
              </w:rPr>
            </w:pPr>
            <w:r>
              <w:rPr>
                <w:b w:val="0"/>
                <w:sz w:val="20"/>
                <w:szCs w:val="20"/>
              </w:rPr>
              <w:t>2</w:t>
            </w:r>
            <w:r w:rsidR="009E58FD">
              <w:rPr>
                <w:b w:val="0"/>
                <w:sz w:val="20"/>
                <w:szCs w:val="20"/>
              </w:rPr>
              <w:t>.</w:t>
            </w:r>
            <w:r>
              <w:rPr>
                <w:b w:val="0"/>
                <w:sz w:val="20"/>
                <w:szCs w:val="20"/>
              </w:rPr>
              <w:t>4</w:t>
            </w:r>
            <w:r w:rsidR="009E58FD">
              <w:rPr>
                <w:b w:val="0"/>
                <w:sz w:val="20"/>
                <w:szCs w:val="20"/>
              </w:rPr>
              <w:t>1</w:t>
            </w:r>
            <w:r>
              <w:rPr>
                <w:b w:val="0"/>
                <w:sz w:val="20"/>
                <w:szCs w:val="20"/>
              </w:rPr>
              <w:t>2</w:t>
            </w:r>
            <w:r w:rsidR="009E58FD" w:rsidRPr="00F21454">
              <w:rPr>
                <w:b w:val="0"/>
                <w:sz w:val="20"/>
                <w:szCs w:val="20"/>
                <w:vertAlign w:val="superscript"/>
              </w:rPr>
              <w:t>b</w:t>
            </w:r>
          </w:p>
        </w:tc>
        <w:tc>
          <w:tcPr>
            <w:tcW w:w="1314" w:type="dxa"/>
            <w:tcBorders>
              <w:left w:val="nil"/>
              <w:bottom w:val="nil"/>
              <w:right w:val="nil"/>
            </w:tcBorders>
            <w:shd w:val="clear" w:color="auto" w:fill="FFFFFF"/>
          </w:tcPr>
          <w:p w:rsidR="009E58FD" w:rsidRPr="00F21454" w:rsidRDefault="009E58FD" w:rsidP="009E58FD">
            <w:pPr>
              <w:spacing w:line="240" w:lineRule="auto"/>
              <w:contextualSpacing/>
              <w:jc w:val="center"/>
              <w:rPr>
                <w:rFonts w:cs="Times New Roman"/>
                <w:b w:val="0"/>
                <w:sz w:val="20"/>
                <w:szCs w:val="20"/>
              </w:rPr>
            </w:pPr>
            <w:r>
              <w:rPr>
                <w:rFonts w:cs="Times New Roman"/>
                <w:b w:val="0"/>
                <w:sz w:val="20"/>
                <w:szCs w:val="20"/>
              </w:rPr>
              <w:t>17</w:t>
            </w:r>
          </w:p>
        </w:tc>
        <w:tc>
          <w:tcPr>
            <w:tcW w:w="932" w:type="dxa"/>
            <w:tcBorders>
              <w:left w:val="nil"/>
              <w:bottom w:val="nil"/>
              <w:right w:val="nil"/>
            </w:tcBorders>
            <w:shd w:val="clear" w:color="auto" w:fill="FFFFFF"/>
          </w:tcPr>
          <w:p w:rsidR="009E58FD" w:rsidRPr="00F21454" w:rsidRDefault="00D65A6E" w:rsidP="009E58FD">
            <w:pPr>
              <w:spacing w:line="240" w:lineRule="auto"/>
              <w:contextualSpacing/>
              <w:jc w:val="center"/>
              <w:rPr>
                <w:rFonts w:cs="Times New Roman"/>
                <w:b w:val="0"/>
                <w:sz w:val="20"/>
                <w:szCs w:val="20"/>
              </w:rPr>
            </w:pPr>
            <w:r>
              <w:rPr>
                <w:rFonts w:cs="Times New Roman"/>
                <w:b w:val="0"/>
                <w:sz w:val="20"/>
                <w:szCs w:val="20"/>
              </w:rPr>
              <w:t>176</w:t>
            </w:r>
            <w:r w:rsidR="009E58FD" w:rsidRPr="00F21454">
              <w:rPr>
                <w:rFonts w:cs="Times New Roman"/>
                <w:b w:val="0"/>
                <w:sz w:val="20"/>
                <w:szCs w:val="20"/>
              </w:rPr>
              <w:t>.00</w:t>
            </w:r>
          </w:p>
        </w:tc>
        <w:tc>
          <w:tcPr>
            <w:tcW w:w="932" w:type="dxa"/>
            <w:tcBorders>
              <w:left w:val="nil"/>
              <w:bottom w:val="nil"/>
              <w:right w:val="single" w:sz="4" w:space="0" w:color="auto"/>
            </w:tcBorders>
            <w:shd w:val="clear" w:color="auto" w:fill="FFFFFF"/>
          </w:tcPr>
          <w:p w:rsidR="009E58FD" w:rsidRPr="00F21454" w:rsidRDefault="00D65A6E" w:rsidP="009E58FD">
            <w:pPr>
              <w:spacing w:line="240" w:lineRule="auto"/>
              <w:contextualSpacing/>
              <w:jc w:val="center"/>
              <w:rPr>
                <w:rFonts w:cs="Times New Roman"/>
                <w:b w:val="0"/>
                <w:sz w:val="20"/>
                <w:szCs w:val="20"/>
              </w:rPr>
            </w:pPr>
            <w:r>
              <w:rPr>
                <w:rFonts w:cs="Times New Roman"/>
                <w:b w:val="0"/>
                <w:sz w:val="20"/>
                <w:szCs w:val="20"/>
              </w:rPr>
              <w:t>.002</w:t>
            </w:r>
          </w:p>
        </w:tc>
      </w:tr>
      <w:tr w:rsidR="009E58FD" w:rsidRPr="00883BFC" w:rsidTr="009E58FD">
        <w:trPr>
          <w:cantSplit/>
          <w:trHeight w:val="141"/>
        </w:trPr>
        <w:tc>
          <w:tcPr>
            <w:tcW w:w="919" w:type="dxa"/>
            <w:tcBorders>
              <w:top w:val="nil"/>
              <w:left w:val="single" w:sz="4" w:space="0" w:color="auto"/>
              <w:bottom w:val="nil"/>
              <w:right w:val="nil"/>
            </w:tcBorders>
            <w:shd w:val="clear" w:color="auto" w:fill="FFFFFF"/>
          </w:tcPr>
          <w:p w:rsidR="009E58FD" w:rsidRDefault="009E58FD" w:rsidP="009E58FD">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9E58FD" w:rsidRPr="00F21454" w:rsidRDefault="009E58FD" w:rsidP="009E58FD">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9E58FD" w:rsidRPr="00F21454" w:rsidRDefault="009E58FD" w:rsidP="009E58FD">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9E58FD" w:rsidRPr="00F21454" w:rsidRDefault="00D65A6E" w:rsidP="009E58FD">
            <w:pPr>
              <w:spacing w:line="240" w:lineRule="auto"/>
              <w:contextualSpacing/>
              <w:jc w:val="center"/>
              <w:rPr>
                <w:rFonts w:cs="Times New Roman"/>
                <w:b w:val="0"/>
                <w:sz w:val="20"/>
                <w:szCs w:val="20"/>
              </w:rPr>
            </w:pPr>
            <w:r>
              <w:rPr>
                <w:rFonts w:cs="Times New Roman"/>
                <w:b w:val="0"/>
                <w:sz w:val="20"/>
                <w:szCs w:val="20"/>
              </w:rPr>
              <w:t>.811</w:t>
            </w:r>
          </w:p>
        </w:tc>
        <w:tc>
          <w:tcPr>
            <w:tcW w:w="932" w:type="dxa"/>
            <w:tcBorders>
              <w:top w:val="nil"/>
              <w:left w:val="nil"/>
              <w:bottom w:val="nil"/>
              <w:right w:val="nil"/>
            </w:tcBorders>
            <w:shd w:val="clear" w:color="auto" w:fill="FFFFFF"/>
          </w:tcPr>
          <w:p w:rsidR="009E58FD" w:rsidRPr="00F21454" w:rsidRDefault="00D65A6E" w:rsidP="009E58FD">
            <w:pPr>
              <w:spacing w:line="240" w:lineRule="auto"/>
              <w:contextualSpacing/>
              <w:jc w:val="center"/>
              <w:rPr>
                <w:b w:val="0"/>
                <w:sz w:val="20"/>
                <w:szCs w:val="20"/>
              </w:rPr>
            </w:pPr>
            <w:r>
              <w:rPr>
                <w:b w:val="0"/>
                <w:sz w:val="20"/>
                <w:szCs w:val="20"/>
              </w:rPr>
              <w:t>2.412</w:t>
            </w:r>
            <w:r w:rsidRPr="00F21454">
              <w:rPr>
                <w:b w:val="0"/>
                <w:sz w:val="20"/>
                <w:szCs w:val="20"/>
                <w:vertAlign w:val="superscript"/>
              </w:rPr>
              <w:t>b</w:t>
            </w:r>
          </w:p>
        </w:tc>
        <w:tc>
          <w:tcPr>
            <w:tcW w:w="1314" w:type="dxa"/>
            <w:tcBorders>
              <w:top w:val="nil"/>
              <w:left w:val="nil"/>
              <w:bottom w:val="nil"/>
              <w:right w:val="nil"/>
            </w:tcBorders>
            <w:shd w:val="clear" w:color="auto" w:fill="FFFFFF"/>
          </w:tcPr>
          <w:p w:rsidR="009E58FD" w:rsidRPr="00F21454" w:rsidRDefault="009E58FD" w:rsidP="009E58FD">
            <w:pPr>
              <w:spacing w:line="240" w:lineRule="auto"/>
              <w:contextualSpacing/>
              <w:jc w:val="center"/>
              <w:rPr>
                <w:rFonts w:cs="Times New Roman"/>
                <w:b w:val="0"/>
                <w:sz w:val="20"/>
                <w:szCs w:val="20"/>
              </w:rPr>
            </w:pPr>
            <w:r>
              <w:rPr>
                <w:rFonts w:cs="Times New Roman"/>
                <w:b w:val="0"/>
                <w:sz w:val="20"/>
                <w:szCs w:val="20"/>
              </w:rPr>
              <w:t>17</w:t>
            </w:r>
          </w:p>
        </w:tc>
        <w:tc>
          <w:tcPr>
            <w:tcW w:w="932" w:type="dxa"/>
            <w:tcBorders>
              <w:top w:val="nil"/>
              <w:left w:val="nil"/>
              <w:bottom w:val="nil"/>
              <w:right w:val="nil"/>
            </w:tcBorders>
            <w:shd w:val="clear" w:color="auto" w:fill="FFFFFF"/>
          </w:tcPr>
          <w:p w:rsidR="009E58FD" w:rsidRPr="00F21454" w:rsidRDefault="00D65A6E" w:rsidP="009E58FD">
            <w:pPr>
              <w:spacing w:line="240" w:lineRule="auto"/>
              <w:contextualSpacing/>
              <w:jc w:val="center"/>
              <w:rPr>
                <w:rFonts w:cs="Times New Roman"/>
                <w:b w:val="0"/>
                <w:sz w:val="20"/>
                <w:szCs w:val="20"/>
              </w:rPr>
            </w:pPr>
            <w:r>
              <w:rPr>
                <w:rFonts w:cs="Times New Roman"/>
                <w:b w:val="0"/>
                <w:sz w:val="20"/>
                <w:szCs w:val="20"/>
              </w:rPr>
              <w:t>176</w:t>
            </w:r>
            <w:r w:rsidR="009E58FD">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9E58FD" w:rsidRPr="00F21454" w:rsidRDefault="00D65A6E" w:rsidP="009E58FD">
            <w:pPr>
              <w:spacing w:line="240" w:lineRule="auto"/>
              <w:contextualSpacing/>
              <w:jc w:val="center"/>
              <w:rPr>
                <w:rFonts w:cs="Times New Roman"/>
                <w:b w:val="0"/>
                <w:sz w:val="20"/>
                <w:szCs w:val="20"/>
              </w:rPr>
            </w:pPr>
            <w:r>
              <w:rPr>
                <w:rFonts w:cs="Times New Roman"/>
                <w:b w:val="0"/>
                <w:sz w:val="20"/>
                <w:szCs w:val="20"/>
              </w:rPr>
              <w:t>.002</w:t>
            </w:r>
          </w:p>
        </w:tc>
      </w:tr>
      <w:tr w:rsidR="009E58FD" w:rsidRPr="00883BFC" w:rsidTr="009E58FD">
        <w:trPr>
          <w:cantSplit/>
          <w:trHeight w:val="141"/>
        </w:trPr>
        <w:tc>
          <w:tcPr>
            <w:tcW w:w="919" w:type="dxa"/>
            <w:tcBorders>
              <w:top w:val="nil"/>
              <w:left w:val="single" w:sz="4" w:space="0" w:color="auto"/>
              <w:bottom w:val="nil"/>
              <w:right w:val="nil"/>
            </w:tcBorders>
            <w:shd w:val="clear" w:color="auto" w:fill="FFFFFF"/>
          </w:tcPr>
          <w:p w:rsidR="009E58FD" w:rsidRDefault="009E58FD" w:rsidP="009E58FD">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9E58FD" w:rsidRPr="00F21454" w:rsidRDefault="009E58FD" w:rsidP="009E58FD">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9E58FD" w:rsidRDefault="009E58FD" w:rsidP="009E58FD">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bottom w:val="nil"/>
              <w:right w:val="nil"/>
            </w:tcBorders>
            <w:shd w:val="clear" w:color="auto" w:fill="FFFFFF"/>
          </w:tcPr>
          <w:p w:rsidR="009E58FD" w:rsidRPr="00F21454" w:rsidRDefault="009E58FD" w:rsidP="00D65A6E">
            <w:pPr>
              <w:spacing w:line="240" w:lineRule="auto"/>
              <w:contextualSpacing/>
              <w:jc w:val="center"/>
              <w:rPr>
                <w:rFonts w:cs="Times New Roman"/>
                <w:b w:val="0"/>
                <w:sz w:val="20"/>
                <w:szCs w:val="20"/>
              </w:rPr>
            </w:pPr>
            <w:r>
              <w:rPr>
                <w:rFonts w:cs="Times New Roman"/>
                <w:b w:val="0"/>
                <w:sz w:val="20"/>
                <w:szCs w:val="20"/>
              </w:rPr>
              <w:t>.</w:t>
            </w:r>
            <w:r w:rsidR="00D65A6E">
              <w:rPr>
                <w:rFonts w:cs="Times New Roman"/>
                <w:b w:val="0"/>
                <w:sz w:val="20"/>
                <w:szCs w:val="20"/>
              </w:rPr>
              <w:t>233</w:t>
            </w:r>
          </w:p>
        </w:tc>
        <w:tc>
          <w:tcPr>
            <w:tcW w:w="932" w:type="dxa"/>
            <w:tcBorders>
              <w:top w:val="nil"/>
              <w:left w:val="nil"/>
              <w:bottom w:val="nil"/>
              <w:right w:val="nil"/>
            </w:tcBorders>
            <w:shd w:val="clear" w:color="auto" w:fill="FFFFFF"/>
          </w:tcPr>
          <w:p w:rsidR="009E58FD" w:rsidRPr="00F21454" w:rsidRDefault="00D65A6E" w:rsidP="009E58FD">
            <w:pPr>
              <w:spacing w:line="240" w:lineRule="auto"/>
              <w:contextualSpacing/>
              <w:jc w:val="center"/>
              <w:rPr>
                <w:b w:val="0"/>
                <w:sz w:val="20"/>
                <w:szCs w:val="20"/>
              </w:rPr>
            </w:pPr>
            <w:r>
              <w:rPr>
                <w:b w:val="0"/>
                <w:sz w:val="20"/>
                <w:szCs w:val="20"/>
              </w:rPr>
              <w:t>2.412</w:t>
            </w:r>
            <w:r w:rsidRPr="00F21454">
              <w:rPr>
                <w:b w:val="0"/>
                <w:sz w:val="20"/>
                <w:szCs w:val="20"/>
                <w:vertAlign w:val="superscript"/>
              </w:rPr>
              <w:t>b</w:t>
            </w:r>
          </w:p>
        </w:tc>
        <w:tc>
          <w:tcPr>
            <w:tcW w:w="1314" w:type="dxa"/>
            <w:tcBorders>
              <w:top w:val="nil"/>
              <w:left w:val="nil"/>
              <w:bottom w:val="nil"/>
              <w:right w:val="nil"/>
            </w:tcBorders>
            <w:shd w:val="clear" w:color="auto" w:fill="FFFFFF"/>
          </w:tcPr>
          <w:p w:rsidR="009E58FD" w:rsidRPr="00F21454" w:rsidRDefault="009E58FD" w:rsidP="009E58FD">
            <w:pPr>
              <w:spacing w:line="240" w:lineRule="auto"/>
              <w:contextualSpacing/>
              <w:jc w:val="center"/>
              <w:rPr>
                <w:rFonts w:cs="Times New Roman"/>
                <w:b w:val="0"/>
                <w:sz w:val="20"/>
                <w:szCs w:val="20"/>
              </w:rPr>
            </w:pPr>
            <w:r>
              <w:rPr>
                <w:rFonts w:cs="Times New Roman"/>
                <w:b w:val="0"/>
                <w:sz w:val="20"/>
                <w:szCs w:val="20"/>
              </w:rPr>
              <w:t>17</w:t>
            </w:r>
          </w:p>
        </w:tc>
        <w:tc>
          <w:tcPr>
            <w:tcW w:w="932" w:type="dxa"/>
            <w:tcBorders>
              <w:top w:val="nil"/>
              <w:left w:val="nil"/>
              <w:bottom w:val="nil"/>
              <w:right w:val="nil"/>
            </w:tcBorders>
            <w:shd w:val="clear" w:color="auto" w:fill="FFFFFF"/>
          </w:tcPr>
          <w:p w:rsidR="009E58FD" w:rsidRPr="00F21454" w:rsidRDefault="00D65A6E" w:rsidP="009E58FD">
            <w:pPr>
              <w:spacing w:line="240" w:lineRule="auto"/>
              <w:contextualSpacing/>
              <w:jc w:val="center"/>
              <w:rPr>
                <w:rFonts w:cs="Times New Roman"/>
                <w:b w:val="0"/>
                <w:sz w:val="20"/>
                <w:szCs w:val="20"/>
              </w:rPr>
            </w:pPr>
            <w:r>
              <w:rPr>
                <w:rFonts w:cs="Times New Roman"/>
                <w:b w:val="0"/>
                <w:sz w:val="20"/>
                <w:szCs w:val="20"/>
              </w:rPr>
              <w:t>176</w:t>
            </w:r>
            <w:r w:rsidR="009E58FD">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9E58FD" w:rsidRPr="00F21454" w:rsidRDefault="00D65A6E" w:rsidP="009E58FD">
            <w:pPr>
              <w:spacing w:line="240" w:lineRule="auto"/>
              <w:contextualSpacing/>
              <w:jc w:val="center"/>
              <w:rPr>
                <w:rFonts w:cs="Times New Roman"/>
                <w:b w:val="0"/>
                <w:sz w:val="20"/>
                <w:szCs w:val="20"/>
              </w:rPr>
            </w:pPr>
            <w:r>
              <w:rPr>
                <w:rFonts w:cs="Times New Roman"/>
                <w:b w:val="0"/>
                <w:sz w:val="20"/>
                <w:szCs w:val="20"/>
              </w:rPr>
              <w:t>.002</w:t>
            </w:r>
          </w:p>
        </w:tc>
      </w:tr>
      <w:tr w:rsidR="009E58FD" w:rsidRPr="00883BFC" w:rsidTr="009E58FD">
        <w:trPr>
          <w:cantSplit/>
          <w:trHeight w:val="141"/>
        </w:trPr>
        <w:tc>
          <w:tcPr>
            <w:tcW w:w="919" w:type="dxa"/>
            <w:tcBorders>
              <w:top w:val="nil"/>
              <w:left w:val="single" w:sz="4" w:space="0" w:color="auto"/>
              <w:bottom w:val="nil"/>
              <w:right w:val="nil"/>
            </w:tcBorders>
            <w:shd w:val="clear" w:color="auto" w:fill="FFFFFF"/>
          </w:tcPr>
          <w:p w:rsidR="009E58FD" w:rsidRPr="00883BFC" w:rsidRDefault="00D65A6E" w:rsidP="009E58FD">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Period</w:t>
            </w:r>
          </w:p>
        </w:tc>
        <w:tc>
          <w:tcPr>
            <w:tcW w:w="161" w:type="dxa"/>
            <w:tcBorders>
              <w:top w:val="nil"/>
              <w:left w:val="nil"/>
              <w:bottom w:val="nil"/>
              <w:right w:val="nil"/>
            </w:tcBorders>
            <w:shd w:val="clear" w:color="auto" w:fill="FFFFFF"/>
          </w:tcPr>
          <w:p w:rsidR="009E58FD" w:rsidRPr="00883BFC" w:rsidRDefault="009E58FD" w:rsidP="009E58FD">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9E58FD" w:rsidRPr="00F21454" w:rsidRDefault="009E58FD" w:rsidP="009E58FD">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top w:val="nil"/>
              <w:left w:val="nil"/>
              <w:bottom w:val="nil"/>
              <w:right w:val="nil"/>
            </w:tcBorders>
            <w:shd w:val="clear" w:color="auto" w:fill="FFFFFF"/>
          </w:tcPr>
          <w:p w:rsidR="009E58FD" w:rsidRPr="00811598" w:rsidRDefault="00D65A6E" w:rsidP="00D65A6E">
            <w:pPr>
              <w:spacing w:line="240" w:lineRule="auto"/>
              <w:contextualSpacing/>
              <w:jc w:val="center"/>
              <w:rPr>
                <w:rFonts w:cs="Times New Roman"/>
                <w:b w:val="0"/>
                <w:sz w:val="20"/>
                <w:szCs w:val="20"/>
              </w:rPr>
            </w:pPr>
            <w:r>
              <w:rPr>
                <w:rFonts w:cs="Times New Roman"/>
                <w:b w:val="0"/>
                <w:sz w:val="20"/>
                <w:szCs w:val="20"/>
              </w:rPr>
              <w:t>.513</w:t>
            </w:r>
          </w:p>
        </w:tc>
        <w:tc>
          <w:tcPr>
            <w:tcW w:w="932" w:type="dxa"/>
            <w:tcBorders>
              <w:top w:val="nil"/>
              <w:left w:val="nil"/>
              <w:bottom w:val="nil"/>
              <w:right w:val="nil"/>
            </w:tcBorders>
            <w:shd w:val="clear" w:color="auto" w:fill="FFFFFF"/>
          </w:tcPr>
          <w:p w:rsidR="009E58FD" w:rsidRPr="00811598" w:rsidRDefault="00D65A6E" w:rsidP="009E58FD">
            <w:pPr>
              <w:spacing w:line="240" w:lineRule="auto"/>
              <w:contextualSpacing/>
              <w:jc w:val="center"/>
              <w:rPr>
                <w:rFonts w:cs="Times New Roman"/>
                <w:b w:val="0"/>
                <w:sz w:val="20"/>
                <w:szCs w:val="20"/>
              </w:rPr>
            </w:pPr>
            <w:r>
              <w:rPr>
                <w:rFonts w:cs="Times New Roman"/>
                <w:b w:val="0"/>
                <w:sz w:val="20"/>
                <w:szCs w:val="20"/>
              </w:rPr>
              <w:t>3.594</w:t>
            </w:r>
          </w:p>
        </w:tc>
        <w:tc>
          <w:tcPr>
            <w:tcW w:w="1314" w:type="dxa"/>
            <w:tcBorders>
              <w:top w:val="nil"/>
              <w:left w:val="nil"/>
              <w:bottom w:val="nil"/>
              <w:right w:val="nil"/>
            </w:tcBorders>
            <w:shd w:val="clear" w:color="auto" w:fill="FFFFFF"/>
          </w:tcPr>
          <w:p w:rsidR="009E58FD" w:rsidRPr="00811598" w:rsidRDefault="009E58FD" w:rsidP="009E58FD">
            <w:pPr>
              <w:spacing w:line="240" w:lineRule="auto"/>
              <w:contextualSpacing/>
              <w:jc w:val="center"/>
              <w:rPr>
                <w:rFonts w:cs="Times New Roman"/>
                <w:b w:val="0"/>
                <w:sz w:val="20"/>
                <w:szCs w:val="20"/>
              </w:rPr>
            </w:pPr>
            <w:r>
              <w:rPr>
                <w:rFonts w:cs="Times New Roman"/>
                <w:b w:val="0"/>
                <w:sz w:val="20"/>
                <w:szCs w:val="20"/>
              </w:rPr>
              <w:t>34</w:t>
            </w:r>
          </w:p>
        </w:tc>
        <w:tc>
          <w:tcPr>
            <w:tcW w:w="932" w:type="dxa"/>
            <w:tcBorders>
              <w:top w:val="nil"/>
              <w:left w:val="nil"/>
              <w:bottom w:val="nil"/>
              <w:right w:val="nil"/>
            </w:tcBorders>
            <w:shd w:val="clear" w:color="auto" w:fill="FFFFFF"/>
            <w:vAlign w:val="center"/>
          </w:tcPr>
          <w:p w:rsidR="009E58FD" w:rsidRPr="00811598" w:rsidRDefault="00D65A6E" w:rsidP="009E58FD">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354</w:t>
            </w:r>
            <w:r w:rsidR="009E58FD">
              <w:rPr>
                <w:rFonts w:cs="Times New Roman"/>
                <w:b w:val="0"/>
                <w:sz w:val="20"/>
                <w:szCs w:val="20"/>
              </w:rPr>
              <w:t>.00</w:t>
            </w:r>
          </w:p>
        </w:tc>
        <w:tc>
          <w:tcPr>
            <w:tcW w:w="932" w:type="dxa"/>
            <w:tcBorders>
              <w:top w:val="nil"/>
              <w:left w:val="nil"/>
              <w:bottom w:val="nil"/>
              <w:right w:val="single" w:sz="4" w:space="0" w:color="auto"/>
            </w:tcBorders>
            <w:shd w:val="clear" w:color="auto" w:fill="FFFFFF"/>
            <w:vAlign w:val="center"/>
          </w:tcPr>
          <w:p w:rsidR="009E58FD" w:rsidRPr="00811598" w:rsidRDefault="009E58FD" w:rsidP="009E58FD">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.000</w:t>
            </w:r>
          </w:p>
        </w:tc>
      </w:tr>
      <w:tr w:rsidR="009E58FD" w:rsidRPr="00883BFC" w:rsidTr="009E58FD">
        <w:trPr>
          <w:cantSplit/>
          <w:trHeight w:val="141"/>
        </w:trPr>
        <w:tc>
          <w:tcPr>
            <w:tcW w:w="919" w:type="dxa"/>
            <w:tcBorders>
              <w:top w:val="nil"/>
              <w:left w:val="single" w:sz="4" w:space="0" w:color="auto"/>
              <w:bottom w:val="nil"/>
              <w:right w:val="nil"/>
            </w:tcBorders>
            <w:shd w:val="clear" w:color="auto" w:fill="FFFFFF"/>
          </w:tcPr>
          <w:p w:rsidR="009E58FD" w:rsidRDefault="009E58FD" w:rsidP="009E58FD">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9E58FD" w:rsidRPr="00883BFC" w:rsidRDefault="009E58FD" w:rsidP="009E58FD">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9E58FD" w:rsidRPr="00F21454" w:rsidRDefault="009E58FD" w:rsidP="009E58FD">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9E58FD" w:rsidRPr="00811598" w:rsidRDefault="009E58FD" w:rsidP="00D65A6E">
            <w:pPr>
              <w:spacing w:line="240" w:lineRule="auto"/>
              <w:contextualSpacing/>
              <w:jc w:val="center"/>
              <w:rPr>
                <w:rFonts w:cs="Times New Roman"/>
                <w:b w:val="0"/>
                <w:sz w:val="20"/>
                <w:szCs w:val="20"/>
              </w:rPr>
            </w:pPr>
            <w:r>
              <w:rPr>
                <w:rFonts w:cs="Times New Roman"/>
                <w:b w:val="0"/>
                <w:sz w:val="20"/>
                <w:szCs w:val="20"/>
              </w:rPr>
              <w:t>.</w:t>
            </w:r>
            <w:r w:rsidR="00D65A6E">
              <w:rPr>
                <w:rFonts w:cs="Times New Roman"/>
                <w:b w:val="0"/>
                <w:sz w:val="20"/>
                <w:szCs w:val="20"/>
              </w:rPr>
              <w:t>545</w:t>
            </w:r>
          </w:p>
        </w:tc>
        <w:tc>
          <w:tcPr>
            <w:tcW w:w="932" w:type="dxa"/>
            <w:tcBorders>
              <w:top w:val="nil"/>
              <w:left w:val="nil"/>
              <w:bottom w:val="nil"/>
              <w:right w:val="nil"/>
            </w:tcBorders>
            <w:shd w:val="clear" w:color="auto" w:fill="FFFFFF"/>
          </w:tcPr>
          <w:p w:rsidR="009E58FD" w:rsidRPr="00811598" w:rsidRDefault="00D65A6E" w:rsidP="009E58FD">
            <w:pPr>
              <w:spacing w:line="240" w:lineRule="auto"/>
              <w:contextualSpacing/>
              <w:jc w:val="center"/>
              <w:rPr>
                <w:rFonts w:cs="Times New Roman"/>
                <w:b w:val="0"/>
                <w:sz w:val="20"/>
                <w:szCs w:val="20"/>
                <w:vertAlign w:val="superscript"/>
              </w:rPr>
            </w:pPr>
            <w:r>
              <w:rPr>
                <w:rFonts w:cs="Times New Roman"/>
                <w:b w:val="0"/>
                <w:sz w:val="20"/>
                <w:szCs w:val="20"/>
              </w:rPr>
              <w:t>3.667</w:t>
            </w:r>
            <w:r w:rsidR="009E58FD">
              <w:rPr>
                <w:rFonts w:cs="Times New Roman"/>
                <w:b w:val="0"/>
                <w:sz w:val="20"/>
                <w:szCs w:val="20"/>
              </w:rPr>
              <w:t>7</w:t>
            </w:r>
            <w:r w:rsidR="009E58FD">
              <w:rPr>
                <w:rFonts w:cs="Times New Roman"/>
                <w:b w:val="0"/>
                <w:sz w:val="20"/>
                <w:szCs w:val="20"/>
                <w:vertAlign w:val="superscript"/>
              </w:rPr>
              <w:t>b</w:t>
            </w:r>
          </w:p>
        </w:tc>
        <w:tc>
          <w:tcPr>
            <w:tcW w:w="1314" w:type="dxa"/>
            <w:tcBorders>
              <w:top w:val="nil"/>
              <w:left w:val="nil"/>
              <w:bottom w:val="nil"/>
              <w:right w:val="nil"/>
            </w:tcBorders>
            <w:shd w:val="clear" w:color="auto" w:fill="FFFFFF"/>
          </w:tcPr>
          <w:p w:rsidR="009E58FD" w:rsidRPr="00811598" w:rsidRDefault="009E58FD" w:rsidP="009E58FD">
            <w:pPr>
              <w:spacing w:line="240" w:lineRule="auto"/>
              <w:contextualSpacing/>
              <w:jc w:val="center"/>
              <w:rPr>
                <w:rFonts w:cs="Times New Roman"/>
                <w:b w:val="0"/>
                <w:sz w:val="20"/>
                <w:szCs w:val="20"/>
              </w:rPr>
            </w:pPr>
            <w:r>
              <w:rPr>
                <w:rFonts w:cs="Times New Roman"/>
                <w:b w:val="0"/>
                <w:sz w:val="20"/>
                <w:szCs w:val="20"/>
              </w:rPr>
              <w:t>34</w:t>
            </w:r>
          </w:p>
        </w:tc>
        <w:tc>
          <w:tcPr>
            <w:tcW w:w="932" w:type="dxa"/>
            <w:tcBorders>
              <w:top w:val="nil"/>
              <w:left w:val="nil"/>
              <w:bottom w:val="nil"/>
              <w:right w:val="nil"/>
            </w:tcBorders>
            <w:shd w:val="clear" w:color="auto" w:fill="FFFFFF"/>
            <w:vAlign w:val="center"/>
          </w:tcPr>
          <w:p w:rsidR="009E58FD" w:rsidRPr="00811598" w:rsidRDefault="00D65A6E" w:rsidP="009E58FD">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352</w:t>
            </w:r>
            <w:r w:rsidR="009E58FD">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9E58FD" w:rsidRDefault="009E58FD" w:rsidP="009E58FD">
            <w:pPr>
              <w:spacing w:line="240" w:lineRule="auto"/>
              <w:contextualSpacing/>
              <w:jc w:val="center"/>
            </w:pPr>
            <w:r w:rsidRPr="000814E0">
              <w:rPr>
                <w:rFonts w:cs="Times New Roman"/>
                <w:b w:val="0"/>
                <w:sz w:val="20"/>
                <w:szCs w:val="20"/>
              </w:rPr>
              <w:t>.000</w:t>
            </w:r>
          </w:p>
        </w:tc>
      </w:tr>
      <w:tr w:rsidR="009E58FD" w:rsidRPr="00883BFC" w:rsidTr="009E58FD">
        <w:trPr>
          <w:cantSplit/>
          <w:trHeight w:val="141"/>
        </w:trPr>
        <w:tc>
          <w:tcPr>
            <w:tcW w:w="919" w:type="dxa"/>
            <w:tcBorders>
              <w:top w:val="nil"/>
              <w:left w:val="single" w:sz="4" w:space="0" w:color="auto"/>
              <w:right w:val="nil"/>
            </w:tcBorders>
            <w:shd w:val="clear" w:color="auto" w:fill="FFFFFF"/>
          </w:tcPr>
          <w:p w:rsidR="009E58FD" w:rsidRDefault="009E58FD" w:rsidP="009E58FD">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right w:val="nil"/>
            </w:tcBorders>
            <w:shd w:val="clear" w:color="auto" w:fill="FFFFFF"/>
          </w:tcPr>
          <w:p w:rsidR="009E58FD" w:rsidRPr="00883BFC" w:rsidRDefault="009E58FD" w:rsidP="009E58FD">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right w:val="nil"/>
            </w:tcBorders>
            <w:shd w:val="clear" w:color="auto" w:fill="FFFFFF"/>
          </w:tcPr>
          <w:p w:rsidR="009E58FD" w:rsidRDefault="009E58FD" w:rsidP="009E58FD">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right w:val="nil"/>
            </w:tcBorders>
            <w:shd w:val="clear" w:color="auto" w:fill="FFFFFF"/>
          </w:tcPr>
          <w:p w:rsidR="009E58FD" w:rsidRPr="00811598" w:rsidRDefault="009E58FD" w:rsidP="00D65A6E">
            <w:pPr>
              <w:spacing w:line="240" w:lineRule="auto"/>
              <w:contextualSpacing/>
              <w:jc w:val="center"/>
              <w:rPr>
                <w:rFonts w:cs="Times New Roman"/>
                <w:b w:val="0"/>
                <w:sz w:val="20"/>
                <w:szCs w:val="20"/>
              </w:rPr>
            </w:pPr>
            <w:r>
              <w:rPr>
                <w:rFonts w:cs="Times New Roman"/>
                <w:b w:val="0"/>
                <w:sz w:val="20"/>
                <w:szCs w:val="20"/>
              </w:rPr>
              <w:t>.</w:t>
            </w:r>
            <w:r w:rsidR="00D65A6E">
              <w:rPr>
                <w:rFonts w:cs="Times New Roman"/>
                <w:b w:val="0"/>
                <w:sz w:val="20"/>
                <w:szCs w:val="20"/>
              </w:rPr>
              <w:t>726</w:t>
            </w:r>
          </w:p>
        </w:tc>
        <w:tc>
          <w:tcPr>
            <w:tcW w:w="932" w:type="dxa"/>
            <w:tcBorders>
              <w:top w:val="nil"/>
              <w:left w:val="nil"/>
              <w:right w:val="nil"/>
            </w:tcBorders>
            <w:shd w:val="clear" w:color="auto" w:fill="FFFFFF"/>
          </w:tcPr>
          <w:p w:rsidR="009E58FD" w:rsidRPr="008577B1" w:rsidRDefault="00D65A6E" w:rsidP="009E58FD">
            <w:pPr>
              <w:spacing w:line="240" w:lineRule="auto"/>
              <w:contextualSpacing/>
              <w:jc w:val="center"/>
              <w:rPr>
                <w:rFonts w:cs="Times New Roman"/>
                <w:b w:val="0"/>
                <w:sz w:val="20"/>
                <w:szCs w:val="20"/>
                <w:vertAlign w:val="superscript"/>
              </w:rPr>
            </w:pPr>
            <w:r>
              <w:rPr>
                <w:rFonts w:cs="Times New Roman"/>
                <w:b w:val="0"/>
                <w:sz w:val="20"/>
                <w:szCs w:val="20"/>
              </w:rPr>
              <w:t>5.410</w:t>
            </w:r>
          </w:p>
        </w:tc>
        <w:tc>
          <w:tcPr>
            <w:tcW w:w="1314" w:type="dxa"/>
            <w:tcBorders>
              <w:top w:val="nil"/>
              <w:left w:val="nil"/>
              <w:right w:val="nil"/>
            </w:tcBorders>
            <w:shd w:val="clear" w:color="auto" w:fill="FFFFFF"/>
          </w:tcPr>
          <w:p w:rsidR="009E58FD" w:rsidRPr="00811598" w:rsidRDefault="009E58FD" w:rsidP="009E58FD">
            <w:pPr>
              <w:spacing w:line="240" w:lineRule="auto"/>
              <w:contextualSpacing/>
              <w:jc w:val="center"/>
              <w:rPr>
                <w:rFonts w:cs="Times New Roman"/>
                <w:b w:val="0"/>
                <w:sz w:val="20"/>
                <w:szCs w:val="20"/>
              </w:rPr>
            </w:pPr>
            <w:r>
              <w:rPr>
                <w:rFonts w:cs="Times New Roman"/>
                <w:b w:val="0"/>
                <w:sz w:val="20"/>
                <w:szCs w:val="20"/>
              </w:rPr>
              <w:t>34</w:t>
            </w:r>
          </w:p>
        </w:tc>
        <w:tc>
          <w:tcPr>
            <w:tcW w:w="932" w:type="dxa"/>
            <w:tcBorders>
              <w:top w:val="nil"/>
              <w:left w:val="nil"/>
              <w:right w:val="nil"/>
            </w:tcBorders>
            <w:shd w:val="clear" w:color="auto" w:fill="FFFFFF"/>
            <w:vAlign w:val="center"/>
          </w:tcPr>
          <w:p w:rsidR="009E58FD" w:rsidRPr="00811598" w:rsidRDefault="009E58FD" w:rsidP="009E58FD">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 xml:space="preserve"> 348.00</w:t>
            </w:r>
          </w:p>
        </w:tc>
        <w:tc>
          <w:tcPr>
            <w:tcW w:w="932" w:type="dxa"/>
            <w:tcBorders>
              <w:top w:val="nil"/>
              <w:left w:val="nil"/>
              <w:right w:val="single" w:sz="4" w:space="0" w:color="auto"/>
            </w:tcBorders>
            <w:shd w:val="clear" w:color="auto" w:fill="FFFFFF"/>
          </w:tcPr>
          <w:p w:rsidR="009E58FD" w:rsidRDefault="009E58FD" w:rsidP="009E58FD">
            <w:pPr>
              <w:spacing w:line="240" w:lineRule="auto"/>
              <w:contextualSpacing/>
              <w:jc w:val="center"/>
            </w:pPr>
            <w:r w:rsidRPr="000814E0">
              <w:rPr>
                <w:rFonts w:cs="Times New Roman"/>
                <w:b w:val="0"/>
                <w:sz w:val="20"/>
                <w:szCs w:val="20"/>
              </w:rPr>
              <w:t>.000</w:t>
            </w:r>
          </w:p>
        </w:tc>
      </w:tr>
    </w:tbl>
    <w:p w:rsidR="00316795" w:rsidRDefault="00316795" w:rsidP="004D562A">
      <w:pPr>
        <w:pStyle w:val="Caption"/>
      </w:pPr>
    </w:p>
    <w:p w:rsidR="005F02C6" w:rsidRPr="00883BFC" w:rsidRDefault="005F02C6" w:rsidP="003011BE">
      <w:pPr>
        <w:spacing w:line="480" w:lineRule="auto"/>
        <w:contextualSpacing/>
        <w:rPr>
          <w:rFonts w:cs="Times New Roman"/>
          <w:b w:val="0"/>
          <w:szCs w:val="24"/>
        </w:rPr>
      </w:pPr>
    </w:p>
    <w:p w:rsidR="00D46FEA" w:rsidRDefault="00D46FEA" w:rsidP="009E58FD">
      <w:pPr>
        <w:jc w:val="center"/>
      </w:pPr>
    </w:p>
    <w:p w:rsidR="00D46FEA" w:rsidRDefault="00D46FEA" w:rsidP="0043679F">
      <w:pPr>
        <w:pStyle w:val="AppendixFont"/>
      </w:pPr>
    </w:p>
    <w:p w:rsidR="009E58FD" w:rsidRDefault="00797D51" w:rsidP="0043679F">
      <w:pPr>
        <w:pStyle w:val="AppendixFont"/>
      </w:pPr>
      <w:bookmarkStart w:id="169" w:name="_Toc427298748"/>
      <w:r>
        <w:t xml:space="preserve">Table </w:t>
      </w:r>
      <w:r w:rsidR="000F325E">
        <w:t>41</w:t>
      </w:r>
      <w:r>
        <w:t>.</w:t>
      </w:r>
      <w:r w:rsidRPr="00262EC0">
        <w:t xml:space="preserve"> </w:t>
      </w:r>
      <w:r>
        <w:t>Hotelling’s T2 Two Sample Tes</w:t>
      </w:r>
      <w:r w:rsidR="004D562A">
        <w:t>t for medieval and Edo groups.</w:t>
      </w:r>
      <w:bookmarkEnd w:id="169"/>
    </w:p>
    <w:tbl>
      <w:tblPr>
        <w:tblStyle w:val="TableGrid"/>
        <w:tblW w:w="9000" w:type="dxa"/>
        <w:tblInd w:w="288" w:type="dxa"/>
        <w:tblLayout w:type="fixed"/>
        <w:tblLook w:val="04A0" w:firstRow="1" w:lastRow="0" w:firstColumn="1" w:lastColumn="0" w:noHBand="0" w:noVBand="1"/>
      </w:tblPr>
      <w:tblGrid>
        <w:gridCol w:w="1716"/>
        <w:gridCol w:w="1745"/>
        <w:gridCol w:w="801"/>
        <w:gridCol w:w="826"/>
        <w:gridCol w:w="1116"/>
        <w:gridCol w:w="1461"/>
        <w:gridCol w:w="1335"/>
      </w:tblGrid>
      <w:tr w:rsidR="004D562A" w:rsidRPr="007D323C" w:rsidTr="000F325E">
        <w:tc>
          <w:tcPr>
            <w:tcW w:w="3461" w:type="dxa"/>
            <w:gridSpan w:val="2"/>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1"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26"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16"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461"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35" w:type="dxa"/>
            <w:tcBorders>
              <w:bottom w:val="single" w:sz="4" w:space="0" w:color="auto"/>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4D562A" w:rsidRPr="007D323C" w:rsidTr="000F325E">
        <w:tc>
          <w:tcPr>
            <w:tcW w:w="1716" w:type="dxa"/>
            <w:tcBorders>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Medieval/Edo</w:t>
            </w:r>
          </w:p>
        </w:tc>
        <w:tc>
          <w:tcPr>
            <w:tcW w:w="1745" w:type="dxa"/>
            <w:tcBorders>
              <w:bottom w:val="nil"/>
              <w:right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Equal</w:t>
            </w:r>
          </w:p>
        </w:tc>
        <w:tc>
          <w:tcPr>
            <w:tcW w:w="801" w:type="dxa"/>
            <w:tcBorders>
              <w:left w:val="nil"/>
              <w:bottom w:val="nil"/>
              <w:right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3.580</w:t>
            </w:r>
          </w:p>
        </w:tc>
        <w:tc>
          <w:tcPr>
            <w:tcW w:w="826" w:type="dxa"/>
            <w:tcBorders>
              <w:left w:val="nil"/>
              <w:bottom w:val="nil"/>
              <w:right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2</w:t>
            </w:r>
          </w:p>
        </w:tc>
        <w:tc>
          <w:tcPr>
            <w:tcW w:w="1116" w:type="dxa"/>
            <w:tcBorders>
              <w:left w:val="nil"/>
              <w:bottom w:val="nil"/>
              <w:right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45.0</w:t>
            </w:r>
          </w:p>
        </w:tc>
        <w:tc>
          <w:tcPr>
            <w:tcW w:w="1461" w:type="dxa"/>
            <w:tcBorders>
              <w:left w:val="nil"/>
              <w:bottom w:val="nil"/>
              <w:right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0.1856</w:t>
            </w:r>
          </w:p>
        </w:tc>
        <w:tc>
          <w:tcPr>
            <w:tcW w:w="1335" w:type="dxa"/>
            <w:tcBorders>
              <w:left w:val="nil"/>
              <w:bottom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0.1710</w:t>
            </w:r>
          </w:p>
        </w:tc>
      </w:tr>
      <w:tr w:rsidR="004D562A" w:rsidRPr="007D323C" w:rsidTr="000F325E">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3.522</w:t>
            </w:r>
          </w:p>
        </w:tc>
        <w:tc>
          <w:tcPr>
            <w:tcW w:w="826" w:type="dxa"/>
            <w:tcBorders>
              <w:top w:val="nil"/>
              <w:left w:val="nil"/>
              <w:bottom w:val="nil"/>
              <w:right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43.0</w:t>
            </w:r>
          </w:p>
        </w:tc>
        <w:tc>
          <w:tcPr>
            <w:tcW w:w="1461" w:type="dxa"/>
            <w:tcBorders>
              <w:top w:val="nil"/>
              <w:left w:val="nil"/>
              <w:bottom w:val="nil"/>
              <w:right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0.1914</w:t>
            </w:r>
          </w:p>
        </w:tc>
        <w:tc>
          <w:tcPr>
            <w:tcW w:w="1335" w:type="dxa"/>
            <w:tcBorders>
              <w:top w:val="nil"/>
              <w:left w:val="nil"/>
              <w:bottom w:val="nil"/>
            </w:tcBorders>
          </w:tcPr>
          <w:p w:rsidR="004D562A" w:rsidRPr="00D46FEA" w:rsidRDefault="004D562A" w:rsidP="004D562A">
            <w:pPr>
              <w:pStyle w:val="Normal0"/>
              <w:jc w:val="center"/>
              <w:rPr>
                <w:rFonts w:ascii="Times New Roman" w:hAnsi="Times New Roman" w:cs="Times New Roman"/>
                <w:color w:val="000000"/>
                <w:sz w:val="20"/>
                <w:szCs w:val="20"/>
                <w:lang w:eastAsia="en-US"/>
              </w:rPr>
            </w:pPr>
            <w:r w:rsidRPr="00D46FEA">
              <w:rPr>
                <w:rFonts w:ascii="Times New Roman" w:hAnsi="Times New Roman" w:cs="Times New Roman"/>
                <w:color w:val="000000"/>
                <w:sz w:val="20"/>
                <w:szCs w:val="20"/>
                <w:lang w:val="en-US" w:eastAsia="en-US"/>
              </w:rPr>
              <w:t>0.1820</w:t>
            </w:r>
          </w:p>
        </w:tc>
      </w:tr>
      <w:tr w:rsidR="004D562A" w:rsidRPr="007D323C" w:rsidTr="000F325E">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Edo/Modern</w:t>
            </w:r>
          </w:p>
        </w:tc>
        <w:tc>
          <w:tcPr>
            <w:tcW w:w="1745" w:type="dxa"/>
            <w:tcBorders>
              <w:top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12.394</w:t>
            </w:r>
          </w:p>
        </w:tc>
        <w:tc>
          <w:tcPr>
            <w:tcW w:w="826"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54.0</w:t>
            </w:r>
          </w:p>
        </w:tc>
        <w:tc>
          <w:tcPr>
            <w:tcW w:w="1461"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0.0042</w:t>
            </w:r>
          </w:p>
        </w:tc>
        <w:tc>
          <w:tcPr>
            <w:tcW w:w="1335" w:type="dxa"/>
            <w:tcBorders>
              <w:top w:val="nil"/>
              <w:left w:val="nil"/>
              <w:bottom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0.0080</w:t>
            </w:r>
          </w:p>
        </w:tc>
      </w:tr>
      <w:tr w:rsidR="004D562A" w:rsidRPr="007D323C" w:rsidTr="000F325E">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p>
        </w:tc>
        <w:tc>
          <w:tcPr>
            <w:tcW w:w="1745" w:type="dxa"/>
            <w:tcBorders>
              <w:top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Unequal</w:t>
            </w:r>
          </w:p>
        </w:tc>
        <w:tc>
          <w:tcPr>
            <w:tcW w:w="801"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19.596</w:t>
            </w:r>
          </w:p>
        </w:tc>
        <w:tc>
          <w:tcPr>
            <w:tcW w:w="826"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8.9</w:t>
            </w:r>
          </w:p>
        </w:tc>
        <w:tc>
          <w:tcPr>
            <w:tcW w:w="1461" w:type="dxa"/>
            <w:tcBorders>
              <w:top w:val="nil"/>
              <w:left w:val="nil"/>
              <w:bottom w:val="nil"/>
              <w:right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0.0102</w:t>
            </w:r>
          </w:p>
        </w:tc>
        <w:tc>
          <w:tcPr>
            <w:tcW w:w="1335" w:type="dxa"/>
            <w:tcBorders>
              <w:top w:val="nil"/>
              <w:left w:val="nil"/>
              <w:bottom w:val="nil"/>
            </w:tcBorders>
          </w:tcPr>
          <w:p w:rsidR="004D562A" w:rsidRPr="00A74141" w:rsidRDefault="004D562A" w:rsidP="004D562A">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0.0240</w:t>
            </w:r>
          </w:p>
        </w:tc>
      </w:tr>
      <w:tr w:rsidR="004D562A" w:rsidRPr="007D323C" w:rsidTr="000F325E">
        <w:tc>
          <w:tcPr>
            <w:tcW w:w="1716" w:type="dxa"/>
            <w:tcBorders>
              <w:top w:val="nil"/>
              <w:bottom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Modern/Medieval</w:t>
            </w:r>
          </w:p>
        </w:tc>
        <w:tc>
          <w:tcPr>
            <w:tcW w:w="1745" w:type="dxa"/>
            <w:tcBorders>
              <w:top w:val="nil"/>
              <w:bottom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Equal</w:t>
            </w:r>
          </w:p>
        </w:tc>
        <w:tc>
          <w:tcPr>
            <w:tcW w:w="801" w:type="dxa"/>
            <w:tcBorders>
              <w:top w:val="nil"/>
              <w:left w:val="nil"/>
              <w:bottom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28.624</w:t>
            </w:r>
          </w:p>
        </w:tc>
        <w:tc>
          <w:tcPr>
            <w:tcW w:w="826" w:type="dxa"/>
            <w:tcBorders>
              <w:top w:val="nil"/>
              <w:left w:val="nil"/>
              <w:bottom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2</w:t>
            </w:r>
          </w:p>
        </w:tc>
        <w:tc>
          <w:tcPr>
            <w:tcW w:w="1116" w:type="dxa"/>
            <w:tcBorders>
              <w:top w:val="nil"/>
              <w:left w:val="nil"/>
              <w:bottom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60.0</w:t>
            </w:r>
          </w:p>
        </w:tc>
        <w:tc>
          <w:tcPr>
            <w:tcW w:w="1461" w:type="dxa"/>
            <w:tcBorders>
              <w:top w:val="nil"/>
              <w:left w:val="nil"/>
              <w:bottom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0.0000</w:t>
            </w:r>
          </w:p>
        </w:tc>
        <w:tc>
          <w:tcPr>
            <w:tcW w:w="1335" w:type="dxa"/>
            <w:tcBorders>
              <w:top w:val="nil"/>
              <w:left w:val="nil"/>
              <w:bottom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0.0010</w:t>
            </w:r>
          </w:p>
        </w:tc>
      </w:tr>
      <w:tr w:rsidR="004D562A" w:rsidRPr="007D323C" w:rsidTr="000F325E">
        <w:tc>
          <w:tcPr>
            <w:tcW w:w="1716" w:type="dxa"/>
            <w:tcBorders>
              <w:top w:val="nil"/>
              <w:right w:val="nil"/>
            </w:tcBorders>
          </w:tcPr>
          <w:p w:rsidR="004D562A" w:rsidRPr="007D323C" w:rsidRDefault="004D562A" w:rsidP="004D562A">
            <w:pPr>
              <w:pStyle w:val="Normal0"/>
              <w:jc w:val="center"/>
              <w:rPr>
                <w:rFonts w:ascii="Times New Roman" w:hAnsi="Times New Roman" w:cs="Times New Roman"/>
                <w:color w:val="000000"/>
                <w:sz w:val="20"/>
                <w:szCs w:val="20"/>
                <w:lang w:val="en-US" w:eastAsia="en-US"/>
              </w:rPr>
            </w:pPr>
          </w:p>
        </w:tc>
        <w:tc>
          <w:tcPr>
            <w:tcW w:w="1745" w:type="dxa"/>
            <w:tcBorders>
              <w:top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Unequal</w:t>
            </w:r>
          </w:p>
        </w:tc>
        <w:tc>
          <w:tcPr>
            <w:tcW w:w="801" w:type="dxa"/>
            <w:tcBorders>
              <w:top w:val="nil"/>
              <w:left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32.870</w:t>
            </w:r>
          </w:p>
        </w:tc>
        <w:tc>
          <w:tcPr>
            <w:tcW w:w="826" w:type="dxa"/>
            <w:tcBorders>
              <w:top w:val="nil"/>
              <w:left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2</w:t>
            </w:r>
          </w:p>
        </w:tc>
        <w:tc>
          <w:tcPr>
            <w:tcW w:w="1116" w:type="dxa"/>
            <w:tcBorders>
              <w:top w:val="nil"/>
              <w:left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15.0</w:t>
            </w:r>
          </w:p>
        </w:tc>
        <w:tc>
          <w:tcPr>
            <w:tcW w:w="1461" w:type="dxa"/>
            <w:tcBorders>
              <w:top w:val="nil"/>
              <w:left w:val="nil"/>
              <w:righ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0.0003</w:t>
            </w:r>
          </w:p>
        </w:tc>
        <w:tc>
          <w:tcPr>
            <w:tcW w:w="1335" w:type="dxa"/>
            <w:tcBorders>
              <w:top w:val="nil"/>
              <w:left w:val="nil"/>
            </w:tcBorders>
          </w:tcPr>
          <w:p w:rsidR="004D562A" w:rsidRPr="009E58FD" w:rsidRDefault="004D562A" w:rsidP="004D562A">
            <w:pPr>
              <w:pStyle w:val="Normal0"/>
              <w:jc w:val="center"/>
              <w:rPr>
                <w:rFonts w:ascii="Times New Roman" w:hAnsi="Times New Roman" w:cs="Times New Roman"/>
                <w:color w:val="000000"/>
                <w:sz w:val="20"/>
                <w:szCs w:val="20"/>
                <w:lang w:eastAsia="en-US"/>
              </w:rPr>
            </w:pPr>
            <w:r w:rsidRPr="009E58FD">
              <w:rPr>
                <w:rFonts w:ascii="Times New Roman" w:hAnsi="Times New Roman" w:cs="Times New Roman"/>
                <w:color w:val="000000"/>
                <w:sz w:val="20"/>
                <w:szCs w:val="20"/>
                <w:lang w:val="en-US" w:eastAsia="en-US"/>
              </w:rPr>
              <w:t>0.0010</w:t>
            </w:r>
          </w:p>
        </w:tc>
      </w:tr>
    </w:tbl>
    <w:p w:rsidR="00883BFC" w:rsidRDefault="00883BFC" w:rsidP="003011BE">
      <w:pPr>
        <w:spacing w:line="480" w:lineRule="auto"/>
        <w:contextualSpacing/>
        <w:rPr>
          <w:rFonts w:cs="Times New Roman"/>
          <w:b w:val="0"/>
          <w:szCs w:val="24"/>
        </w:rPr>
      </w:pPr>
    </w:p>
    <w:p w:rsidR="003011BE" w:rsidRPr="00883BFC" w:rsidRDefault="003011BE" w:rsidP="003011BE">
      <w:pPr>
        <w:spacing w:line="480" w:lineRule="auto"/>
        <w:contextualSpacing/>
        <w:rPr>
          <w:rFonts w:cs="Times New Roman"/>
          <w:i/>
          <w:szCs w:val="24"/>
        </w:rPr>
      </w:pPr>
      <w:r w:rsidRPr="00883BFC">
        <w:rPr>
          <w:rFonts w:cs="Times New Roman"/>
          <w:szCs w:val="24"/>
        </w:rPr>
        <w:t>Canonical Variate Analysis</w:t>
      </w:r>
      <w:r w:rsidRPr="00883BFC">
        <w:rPr>
          <w:rFonts w:cs="Times New Roman"/>
          <w:i/>
          <w:szCs w:val="24"/>
        </w:rPr>
        <w:t xml:space="preserve"> </w:t>
      </w:r>
      <w:r w:rsidRPr="00883BFC">
        <w:rPr>
          <w:rFonts w:cs="Times New Roman"/>
          <w:szCs w:val="24"/>
        </w:rPr>
        <w:t>Results</w:t>
      </w:r>
    </w:p>
    <w:p w:rsidR="00B91FAD" w:rsidRPr="00883BFC" w:rsidRDefault="00B91FAD" w:rsidP="00B91FAD">
      <w:pPr>
        <w:spacing w:line="480" w:lineRule="auto"/>
        <w:ind w:firstLine="720"/>
        <w:contextualSpacing/>
        <w:rPr>
          <w:rFonts w:cs="Times New Roman"/>
          <w:b w:val="0"/>
          <w:szCs w:val="24"/>
        </w:rPr>
      </w:pPr>
    </w:p>
    <w:p w:rsidR="003011BE" w:rsidRPr="00883BFC" w:rsidRDefault="003011BE" w:rsidP="00B91FAD">
      <w:pPr>
        <w:spacing w:line="480" w:lineRule="auto"/>
        <w:ind w:firstLine="720"/>
        <w:contextualSpacing/>
        <w:rPr>
          <w:rFonts w:cs="Times New Roman"/>
          <w:b w:val="0"/>
          <w:color w:val="FF0000"/>
          <w:szCs w:val="24"/>
        </w:rPr>
      </w:pPr>
      <w:r w:rsidRPr="00883BFC">
        <w:rPr>
          <w:rFonts w:cs="Times New Roman"/>
          <w:b w:val="0"/>
          <w:szCs w:val="24"/>
        </w:rPr>
        <w:t xml:space="preserve">Results of the secular change </w:t>
      </w:r>
      <w:r w:rsidR="00D9359F" w:rsidRPr="00883BFC">
        <w:rPr>
          <w:rFonts w:cs="Times New Roman"/>
          <w:b w:val="0"/>
          <w:szCs w:val="24"/>
        </w:rPr>
        <w:t>fe</w:t>
      </w:r>
      <w:r w:rsidRPr="00883BFC">
        <w:rPr>
          <w:rFonts w:cs="Times New Roman"/>
          <w:b w:val="0"/>
          <w:szCs w:val="24"/>
        </w:rPr>
        <w:t xml:space="preserve">male analysis </w:t>
      </w:r>
      <w:r w:rsidR="00BA5ED5" w:rsidRPr="00883BFC">
        <w:rPr>
          <w:rFonts w:cs="Times New Roman"/>
          <w:b w:val="0"/>
          <w:szCs w:val="24"/>
        </w:rPr>
        <w:t>supported</w:t>
      </w:r>
      <w:r w:rsidR="00D1513A" w:rsidRPr="00883BFC">
        <w:rPr>
          <w:rFonts w:cs="Times New Roman"/>
          <w:b w:val="0"/>
          <w:szCs w:val="24"/>
        </w:rPr>
        <w:t xml:space="preserve"> what was found in the male analysis</w:t>
      </w:r>
      <w:r w:rsidRPr="00883BFC">
        <w:rPr>
          <w:rFonts w:cs="Times New Roman"/>
          <w:b w:val="0"/>
          <w:szCs w:val="24"/>
        </w:rPr>
        <w:t>.</w:t>
      </w:r>
      <w:r w:rsidRPr="00883BFC">
        <w:rPr>
          <w:rFonts w:cs="Times New Roman"/>
          <w:b w:val="0"/>
          <w:color w:val="FF0000"/>
          <w:szCs w:val="24"/>
        </w:rPr>
        <w:t xml:space="preserve"> </w:t>
      </w:r>
      <w:r w:rsidR="000565F9" w:rsidRPr="00883BFC">
        <w:rPr>
          <w:rFonts w:cs="Times New Roman"/>
          <w:b w:val="0"/>
          <w:szCs w:val="24"/>
        </w:rPr>
        <w:t>CV</w:t>
      </w:r>
      <w:r w:rsidRPr="00883BFC">
        <w:rPr>
          <w:rFonts w:cs="Times New Roman"/>
          <w:b w:val="0"/>
          <w:szCs w:val="24"/>
        </w:rPr>
        <w:t xml:space="preserve"> one</w:t>
      </w:r>
      <w:r w:rsidR="000565F9" w:rsidRPr="00883BFC">
        <w:rPr>
          <w:rFonts w:cs="Times New Roman"/>
          <w:b w:val="0"/>
          <w:szCs w:val="24"/>
        </w:rPr>
        <w:t xml:space="preserve"> accounted</w:t>
      </w:r>
      <w:r w:rsidRPr="00883BFC">
        <w:rPr>
          <w:rFonts w:cs="Times New Roman"/>
          <w:b w:val="0"/>
          <w:szCs w:val="24"/>
        </w:rPr>
        <w:t xml:space="preserve"> for roughly </w:t>
      </w:r>
      <w:r w:rsidR="00D1513A" w:rsidRPr="00883BFC">
        <w:rPr>
          <w:rFonts w:cs="Times New Roman"/>
          <w:b w:val="0"/>
          <w:szCs w:val="24"/>
        </w:rPr>
        <w:t>73</w:t>
      </w:r>
      <w:r w:rsidRPr="00883BFC">
        <w:rPr>
          <w:rFonts w:cs="Times New Roman"/>
          <w:b w:val="0"/>
          <w:szCs w:val="24"/>
        </w:rPr>
        <w:t>% of the variance</w:t>
      </w:r>
      <w:r w:rsidR="000F325E">
        <w:rPr>
          <w:rFonts w:cs="Times New Roman"/>
          <w:b w:val="0"/>
          <w:szCs w:val="24"/>
        </w:rPr>
        <w:t xml:space="preserve"> (Table 42</w:t>
      </w:r>
      <w:r w:rsidRPr="00883BFC">
        <w:rPr>
          <w:rFonts w:cs="Times New Roman"/>
          <w:b w:val="0"/>
          <w:szCs w:val="24"/>
        </w:rPr>
        <w:t xml:space="preserve">).  Shape variation </w:t>
      </w:r>
      <w:r w:rsidR="000565F9" w:rsidRPr="00883BFC">
        <w:rPr>
          <w:rFonts w:cs="Times New Roman"/>
          <w:b w:val="0"/>
          <w:szCs w:val="24"/>
        </w:rPr>
        <w:t xml:space="preserve">in the wireframe figure is </w:t>
      </w:r>
      <w:r w:rsidRPr="00883BFC">
        <w:rPr>
          <w:rFonts w:cs="Times New Roman"/>
          <w:b w:val="0"/>
          <w:szCs w:val="24"/>
        </w:rPr>
        <w:t>most notable at</w:t>
      </w:r>
      <w:r w:rsidR="000565F9" w:rsidRPr="00883BFC">
        <w:rPr>
          <w:rFonts w:cs="Times New Roman"/>
          <w:b w:val="0"/>
          <w:szCs w:val="24"/>
        </w:rPr>
        <w:t xml:space="preserve"> the position of</w:t>
      </w:r>
      <w:r w:rsidRPr="00883BFC">
        <w:rPr>
          <w:rFonts w:cs="Times New Roman"/>
          <w:b w:val="0"/>
          <w:szCs w:val="24"/>
        </w:rPr>
        <w:t xml:space="preserve"> </w:t>
      </w:r>
      <w:r w:rsidR="00D1513A" w:rsidRPr="00883BFC">
        <w:rPr>
          <w:rFonts w:cs="Times New Roman"/>
          <w:b w:val="0"/>
          <w:szCs w:val="24"/>
        </w:rPr>
        <w:t>bregma</w:t>
      </w:r>
      <w:r w:rsidR="000565F9" w:rsidRPr="00883BFC">
        <w:rPr>
          <w:rFonts w:cs="Times New Roman"/>
          <w:b w:val="0"/>
          <w:szCs w:val="24"/>
        </w:rPr>
        <w:t xml:space="preserve"> in a superoinferior direction</w:t>
      </w:r>
      <w:r w:rsidR="00700C75" w:rsidRPr="00883BFC">
        <w:rPr>
          <w:rFonts w:cs="Times New Roman"/>
          <w:b w:val="0"/>
          <w:szCs w:val="24"/>
        </w:rPr>
        <w:t xml:space="preserve"> (Figure 33)</w:t>
      </w:r>
      <w:r w:rsidRPr="00883BFC">
        <w:rPr>
          <w:rFonts w:cs="Times New Roman"/>
          <w:b w:val="0"/>
          <w:szCs w:val="24"/>
        </w:rPr>
        <w:t xml:space="preserve">. </w:t>
      </w:r>
      <w:r w:rsidR="000565F9" w:rsidRPr="00883BFC">
        <w:rPr>
          <w:rFonts w:cs="Times New Roman"/>
          <w:b w:val="0"/>
          <w:szCs w:val="24"/>
        </w:rPr>
        <w:t>To a lesser degree, shape change is also observed in the breadth of vault at eurion and in the position of the palate. The modern group shows the largest dimensions in regards to these variables, and</w:t>
      </w:r>
      <w:r w:rsidR="00700C75" w:rsidRPr="00883BFC">
        <w:rPr>
          <w:rFonts w:cs="Times New Roman"/>
          <w:b w:val="0"/>
          <w:szCs w:val="24"/>
        </w:rPr>
        <w:t xml:space="preserve"> observation of group centroid</w:t>
      </w:r>
      <w:r w:rsidR="000565F9" w:rsidRPr="00883BFC">
        <w:rPr>
          <w:rFonts w:cs="Times New Roman"/>
          <w:b w:val="0"/>
          <w:szCs w:val="24"/>
        </w:rPr>
        <w:t xml:space="preserve"> plot</w:t>
      </w:r>
      <w:r w:rsidR="00700C75" w:rsidRPr="00883BFC">
        <w:rPr>
          <w:rFonts w:cs="Times New Roman"/>
          <w:b w:val="0"/>
          <w:szCs w:val="24"/>
        </w:rPr>
        <w:t>s show the modern group</w:t>
      </w:r>
      <w:r w:rsidR="000565F9" w:rsidRPr="00883BFC">
        <w:rPr>
          <w:rFonts w:cs="Times New Roman"/>
          <w:b w:val="0"/>
          <w:szCs w:val="24"/>
        </w:rPr>
        <w:t xml:space="preserve"> at the positive end of the axis</w:t>
      </w:r>
      <w:r w:rsidR="00700C75" w:rsidRPr="00883BFC">
        <w:rPr>
          <w:rFonts w:cs="Times New Roman"/>
          <w:b w:val="0"/>
          <w:szCs w:val="24"/>
        </w:rPr>
        <w:t xml:space="preserve"> (Figure 35)</w:t>
      </w:r>
      <w:r w:rsidR="000565F9" w:rsidRPr="00883BFC">
        <w:rPr>
          <w:rFonts w:cs="Times New Roman"/>
          <w:b w:val="0"/>
          <w:szCs w:val="24"/>
        </w:rPr>
        <w:t>. The Edo group is at the negative end of the axis, while the medieval group is intermediate, indicating somewhat shorter vault heights</w:t>
      </w:r>
      <w:r w:rsidR="00BA5ED5" w:rsidRPr="00883BFC">
        <w:rPr>
          <w:rFonts w:cs="Times New Roman"/>
          <w:b w:val="0"/>
          <w:szCs w:val="24"/>
        </w:rPr>
        <w:t xml:space="preserve"> due to the position of bregma</w:t>
      </w:r>
      <w:r w:rsidR="005D6A8A" w:rsidRPr="00883BFC">
        <w:rPr>
          <w:rFonts w:cs="Times New Roman"/>
          <w:b w:val="0"/>
          <w:szCs w:val="24"/>
        </w:rPr>
        <w:t xml:space="preserve"> </w:t>
      </w:r>
      <w:r w:rsidR="00700C75" w:rsidRPr="00883BFC">
        <w:rPr>
          <w:rFonts w:cs="Times New Roman"/>
          <w:b w:val="0"/>
          <w:szCs w:val="24"/>
        </w:rPr>
        <w:t>(Figure 35</w:t>
      </w:r>
      <w:r w:rsidR="00CE5875" w:rsidRPr="00883BFC">
        <w:rPr>
          <w:rFonts w:cs="Times New Roman"/>
          <w:b w:val="0"/>
          <w:szCs w:val="24"/>
        </w:rPr>
        <w:t>)</w:t>
      </w:r>
      <w:r w:rsidRPr="00883BFC">
        <w:rPr>
          <w:rFonts w:cs="Times New Roman"/>
          <w:b w:val="0"/>
          <w:szCs w:val="24"/>
        </w:rPr>
        <w:t>.</w:t>
      </w:r>
      <w:r w:rsidR="00BA5ED5" w:rsidRPr="00883BFC">
        <w:rPr>
          <w:rFonts w:cs="Times New Roman"/>
          <w:b w:val="0"/>
          <w:szCs w:val="24"/>
        </w:rPr>
        <w:t xml:space="preserve"> A</w:t>
      </w:r>
      <w:r w:rsidR="005D6A8A" w:rsidRPr="00883BFC">
        <w:rPr>
          <w:rFonts w:cs="Times New Roman"/>
          <w:b w:val="0"/>
          <w:szCs w:val="24"/>
        </w:rPr>
        <w:t>dditionally, the Edo and medieval groups show a slightly more inferiorly position</w:t>
      </w:r>
      <w:r w:rsidR="00906C32" w:rsidRPr="00883BFC">
        <w:rPr>
          <w:rFonts w:cs="Times New Roman"/>
          <w:b w:val="0"/>
          <w:szCs w:val="24"/>
        </w:rPr>
        <w:t>ed</w:t>
      </w:r>
      <w:r w:rsidR="005D6A8A" w:rsidRPr="00883BFC">
        <w:rPr>
          <w:rFonts w:cs="Times New Roman"/>
          <w:b w:val="0"/>
          <w:szCs w:val="24"/>
        </w:rPr>
        <w:t xml:space="preserve"> palate</w:t>
      </w:r>
      <w:r w:rsidRPr="00883BFC">
        <w:rPr>
          <w:rFonts w:cs="Times New Roman"/>
          <w:b w:val="0"/>
          <w:szCs w:val="24"/>
        </w:rPr>
        <w:t xml:space="preserve">. Canonical variate two is responsible </w:t>
      </w:r>
      <w:r w:rsidR="00D1513A" w:rsidRPr="00883BFC">
        <w:rPr>
          <w:rFonts w:cs="Times New Roman"/>
          <w:b w:val="0"/>
          <w:szCs w:val="24"/>
        </w:rPr>
        <w:t>for 27</w:t>
      </w:r>
      <w:r w:rsidRPr="00883BFC">
        <w:rPr>
          <w:rFonts w:cs="Times New Roman"/>
          <w:b w:val="0"/>
          <w:szCs w:val="24"/>
        </w:rPr>
        <w:t xml:space="preserve">% of the variance and </w:t>
      </w:r>
      <w:r w:rsidR="005D6A8A" w:rsidRPr="00883BFC">
        <w:rPr>
          <w:rFonts w:cs="Times New Roman"/>
          <w:b w:val="0"/>
          <w:szCs w:val="24"/>
        </w:rPr>
        <w:t xml:space="preserve">the wireframe figure </w:t>
      </w:r>
      <w:r w:rsidRPr="00883BFC">
        <w:rPr>
          <w:rFonts w:cs="Times New Roman"/>
          <w:b w:val="0"/>
          <w:szCs w:val="24"/>
        </w:rPr>
        <w:t xml:space="preserve">shows the majority of variation occurring at </w:t>
      </w:r>
      <w:r w:rsidR="005D6A8A" w:rsidRPr="00883BFC">
        <w:rPr>
          <w:rFonts w:cs="Times New Roman"/>
          <w:b w:val="0"/>
          <w:szCs w:val="24"/>
        </w:rPr>
        <w:t>landmarks that are responsible for width and length of the vault</w:t>
      </w:r>
      <w:r w:rsidR="003554A3" w:rsidRPr="00883BFC">
        <w:rPr>
          <w:rFonts w:cs="Times New Roman"/>
          <w:b w:val="0"/>
          <w:szCs w:val="24"/>
        </w:rPr>
        <w:t xml:space="preserve"> (Table 58 </w:t>
      </w:r>
      <w:r w:rsidR="00700C75" w:rsidRPr="00883BFC">
        <w:rPr>
          <w:rFonts w:cs="Times New Roman"/>
          <w:b w:val="0"/>
          <w:szCs w:val="24"/>
        </w:rPr>
        <w:t>and Figure 34</w:t>
      </w:r>
      <w:r w:rsidR="00CE5875" w:rsidRPr="00883BFC">
        <w:rPr>
          <w:rFonts w:cs="Times New Roman"/>
          <w:b w:val="0"/>
          <w:szCs w:val="24"/>
        </w:rPr>
        <w:t>)</w:t>
      </w:r>
      <w:r w:rsidRPr="00883BFC">
        <w:rPr>
          <w:rFonts w:cs="Times New Roman"/>
          <w:b w:val="0"/>
          <w:szCs w:val="24"/>
        </w:rPr>
        <w:t xml:space="preserve">. </w:t>
      </w:r>
      <w:r w:rsidR="005D6A8A" w:rsidRPr="00883BFC">
        <w:rPr>
          <w:rFonts w:cs="Times New Roman"/>
          <w:b w:val="0"/>
          <w:szCs w:val="24"/>
        </w:rPr>
        <w:t>The group centroid plots show t</w:t>
      </w:r>
      <w:r w:rsidRPr="00883BFC">
        <w:rPr>
          <w:rFonts w:cs="Times New Roman"/>
          <w:b w:val="0"/>
          <w:szCs w:val="24"/>
        </w:rPr>
        <w:t>he</w:t>
      </w:r>
      <w:r w:rsidR="005D6A8A" w:rsidRPr="00883BFC">
        <w:rPr>
          <w:rFonts w:cs="Times New Roman"/>
          <w:b w:val="0"/>
          <w:szCs w:val="24"/>
        </w:rPr>
        <w:t xml:space="preserve"> Edo and modern group at the positive end of the axis, distinct from</w:t>
      </w:r>
      <w:r w:rsidRPr="00883BFC">
        <w:rPr>
          <w:rFonts w:cs="Times New Roman"/>
          <w:b w:val="0"/>
          <w:szCs w:val="24"/>
        </w:rPr>
        <w:t xml:space="preserve"> medieval group </w:t>
      </w:r>
      <w:r w:rsidR="005D6A8A" w:rsidRPr="00883BFC">
        <w:rPr>
          <w:rFonts w:cs="Times New Roman"/>
          <w:b w:val="0"/>
          <w:szCs w:val="24"/>
        </w:rPr>
        <w:t>which plots towards the negative end of the axis</w:t>
      </w:r>
      <w:r w:rsidR="00700C75" w:rsidRPr="00883BFC">
        <w:rPr>
          <w:rFonts w:cs="Times New Roman"/>
          <w:b w:val="0"/>
          <w:szCs w:val="24"/>
        </w:rPr>
        <w:t xml:space="preserve"> (Figure 35)</w:t>
      </w:r>
      <w:r w:rsidR="0032235A" w:rsidRPr="00883BFC">
        <w:rPr>
          <w:rFonts w:cs="Times New Roman"/>
          <w:b w:val="0"/>
          <w:szCs w:val="24"/>
        </w:rPr>
        <w:t>.</w:t>
      </w:r>
      <w:r w:rsidR="005D6A8A" w:rsidRPr="00883BFC">
        <w:rPr>
          <w:rFonts w:cs="Times New Roman"/>
          <w:b w:val="0"/>
          <w:szCs w:val="24"/>
        </w:rPr>
        <w:t xml:space="preserve"> The Edo and modern groups exhibit significantly wider vaul</w:t>
      </w:r>
      <w:r w:rsidR="00906C32" w:rsidRPr="00883BFC">
        <w:rPr>
          <w:rFonts w:cs="Times New Roman"/>
          <w:b w:val="0"/>
          <w:szCs w:val="24"/>
        </w:rPr>
        <w:t xml:space="preserve">t breadths, and </w:t>
      </w:r>
      <w:r w:rsidR="00906C32" w:rsidRPr="00883BFC">
        <w:rPr>
          <w:rFonts w:cs="Times New Roman"/>
          <w:b w:val="0"/>
          <w:szCs w:val="24"/>
        </w:rPr>
        <w:lastRenderedPageBreak/>
        <w:t>slightly</w:t>
      </w:r>
      <w:r w:rsidR="005D6A8A" w:rsidRPr="00883BFC">
        <w:rPr>
          <w:rFonts w:cs="Times New Roman"/>
          <w:b w:val="0"/>
          <w:szCs w:val="24"/>
        </w:rPr>
        <w:t xml:space="preserve"> longer lengths due to the anterior movement of glabella and posterior movement of the occipital and parietals. In the male analysis, the medieval group exhibited longer crania. The longer length of the vault in the recent female samples is interesting as that trend has not previously been described in the literature. </w:t>
      </w:r>
      <w:r w:rsidR="0032235A" w:rsidRPr="00883BFC">
        <w:rPr>
          <w:rFonts w:cs="Times New Roman"/>
          <w:b w:val="0"/>
          <w:szCs w:val="24"/>
        </w:rPr>
        <w:t>The more anterior</w:t>
      </w:r>
      <w:r w:rsidRPr="00883BFC">
        <w:rPr>
          <w:rFonts w:cs="Times New Roman"/>
          <w:b w:val="0"/>
          <w:szCs w:val="24"/>
        </w:rPr>
        <w:t xml:space="preserve"> position of the </w:t>
      </w:r>
      <w:r w:rsidR="0032235A" w:rsidRPr="00883BFC">
        <w:rPr>
          <w:rFonts w:cs="Times New Roman"/>
          <w:b w:val="0"/>
          <w:szCs w:val="24"/>
        </w:rPr>
        <w:t>upper face</w:t>
      </w:r>
      <w:r w:rsidRPr="00883BFC">
        <w:rPr>
          <w:rFonts w:cs="Times New Roman"/>
          <w:b w:val="0"/>
          <w:szCs w:val="24"/>
        </w:rPr>
        <w:t>, and more post</w:t>
      </w:r>
      <w:r w:rsidR="0032235A" w:rsidRPr="00883BFC">
        <w:rPr>
          <w:rFonts w:cs="Times New Roman"/>
          <w:b w:val="0"/>
          <w:szCs w:val="24"/>
        </w:rPr>
        <w:t xml:space="preserve">erior placement of the occipital shows the medieval group </w:t>
      </w:r>
      <w:r w:rsidR="009F6751" w:rsidRPr="00883BFC">
        <w:rPr>
          <w:rFonts w:cs="Times New Roman"/>
          <w:b w:val="0"/>
          <w:szCs w:val="24"/>
        </w:rPr>
        <w:t>displaying narro</w:t>
      </w:r>
      <w:r w:rsidR="00783C5F" w:rsidRPr="00883BFC">
        <w:rPr>
          <w:rFonts w:cs="Times New Roman"/>
          <w:b w:val="0"/>
          <w:szCs w:val="24"/>
        </w:rPr>
        <w:t>wer dimensions when compared to</w:t>
      </w:r>
      <w:r w:rsidR="0032235A" w:rsidRPr="00883BFC">
        <w:rPr>
          <w:rFonts w:cs="Times New Roman"/>
          <w:b w:val="0"/>
          <w:szCs w:val="24"/>
        </w:rPr>
        <w:t xml:space="preserve"> the modern and Edo periods</w:t>
      </w:r>
      <w:r w:rsidRPr="00883BFC">
        <w:rPr>
          <w:rFonts w:cs="Times New Roman"/>
          <w:b w:val="0"/>
          <w:szCs w:val="24"/>
        </w:rPr>
        <w:t>. The Mahalanobis distance matri</w:t>
      </w:r>
      <w:r w:rsidR="00EF7D69" w:rsidRPr="00883BFC">
        <w:rPr>
          <w:rFonts w:cs="Times New Roman"/>
          <w:b w:val="0"/>
          <w:szCs w:val="24"/>
        </w:rPr>
        <w:t>x showed that, a</w:t>
      </w:r>
      <w:r w:rsidR="0032235A" w:rsidRPr="00883BFC">
        <w:rPr>
          <w:rFonts w:cs="Times New Roman"/>
          <w:b w:val="0"/>
          <w:szCs w:val="24"/>
        </w:rPr>
        <w:t xml:space="preserve">s </w:t>
      </w:r>
      <w:r w:rsidR="00EF7D69" w:rsidRPr="00883BFC">
        <w:rPr>
          <w:rFonts w:cs="Times New Roman"/>
          <w:b w:val="0"/>
          <w:szCs w:val="24"/>
        </w:rPr>
        <w:t xml:space="preserve">was found </w:t>
      </w:r>
      <w:r w:rsidR="0032235A" w:rsidRPr="00883BFC">
        <w:rPr>
          <w:rFonts w:cs="Times New Roman"/>
          <w:b w:val="0"/>
          <w:szCs w:val="24"/>
        </w:rPr>
        <w:t>with the male analysis, the medie</w:t>
      </w:r>
      <w:r w:rsidR="00EF7D69" w:rsidRPr="00883BFC">
        <w:rPr>
          <w:rFonts w:cs="Times New Roman"/>
          <w:b w:val="0"/>
          <w:szCs w:val="24"/>
        </w:rPr>
        <w:t>val and modern groups exhibit the smallest distance</w:t>
      </w:r>
      <w:r w:rsidR="0032235A" w:rsidRPr="00883BFC">
        <w:rPr>
          <w:rFonts w:cs="Times New Roman"/>
          <w:b w:val="0"/>
          <w:szCs w:val="24"/>
        </w:rPr>
        <w:t xml:space="preserve"> while the Edo group is more distant to both groups</w:t>
      </w:r>
      <w:r w:rsidR="003554A3" w:rsidRPr="00883BFC">
        <w:rPr>
          <w:rFonts w:cs="Times New Roman"/>
          <w:b w:val="0"/>
          <w:szCs w:val="24"/>
        </w:rPr>
        <w:t xml:space="preserve"> (Table 59</w:t>
      </w:r>
      <w:r w:rsidRPr="00883BFC">
        <w:rPr>
          <w:rFonts w:cs="Times New Roman"/>
          <w:b w:val="0"/>
          <w:szCs w:val="24"/>
        </w:rPr>
        <w:t>).</w:t>
      </w:r>
      <w:r w:rsidRPr="00883BFC">
        <w:rPr>
          <w:rFonts w:cs="Times New Roman"/>
          <w:b w:val="0"/>
          <w:color w:val="FF0000"/>
          <w:szCs w:val="24"/>
        </w:rPr>
        <w:t xml:space="preserve"> </w:t>
      </w:r>
    </w:p>
    <w:p w:rsidR="00797D51" w:rsidRPr="000F325E" w:rsidRDefault="00797D51" w:rsidP="000F325E">
      <w:pPr>
        <w:spacing w:line="480" w:lineRule="auto"/>
        <w:contextualSpacing/>
        <w:rPr>
          <w:rFonts w:cs="Times New Roman"/>
          <w:b w:val="0"/>
          <w:szCs w:val="24"/>
        </w:rPr>
      </w:pPr>
      <w:bookmarkStart w:id="170" w:name="_Toc423470382"/>
    </w:p>
    <w:p w:rsidR="005A47A9" w:rsidRPr="00883BFC" w:rsidRDefault="00883BFC" w:rsidP="0043679F">
      <w:pPr>
        <w:pStyle w:val="AppendixFont"/>
      </w:pPr>
      <w:bookmarkStart w:id="171" w:name="_Toc427298749"/>
      <w:r>
        <w:t xml:space="preserve">Table </w:t>
      </w:r>
      <w:r w:rsidR="000F325E">
        <w:t>42</w:t>
      </w:r>
      <w:r w:rsidR="005A47A9" w:rsidRPr="00883BFC">
        <w:t>. Eigenvalues and percent variance for canonical components 1 and 2.</w:t>
      </w:r>
      <w:bookmarkEnd w:id="170"/>
      <w:bookmarkEnd w:id="171"/>
    </w:p>
    <w:tbl>
      <w:tblPr>
        <w:tblStyle w:val="TableGrid"/>
        <w:tblW w:w="0" w:type="auto"/>
        <w:jc w:val="center"/>
        <w:tblLook w:val="04A0" w:firstRow="1" w:lastRow="0" w:firstColumn="1" w:lastColumn="0" w:noHBand="0" w:noVBand="1"/>
      </w:tblPr>
      <w:tblGrid>
        <w:gridCol w:w="1523"/>
        <w:gridCol w:w="1416"/>
        <w:gridCol w:w="1509"/>
        <w:gridCol w:w="1740"/>
      </w:tblGrid>
      <w:tr w:rsidR="003011BE" w:rsidRPr="00883BFC" w:rsidTr="00797D51">
        <w:trPr>
          <w:trHeight w:val="333"/>
          <w:jc w:val="center"/>
        </w:trPr>
        <w:tc>
          <w:tcPr>
            <w:tcW w:w="1523" w:type="dxa"/>
            <w:tcBorders>
              <w:top w:val="single" w:sz="4" w:space="0" w:color="auto"/>
            </w:tcBorders>
          </w:tcPr>
          <w:p w:rsidR="003011BE" w:rsidRPr="00883BFC" w:rsidRDefault="003011BE" w:rsidP="00316795">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Component</w:t>
            </w:r>
          </w:p>
        </w:tc>
        <w:tc>
          <w:tcPr>
            <w:tcW w:w="1416" w:type="dxa"/>
            <w:tcBorders>
              <w:top w:val="single" w:sz="4" w:space="0" w:color="auto"/>
            </w:tcBorders>
            <w:vAlign w:val="center"/>
          </w:tcPr>
          <w:p w:rsidR="003011BE" w:rsidRPr="00883BFC" w:rsidRDefault="007A53CB" w:rsidP="00316795">
            <w:pPr>
              <w:autoSpaceDE w:val="0"/>
              <w:autoSpaceDN w:val="0"/>
              <w:adjustRightInd w:val="0"/>
              <w:spacing w:after="0" w:line="320" w:lineRule="atLeast"/>
              <w:ind w:left="60" w:right="60"/>
              <w:jc w:val="center"/>
              <w:rPr>
                <w:rFonts w:cs="Times New Roman"/>
                <w:b w:val="0"/>
                <w:color w:val="000000"/>
                <w:szCs w:val="24"/>
              </w:rPr>
            </w:pPr>
            <w:r>
              <w:rPr>
                <w:rFonts w:cs="Times New Roman"/>
                <w:b w:val="0"/>
                <w:color w:val="000000"/>
                <w:szCs w:val="24"/>
              </w:rPr>
              <w:t>Eigenvalue</w:t>
            </w:r>
          </w:p>
        </w:tc>
        <w:tc>
          <w:tcPr>
            <w:tcW w:w="1509" w:type="dxa"/>
            <w:tcBorders>
              <w:top w:val="single" w:sz="4" w:space="0" w:color="auto"/>
            </w:tcBorders>
            <w:vAlign w:val="center"/>
          </w:tcPr>
          <w:p w:rsidR="003011BE" w:rsidRPr="00883BFC" w:rsidRDefault="003011BE" w:rsidP="00316795">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 Variance</w:t>
            </w:r>
          </w:p>
        </w:tc>
        <w:tc>
          <w:tcPr>
            <w:tcW w:w="1740" w:type="dxa"/>
            <w:tcBorders>
              <w:top w:val="single" w:sz="4" w:space="0" w:color="auto"/>
            </w:tcBorders>
            <w:vAlign w:val="center"/>
          </w:tcPr>
          <w:p w:rsidR="003011BE" w:rsidRPr="00883BFC" w:rsidRDefault="003011BE" w:rsidP="00316795">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Cumulative %</w:t>
            </w:r>
          </w:p>
        </w:tc>
      </w:tr>
      <w:tr w:rsidR="00797D51" w:rsidRPr="00883BFC" w:rsidTr="00797D51">
        <w:trPr>
          <w:trHeight w:val="333"/>
          <w:jc w:val="center"/>
        </w:trPr>
        <w:tc>
          <w:tcPr>
            <w:tcW w:w="1523" w:type="dxa"/>
          </w:tcPr>
          <w:p w:rsidR="00797D51" w:rsidRPr="00797D51" w:rsidRDefault="00797D51" w:rsidP="009B5521">
            <w:pPr>
              <w:spacing w:line="240" w:lineRule="auto"/>
              <w:contextualSpacing/>
              <w:jc w:val="center"/>
              <w:rPr>
                <w:b w:val="0"/>
              </w:rPr>
            </w:pPr>
            <w:r>
              <w:rPr>
                <w:b w:val="0"/>
              </w:rPr>
              <w:t>1</w:t>
            </w:r>
          </w:p>
        </w:tc>
        <w:tc>
          <w:tcPr>
            <w:tcW w:w="1416" w:type="dxa"/>
          </w:tcPr>
          <w:p w:rsidR="00797D51" w:rsidRPr="00797D51" w:rsidRDefault="00797D51" w:rsidP="009B5521">
            <w:pPr>
              <w:spacing w:line="240" w:lineRule="auto"/>
              <w:contextualSpacing/>
              <w:jc w:val="center"/>
              <w:rPr>
                <w:b w:val="0"/>
              </w:rPr>
            </w:pPr>
            <w:r w:rsidRPr="00797D51">
              <w:rPr>
                <w:b w:val="0"/>
              </w:rPr>
              <w:t>1.47804122</w:t>
            </w:r>
          </w:p>
        </w:tc>
        <w:tc>
          <w:tcPr>
            <w:tcW w:w="1509" w:type="dxa"/>
          </w:tcPr>
          <w:p w:rsidR="00797D51" w:rsidRPr="00797D51" w:rsidRDefault="00797D51" w:rsidP="009B5521">
            <w:pPr>
              <w:spacing w:line="240" w:lineRule="auto"/>
              <w:contextualSpacing/>
              <w:jc w:val="center"/>
              <w:rPr>
                <w:b w:val="0"/>
              </w:rPr>
            </w:pPr>
            <w:r w:rsidRPr="00797D51">
              <w:rPr>
                <w:b w:val="0"/>
              </w:rPr>
              <w:t>73.713</w:t>
            </w:r>
          </w:p>
        </w:tc>
        <w:tc>
          <w:tcPr>
            <w:tcW w:w="1740" w:type="dxa"/>
          </w:tcPr>
          <w:p w:rsidR="00797D51" w:rsidRPr="00797D51" w:rsidRDefault="00797D51" w:rsidP="009B5521">
            <w:pPr>
              <w:spacing w:line="240" w:lineRule="auto"/>
              <w:contextualSpacing/>
              <w:jc w:val="center"/>
              <w:rPr>
                <w:b w:val="0"/>
              </w:rPr>
            </w:pPr>
            <w:r w:rsidRPr="00797D51">
              <w:rPr>
                <w:b w:val="0"/>
              </w:rPr>
              <w:t>73.713</w:t>
            </w:r>
          </w:p>
        </w:tc>
      </w:tr>
      <w:tr w:rsidR="00797D51" w:rsidRPr="00883BFC" w:rsidTr="00797D51">
        <w:trPr>
          <w:trHeight w:val="333"/>
          <w:jc w:val="center"/>
        </w:trPr>
        <w:tc>
          <w:tcPr>
            <w:tcW w:w="1523" w:type="dxa"/>
          </w:tcPr>
          <w:p w:rsidR="00797D51" w:rsidRPr="00797D51" w:rsidRDefault="00797D51" w:rsidP="009B5521">
            <w:pPr>
              <w:spacing w:line="240" w:lineRule="auto"/>
              <w:contextualSpacing/>
              <w:jc w:val="center"/>
              <w:rPr>
                <w:b w:val="0"/>
              </w:rPr>
            </w:pPr>
            <w:r>
              <w:rPr>
                <w:b w:val="0"/>
              </w:rPr>
              <w:t>2</w:t>
            </w:r>
          </w:p>
        </w:tc>
        <w:tc>
          <w:tcPr>
            <w:tcW w:w="1416" w:type="dxa"/>
          </w:tcPr>
          <w:p w:rsidR="00797D51" w:rsidRPr="00797D51" w:rsidRDefault="00797D51" w:rsidP="009B5521">
            <w:pPr>
              <w:spacing w:line="240" w:lineRule="auto"/>
              <w:contextualSpacing/>
              <w:jc w:val="center"/>
              <w:rPr>
                <w:b w:val="0"/>
              </w:rPr>
            </w:pPr>
            <w:r w:rsidRPr="00797D51">
              <w:rPr>
                <w:b w:val="0"/>
              </w:rPr>
              <w:t>0.52708617</w:t>
            </w:r>
          </w:p>
        </w:tc>
        <w:tc>
          <w:tcPr>
            <w:tcW w:w="1509" w:type="dxa"/>
          </w:tcPr>
          <w:p w:rsidR="00797D51" w:rsidRPr="00797D51" w:rsidRDefault="00797D51" w:rsidP="009B5521">
            <w:pPr>
              <w:spacing w:line="240" w:lineRule="auto"/>
              <w:contextualSpacing/>
              <w:jc w:val="center"/>
              <w:rPr>
                <w:b w:val="0"/>
              </w:rPr>
            </w:pPr>
            <w:r w:rsidRPr="00797D51">
              <w:rPr>
                <w:b w:val="0"/>
              </w:rPr>
              <w:t>26.287</w:t>
            </w:r>
          </w:p>
        </w:tc>
        <w:tc>
          <w:tcPr>
            <w:tcW w:w="1740" w:type="dxa"/>
          </w:tcPr>
          <w:p w:rsidR="00797D51" w:rsidRPr="00797D51" w:rsidRDefault="00797D51" w:rsidP="009B5521">
            <w:pPr>
              <w:spacing w:line="240" w:lineRule="auto"/>
              <w:contextualSpacing/>
              <w:jc w:val="center"/>
              <w:rPr>
                <w:b w:val="0"/>
              </w:rPr>
            </w:pPr>
            <w:r w:rsidRPr="00797D51">
              <w:rPr>
                <w:b w:val="0"/>
              </w:rPr>
              <w:t>100.000</w:t>
            </w:r>
          </w:p>
        </w:tc>
      </w:tr>
    </w:tbl>
    <w:p w:rsidR="00D60044" w:rsidRDefault="00D60044" w:rsidP="00D60044">
      <w:pPr>
        <w:keepNext/>
        <w:spacing w:line="480" w:lineRule="auto"/>
        <w:contextualSpacing/>
        <w:jc w:val="center"/>
        <w:rPr>
          <w:rFonts w:cs="Times New Roman"/>
        </w:rPr>
      </w:pPr>
    </w:p>
    <w:p w:rsidR="00D60044" w:rsidRDefault="00D60044" w:rsidP="00B31A22"/>
    <w:p w:rsidR="00B31A22" w:rsidRDefault="00B31A22" w:rsidP="00B31A22"/>
    <w:p w:rsidR="00B31A22" w:rsidRDefault="00B31A22" w:rsidP="00B31A22"/>
    <w:p w:rsidR="00B31A22" w:rsidRDefault="00B31A22" w:rsidP="00B31A22"/>
    <w:p w:rsidR="00B31A22" w:rsidRDefault="00B31A22" w:rsidP="00B31A22"/>
    <w:p w:rsidR="00B31A22" w:rsidRDefault="00B31A22" w:rsidP="00B31A22"/>
    <w:p w:rsidR="00B31A22" w:rsidRDefault="00B31A22" w:rsidP="00B31A22"/>
    <w:p w:rsidR="00B31A22" w:rsidRDefault="00B31A22" w:rsidP="00B31A22"/>
    <w:p w:rsidR="00B31A22" w:rsidRDefault="00B31A22" w:rsidP="00B31A22"/>
    <w:p w:rsidR="00B31A22" w:rsidRDefault="00B31A22" w:rsidP="00B31A22"/>
    <w:p w:rsidR="00B31A22" w:rsidRDefault="00B31A22" w:rsidP="00B31A22"/>
    <w:p w:rsidR="00B31A22" w:rsidRDefault="00B31A22" w:rsidP="00B31A22"/>
    <w:p w:rsidR="00B31A22" w:rsidRDefault="00B31A22" w:rsidP="00B31A22"/>
    <w:p w:rsidR="00B31A22" w:rsidRDefault="00B31A22" w:rsidP="00B31A22"/>
    <w:p w:rsidR="00B31A22" w:rsidRDefault="00B31A22" w:rsidP="00B31A22"/>
    <w:p w:rsidR="00D60044" w:rsidRPr="00883BFC" w:rsidRDefault="00D60044" w:rsidP="00D60044">
      <w:pPr>
        <w:keepNext/>
        <w:spacing w:line="480" w:lineRule="auto"/>
        <w:contextualSpacing/>
        <w:jc w:val="center"/>
        <w:rPr>
          <w:b w:val="0"/>
        </w:rPr>
      </w:pPr>
      <w:r>
        <w:rPr>
          <w:rFonts w:cs="Times New Roman"/>
        </w:rPr>
        <w:t>(</w:t>
      </w:r>
      <w:r w:rsidRPr="00D60044">
        <w:rPr>
          <w:rFonts w:cs="Times New Roman"/>
        </w:rPr>
        <w:t>a)</w:t>
      </w:r>
      <w:r w:rsidRPr="00883BFC">
        <w:rPr>
          <w:b w:val="0"/>
          <w:noProof/>
          <w:lang w:eastAsia="en-US"/>
        </w:rPr>
        <w:drawing>
          <wp:inline distT="0" distB="0" distL="0" distR="0" wp14:anchorId="188FCA7A" wp14:editId="5F57563A">
            <wp:extent cx="2594552" cy="1796902"/>
            <wp:effectExtent l="0" t="0" r="0" b="0"/>
            <wp:docPr id="9222" name="Picture 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srcRect l="23991" t="22930" r="23014" b="11783"/>
                    <a:stretch/>
                  </pic:blipFill>
                  <pic:spPr bwMode="auto">
                    <a:xfrm>
                      <a:off x="0" y="0"/>
                      <a:ext cx="2601914" cy="1802001"/>
                    </a:xfrm>
                    <a:prstGeom prst="rect">
                      <a:avLst/>
                    </a:prstGeom>
                    <a:ln>
                      <a:noFill/>
                    </a:ln>
                    <a:extLst>
                      <a:ext uri="{53640926-AAD7-44D8-BBD7-CCE9431645EC}">
                        <a14:shadowObscured xmlns:a14="http://schemas.microsoft.com/office/drawing/2010/main"/>
                      </a:ext>
                    </a:extLst>
                  </pic:spPr>
                </pic:pic>
              </a:graphicData>
            </a:graphic>
          </wp:inline>
        </w:drawing>
      </w:r>
      <w:r w:rsidRPr="00883BFC">
        <w:rPr>
          <w:b w:val="0"/>
          <w:noProof/>
          <w:lang w:eastAsia="en-US"/>
        </w:rPr>
        <w:drawing>
          <wp:inline distT="0" distB="0" distL="0" distR="0" wp14:anchorId="3493D9D8" wp14:editId="27190717">
            <wp:extent cx="2647507" cy="1804228"/>
            <wp:effectExtent l="0" t="0" r="635"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a:srcRect l="26319" t="24236" r="25277" b="17088"/>
                    <a:stretch/>
                  </pic:blipFill>
                  <pic:spPr bwMode="auto">
                    <a:xfrm>
                      <a:off x="0" y="0"/>
                      <a:ext cx="2661596" cy="1813830"/>
                    </a:xfrm>
                    <a:prstGeom prst="rect">
                      <a:avLst/>
                    </a:prstGeom>
                    <a:ln>
                      <a:noFill/>
                    </a:ln>
                    <a:extLst>
                      <a:ext uri="{53640926-AAD7-44D8-BBD7-CCE9431645EC}">
                        <a14:shadowObscured xmlns:a14="http://schemas.microsoft.com/office/drawing/2010/main"/>
                      </a:ext>
                    </a:extLst>
                  </pic:spPr>
                </pic:pic>
              </a:graphicData>
            </a:graphic>
          </wp:inline>
        </w:drawing>
      </w:r>
      <w:r w:rsidRPr="00316795">
        <w:rPr>
          <w:rFonts w:cs="Times New Roman"/>
        </w:rPr>
        <w:t>(b)</w:t>
      </w:r>
    </w:p>
    <w:p w:rsidR="00D60044" w:rsidRDefault="00D60044" w:rsidP="00D60044">
      <w:pPr>
        <w:spacing w:line="480" w:lineRule="auto"/>
        <w:contextualSpacing/>
        <w:jc w:val="center"/>
        <w:rPr>
          <w:rFonts w:cs="Times New Roman"/>
          <w:b w:val="0"/>
          <w:szCs w:val="24"/>
        </w:rPr>
      </w:pPr>
      <w:r w:rsidRPr="00883BFC">
        <w:rPr>
          <w:b w:val="0"/>
          <w:noProof/>
          <w:lang w:eastAsia="en-US"/>
        </w:rPr>
        <w:drawing>
          <wp:inline distT="0" distB="0" distL="0" distR="0" wp14:anchorId="0631CC1C" wp14:editId="3F6FFDFA">
            <wp:extent cx="2083980" cy="2083981"/>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a:srcRect l="32942" t="22930" r="31967" b="14649"/>
                    <a:stretch/>
                  </pic:blipFill>
                  <pic:spPr bwMode="auto">
                    <a:xfrm>
                      <a:off x="0" y="0"/>
                      <a:ext cx="2085695" cy="2085696"/>
                    </a:xfrm>
                    <a:prstGeom prst="rect">
                      <a:avLst/>
                    </a:prstGeom>
                    <a:ln>
                      <a:noFill/>
                    </a:ln>
                    <a:extLst>
                      <a:ext uri="{53640926-AAD7-44D8-BBD7-CCE9431645EC}">
                        <a14:shadowObscured xmlns:a14="http://schemas.microsoft.com/office/drawing/2010/main"/>
                      </a:ext>
                    </a:extLst>
                  </pic:spPr>
                </pic:pic>
              </a:graphicData>
            </a:graphic>
          </wp:inline>
        </w:drawing>
      </w:r>
      <w:r w:rsidRPr="00316795">
        <w:rPr>
          <w:rFonts w:cs="Times New Roman"/>
          <w:szCs w:val="24"/>
        </w:rPr>
        <w:t>(c)</w:t>
      </w:r>
      <w:r w:rsidRPr="00883BFC">
        <w:rPr>
          <w:rFonts w:cs="Times New Roman"/>
          <w:b w:val="0"/>
          <w:szCs w:val="24"/>
        </w:rPr>
        <w:t xml:space="preserve"> </w:t>
      </w:r>
    </w:p>
    <w:p w:rsidR="00D60044" w:rsidRPr="00883BFC" w:rsidRDefault="00D60044" w:rsidP="0043679F">
      <w:pPr>
        <w:pStyle w:val="DissFigure"/>
      </w:pPr>
      <w:bookmarkStart w:id="172" w:name="_Toc427291218"/>
      <w:bookmarkStart w:id="173" w:name="_Toc427298829"/>
      <w:r w:rsidRPr="00883BFC">
        <w:t xml:space="preserve">Figure </w:t>
      </w:r>
      <w:r w:rsidR="0043679F">
        <w:t>25</w:t>
      </w:r>
      <w:r w:rsidRPr="00883BFC">
        <w:t>. CV1 shape differences for modern, medieval and Edo period females. (a) Lateral view, (b) Superior view, (c) Anterior view.</w:t>
      </w:r>
      <w:bookmarkEnd w:id="172"/>
      <w:bookmarkEnd w:id="173"/>
    </w:p>
    <w:p w:rsidR="00D60044" w:rsidRPr="00883BFC" w:rsidRDefault="00D60044" w:rsidP="00D60044">
      <w:pPr>
        <w:spacing w:line="480" w:lineRule="auto"/>
        <w:contextualSpacing/>
        <w:jc w:val="center"/>
        <w:rPr>
          <w:rFonts w:cs="Times New Roman"/>
          <w:b w:val="0"/>
          <w:szCs w:val="24"/>
        </w:rPr>
      </w:pPr>
    </w:p>
    <w:p w:rsidR="00316795" w:rsidRDefault="00316795" w:rsidP="006524ED">
      <w:pPr>
        <w:keepNext/>
        <w:spacing w:line="480" w:lineRule="auto"/>
        <w:contextualSpacing/>
        <w:jc w:val="center"/>
        <w:rPr>
          <w:b w:val="0"/>
        </w:rPr>
      </w:pPr>
    </w:p>
    <w:p w:rsidR="00D60044" w:rsidRPr="00883BFC" w:rsidRDefault="00D60044" w:rsidP="006524ED">
      <w:pPr>
        <w:keepNext/>
        <w:spacing w:line="480" w:lineRule="auto"/>
        <w:contextualSpacing/>
        <w:jc w:val="center"/>
        <w:rPr>
          <w:b w:val="0"/>
        </w:rPr>
      </w:pPr>
    </w:p>
    <w:p w:rsidR="00632AB4" w:rsidRPr="00883BFC" w:rsidRDefault="00632AB4" w:rsidP="004D562A">
      <w:pPr>
        <w:pStyle w:val="Figures"/>
      </w:pPr>
      <w:r w:rsidRPr="00883BFC">
        <w:t xml:space="preserve">(a) </w:t>
      </w:r>
      <w:r w:rsidRPr="00883BFC">
        <w:rPr>
          <w:lang w:eastAsia="en-US"/>
        </w:rPr>
        <w:drawing>
          <wp:inline distT="0" distB="0" distL="0" distR="0" wp14:anchorId="466F3550" wp14:editId="335D2192">
            <wp:extent cx="2775098" cy="2043752"/>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a:srcRect l="25065" t="24204" r="25342" b="10828"/>
                    <a:stretch/>
                  </pic:blipFill>
                  <pic:spPr bwMode="auto">
                    <a:xfrm>
                      <a:off x="0" y="0"/>
                      <a:ext cx="2777383" cy="2045435"/>
                    </a:xfrm>
                    <a:prstGeom prst="rect">
                      <a:avLst/>
                    </a:prstGeom>
                    <a:ln>
                      <a:noFill/>
                    </a:ln>
                    <a:extLst>
                      <a:ext uri="{53640926-AAD7-44D8-BBD7-CCE9431645EC}">
                        <a14:shadowObscured xmlns:a14="http://schemas.microsoft.com/office/drawing/2010/main"/>
                      </a:ext>
                    </a:extLst>
                  </pic:spPr>
                </pic:pic>
              </a:graphicData>
            </a:graphic>
          </wp:inline>
        </w:drawing>
      </w:r>
      <w:r w:rsidRPr="00883BFC">
        <w:t xml:space="preserve"> </w:t>
      </w:r>
      <w:r w:rsidRPr="00883BFC">
        <w:rPr>
          <w:lang w:eastAsia="en-US"/>
        </w:rPr>
        <w:drawing>
          <wp:inline distT="0" distB="0" distL="0" distR="0" wp14:anchorId="16DD99E9" wp14:editId="4E663824">
            <wp:extent cx="2689402" cy="200955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l="25961" t="23566" r="25879" b="12420"/>
                    <a:stretch/>
                  </pic:blipFill>
                  <pic:spPr bwMode="auto">
                    <a:xfrm>
                      <a:off x="0" y="0"/>
                      <a:ext cx="2691614" cy="2011206"/>
                    </a:xfrm>
                    <a:prstGeom prst="rect">
                      <a:avLst/>
                    </a:prstGeom>
                    <a:ln>
                      <a:noFill/>
                    </a:ln>
                    <a:extLst>
                      <a:ext uri="{53640926-AAD7-44D8-BBD7-CCE9431645EC}">
                        <a14:shadowObscured xmlns:a14="http://schemas.microsoft.com/office/drawing/2010/main"/>
                      </a:ext>
                    </a:extLst>
                  </pic:spPr>
                </pic:pic>
              </a:graphicData>
            </a:graphic>
          </wp:inline>
        </w:drawing>
      </w:r>
      <w:r w:rsidRPr="00883BFC">
        <w:t>(b)</w:t>
      </w:r>
    </w:p>
    <w:p w:rsidR="00632AB4" w:rsidRPr="00883BFC" w:rsidRDefault="00632AB4" w:rsidP="004D562A">
      <w:pPr>
        <w:pStyle w:val="Figures"/>
      </w:pPr>
      <w:r w:rsidRPr="00883BFC">
        <w:rPr>
          <w:lang w:eastAsia="en-US"/>
        </w:rPr>
        <w:drawing>
          <wp:inline distT="0" distB="0" distL="0" distR="0" wp14:anchorId="42849545" wp14:editId="735F49E3">
            <wp:extent cx="2222204" cy="2052084"/>
            <wp:effectExtent l="0" t="0" r="6985"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srcRect l="31332" t="22931" r="31250" b="15604"/>
                    <a:stretch/>
                  </pic:blipFill>
                  <pic:spPr bwMode="auto">
                    <a:xfrm>
                      <a:off x="0" y="0"/>
                      <a:ext cx="2224032" cy="2053772"/>
                    </a:xfrm>
                    <a:prstGeom prst="rect">
                      <a:avLst/>
                    </a:prstGeom>
                    <a:ln>
                      <a:noFill/>
                    </a:ln>
                    <a:extLst>
                      <a:ext uri="{53640926-AAD7-44D8-BBD7-CCE9431645EC}">
                        <a14:shadowObscured xmlns:a14="http://schemas.microsoft.com/office/drawing/2010/main"/>
                      </a:ext>
                    </a:extLst>
                  </pic:spPr>
                </pic:pic>
              </a:graphicData>
            </a:graphic>
          </wp:inline>
        </w:drawing>
      </w:r>
      <w:r w:rsidRPr="00883BFC">
        <w:t>(c)</w:t>
      </w:r>
    </w:p>
    <w:p w:rsidR="00632AB4" w:rsidRPr="00883BFC" w:rsidRDefault="00632AB4" w:rsidP="0043679F">
      <w:pPr>
        <w:pStyle w:val="DissFigure"/>
      </w:pPr>
      <w:bookmarkStart w:id="174" w:name="_Toc427291219"/>
      <w:bookmarkStart w:id="175" w:name="_Toc427298830"/>
      <w:r w:rsidRPr="00883BFC">
        <w:t xml:space="preserve">Figure </w:t>
      </w:r>
      <w:r w:rsidR="0043679F">
        <w:t>26</w:t>
      </w:r>
      <w:r w:rsidRPr="00883BFC">
        <w:t>. CV2 shape differences for modern, medieval and Edo period females. (a) Lateral view, (b) Superior view, (c) Anterior view</w:t>
      </w:r>
      <w:bookmarkEnd w:id="174"/>
      <w:r w:rsidR="0043679F">
        <w:t>.</w:t>
      </w:r>
      <w:bookmarkEnd w:id="175"/>
    </w:p>
    <w:p w:rsidR="00632AB4" w:rsidRPr="00883BFC" w:rsidRDefault="00632AB4" w:rsidP="004D562A">
      <w:pPr>
        <w:pStyle w:val="Figures"/>
      </w:pPr>
    </w:p>
    <w:p w:rsidR="00CE5875" w:rsidRPr="00883BFC" w:rsidRDefault="003D2F9B" w:rsidP="00CE5875">
      <w:pPr>
        <w:keepNext/>
        <w:spacing w:line="480" w:lineRule="auto"/>
        <w:contextualSpacing/>
        <w:jc w:val="center"/>
        <w:rPr>
          <w:b w:val="0"/>
        </w:rPr>
      </w:pPr>
      <w:r w:rsidRPr="00883BFC">
        <w:rPr>
          <w:b w:val="0"/>
          <w:noProof/>
          <w:lang w:eastAsia="en-US"/>
        </w:rPr>
        <w:drawing>
          <wp:inline distT="0" distB="0" distL="0" distR="0" wp14:anchorId="29A270CB" wp14:editId="57CDE1CE">
            <wp:extent cx="4505325" cy="3796621"/>
            <wp:effectExtent l="0" t="0" r="0" b="0"/>
            <wp:docPr id="9256" name="Picture 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 1 2.png"/>
                    <pic:cNvPicPr/>
                  </pic:nvPicPr>
                  <pic:blipFill>
                    <a:blip r:embed="rId61">
                      <a:extLst>
                        <a:ext uri="{28A0092B-C50C-407E-A947-70E740481C1C}">
                          <a14:useLocalDpi xmlns:a14="http://schemas.microsoft.com/office/drawing/2010/main" val="0"/>
                        </a:ext>
                      </a:extLst>
                    </a:blip>
                    <a:stretch>
                      <a:fillRect/>
                    </a:stretch>
                  </pic:blipFill>
                  <pic:spPr>
                    <a:xfrm>
                      <a:off x="0" y="0"/>
                      <a:ext cx="4505954" cy="3797151"/>
                    </a:xfrm>
                    <a:prstGeom prst="rect">
                      <a:avLst/>
                    </a:prstGeom>
                  </pic:spPr>
                </pic:pic>
              </a:graphicData>
            </a:graphic>
          </wp:inline>
        </w:drawing>
      </w:r>
    </w:p>
    <w:p w:rsidR="00CE5875" w:rsidRPr="00883BFC" w:rsidRDefault="00CE5875" w:rsidP="0043679F">
      <w:pPr>
        <w:pStyle w:val="DissFigure"/>
      </w:pPr>
      <w:bookmarkStart w:id="176" w:name="_Toc422897443"/>
      <w:bookmarkStart w:id="177" w:name="_Toc427291220"/>
      <w:bookmarkStart w:id="178" w:name="_Toc427298831"/>
      <w:r w:rsidRPr="00883BFC">
        <w:t xml:space="preserve">Figure </w:t>
      </w:r>
      <w:r w:rsidR="0043679F">
        <w:t>27</w:t>
      </w:r>
      <w:r w:rsidRPr="00883BFC">
        <w:t>. CV1 and CV2 scores for medieval, modern and Edo period females.</w:t>
      </w:r>
      <w:bookmarkEnd w:id="176"/>
      <w:bookmarkEnd w:id="177"/>
      <w:bookmarkEnd w:id="178"/>
    </w:p>
    <w:p w:rsidR="0006560C" w:rsidRPr="00883BFC" w:rsidRDefault="0006560C" w:rsidP="0006560C">
      <w:pPr>
        <w:rPr>
          <w:b w:val="0"/>
        </w:rPr>
      </w:pPr>
    </w:p>
    <w:p w:rsidR="0006560C" w:rsidRPr="00883BFC" w:rsidRDefault="0006560C" w:rsidP="0006560C">
      <w:pPr>
        <w:rPr>
          <w:b w:val="0"/>
        </w:rPr>
      </w:pPr>
    </w:p>
    <w:p w:rsidR="00CE5875" w:rsidRPr="00883BFC" w:rsidRDefault="00CE5875" w:rsidP="00CE5875">
      <w:pPr>
        <w:spacing w:line="480" w:lineRule="auto"/>
        <w:contextualSpacing/>
        <w:jc w:val="center"/>
        <w:rPr>
          <w:rFonts w:cs="Times New Roman"/>
          <w:b w:val="0"/>
          <w:color w:val="000000" w:themeColor="text1"/>
          <w:szCs w:val="24"/>
        </w:rPr>
      </w:pPr>
    </w:p>
    <w:p w:rsidR="0006560C" w:rsidRPr="00883BFC" w:rsidRDefault="00883BFC" w:rsidP="0043679F">
      <w:pPr>
        <w:pStyle w:val="AppendixFont"/>
      </w:pPr>
      <w:bookmarkStart w:id="179" w:name="_Toc423470383"/>
      <w:bookmarkStart w:id="180" w:name="_Toc427298750"/>
      <w:r>
        <w:t xml:space="preserve">Table </w:t>
      </w:r>
      <w:r w:rsidR="000F325E">
        <w:t>43</w:t>
      </w:r>
      <w:r w:rsidR="00CE5875" w:rsidRPr="00883BFC">
        <w:t>. Mahalanobis distances for medieval, modern and Edo females.</w:t>
      </w:r>
      <w:bookmarkEnd w:id="179"/>
      <w:bookmarkEnd w:id="18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9"/>
      </w:tblGrid>
      <w:tr w:rsidR="0054113F" w:rsidRPr="00883BFC" w:rsidTr="007A53CB">
        <w:trPr>
          <w:trHeight w:val="239"/>
          <w:jc w:val="center"/>
        </w:trPr>
        <w:tc>
          <w:tcPr>
            <w:tcW w:w="4839" w:type="dxa"/>
          </w:tcPr>
          <w:p w:rsidR="0054113F" w:rsidRPr="00883BFC" w:rsidRDefault="0054113F" w:rsidP="0054113F">
            <w:pPr>
              <w:spacing w:line="240" w:lineRule="auto"/>
              <w:ind w:left="335"/>
              <w:contextualSpacing/>
              <w:rPr>
                <w:rFonts w:cs="Times New Roman"/>
                <w:b w:val="0"/>
                <w:color w:val="000000" w:themeColor="text1"/>
                <w:szCs w:val="24"/>
              </w:rPr>
            </w:pPr>
            <w:r w:rsidRPr="00883BFC">
              <w:rPr>
                <w:rFonts w:cs="Times New Roman"/>
                <w:color w:val="000000" w:themeColor="text1"/>
                <w:szCs w:val="24"/>
              </w:rPr>
              <w:t xml:space="preserve">          </w:t>
            </w:r>
            <w:r w:rsidRPr="00883BFC">
              <w:rPr>
                <w:rFonts w:cs="Times New Roman"/>
                <w:color w:val="000000" w:themeColor="text1"/>
                <w:szCs w:val="24"/>
              </w:rPr>
              <w:tab/>
              <w:t xml:space="preserve">    Edo     </w:t>
            </w:r>
            <w:r w:rsidRPr="00883BFC">
              <w:rPr>
                <w:rFonts w:cs="Times New Roman"/>
                <w:color w:val="000000" w:themeColor="text1"/>
                <w:szCs w:val="24"/>
              </w:rPr>
              <w:tab/>
              <w:t xml:space="preserve">  Medieval</w:t>
            </w:r>
          </w:p>
        </w:tc>
      </w:tr>
      <w:tr w:rsidR="007A53CB" w:rsidRPr="00883BFC" w:rsidTr="0054113F">
        <w:trPr>
          <w:trHeight w:val="1247"/>
          <w:jc w:val="center"/>
        </w:trPr>
        <w:tc>
          <w:tcPr>
            <w:tcW w:w="4839" w:type="dxa"/>
          </w:tcPr>
          <w:p w:rsidR="007A53CB" w:rsidRPr="00883BFC" w:rsidRDefault="00303930" w:rsidP="0054113F">
            <w:pPr>
              <w:spacing w:line="240" w:lineRule="auto"/>
              <w:ind w:left="117"/>
              <w:contextualSpacing/>
              <w:rPr>
                <w:rFonts w:cs="Times New Roman"/>
                <w:color w:val="000000" w:themeColor="text1"/>
                <w:szCs w:val="24"/>
              </w:rPr>
            </w:pPr>
            <w:r>
              <w:rPr>
                <w:rFonts w:cs="Times New Roman"/>
                <w:color w:val="000000" w:themeColor="text1"/>
                <w:szCs w:val="24"/>
              </w:rPr>
              <w:t>Medieval</w:t>
            </w:r>
            <w:r>
              <w:rPr>
                <w:rFonts w:cs="Times New Roman"/>
                <w:color w:val="000000" w:themeColor="text1"/>
                <w:szCs w:val="24"/>
              </w:rPr>
              <w:tab/>
              <w:t xml:space="preserve">   3.1438</w:t>
            </w:r>
          </w:p>
          <w:p w:rsidR="007A53CB" w:rsidRPr="00883BFC" w:rsidRDefault="007A53CB" w:rsidP="0054113F">
            <w:pPr>
              <w:spacing w:line="240" w:lineRule="auto"/>
              <w:ind w:left="335"/>
              <w:contextualSpacing/>
              <w:rPr>
                <w:rFonts w:cs="Times New Roman"/>
                <w:color w:val="000000" w:themeColor="text1"/>
                <w:szCs w:val="24"/>
              </w:rPr>
            </w:pPr>
            <w:r w:rsidRPr="00883BFC">
              <w:rPr>
                <w:rFonts w:cs="Times New Roman"/>
                <w:color w:val="000000" w:themeColor="text1"/>
                <w:szCs w:val="24"/>
              </w:rPr>
              <w:tab/>
            </w:r>
            <w:r w:rsidRPr="00883BFC">
              <w:rPr>
                <w:rFonts w:cs="Times New Roman"/>
                <w:color w:val="000000" w:themeColor="text1"/>
                <w:szCs w:val="24"/>
              </w:rPr>
              <w:tab/>
              <w:t xml:space="preserve">  &lt;.0001</w:t>
            </w:r>
          </w:p>
          <w:p w:rsidR="007A53CB" w:rsidRPr="00883BFC" w:rsidRDefault="00303930" w:rsidP="0054113F">
            <w:pPr>
              <w:spacing w:line="240" w:lineRule="auto"/>
              <w:ind w:left="117"/>
              <w:contextualSpacing/>
              <w:rPr>
                <w:rFonts w:cs="Times New Roman"/>
                <w:color w:val="000000" w:themeColor="text1"/>
                <w:szCs w:val="24"/>
              </w:rPr>
            </w:pPr>
            <w:r>
              <w:rPr>
                <w:rFonts w:cs="Times New Roman"/>
                <w:color w:val="000000" w:themeColor="text1"/>
                <w:szCs w:val="24"/>
              </w:rPr>
              <w:t xml:space="preserve">Modern  </w:t>
            </w:r>
            <w:r>
              <w:rPr>
                <w:rFonts w:cs="Times New Roman"/>
                <w:color w:val="000000" w:themeColor="text1"/>
                <w:szCs w:val="24"/>
              </w:rPr>
              <w:tab/>
              <w:t xml:space="preserve">   3.2069</w:t>
            </w:r>
            <w:r>
              <w:rPr>
                <w:rFonts w:cs="Times New Roman"/>
                <w:color w:val="000000" w:themeColor="text1"/>
                <w:szCs w:val="24"/>
              </w:rPr>
              <w:tab/>
              <w:t xml:space="preserve">   3.0537</w:t>
            </w:r>
          </w:p>
          <w:p w:rsidR="007A53CB" w:rsidRPr="00883BFC" w:rsidRDefault="007A53CB" w:rsidP="0054113F">
            <w:pPr>
              <w:spacing w:line="240" w:lineRule="auto"/>
              <w:ind w:left="117"/>
              <w:contextualSpacing/>
              <w:rPr>
                <w:rFonts w:cs="Times New Roman"/>
                <w:color w:val="000000" w:themeColor="text1"/>
                <w:szCs w:val="24"/>
              </w:rPr>
            </w:pPr>
            <w:r w:rsidRPr="00883BFC">
              <w:rPr>
                <w:rFonts w:cs="Times New Roman"/>
                <w:color w:val="000000" w:themeColor="text1"/>
                <w:szCs w:val="24"/>
              </w:rPr>
              <w:tab/>
            </w:r>
            <w:r w:rsidRPr="00883BFC">
              <w:rPr>
                <w:rFonts w:cs="Times New Roman"/>
                <w:color w:val="000000" w:themeColor="text1"/>
                <w:szCs w:val="24"/>
              </w:rPr>
              <w:tab/>
              <w:t xml:space="preserve">  &lt;.0001</w:t>
            </w:r>
            <w:r w:rsidRPr="00883BFC">
              <w:rPr>
                <w:rFonts w:cs="Times New Roman"/>
                <w:color w:val="000000" w:themeColor="text1"/>
                <w:szCs w:val="24"/>
              </w:rPr>
              <w:tab/>
              <w:t xml:space="preserve">  &lt;.0001</w:t>
            </w:r>
          </w:p>
        </w:tc>
      </w:tr>
    </w:tbl>
    <w:p w:rsidR="003D2F9B" w:rsidRPr="00883BFC" w:rsidRDefault="003D2F9B" w:rsidP="00940E4A">
      <w:pPr>
        <w:pStyle w:val="Heading2"/>
        <w:rPr>
          <w:rFonts w:ascii="Times New Roman" w:hAnsi="Times New Roman" w:cs="Times New Roman"/>
          <w:b w:val="0"/>
          <w:color w:val="auto"/>
          <w:sz w:val="24"/>
          <w:szCs w:val="24"/>
        </w:rPr>
      </w:pPr>
    </w:p>
    <w:p w:rsidR="00D60044" w:rsidRDefault="00D60044" w:rsidP="00940E4A">
      <w:pPr>
        <w:pStyle w:val="Heading2"/>
        <w:rPr>
          <w:rFonts w:ascii="Times New Roman" w:hAnsi="Times New Roman" w:cs="Times New Roman"/>
          <w:color w:val="auto"/>
          <w:sz w:val="24"/>
          <w:szCs w:val="24"/>
        </w:rPr>
      </w:pPr>
    </w:p>
    <w:p w:rsidR="00B91FAD" w:rsidRPr="00883BFC" w:rsidRDefault="00B91FAD" w:rsidP="00B91FAD">
      <w:pPr>
        <w:rPr>
          <w:b w:val="0"/>
        </w:rPr>
      </w:pPr>
    </w:p>
    <w:p w:rsidR="00D60044" w:rsidRPr="00883BFC" w:rsidRDefault="00AD11B9" w:rsidP="00D60044">
      <w:pPr>
        <w:pStyle w:val="Heading2"/>
        <w:rPr>
          <w:rFonts w:ascii="Times New Roman" w:hAnsi="Times New Roman" w:cs="Times New Roman"/>
          <w:color w:val="auto"/>
          <w:sz w:val="24"/>
          <w:szCs w:val="24"/>
        </w:rPr>
      </w:pPr>
      <w:bookmarkStart w:id="181" w:name="_Toc427298696"/>
      <w:r>
        <w:rPr>
          <w:rFonts w:ascii="Times New Roman" w:hAnsi="Times New Roman" w:cs="Times New Roman"/>
          <w:color w:val="auto"/>
          <w:sz w:val="24"/>
          <w:szCs w:val="24"/>
        </w:rPr>
        <w:lastRenderedPageBreak/>
        <w:t>Prehistoric and Modern Group Analysis</w:t>
      </w:r>
      <w:bookmarkEnd w:id="181"/>
    </w:p>
    <w:p w:rsidR="00D60044" w:rsidRDefault="00D60044" w:rsidP="00A150B1">
      <w:pPr>
        <w:spacing w:line="480" w:lineRule="auto"/>
        <w:ind w:firstLine="720"/>
        <w:contextualSpacing/>
        <w:rPr>
          <w:rFonts w:cs="Times New Roman"/>
          <w:b w:val="0"/>
          <w:szCs w:val="24"/>
        </w:rPr>
      </w:pPr>
    </w:p>
    <w:p w:rsidR="00621541" w:rsidRPr="00883BFC" w:rsidRDefault="00FC799A" w:rsidP="00A150B1">
      <w:pPr>
        <w:spacing w:line="480" w:lineRule="auto"/>
        <w:ind w:firstLine="720"/>
        <w:contextualSpacing/>
        <w:rPr>
          <w:rFonts w:cs="Times New Roman"/>
          <w:b w:val="0"/>
          <w:szCs w:val="24"/>
        </w:rPr>
      </w:pPr>
      <w:r w:rsidRPr="00883BFC">
        <w:rPr>
          <w:rFonts w:cs="Times New Roman"/>
          <w:b w:val="0"/>
          <w:szCs w:val="24"/>
        </w:rPr>
        <w:t xml:space="preserve">To examine the hypothesis that the northernmost populations (including the Ainu) and the southernmost populations experienced less admixture with the Yayoi than mainland Japanese populations, the regional modern samples were again partitioned into northern, central and southern cohorts. The regional groups were compared to the Jomon, </w:t>
      </w:r>
      <w:r w:rsidR="00700C75" w:rsidRPr="00883BFC">
        <w:rPr>
          <w:rFonts w:cs="Times New Roman"/>
          <w:b w:val="0"/>
          <w:szCs w:val="24"/>
        </w:rPr>
        <w:t xml:space="preserve">Ainu, </w:t>
      </w:r>
      <w:r w:rsidRPr="00883BFC">
        <w:rPr>
          <w:rFonts w:cs="Times New Roman"/>
          <w:b w:val="0"/>
          <w:szCs w:val="24"/>
        </w:rPr>
        <w:t xml:space="preserve">Yayoi and Kofun samples, with males and females analyzed separately. </w:t>
      </w:r>
      <w:r w:rsidR="009F4AE4" w:rsidRPr="00883BFC">
        <w:rPr>
          <w:rFonts w:cs="Times New Roman"/>
          <w:b w:val="0"/>
          <w:szCs w:val="24"/>
        </w:rPr>
        <w:t>Male v</w:t>
      </w:r>
      <w:r w:rsidRPr="00883BFC">
        <w:rPr>
          <w:rFonts w:cs="Times New Roman"/>
          <w:b w:val="0"/>
          <w:szCs w:val="24"/>
        </w:rPr>
        <w:t xml:space="preserve">ault and facial landmarks were examined in separate analyses, partly to maximize sample size and to assess whether similar results are found when using </w:t>
      </w:r>
      <w:r w:rsidR="003D2F9B" w:rsidRPr="00883BFC">
        <w:rPr>
          <w:rFonts w:cs="Times New Roman"/>
          <w:b w:val="0"/>
          <w:szCs w:val="24"/>
        </w:rPr>
        <w:t xml:space="preserve">landmarks that represent </w:t>
      </w:r>
      <w:r w:rsidRPr="00883BFC">
        <w:rPr>
          <w:rFonts w:cs="Times New Roman"/>
          <w:b w:val="0"/>
          <w:szCs w:val="24"/>
        </w:rPr>
        <w:t xml:space="preserve">two separate </w:t>
      </w:r>
      <w:r w:rsidR="003D2F9B" w:rsidRPr="00883BFC">
        <w:rPr>
          <w:rFonts w:cs="Times New Roman"/>
          <w:b w:val="0"/>
          <w:szCs w:val="24"/>
        </w:rPr>
        <w:t xml:space="preserve">cranial </w:t>
      </w:r>
      <w:r w:rsidRPr="00883BFC">
        <w:rPr>
          <w:rFonts w:cs="Times New Roman"/>
          <w:b w:val="0"/>
          <w:szCs w:val="24"/>
        </w:rPr>
        <w:t xml:space="preserve">modules.  </w:t>
      </w:r>
      <w:r w:rsidR="009F4AE4" w:rsidRPr="00883BFC">
        <w:rPr>
          <w:rFonts w:cs="Times New Roman"/>
          <w:b w:val="0"/>
          <w:szCs w:val="24"/>
        </w:rPr>
        <w:t>The female groups were analyzed with all variables, as the</w:t>
      </w:r>
      <w:r w:rsidR="00AD11B9">
        <w:rPr>
          <w:rFonts w:cs="Times New Roman"/>
          <w:b w:val="0"/>
          <w:szCs w:val="24"/>
        </w:rPr>
        <w:t xml:space="preserve"> same number of individuals was</w:t>
      </w:r>
      <w:r w:rsidR="009F4AE4" w:rsidRPr="00883BFC">
        <w:rPr>
          <w:rFonts w:cs="Times New Roman"/>
          <w:b w:val="0"/>
          <w:szCs w:val="24"/>
        </w:rPr>
        <w:t xml:space="preserve"> available in both datasets.</w:t>
      </w:r>
    </w:p>
    <w:p w:rsidR="009967E6" w:rsidRPr="00883BFC" w:rsidRDefault="009967E6" w:rsidP="00BF0825">
      <w:pPr>
        <w:spacing w:line="480" w:lineRule="auto"/>
        <w:contextualSpacing/>
        <w:rPr>
          <w:rFonts w:cs="Times New Roman"/>
          <w:b w:val="0"/>
          <w:i/>
          <w:szCs w:val="24"/>
        </w:rPr>
      </w:pPr>
    </w:p>
    <w:p w:rsidR="00621541" w:rsidRPr="00883BFC" w:rsidRDefault="00BF0825" w:rsidP="00A150B1">
      <w:pPr>
        <w:pStyle w:val="Heading3"/>
        <w:rPr>
          <w:rFonts w:ascii="Times New Roman" w:hAnsi="Times New Roman" w:cs="Times New Roman"/>
          <w:color w:val="auto"/>
        </w:rPr>
      </w:pPr>
      <w:bookmarkStart w:id="182" w:name="_Toc426885571"/>
      <w:bookmarkStart w:id="183" w:name="_Toc427298697"/>
      <w:r w:rsidRPr="00883BFC">
        <w:rPr>
          <w:rFonts w:ascii="Times New Roman" w:hAnsi="Times New Roman" w:cs="Times New Roman"/>
          <w:color w:val="auto"/>
        </w:rPr>
        <w:t xml:space="preserve">Male </w:t>
      </w:r>
      <w:r w:rsidR="001F4F13" w:rsidRPr="00883BFC">
        <w:rPr>
          <w:rFonts w:ascii="Times New Roman" w:hAnsi="Times New Roman" w:cs="Times New Roman"/>
          <w:color w:val="auto"/>
        </w:rPr>
        <w:t xml:space="preserve">Vault </w:t>
      </w:r>
      <w:r w:rsidR="00A150B1" w:rsidRPr="00883BFC">
        <w:rPr>
          <w:rFonts w:ascii="Times New Roman" w:hAnsi="Times New Roman" w:cs="Times New Roman"/>
          <w:color w:val="auto"/>
        </w:rPr>
        <w:t>Analysis</w:t>
      </w:r>
      <w:bookmarkEnd w:id="182"/>
      <w:bookmarkEnd w:id="183"/>
    </w:p>
    <w:p w:rsidR="00B91FAD" w:rsidRPr="00883BFC" w:rsidRDefault="00B91FAD" w:rsidP="00B91FAD">
      <w:pPr>
        <w:rPr>
          <w:b w:val="0"/>
        </w:rPr>
      </w:pPr>
    </w:p>
    <w:p w:rsidR="00FA4862" w:rsidRPr="00883BFC" w:rsidRDefault="00BF0825" w:rsidP="00AA043F">
      <w:pPr>
        <w:spacing w:line="480" w:lineRule="auto"/>
        <w:ind w:firstLine="720"/>
        <w:contextualSpacing/>
        <w:rPr>
          <w:rFonts w:cs="Times New Roman"/>
          <w:b w:val="0"/>
          <w:szCs w:val="24"/>
        </w:rPr>
      </w:pPr>
      <w:r w:rsidRPr="00883BFC">
        <w:rPr>
          <w:rFonts w:cs="Times New Roman"/>
          <w:b w:val="0"/>
          <w:szCs w:val="24"/>
        </w:rPr>
        <w:t xml:space="preserve">The first </w:t>
      </w:r>
      <w:r w:rsidR="00AA043F" w:rsidRPr="00883BFC">
        <w:rPr>
          <w:rFonts w:cs="Times New Roman"/>
          <w:b w:val="0"/>
          <w:szCs w:val="24"/>
        </w:rPr>
        <w:t>twelve</w:t>
      </w:r>
      <w:r w:rsidR="00EF7D69" w:rsidRPr="00883BFC">
        <w:rPr>
          <w:rFonts w:cs="Times New Roman"/>
          <w:b w:val="0"/>
          <w:szCs w:val="24"/>
        </w:rPr>
        <w:t xml:space="preserve"> components account for 90</w:t>
      </w:r>
      <w:r w:rsidR="005D26CA" w:rsidRPr="00883BFC">
        <w:rPr>
          <w:rFonts w:cs="Times New Roman"/>
          <w:b w:val="0"/>
          <w:szCs w:val="24"/>
        </w:rPr>
        <w:t xml:space="preserve"> </w:t>
      </w:r>
      <w:r w:rsidRPr="00883BFC">
        <w:rPr>
          <w:rFonts w:cs="Times New Roman"/>
          <w:b w:val="0"/>
          <w:szCs w:val="24"/>
        </w:rPr>
        <w:t>% of the variance</w:t>
      </w:r>
      <w:r w:rsidR="003554A3" w:rsidRPr="00883BFC">
        <w:rPr>
          <w:rFonts w:cs="Times New Roman"/>
          <w:b w:val="0"/>
          <w:szCs w:val="24"/>
        </w:rPr>
        <w:t xml:space="preserve"> (Table 60)</w:t>
      </w:r>
      <w:r w:rsidRPr="00883BFC">
        <w:rPr>
          <w:rFonts w:cs="Times New Roman"/>
          <w:b w:val="0"/>
          <w:szCs w:val="24"/>
        </w:rPr>
        <w:t xml:space="preserve">. The Box’s M Test showed that groups had </w:t>
      </w:r>
      <w:r w:rsidR="00AA043F" w:rsidRPr="00883BFC">
        <w:rPr>
          <w:rFonts w:cs="Times New Roman"/>
          <w:b w:val="0"/>
          <w:szCs w:val="24"/>
        </w:rPr>
        <w:t>unequal covariance matrices and</w:t>
      </w:r>
      <w:r w:rsidRPr="00883BFC">
        <w:rPr>
          <w:rFonts w:cs="Times New Roman"/>
          <w:b w:val="0"/>
          <w:szCs w:val="24"/>
        </w:rPr>
        <w:t xml:space="preserve"> the Royston’s test showed </w:t>
      </w:r>
      <w:r w:rsidR="00AA043F" w:rsidRPr="00883BFC">
        <w:rPr>
          <w:rFonts w:cs="Times New Roman"/>
          <w:b w:val="0"/>
          <w:szCs w:val="24"/>
        </w:rPr>
        <w:t xml:space="preserve">that </w:t>
      </w:r>
      <w:r w:rsidRPr="00883BFC">
        <w:rPr>
          <w:rFonts w:cs="Times New Roman"/>
          <w:b w:val="0"/>
          <w:szCs w:val="24"/>
        </w:rPr>
        <w:t>the data was not multivariate normal (Table</w:t>
      </w:r>
      <w:r w:rsidR="003554A3" w:rsidRPr="00883BFC">
        <w:rPr>
          <w:rFonts w:cs="Times New Roman"/>
          <w:b w:val="0"/>
          <w:szCs w:val="24"/>
        </w:rPr>
        <w:t>s 61 and 62</w:t>
      </w:r>
      <w:r w:rsidRPr="00883BFC">
        <w:rPr>
          <w:rFonts w:cs="Times New Roman"/>
          <w:b w:val="0"/>
          <w:szCs w:val="24"/>
        </w:rPr>
        <w:t>). Examina</w:t>
      </w:r>
      <w:r w:rsidR="00EF7D69" w:rsidRPr="00883BFC">
        <w:rPr>
          <w:rFonts w:cs="Times New Roman"/>
          <w:b w:val="0"/>
          <w:szCs w:val="24"/>
        </w:rPr>
        <w:t>tion of the QQ</w:t>
      </w:r>
      <w:r w:rsidRPr="00883BFC">
        <w:rPr>
          <w:rFonts w:cs="Times New Roman"/>
          <w:b w:val="0"/>
          <w:szCs w:val="24"/>
        </w:rPr>
        <w:t xml:space="preserve">-plot showed that deviation from normality </w:t>
      </w:r>
      <w:r w:rsidR="00EF7D69" w:rsidRPr="00883BFC">
        <w:rPr>
          <w:rFonts w:cs="Times New Roman"/>
          <w:b w:val="0"/>
          <w:szCs w:val="24"/>
        </w:rPr>
        <w:t>only occurred for a small number of observations</w:t>
      </w:r>
      <w:r w:rsidRPr="00883BFC">
        <w:rPr>
          <w:rFonts w:cs="Times New Roman"/>
          <w:b w:val="0"/>
          <w:szCs w:val="24"/>
        </w:rPr>
        <w:t xml:space="preserve"> (</w:t>
      </w:r>
      <w:r w:rsidR="00700C75" w:rsidRPr="00883BFC">
        <w:rPr>
          <w:rFonts w:cs="Times New Roman"/>
          <w:b w:val="0"/>
          <w:szCs w:val="24"/>
        </w:rPr>
        <w:t>Figure 36</w:t>
      </w:r>
      <w:r w:rsidRPr="00883BFC">
        <w:rPr>
          <w:rFonts w:cs="Times New Roman"/>
          <w:b w:val="0"/>
          <w:szCs w:val="24"/>
        </w:rPr>
        <w:t>).  The Pillai’s trace test statistic was used to examine statistical differences among principal component</w:t>
      </w:r>
      <w:r w:rsidR="009F4AE4" w:rsidRPr="00883BFC">
        <w:rPr>
          <w:rFonts w:cs="Times New Roman"/>
          <w:b w:val="0"/>
          <w:szCs w:val="24"/>
        </w:rPr>
        <w:t>s. Results indicated that temporal period</w:t>
      </w:r>
      <w:r w:rsidRPr="00883BFC">
        <w:rPr>
          <w:rFonts w:cs="Times New Roman"/>
          <w:b w:val="0"/>
          <w:szCs w:val="24"/>
        </w:rPr>
        <w:t xml:space="preserve"> differed in regards to the first </w:t>
      </w:r>
      <w:r w:rsidR="00AA043F" w:rsidRPr="00883BFC">
        <w:rPr>
          <w:rFonts w:cs="Times New Roman"/>
          <w:b w:val="0"/>
          <w:szCs w:val="24"/>
        </w:rPr>
        <w:t>seventeen</w:t>
      </w:r>
      <w:r w:rsidRPr="00883BFC">
        <w:rPr>
          <w:rFonts w:cs="Times New Roman"/>
          <w:b w:val="0"/>
          <w:szCs w:val="24"/>
        </w:rPr>
        <w:t xml:space="preserve"> components (Pillai’s trace= .000) (Table </w:t>
      </w:r>
      <w:r w:rsidR="003554A3" w:rsidRPr="00883BFC">
        <w:rPr>
          <w:rFonts w:cs="Times New Roman"/>
          <w:b w:val="0"/>
          <w:szCs w:val="24"/>
        </w:rPr>
        <w:t>63</w:t>
      </w:r>
      <w:r w:rsidRPr="00883BFC">
        <w:rPr>
          <w:rFonts w:cs="Times New Roman"/>
          <w:b w:val="0"/>
          <w:szCs w:val="24"/>
        </w:rPr>
        <w:t>). The multiple comparison tests showed si</w:t>
      </w:r>
      <w:r w:rsidR="008F09D2" w:rsidRPr="00883BFC">
        <w:rPr>
          <w:rFonts w:cs="Times New Roman"/>
          <w:b w:val="0"/>
          <w:szCs w:val="24"/>
        </w:rPr>
        <w:t xml:space="preserve">gnificant differences for PC 1-10, </w:t>
      </w:r>
      <w:r w:rsidRPr="00883BFC">
        <w:rPr>
          <w:rFonts w:cs="Times New Roman"/>
          <w:b w:val="0"/>
          <w:szCs w:val="24"/>
        </w:rPr>
        <w:t>12</w:t>
      </w:r>
      <w:r w:rsidR="00CE5875" w:rsidRPr="00883BFC">
        <w:rPr>
          <w:rFonts w:cs="Times New Roman"/>
          <w:b w:val="0"/>
          <w:szCs w:val="24"/>
        </w:rPr>
        <w:t xml:space="preserve"> and 14</w:t>
      </w:r>
      <w:r w:rsidR="009F4AE4" w:rsidRPr="00883BFC">
        <w:rPr>
          <w:rFonts w:cs="Times New Roman"/>
          <w:b w:val="0"/>
          <w:szCs w:val="24"/>
        </w:rPr>
        <w:t>. See Appendix</w:t>
      </w:r>
      <w:r w:rsidR="003554A3" w:rsidRPr="00883BFC">
        <w:rPr>
          <w:rFonts w:cs="Times New Roman"/>
          <w:b w:val="0"/>
          <w:szCs w:val="24"/>
        </w:rPr>
        <w:t xml:space="preserve"> 7</w:t>
      </w:r>
      <w:r w:rsidRPr="00883BFC">
        <w:rPr>
          <w:rFonts w:cs="Times New Roman"/>
          <w:b w:val="0"/>
          <w:szCs w:val="24"/>
        </w:rPr>
        <w:t xml:space="preserve"> for significant pairwise differences.</w:t>
      </w:r>
      <w:r w:rsidR="00AA043F" w:rsidRPr="00883BFC">
        <w:rPr>
          <w:rFonts w:cs="Times New Roman"/>
          <w:b w:val="0"/>
          <w:szCs w:val="24"/>
        </w:rPr>
        <w:t xml:space="preserve"> </w:t>
      </w:r>
    </w:p>
    <w:p w:rsidR="00B91FAD" w:rsidRPr="00883BFC" w:rsidRDefault="00B91FAD" w:rsidP="00AA043F">
      <w:pPr>
        <w:spacing w:line="240" w:lineRule="auto"/>
        <w:contextualSpacing/>
        <w:rPr>
          <w:rFonts w:cs="Times New Roman"/>
          <w:b w:val="0"/>
          <w:szCs w:val="24"/>
        </w:rPr>
      </w:pPr>
    </w:p>
    <w:p w:rsidR="006524ED" w:rsidRPr="00883BFC" w:rsidRDefault="006524ED" w:rsidP="006524ED">
      <w:pPr>
        <w:spacing w:line="240" w:lineRule="auto"/>
        <w:contextualSpacing/>
        <w:jc w:val="center"/>
        <w:rPr>
          <w:rFonts w:cs="Times New Roman"/>
          <w:b w:val="0"/>
          <w:szCs w:val="24"/>
        </w:rPr>
      </w:pPr>
    </w:p>
    <w:p w:rsidR="00AA043F" w:rsidRPr="00883BFC" w:rsidRDefault="00AA043F" w:rsidP="00AA043F">
      <w:pPr>
        <w:spacing w:line="480" w:lineRule="auto"/>
        <w:ind w:firstLine="720"/>
        <w:contextualSpacing/>
        <w:rPr>
          <w:rFonts w:cs="Times New Roman"/>
          <w:b w:val="0"/>
          <w:szCs w:val="24"/>
        </w:rPr>
      </w:pPr>
      <w:r w:rsidRPr="00883BFC">
        <w:rPr>
          <w:rFonts w:cs="Times New Roman"/>
          <w:b w:val="0"/>
          <w:szCs w:val="24"/>
        </w:rPr>
        <w:lastRenderedPageBreak/>
        <w:t>Calculation and comparison of centroid size among groups indicated that</w:t>
      </w:r>
      <w:r w:rsidR="0058623D" w:rsidRPr="00883BFC">
        <w:rPr>
          <w:rFonts w:cs="Times New Roman"/>
          <w:b w:val="0"/>
          <w:szCs w:val="24"/>
        </w:rPr>
        <w:t xml:space="preserve"> the vault variables of</w:t>
      </w:r>
      <w:r w:rsidRPr="00883BFC">
        <w:rPr>
          <w:rFonts w:cs="Times New Roman"/>
          <w:b w:val="0"/>
          <w:szCs w:val="24"/>
        </w:rPr>
        <w:t xml:space="preserve"> the prehistoric and modern groups were significantly diffe</w:t>
      </w:r>
      <w:r w:rsidR="003554A3" w:rsidRPr="00883BFC">
        <w:rPr>
          <w:rFonts w:cs="Times New Roman"/>
          <w:b w:val="0"/>
          <w:szCs w:val="24"/>
        </w:rPr>
        <w:t>rent in regards to size (Table 64</w:t>
      </w:r>
      <w:r w:rsidRPr="00883BFC">
        <w:rPr>
          <w:rFonts w:cs="Times New Roman"/>
          <w:b w:val="0"/>
          <w:szCs w:val="24"/>
        </w:rPr>
        <w:t>). Additionally, as with all previous analyses, the Procrustes ANOVA showed that groups differed significantly in regards to shape</w:t>
      </w:r>
      <w:r w:rsidR="003554A3" w:rsidRPr="00883BFC">
        <w:rPr>
          <w:rFonts w:cs="Times New Roman"/>
          <w:b w:val="0"/>
          <w:szCs w:val="24"/>
        </w:rPr>
        <w:t xml:space="preserve"> (Table 65</w:t>
      </w:r>
      <w:r w:rsidR="0058623D" w:rsidRPr="00883BFC">
        <w:rPr>
          <w:rFonts w:cs="Times New Roman"/>
          <w:b w:val="0"/>
          <w:szCs w:val="24"/>
        </w:rPr>
        <w:t>)</w:t>
      </w:r>
      <w:r w:rsidRPr="00883BFC">
        <w:rPr>
          <w:rFonts w:cs="Times New Roman"/>
          <w:b w:val="0"/>
          <w:szCs w:val="24"/>
        </w:rPr>
        <w:t>.</w:t>
      </w:r>
    </w:p>
    <w:p w:rsidR="003554A3" w:rsidRPr="00883BFC" w:rsidRDefault="003554A3" w:rsidP="00BC7E0A"/>
    <w:p w:rsidR="003554A3" w:rsidRDefault="003554A3" w:rsidP="00BC7E0A"/>
    <w:p w:rsidR="00D60044" w:rsidRDefault="00D60044" w:rsidP="000F325E">
      <w:pPr>
        <w:pStyle w:val="Caption"/>
        <w:jc w:val="left"/>
      </w:pPr>
    </w:p>
    <w:p w:rsidR="003554A3" w:rsidRPr="00883BFC" w:rsidRDefault="00883BFC" w:rsidP="0043679F">
      <w:pPr>
        <w:pStyle w:val="AppendixFont"/>
      </w:pPr>
      <w:bookmarkStart w:id="184" w:name="_Toc427298751"/>
      <w:r>
        <w:t xml:space="preserve">Table </w:t>
      </w:r>
      <w:r w:rsidR="000F325E">
        <w:t>44</w:t>
      </w:r>
      <w:r w:rsidR="003554A3" w:rsidRPr="00883BFC">
        <w:t>. Eigenvalues and percent varian</w:t>
      </w:r>
      <w:r w:rsidR="00F4493A">
        <w:t>ce for principal components 1-13</w:t>
      </w:r>
      <w:r w:rsidR="003554A3" w:rsidRPr="00883BFC">
        <w:t>.</w:t>
      </w:r>
      <w:bookmarkEnd w:id="184"/>
    </w:p>
    <w:tbl>
      <w:tblPr>
        <w:tblStyle w:val="TableGrid"/>
        <w:tblW w:w="0" w:type="auto"/>
        <w:jc w:val="center"/>
        <w:tblLook w:val="04A0" w:firstRow="1" w:lastRow="0" w:firstColumn="1" w:lastColumn="0" w:noHBand="0" w:noVBand="1"/>
      </w:tblPr>
      <w:tblGrid>
        <w:gridCol w:w="1523"/>
        <w:gridCol w:w="1509"/>
        <w:gridCol w:w="1509"/>
        <w:gridCol w:w="1740"/>
      </w:tblGrid>
      <w:tr w:rsidR="003554A3" w:rsidRPr="00883BFC" w:rsidTr="00F4493A">
        <w:trPr>
          <w:trHeight w:val="333"/>
          <w:jc w:val="center"/>
        </w:trPr>
        <w:tc>
          <w:tcPr>
            <w:tcW w:w="1523" w:type="dxa"/>
            <w:tcBorders>
              <w:top w:val="single" w:sz="4" w:space="0" w:color="auto"/>
            </w:tcBorders>
          </w:tcPr>
          <w:p w:rsidR="003554A3" w:rsidRPr="00883BFC" w:rsidRDefault="003554A3" w:rsidP="00D60044">
            <w:pPr>
              <w:autoSpaceDE w:val="0"/>
              <w:autoSpaceDN w:val="0"/>
              <w:adjustRightInd w:val="0"/>
              <w:spacing w:after="0" w:line="240" w:lineRule="auto"/>
              <w:ind w:left="60" w:right="60"/>
              <w:contextualSpacing/>
              <w:rPr>
                <w:rFonts w:cs="Times New Roman"/>
                <w:b w:val="0"/>
                <w:color w:val="000000"/>
                <w:szCs w:val="24"/>
              </w:rPr>
            </w:pPr>
            <w:r w:rsidRPr="00883BFC">
              <w:rPr>
                <w:rFonts w:cs="Times New Roman"/>
                <w:b w:val="0"/>
                <w:color w:val="000000"/>
                <w:szCs w:val="24"/>
              </w:rPr>
              <w:t>Component</w:t>
            </w:r>
          </w:p>
        </w:tc>
        <w:tc>
          <w:tcPr>
            <w:tcW w:w="1509" w:type="dxa"/>
            <w:tcBorders>
              <w:top w:val="single" w:sz="4" w:space="0" w:color="auto"/>
            </w:tcBorders>
            <w:vAlign w:val="center"/>
          </w:tcPr>
          <w:p w:rsidR="003554A3" w:rsidRPr="00883BFC" w:rsidRDefault="00BC7E0A" w:rsidP="00D60044">
            <w:pPr>
              <w:autoSpaceDE w:val="0"/>
              <w:autoSpaceDN w:val="0"/>
              <w:adjustRightInd w:val="0"/>
              <w:spacing w:after="0" w:line="240" w:lineRule="auto"/>
              <w:ind w:left="60" w:right="60"/>
              <w:contextualSpacing/>
              <w:jc w:val="right"/>
              <w:rPr>
                <w:rFonts w:cs="Times New Roman"/>
                <w:b w:val="0"/>
                <w:color w:val="000000"/>
                <w:szCs w:val="24"/>
              </w:rPr>
            </w:pPr>
            <w:r>
              <w:rPr>
                <w:rFonts w:cs="Times New Roman"/>
                <w:b w:val="0"/>
                <w:color w:val="000000"/>
                <w:szCs w:val="24"/>
              </w:rPr>
              <w:t>Eigenvalue</w:t>
            </w:r>
            <w:r w:rsidR="009B5521">
              <w:rPr>
                <w:rFonts w:cs="Times New Roman"/>
                <w:b w:val="0"/>
                <w:color w:val="000000"/>
                <w:szCs w:val="24"/>
              </w:rPr>
              <w:t>s</w:t>
            </w:r>
          </w:p>
        </w:tc>
        <w:tc>
          <w:tcPr>
            <w:tcW w:w="1509" w:type="dxa"/>
            <w:tcBorders>
              <w:top w:val="single" w:sz="4" w:space="0" w:color="auto"/>
            </w:tcBorders>
            <w:vAlign w:val="center"/>
          </w:tcPr>
          <w:p w:rsidR="003554A3" w:rsidRPr="00883BFC" w:rsidRDefault="003554A3" w:rsidP="00D60044">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3554A3" w:rsidRPr="00883BFC" w:rsidRDefault="003554A3" w:rsidP="00D60044">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Cumulative %</w:t>
            </w:r>
          </w:p>
        </w:tc>
      </w:tr>
      <w:tr w:rsidR="00F4493A" w:rsidRPr="00883BFC" w:rsidTr="00F4493A">
        <w:trPr>
          <w:trHeight w:val="333"/>
          <w:jc w:val="center"/>
        </w:trPr>
        <w:tc>
          <w:tcPr>
            <w:tcW w:w="1523" w:type="dxa"/>
          </w:tcPr>
          <w:p w:rsidR="00F4493A" w:rsidRPr="00F4493A" w:rsidRDefault="00F4493A" w:rsidP="00F277EC">
            <w:pPr>
              <w:spacing w:line="240" w:lineRule="auto"/>
              <w:contextualSpacing/>
              <w:jc w:val="center"/>
              <w:rPr>
                <w:b w:val="0"/>
              </w:rPr>
            </w:pPr>
            <w:r>
              <w:rPr>
                <w:b w:val="0"/>
              </w:rPr>
              <w:t>1</w:t>
            </w:r>
          </w:p>
        </w:tc>
        <w:tc>
          <w:tcPr>
            <w:tcW w:w="1509" w:type="dxa"/>
          </w:tcPr>
          <w:p w:rsidR="00F4493A" w:rsidRPr="00F4493A" w:rsidRDefault="00F4493A" w:rsidP="00F277EC">
            <w:pPr>
              <w:spacing w:line="240" w:lineRule="auto"/>
              <w:contextualSpacing/>
              <w:jc w:val="center"/>
              <w:rPr>
                <w:b w:val="0"/>
              </w:rPr>
            </w:pPr>
            <w:r w:rsidRPr="00F4493A">
              <w:rPr>
                <w:b w:val="0"/>
              </w:rPr>
              <w:t>0.00079179</w:t>
            </w:r>
          </w:p>
        </w:tc>
        <w:tc>
          <w:tcPr>
            <w:tcW w:w="1509" w:type="dxa"/>
          </w:tcPr>
          <w:p w:rsidR="00F4493A" w:rsidRPr="00F4493A" w:rsidRDefault="00F4493A" w:rsidP="00F277EC">
            <w:pPr>
              <w:spacing w:line="240" w:lineRule="auto"/>
              <w:contextualSpacing/>
              <w:jc w:val="center"/>
              <w:rPr>
                <w:b w:val="0"/>
              </w:rPr>
            </w:pPr>
            <w:r w:rsidRPr="00F4493A">
              <w:rPr>
                <w:b w:val="0"/>
              </w:rPr>
              <w:t>22.881</w:t>
            </w:r>
          </w:p>
        </w:tc>
        <w:tc>
          <w:tcPr>
            <w:tcW w:w="1740" w:type="dxa"/>
          </w:tcPr>
          <w:p w:rsidR="00F4493A" w:rsidRPr="00F4493A" w:rsidRDefault="00F4493A" w:rsidP="00F277EC">
            <w:pPr>
              <w:spacing w:line="240" w:lineRule="auto"/>
              <w:contextualSpacing/>
              <w:jc w:val="center"/>
              <w:rPr>
                <w:b w:val="0"/>
              </w:rPr>
            </w:pPr>
            <w:r w:rsidRPr="00F4493A">
              <w:rPr>
                <w:b w:val="0"/>
              </w:rPr>
              <w:t>22.881</w:t>
            </w:r>
          </w:p>
        </w:tc>
      </w:tr>
      <w:tr w:rsidR="00F4493A" w:rsidRPr="00883BFC" w:rsidTr="00F4493A">
        <w:trPr>
          <w:trHeight w:val="333"/>
          <w:jc w:val="center"/>
        </w:trPr>
        <w:tc>
          <w:tcPr>
            <w:tcW w:w="1523" w:type="dxa"/>
          </w:tcPr>
          <w:p w:rsidR="00F4493A" w:rsidRPr="00F4493A" w:rsidRDefault="00F4493A" w:rsidP="00F277EC">
            <w:pPr>
              <w:spacing w:line="240" w:lineRule="auto"/>
              <w:contextualSpacing/>
              <w:jc w:val="center"/>
              <w:rPr>
                <w:b w:val="0"/>
              </w:rPr>
            </w:pPr>
            <w:r>
              <w:rPr>
                <w:b w:val="0"/>
              </w:rPr>
              <w:t>2</w:t>
            </w:r>
          </w:p>
        </w:tc>
        <w:tc>
          <w:tcPr>
            <w:tcW w:w="1509" w:type="dxa"/>
          </w:tcPr>
          <w:p w:rsidR="00F4493A" w:rsidRPr="00F4493A" w:rsidRDefault="00F4493A" w:rsidP="00F277EC">
            <w:pPr>
              <w:spacing w:line="240" w:lineRule="auto"/>
              <w:contextualSpacing/>
              <w:jc w:val="center"/>
              <w:rPr>
                <w:b w:val="0"/>
              </w:rPr>
            </w:pPr>
            <w:r w:rsidRPr="00F4493A">
              <w:rPr>
                <w:b w:val="0"/>
              </w:rPr>
              <w:t>0.00039888</w:t>
            </w:r>
          </w:p>
        </w:tc>
        <w:tc>
          <w:tcPr>
            <w:tcW w:w="1509" w:type="dxa"/>
          </w:tcPr>
          <w:p w:rsidR="00F4493A" w:rsidRPr="00F4493A" w:rsidRDefault="00F4493A" w:rsidP="00F277EC">
            <w:pPr>
              <w:spacing w:line="240" w:lineRule="auto"/>
              <w:contextualSpacing/>
              <w:jc w:val="center"/>
              <w:rPr>
                <w:b w:val="0"/>
              </w:rPr>
            </w:pPr>
            <w:r w:rsidRPr="00F4493A">
              <w:rPr>
                <w:b w:val="0"/>
              </w:rPr>
              <w:t>11.527</w:t>
            </w:r>
          </w:p>
        </w:tc>
        <w:tc>
          <w:tcPr>
            <w:tcW w:w="1740" w:type="dxa"/>
          </w:tcPr>
          <w:p w:rsidR="00F4493A" w:rsidRPr="00F4493A" w:rsidRDefault="00F4493A" w:rsidP="00F277EC">
            <w:pPr>
              <w:spacing w:line="240" w:lineRule="auto"/>
              <w:contextualSpacing/>
              <w:jc w:val="center"/>
              <w:rPr>
                <w:b w:val="0"/>
              </w:rPr>
            </w:pPr>
            <w:r w:rsidRPr="00F4493A">
              <w:rPr>
                <w:b w:val="0"/>
              </w:rPr>
              <w:t>34.408</w:t>
            </w:r>
          </w:p>
        </w:tc>
      </w:tr>
      <w:tr w:rsidR="00F4493A" w:rsidRPr="00883BFC" w:rsidTr="00F4493A">
        <w:trPr>
          <w:trHeight w:val="333"/>
          <w:jc w:val="center"/>
        </w:trPr>
        <w:tc>
          <w:tcPr>
            <w:tcW w:w="1523" w:type="dxa"/>
          </w:tcPr>
          <w:p w:rsidR="00F4493A" w:rsidRPr="00F4493A" w:rsidRDefault="00F4493A" w:rsidP="00F277EC">
            <w:pPr>
              <w:spacing w:line="240" w:lineRule="auto"/>
              <w:contextualSpacing/>
              <w:jc w:val="center"/>
              <w:rPr>
                <w:b w:val="0"/>
              </w:rPr>
            </w:pPr>
            <w:r>
              <w:rPr>
                <w:b w:val="0"/>
              </w:rPr>
              <w:t>3</w:t>
            </w:r>
          </w:p>
        </w:tc>
        <w:tc>
          <w:tcPr>
            <w:tcW w:w="1509" w:type="dxa"/>
          </w:tcPr>
          <w:p w:rsidR="00F4493A" w:rsidRPr="00F4493A" w:rsidRDefault="00F4493A" w:rsidP="00F277EC">
            <w:pPr>
              <w:spacing w:line="240" w:lineRule="auto"/>
              <w:contextualSpacing/>
              <w:jc w:val="center"/>
              <w:rPr>
                <w:b w:val="0"/>
              </w:rPr>
            </w:pPr>
            <w:r w:rsidRPr="00F4493A">
              <w:rPr>
                <w:b w:val="0"/>
              </w:rPr>
              <w:t>0.00037452</w:t>
            </w:r>
          </w:p>
        </w:tc>
        <w:tc>
          <w:tcPr>
            <w:tcW w:w="1509" w:type="dxa"/>
          </w:tcPr>
          <w:p w:rsidR="00F4493A" w:rsidRPr="00F4493A" w:rsidRDefault="00F4493A" w:rsidP="00F277EC">
            <w:pPr>
              <w:spacing w:line="240" w:lineRule="auto"/>
              <w:contextualSpacing/>
              <w:jc w:val="center"/>
              <w:rPr>
                <w:b w:val="0"/>
              </w:rPr>
            </w:pPr>
            <w:r w:rsidRPr="00F4493A">
              <w:rPr>
                <w:b w:val="0"/>
              </w:rPr>
              <w:t>10.823</w:t>
            </w:r>
          </w:p>
        </w:tc>
        <w:tc>
          <w:tcPr>
            <w:tcW w:w="1740" w:type="dxa"/>
          </w:tcPr>
          <w:p w:rsidR="00F4493A" w:rsidRPr="00F4493A" w:rsidRDefault="00F4493A" w:rsidP="00F277EC">
            <w:pPr>
              <w:spacing w:line="240" w:lineRule="auto"/>
              <w:contextualSpacing/>
              <w:jc w:val="center"/>
              <w:rPr>
                <w:b w:val="0"/>
              </w:rPr>
            </w:pPr>
            <w:r w:rsidRPr="00F4493A">
              <w:rPr>
                <w:b w:val="0"/>
              </w:rPr>
              <w:t>45.230</w:t>
            </w:r>
          </w:p>
        </w:tc>
      </w:tr>
      <w:tr w:rsidR="00F4493A" w:rsidRPr="00883BFC" w:rsidTr="00F4493A">
        <w:trPr>
          <w:trHeight w:val="333"/>
          <w:jc w:val="center"/>
        </w:trPr>
        <w:tc>
          <w:tcPr>
            <w:tcW w:w="1523" w:type="dxa"/>
          </w:tcPr>
          <w:p w:rsidR="00F4493A" w:rsidRPr="00F4493A" w:rsidRDefault="00F4493A" w:rsidP="00F277EC">
            <w:pPr>
              <w:spacing w:line="240" w:lineRule="auto"/>
              <w:contextualSpacing/>
              <w:jc w:val="center"/>
              <w:rPr>
                <w:b w:val="0"/>
              </w:rPr>
            </w:pPr>
            <w:r>
              <w:rPr>
                <w:b w:val="0"/>
              </w:rPr>
              <w:t>4</w:t>
            </w:r>
          </w:p>
        </w:tc>
        <w:tc>
          <w:tcPr>
            <w:tcW w:w="1509" w:type="dxa"/>
          </w:tcPr>
          <w:p w:rsidR="00F4493A" w:rsidRPr="00F4493A" w:rsidRDefault="00F4493A" w:rsidP="00F277EC">
            <w:pPr>
              <w:spacing w:line="240" w:lineRule="auto"/>
              <w:contextualSpacing/>
              <w:jc w:val="center"/>
              <w:rPr>
                <w:b w:val="0"/>
              </w:rPr>
            </w:pPr>
            <w:r w:rsidRPr="00F4493A">
              <w:rPr>
                <w:b w:val="0"/>
              </w:rPr>
              <w:t>0.00031036</w:t>
            </w:r>
          </w:p>
        </w:tc>
        <w:tc>
          <w:tcPr>
            <w:tcW w:w="1509" w:type="dxa"/>
          </w:tcPr>
          <w:p w:rsidR="00F4493A" w:rsidRPr="00F4493A" w:rsidRDefault="00F4493A" w:rsidP="00F277EC">
            <w:pPr>
              <w:spacing w:line="240" w:lineRule="auto"/>
              <w:contextualSpacing/>
              <w:jc w:val="center"/>
              <w:rPr>
                <w:b w:val="0"/>
              </w:rPr>
            </w:pPr>
            <w:r w:rsidRPr="00F4493A">
              <w:rPr>
                <w:b w:val="0"/>
              </w:rPr>
              <w:t>8.969</w:t>
            </w:r>
          </w:p>
        </w:tc>
        <w:tc>
          <w:tcPr>
            <w:tcW w:w="1740" w:type="dxa"/>
          </w:tcPr>
          <w:p w:rsidR="00F4493A" w:rsidRPr="00F4493A" w:rsidRDefault="00F4493A" w:rsidP="00F277EC">
            <w:pPr>
              <w:spacing w:line="240" w:lineRule="auto"/>
              <w:contextualSpacing/>
              <w:jc w:val="center"/>
              <w:rPr>
                <w:b w:val="0"/>
              </w:rPr>
            </w:pPr>
            <w:r w:rsidRPr="00F4493A">
              <w:rPr>
                <w:b w:val="0"/>
              </w:rPr>
              <w:t>54.199</w:t>
            </w:r>
          </w:p>
        </w:tc>
      </w:tr>
      <w:tr w:rsidR="00F4493A" w:rsidRPr="00883BFC" w:rsidTr="00F4493A">
        <w:trPr>
          <w:trHeight w:val="333"/>
          <w:jc w:val="center"/>
        </w:trPr>
        <w:tc>
          <w:tcPr>
            <w:tcW w:w="1523" w:type="dxa"/>
          </w:tcPr>
          <w:p w:rsidR="00F4493A" w:rsidRPr="00F4493A" w:rsidRDefault="00F4493A" w:rsidP="00F277EC">
            <w:pPr>
              <w:spacing w:line="240" w:lineRule="auto"/>
              <w:contextualSpacing/>
              <w:jc w:val="center"/>
              <w:rPr>
                <w:b w:val="0"/>
              </w:rPr>
            </w:pPr>
            <w:r>
              <w:rPr>
                <w:b w:val="0"/>
              </w:rPr>
              <w:t>5</w:t>
            </w:r>
          </w:p>
        </w:tc>
        <w:tc>
          <w:tcPr>
            <w:tcW w:w="1509" w:type="dxa"/>
          </w:tcPr>
          <w:p w:rsidR="00F4493A" w:rsidRPr="00F4493A" w:rsidRDefault="00F4493A" w:rsidP="00F277EC">
            <w:pPr>
              <w:spacing w:line="240" w:lineRule="auto"/>
              <w:contextualSpacing/>
              <w:jc w:val="center"/>
              <w:rPr>
                <w:b w:val="0"/>
              </w:rPr>
            </w:pPr>
            <w:r w:rsidRPr="00F4493A">
              <w:rPr>
                <w:b w:val="0"/>
              </w:rPr>
              <w:t>0.00027362</w:t>
            </w:r>
          </w:p>
        </w:tc>
        <w:tc>
          <w:tcPr>
            <w:tcW w:w="1509" w:type="dxa"/>
          </w:tcPr>
          <w:p w:rsidR="00F4493A" w:rsidRPr="00F4493A" w:rsidRDefault="00F4493A" w:rsidP="00F277EC">
            <w:pPr>
              <w:spacing w:line="240" w:lineRule="auto"/>
              <w:contextualSpacing/>
              <w:jc w:val="center"/>
              <w:rPr>
                <w:b w:val="0"/>
              </w:rPr>
            </w:pPr>
            <w:r w:rsidRPr="00F4493A">
              <w:rPr>
                <w:b w:val="0"/>
              </w:rPr>
              <w:t>7.907</w:t>
            </w:r>
          </w:p>
        </w:tc>
        <w:tc>
          <w:tcPr>
            <w:tcW w:w="1740" w:type="dxa"/>
          </w:tcPr>
          <w:p w:rsidR="00F4493A" w:rsidRPr="00F4493A" w:rsidRDefault="00F4493A" w:rsidP="00F277EC">
            <w:pPr>
              <w:spacing w:line="240" w:lineRule="auto"/>
              <w:contextualSpacing/>
              <w:jc w:val="center"/>
              <w:rPr>
                <w:b w:val="0"/>
              </w:rPr>
            </w:pPr>
            <w:r w:rsidRPr="00F4493A">
              <w:rPr>
                <w:b w:val="0"/>
              </w:rPr>
              <w:t>62.106</w:t>
            </w:r>
          </w:p>
        </w:tc>
      </w:tr>
      <w:tr w:rsidR="00F4493A" w:rsidRPr="00883BFC" w:rsidTr="00F4493A">
        <w:trPr>
          <w:trHeight w:val="333"/>
          <w:jc w:val="center"/>
        </w:trPr>
        <w:tc>
          <w:tcPr>
            <w:tcW w:w="1523" w:type="dxa"/>
          </w:tcPr>
          <w:p w:rsidR="00F4493A" w:rsidRPr="00F4493A" w:rsidRDefault="00F4493A" w:rsidP="00F277EC">
            <w:pPr>
              <w:spacing w:line="240" w:lineRule="auto"/>
              <w:contextualSpacing/>
              <w:jc w:val="center"/>
              <w:rPr>
                <w:b w:val="0"/>
              </w:rPr>
            </w:pPr>
            <w:r>
              <w:rPr>
                <w:b w:val="0"/>
              </w:rPr>
              <w:t>6</w:t>
            </w:r>
          </w:p>
        </w:tc>
        <w:tc>
          <w:tcPr>
            <w:tcW w:w="1509" w:type="dxa"/>
          </w:tcPr>
          <w:p w:rsidR="00F4493A" w:rsidRPr="00F4493A" w:rsidRDefault="00F4493A" w:rsidP="00F277EC">
            <w:pPr>
              <w:spacing w:line="240" w:lineRule="auto"/>
              <w:contextualSpacing/>
              <w:jc w:val="center"/>
              <w:rPr>
                <w:b w:val="0"/>
              </w:rPr>
            </w:pPr>
            <w:r w:rsidRPr="00F4493A">
              <w:rPr>
                <w:b w:val="0"/>
              </w:rPr>
              <w:t>0.00017777</w:t>
            </w:r>
          </w:p>
        </w:tc>
        <w:tc>
          <w:tcPr>
            <w:tcW w:w="1509" w:type="dxa"/>
          </w:tcPr>
          <w:p w:rsidR="00F4493A" w:rsidRPr="00F4493A" w:rsidRDefault="00F4493A" w:rsidP="00F277EC">
            <w:pPr>
              <w:spacing w:line="240" w:lineRule="auto"/>
              <w:contextualSpacing/>
              <w:jc w:val="center"/>
              <w:rPr>
                <w:b w:val="0"/>
              </w:rPr>
            </w:pPr>
            <w:r w:rsidRPr="00F4493A">
              <w:rPr>
                <w:b w:val="0"/>
              </w:rPr>
              <w:t>5.137</w:t>
            </w:r>
          </w:p>
        </w:tc>
        <w:tc>
          <w:tcPr>
            <w:tcW w:w="1740" w:type="dxa"/>
          </w:tcPr>
          <w:p w:rsidR="00F4493A" w:rsidRPr="00F4493A" w:rsidRDefault="00F4493A" w:rsidP="00F277EC">
            <w:pPr>
              <w:spacing w:line="240" w:lineRule="auto"/>
              <w:contextualSpacing/>
              <w:jc w:val="center"/>
              <w:rPr>
                <w:b w:val="0"/>
              </w:rPr>
            </w:pPr>
            <w:r w:rsidRPr="00F4493A">
              <w:rPr>
                <w:b w:val="0"/>
              </w:rPr>
              <w:t>67.243</w:t>
            </w:r>
          </w:p>
        </w:tc>
      </w:tr>
      <w:tr w:rsidR="00F4493A" w:rsidRPr="00883BFC" w:rsidTr="00F4493A">
        <w:trPr>
          <w:trHeight w:val="333"/>
          <w:jc w:val="center"/>
        </w:trPr>
        <w:tc>
          <w:tcPr>
            <w:tcW w:w="1523" w:type="dxa"/>
          </w:tcPr>
          <w:p w:rsidR="00F4493A" w:rsidRPr="00F4493A" w:rsidRDefault="00F4493A" w:rsidP="00F277EC">
            <w:pPr>
              <w:spacing w:line="240" w:lineRule="auto"/>
              <w:contextualSpacing/>
              <w:jc w:val="center"/>
              <w:rPr>
                <w:b w:val="0"/>
              </w:rPr>
            </w:pPr>
            <w:r>
              <w:rPr>
                <w:b w:val="0"/>
              </w:rPr>
              <w:t>7</w:t>
            </w:r>
          </w:p>
        </w:tc>
        <w:tc>
          <w:tcPr>
            <w:tcW w:w="1509" w:type="dxa"/>
          </w:tcPr>
          <w:p w:rsidR="00F4493A" w:rsidRPr="00F4493A" w:rsidRDefault="00F4493A" w:rsidP="00F277EC">
            <w:pPr>
              <w:spacing w:line="240" w:lineRule="auto"/>
              <w:contextualSpacing/>
              <w:jc w:val="center"/>
              <w:rPr>
                <w:b w:val="0"/>
              </w:rPr>
            </w:pPr>
            <w:r w:rsidRPr="00F4493A">
              <w:rPr>
                <w:b w:val="0"/>
              </w:rPr>
              <w:t>0.00016572</w:t>
            </w:r>
          </w:p>
        </w:tc>
        <w:tc>
          <w:tcPr>
            <w:tcW w:w="1509" w:type="dxa"/>
          </w:tcPr>
          <w:p w:rsidR="00F4493A" w:rsidRPr="00F4493A" w:rsidRDefault="00F4493A" w:rsidP="00F277EC">
            <w:pPr>
              <w:spacing w:line="240" w:lineRule="auto"/>
              <w:contextualSpacing/>
              <w:jc w:val="center"/>
              <w:rPr>
                <w:b w:val="0"/>
              </w:rPr>
            </w:pPr>
            <w:r w:rsidRPr="00F4493A">
              <w:rPr>
                <w:b w:val="0"/>
              </w:rPr>
              <w:t>4.789</w:t>
            </w:r>
          </w:p>
        </w:tc>
        <w:tc>
          <w:tcPr>
            <w:tcW w:w="1740" w:type="dxa"/>
          </w:tcPr>
          <w:p w:rsidR="00F4493A" w:rsidRPr="00F4493A" w:rsidRDefault="00F4493A" w:rsidP="00F277EC">
            <w:pPr>
              <w:spacing w:line="240" w:lineRule="auto"/>
              <w:contextualSpacing/>
              <w:jc w:val="center"/>
              <w:rPr>
                <w:b w:val="0"/>
              </w:rPr>
            </w:pPr>
            <w:r w:rsidRPr="00F4493A">
              <w:rPr>
                <w:b w:val="0"/>
              </w:rPr>
              <w:t>72.031</w:t>
            </w:r>
          </w:p>
        </w:tc>
      </w:tr>
      <w:tr w:rsidR="00F4493A" w:rsidRPr="00883BFC" w:rsidTr="00F4493A">
        <w:trPr>
          <w:trHeight w:val="333"/>
          <w:jc w:val="center"/>
        </w:trPr>
        <w:tc>
          <w:tcPr>
            <w:tcW w:w="1523" w:type="dxa"/>
          </w:tcPr>
          <w:p w:rsidR="00F4493A" w:rsidRPr="00F4493A" w:rsidRDefault="00F4493A" w:rsidP="00F277EC">
            <w:pPr>
              <w:spacing w:line="240" w:lineRule="auto"/>
              <w:contextualSpacing/>
              <w:jc w:val="center"/>
              <w:rPr>
                <w:b w:val="0"/>
              </w:rPr>
            </w:pPr>
            <w:r>
              <w:rPr>
                <w:b w:val="0"/>
              </w:rPr>
              <w:t>8</w:t>
            </w:r>
          </w:p>
        </w:tc>
        <w:tc>
          <w:tcPr>
            <w:tcW w:w="1509" w:type="dxa"/>
          </w:tcPr>
          <w:p w:rsidR="00F4493A" w:rsidRPr="00F4493A" w:rsidRDefault="00F4493A" w:rsidP="00F277EC">
            <w:pPr>
              <w:spacing w:line="240" w:lineRule="auto"/>
              <w:contextualSpacing/>
              <w:jc w:val="center"/>
              <w:rPr>
                <w:b w:val="0"/>
              </w:rPr>
            </w:pPr>
            <w:r w:rsidRPr="00F4493A">
              <w:rPr>
                <w:b w:val="0"/>
              </w:rPr>
              <w:t>0.00013315</w:t>
            </w:r>
          </w:p>
        </w:tc>
        <w:tc>
          <w:tcPr>
            <w:tcW w:w="1509" w:type="dxa"/>
          </w:tcPr>
          <w:p w:rsidR="00F4493A" w:rsidRPr="00F4493A" w:rsidRDefault="00F4493A" w:rsidP="00F277EC">
            <w:pPr>
              <w:spacing w:line="240" w:lineRule="auto"/>
              <w:contextualSpacing/>
              <w:jc w:val="center"/>
              <w:rPr>
                <w:b w:val="0"/>
              </w:rPr>
            </w:pPr>
            <w:r w:rsidRPr="00F4493A">
              <w:rPr>
                <w:b w:val="0"/>
              </w:rPr>
              <w:t>3.848</w:t>
            </w:r>
          </w:p>
        </w:tc>
        <w:tc>
          <w:tcPr>
            <w:tcW w:w="1740" w:type="dxa"/>
          </w:tcPr>
          <w:p w:rsidR="00F4493A" w:rsidRPr="00F4493A" w:rsidRDefault="00F4493A" w:rsidP="00F277EC">
            <w:pPr>
              <w:spacing w:line="240" w:lineRule="auto"/>
              <w:contextualSpacing/>
              <w:jc w:val="center"/>
              <w:rPr>
                <w:b w:val="0"/>
              </w:rPr>
            </w:pPr>
            <w:r w:rsidRPr="00F4493A">
              <w:rPr>
                <w:b w:val="0"/>
              </w:rPr>
              <w:t>75.879</w:t>
            </w:r>
          </w:p>
        </w:tc>
      </w:tr>
      <w:tr w:rsidR="00F4493A" w:rsidRPr="00883BFC" w:rsidTr="00F4493A">
        <w:trPr>
          <w:trHeight w:val="333"/>
          <w:jc w:val="center"/>
        </w:trPr>
        <w:tc>
          <w:tcPr>
            <w:tcW w:w="1523" w:type="dxa"/>
          </w:tcPr>
          <w:p w:rsidR="00F4493A" w:rsidRPr="00F4493A" w:rsidRDefault="00F4493A" w:rsidP="00F277EC">
            <w:pPr>
              <w:spacing w:line="240" w:lineRule="auto"/>
              <w:contextualSpacing/>
              <w:jc w:val="center"/>
              <w:rPr>
                <w:b w:val="0"/>
              </w:rPr>
            </w:pPr>
            <w:r>
              <w:rPr>
                <w:b w:val="0"/>
              </w:rPr>
              <w:t>9</w:t>
            </w:r>
          </w:p>
        </w:tc>
        <w:tc>
          <w:tcPr>
            <w:tcW w:w="1509" w:type="dxa"/>
          </w:tcPr>
          <w:p w:rsidR="00F4493A" w:rsidRPr="00F4493A" w:rsidRDefault="00F4493A" w:rsidP="00F277EC">
            <w:pPr>
              <w:spacing w:line="240" w:lineRule="auto"/>
              <w:contextualSpacing/>
              <w:jc w:val="center"/>
              <w:rPr>
                <w:b w:val="0"/>
              </w:rPr>
            </w:pPr>
            <w:r w:rsidRPr="00F4493A">
              <w:rPr>
                <w:b w:val="0"/>
              </w:rPr>
              <w:t>0.00012102</w:t>
            </w:r>
          </w:p>
        </w:tc>
        <w:tc>
          <w:tcPr>
            <w:tcW w:w="1509" w:type="dxa"/>
          </w:tcPr>
          <w:p w:rsidR="00F4493A" w:rsidRPr="00F4493A" w:rsidRDefault="00F4493A" w:rsidP="00F277EC">
            <w:pPr>
              <w:spacing w:line="240" w:lineRule="auto"/>
              <w:contextualSpacing/>
              <w:jc w:val="center"/>
              <w:rPr>
                <w:b w:val="0"/>
              </w:rPr>
            </w:pPr>
            <w:r w:rsidRPr="00F4493A">
              <w:rPr>
                <w:b w:val="0"/>
              </w:rPr>
              <w:t>3.497</w:t>
            </w:r>
          </w:p>
        </w:tc>
        <w:tc>
          <w:tcPr>
            <w:tcW w:w="1740" w:type="dxa"/>
          </w:tcPr>
          <w:p w:rsidR="00F4493A" w:rsidRPr="00F4493A" w:rsidRDefault="00F4493A" w:rsidP="00F277EC">
            <w:pPr>
              <w:spacing w:line="240" w:lineRule="auto"/>
              <w:contextualSpacing/>
              <w:jc w:val="center"/>
              <w:rPr>
                <w:b w:val="0"/>
              </w:rPr>
            </w:pPr>
            <w:r w:rsidRPr="00F4493A">
              <w:rPr>
                <w:b w:val="0"/>
              </w:rPr>
              <w:t>79.376</w:t>
            </w:r>
          </w:p>
        </w:tc>
      </w:tr>
      <w:tr w:rsidR="00F4493A" w:rsidRPr="00883BFC" w:rsidTr="00F4493A">
        <w:trPr>
          <w:trHeight w:val="333"/>
          <w:jc w:val="center"/>
        </w:trPr>
        <w:tc>
          <w:tcPr>
            <w:tcW w:w="1523" w:type="dxa"/>
          </w:tcPr>
          <w:p w:rsidR="00F4493A" w:rsidRPr="00F4493A" w:rsidRDefault="00F4493A" w:rsidP="00F277EC">
            <w:pPr>
              <w:spacing w:line="240" w:lineRule="auto"/>
              <w:contextualSpacing/>
              <w:jc w:val="center"/>
              <w:rPr>
                <w:b w:val="0"/>
              </w:rPr>
            </w:pPr>
            <w:r>
              <w:rPr>
                <w:b w:val="0"/>
              </w:rPr>
              <w:t>10</w:t>
            </w:r>
          </w:p>
        </w:tc>
        <w:tc>
          <w:tcPr>
            <w:tcW w:w="1509" w:type="dxa"/>
          </w:tcPr>
          <w:p w:rsidR="00F4493A" w:rsidRPr="00F4493A" w:rsidRDefault="00F4493A" w:rsidP="00F277EC">
            <w:pPr>
              <w:spacing w:line="240" w:lineRule="auto"/>
              <w:contextualSpacing/>
              <w:jc w:val="center"/>
              <w:rPr>
                <w:b w:val="0"/>
              </w:rPr>
            </w:pPr>
            <w:r w:rsidRPr="00F4493A">
              <w:rPr>
                <w:b w:val="0"/>
              </w:rPr>
              <w:t>0.00010731</w:t>
            </w:r>
          </w:p>
        </w:tc>
        <w:tc>
          <w:tcPr>
            <w:tcW w:w="1509" w:type="dxa"/>
          </w:tcPr>
          <w:p w:rsidR="00F4493A" w:rsidRPr="00F4493A" w:rsidRDefault="00F4493A" w:rsidP="00F277EC">
            <w:pPr>
              <w:spacing w:line="240" w:lineRule="auto"/>
              <w:contextualSpacing/>
              <w:jc w:val="center"/>
              <w:rPr>
                <w:b w:val="0"/>
              </w:rPr>
            </w:pPr>
            <w:r w:rsidRPr="00F4493A">
              <w:rPr>
                <w:b w:val="0"/>
              </w:rPr>
              <w:t>3.101</w:t>
            </w:r>
          </w:p>
        </w:tc>
        <w:tc>
          <w:tcPr>
            <w:tcW w:w="1740" w:type="dxa"/>
          </w:tcPr>
          <w:p w:rsidR="00F4493A" w:rsidRPr="00F4493A" w:rsidRDefault="00F4493A" w:rsidP="00F277EC">
            <w:pPr>
              <w:spacing w:line="240" w:lineRule="auto"/>
              <w:contextualSpacing/>
              <w:jc w:val="center"/>
              <w:rPr>
                <w:b w:val="0"/>
              </w:rPr>
            </w:pPr>
            <w:r w:rsidRPr="00F4493A">
              <w:rPr>
                <w:b w:val="0"/>
              </w:rPr>
              <w:t>82.477</w:t>
            </w:r>
          </w:p>
        </w:tc>
      </w:tr>
      <w:tr w:rsidR="00F4493A" w:rsidRPr="00883BFC" w:rsidTr="00F4493A">
        <w:trPr>
          <w:trHeight w:val="333"/>
          <w:jc w:val="center"/>
        </w:trPr>
        <w:tc>
          <w:tcPr>
            <w:tcW w:w="1523" w:type="dxa"/>
          </w:tcPr>
          <w:p w:rsidR="00F4493A" w:rsidRPr="00F4493A" w:rsidRDefault="00C71BC4" w:rsidP="00F277EC">
            <w:pPr>
              <w:spacing w:line="240" w:lineRule="auto"/>
              <w:contextualSpacing/>
              <w:jc w:val="center"/>
              <w:rPr>
                <w:b w:val="0"/>
              </w:rPr>
            </w:pPr>
            <w:r>
              <w:rPr>
                <w:b w:val="0"/>
              </w:rPr>
              <w:t>11</w:t>
            </w:r>
          </w:p>
        </w:tc>
        <w:tc>
          <w:tcPr>
            <w:tcW w:w="1509" w:type="dxa"/>
          </w:tcPr>
          <w:p w:rsidR="00F4493A" w:rsidRPr="00F4493A" w:rsidRDefault="00F4493A" w:rsidP="00F277EC">
            <w:pPr>
              <w:spacing w:line="240" w:lineRule="auto"/>
              <w:contextualSpacing/>
              <w:jc w:val="center"/>
              <w:rPr>
                <w:b w:val="0"/>
              </w:rPr>
            </w:pPr>
            <w:r w:rsidRPr="00F4493A">
              <w:rPr>
                <w:b w:val="0"/>
              </w:rPr>
              <w:t>0.00009688</w:t>
            </w:r>
          </w:p>
        </w:tc>
        <w:tc>
          <w:tcPr>
            <w:tcW w:w="1509" w:type="dxa"/>
          </w:tcPr>
          <w:p w:rsidR="00F4493A" w:rsidRPr="00F4493A" w:rsidRDefault="00F4493A" w:rsidP="00F277EC">
            <w:pPr>
              <w:spacing w:line="240" w:lineRule="auto"/>
              <w:contextualSpacing/>
              <w:jc w:val="center"/>
              <w:rPr>
                <w:b w:val="0"/>
              </w:rPr>
            </w:pPr>
            <w:r w:rsidRPr="00F4493A">
              <w:rPr>
                <w:b w:val="0"/>
              </w:rPr>
              <w:t>2.800</w:t>
            </w:r>
          </w:p>
        </w:tc>
        <w:tc>
          <w:tcPr>
            <w:tcW w:w="1740" w:type="dxa"/>
          </w:tcPr>
          <w:p w:rsidR="00F4493A" w:rsidRPr="00F4493A" w:rsidRDefault="00F4493A" w:rsidP="00F277EC">
            <w:pPr>
              <w:spacing w:line="240" w:lineRule="auto"/>
              <w:contextualSpacing/>
              <w:jc w:val="center"/>
              <w:rPr>
                <w:b w:val="0"/>
              </w:rPr>
            </w:pPr>
            <w:r w:rsidRPr="00F4493A">
              <w:rPr>
                <w:b w:val="0"/>
              </w:rPr>
              <w:t>85.277</w:t>
            </w:r>
          </w:p>
        </w:tc>
      </w:tr>
      <w:tr w:rsidR="00F4493A" w:rsidRPr="00883BFC" w:rsidTr="00F4493A">
        <w:trPr>
          <w:trHeight w:val="333"/>
          <w:jc w:val="center"/>
        </w:trPr>
        <w:tc>
          <w:tcPr>
            <w:tcW w:w="1523" w:type="dxa"/>
          </w:tcPr>
          <w:p w:rsidR="00F4493A" w:rsidRPr="00F4493A" w:rsidRDefault="00C71BC4" w:rsidP="00F277EC">
            <w:pPr>
              <w:spacing w:line="240" w:lineRule="auto"/>
              <w:contextualSpacing/>
              <w:jc w:val="center"/>
              <w:rPr>
                <w:b w:val="0"/>
              </w:rPr>
            </w:pPr>
            <w:r>
              <w:rPr>
                <w:b w:val="0"/>
              </w:rPr>
              <w:t>12</w:t>
            </w:r>
          </w:p>
        </w:tc>
        <w:tc>
          <w:tcPr>
            <w:tcW w:w="1509" w:type="dxa"/>
          </w:tcPr>
          <w:p w:rsidR="00F4493A" w:rsidRPr="00F4493A" w:rsidRDefault="00F4493A" w:rsidP="00F277EC">
            <w:pPr>
              <w:spacing w:line="240" w:lineRule="auto"/>
              <w:contextualSpacing/>
              <w:jc w:val="center"/>
              <w:rPr>
                <w:b w:val="0"/>
              </w:rPr>
            </w:pPr>
            <w:r w:rsidRPr="00F4493A">
              <w:rPr>
                <w:b w:val="0"/>
              </w:rPr>
              <w:t>0.00007296</w:t>
            </w:r>
          </w:p>
        </w:tc>
        <w:tc>
          <w:tcPr>
            <w:tcW w:w="1509" w:type="dxa"/>
          </w:tcPr>
          <w:p w:rsidR="00F4493A" w:rsidRPr="00F4493A" w:rsidRDefault="00F4493A" w:rsidP="00F277EC">
            <w:pPr>
              <w:spacing w:line="240" w:lineRule="auto"/>
              <w:contextualSpacing/>
              <w:jc w:val="center"/>
              <w:rPr>
                <w:b w:val="0"/>
              </w:rPr>
            </w:pPr>
            <w:r w:rsidRPr="00F4493A">
              <w:rPr>
                <w:b w:val="0"/>
              </w:rPr>
              <w:t>2.108</w:t>
            </w:r>
          </w:p>
        </w:tc>
        <w:tc>
          <w:tcPr>
            <w:tcW w:w="1740" w:type="dxa"/>
          </w:tcPr>
          <w:p w:rsidR="00F4493A" w:rsidRPr="00F4493A" w:rsidRDefault="00F4493A" w:rsidP="00F277EC">
            <w:pPr>
              <w:spacing w:line="240" w:lineRule="auto"/>
              <w:contextualSpacing/>
              <w:jc w:val="center"/>
              <w:rPr>
                <w:b w:val="0"/>
              </w:rPr>
            </w:pPr>
            <w:r w:rsidRPr="00F4493A">
              <w:rPr>
                <w:b w:val="0"/>
              </w:rPr>
              <w:t>87.385</w:t>
            </w:r>
          </w:p>
        </w:tc>
      </w:tr>
      <w:tr w:rsidR="00F4493A" w:rsidRPr="00883BFC" w:rsidTr="00F4493A">
        <w:trPr>
          <w:trHeight w:val="333"/>
          <w:jc w:val="center"/>
        </w:trPr>
        <w:tc>
          <w:tcPr>
            <w:tcW w:w="1523" w:type="dxa"/>
          </w:tcPr>
          <w:p w:rsidR="00F4493A" w:rsidRPr="00F4493A" w:rsidRDefault="00C71BC4" w:rsidP="00F277EC">
            <w:pPr>
              <w:spacing w:line="240" w:lineRule="auto"/>
              <w:contextualSpacing/>
              <w:jc w:val="center"/>
              <w:rPr>
                <w:b w:val="0"/>
              </w:rPr>
            </w:pPr>
            <w:r>
              <w:rPr>
                <w:b w:val="0"/>
              </w:rPr>
              <w:t>13</w:t>
            </w:r>
          </w:p>
        </w:tc>
        <w:tc>
          <w:tcPr>
            <w:tcW w:w="1509" w:type="dxa"/>
          </w:tcPr>
          <w:p w:rsidR="00F4493A" w:rsidRPr="00F4493A" w:rsidRDefault="00F4493A" w:rsidP="00F277EC">
            <w:pPr>
              <w:spacing w:line="240" w:lineRule="auto"/>
              <w:contextualSpacing/>
              <w:jc w:val="center"/>
              <w:rPr>
                <w:b w:val="0"/>
              </w:rPr>
            </w:pPr>
            <w:r w:rsidRPr="00F4493A">
              <w:rPr>
                <w:b w:val="0"/>
              </w:rPr>
              <w:t>0.00006678</w:t>
            </w:r>
          </w:p>
        </w:tc>
        <w:tc>
          <w:tcPr>
            <w:tcW w:w="1509" w:type="dxa"/>
          </w:tcPr>
          <w:p w:rsidR="00F4493A" w:rsidRPr="00F4493A" w:rsidRDefault="00F4493A" w:rsidP="00F277EC">
            <w:pPr>
              <w:spacing w:line="240" w:lineRule="auto"/>
              <w:contextualSpacing/>
              <w:jc w:val="center"/>
              <w:rPr>
                <w:b w:val="0"/>
              </w:rPr>
            </w:pPr>
            <w:r w:rsidRPr="00F4493A">
              <w:rPr>
                <w:b w:val="0"/>
              </w:rPr>
              <w:t>1.930</w:t>
            </w:r>
          </w:p>
        </w:tc>
        <w:tc>
          <w:tcPr>
            <w:tcW w:w="1740" w:type="dxa"/>
          </w:tcPr>
          <w:p w:rsidR="00F4493A" w:rsidRPr="00F4493A" w:rsidRDefault="00F4493A" w:rsidP="00F277EC">
            <w:pPr>
              <w:spacing w:line="240" w:lineRule="auto"/>
              <w:contextualSpacing/>
              <w:jc w:val="center"/>
              <w:rPr>
                <w:b w:val="0"/>
              </w:rPr>
            </w:pPr>
            <w:r w:rsidRPr="00F4493A">
              <w:rPr>
                <w:b w:val="0"/>
              </w:rPr>
              <w:t>89.315</w:t>
            </w:r>
          </w:p>
        </w:tc>
      </w:tr>
    </w:tbl>
    <w:p w:rsidR="003554A3" w:rsidRPr="00883BFC" w:rsidRDefault="003554A3" w:rsidP="003554A3">
      <w:pPr>
        <w:keepNext/>
        <w:spacing w:line="480" w:lineRule="auto"/>
        <w:contextualSpacing/>
        <w:jc w:val="center"/>
        <w:rPr>
          <w:b w:val="0"/>
        </w:rPr>
      </w:pPr>
    </w:p>
    <w:p w:rsidR="003554A3" w:rsidRPr="00883BFC" w:rsidRDefault="003554A3" w:rsidP="00AA043F">
      <w:pPr>
        <w:spacing w:line="480" w:lineRule="auto"/>
        <w:ind w:firstLine="720"/>
        <w:contextualSpacing/>
        <w:rPr>
          <w:rFonts w:cs="Times New Roman"/>
          <w:b w:val="0"/>
          <w:szCs w:val="24"/>
        </w:rPr>
      </w:pPr>
    </w:p>
    <w:p w:rsidR="00D97181" w:rsidRPr="00883BFC" w:rsidRDefault="00D97181" w:rsidP="006524ED">
      <w:pPr>
        <w:spacing w:line="240" w:lineRule="auto"/>
        <w:contextualSpacing/>
        <w:jc w:val="center"/>
        <w:rPr>
          <w:rFonts w:cs="Times New Roman"/>
          <w:b w:val="0"/>
          <w:szCs w:val="24"/>
        </w:rPr>
      </w:pPr>
    </w:p>
    <w:p w:rsidR="003554A3" w:rsidRDefault="003554A3" w:rsidP="004D562A">
      <w:pPr>
        <w:pStyle w:val="Caption"/>
      </w:pPr>
      <w:bookmarkStart w:id="185" w:name="_Toc423470384"/>
    </w:p>
    <w:p w:rsidR="00D60044" w:rsidRDefault="00D60044" w:rsidP="00D60044"/>
    <w:p w:rsidR="00D60044" w:rsidRDefault="00D60044" w:rsidP="00D60044"/>
    <w:p w:rsidR="00D60044" w:rsidRDefault="00D60044" w:rsidP="00D60044"/>
    <w:p w:rsidR="00D60044" w:rsidRPr="00D60044" w:rsidRDefault="00D60044" w:rsidP="00D60044"/>
    <w:bookmarkEnd w:id="185"/>
    <w:p w:rsidR="00CF0F33" w:rsidRPr="00883BFC" w:rsidRDefault="00CF0F33" w:rsidP="00883BFC">
      <w:pPr>
        <w:spacing w:line="480" w:lineRule="auto"/>
        <w:contextualSpacing/>
        <w:rPr>
          <w:rFonts w:cs="Times New Roman"/>
          <w:b w:val="0"/>
          <w:szCs w:val="24"/>
        </w:rPr>
      </w:pPr>
    </w:p>
    <w:p w:rsidR="00BC7E0A" w:rsidRDefault="00883BFC" w:rsidP="0043679F">
      <w:pPr>
        <w:pStyle w:val="AppendixFont"/>
      </w:pPr>
      <w:bookmarkStart w:id="186" w:name="_Toc423470387"/>
      <w:bookmarkStart w:id="187" w:name="_Toc427298752"/>
      <w:r>
        <w:t xml:space="preserve">Table </w:t>
      </w:r>
      <w:r w:rsidR="000F325E">
        <w:t>45</w:t>
      </w:r>
      <w:r w:rsidR="00734662" w:rsidRPr="00883BFC">
        <w:t>. MANOVA results for male</w:t>
      </w:r>
      <w:r w:rsidR="00485D67" w:rsidRPr="00883BFC">
        <w:t xml:space="preserve"> vault</w:t>
      </w:r>
      <w:r w:rsidR="00734662" w:rsidRPr="00883BFC">
        <w:t xml:space="preserve"> analysis.</w:t>
      </w:r>
      <w:bookmarkEnd w:id="186"/>
      <w:bookmarkEnd w:id="187"/>
    </w:p>
    <w:tbl>
      <w:tblPr>
        <w:tblpPr w:leftFromText="180" w:rightFromText="180" w:vertAnchor="text" w:horzAnchor="margin" w:tblpXSpec="center" w:tblpY="286"/>
        <w:tblW w:w="8657"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9"/>
        <w:gridCol w:w="161"/>
        <w:gridCol w:w="1781"/>
        <w:gridCol w:w="1686"/>
        <w:gridCol w:w="932"/>
        <w:gridCol w:w="1314"/>
        <w:gridCol w:w="932"/>
        <w:gridCol w:w="932"/>
      </w:tblGrid>
      <w:tr w:rsidR="00BC7E0A" w:rsidRPr="00883BFC" w:rsidTr="004D1911">
        <w:trPr>
          <w:cantSplit/>
          <w:trHeight w:val="275"/>
        </w:trPr>
        <w:tc>
          <w:tcPr>
            <w:tcW w:w="2861" w:type="dxa"/>
            <w:gridSpan w:val="3"/>
            <w:tcBorders>
              <w:left w:val="single" w:sz="4" w:space="0" w:color="auto"/>
              <w:bottom w:val="single" w:sz="4" w:space="0" w:color="auto"/>
            </w:tcBorders>
            <w:shd w:val="clear" w:color="auto" w:fill="FFFFFF"/>
          </w:tcPr>
          <w:p w:rsidR="00BC7E0A" w:rsidRPr="00883BFC" w:rsidRDefault="00BC7E0A" w:rsidP="004D1911">
            <w:pPr>
              <w:autoSpaceDE w:val="0"/>
              <w:autoSpaceDN w:val="0"/>
              <w:adjustRightInd w:val="0"/>
              <w:spacing w:after="0" w:line="240" w:lineRule="auto"/>
              <w:ind w:left="60" w:right="60"/>
              <w:contextualSpacing/>
              <w:jc w:val="center"/>
              <w:rPr>
                <w:rFonts w:cs="Times New Roman"/>
                <w:b w:val="0"/>
                <w:szCs w:val="24"/>
              </w:rPr>
            </w:pPr>
          </w:p>
        </w:tc>
        <w:tc>
          <w:tcPr>
            <w:tcW w:w="1686" w:type="dxa"/>
            <w:tcBorders>
              <w:bottom w:val="single" w:sz="4" w:space="0" w:color="auto"/>
            </w:tcBorders>
            <w:shd w:val="clear" w:color="auto" w:fill="FFFFFF"/>
            <w:vAlign w:val="bottom"/>
          </w:tcPr>
          <w:p w:rsidR="00BC7E0A" w:rsidRPr="00883BFC" w:rsidRDefault="00BC7E0A" w:rsidP="004D1911">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Value</w:t>
            </w:r>
          </w:p>
        </w:tc>
        <w:tc>
          <w:tcPr>
            <w:tcW w:w="932" w:type="dxa"/>
            <w:tcBorders>
              <w:bottom w:val="single" w:sz="4" w:space="0" w:color="auto"/>
            </w:tcBorders>
            <w:shd w:val="clear" w:color="auto" w:fill="FFFFFF"/>
            <w:vAlign w:val="bottom"/>
          </w:tcPr>
          <w:p w:rsidR="00BC7E0A" w:rsidRPr="00883BFC" w:rsidRDefault="00BC7E0A" w:rsidP="004D1911">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F</w:t>
            </w:r>
          </w:p>
        </w:tc>
        <w:tc>
          <w:tcPr>
            <w:tcW w:w="1314" w:type="dxa"/>
            <w:tcBorders>
              <w:bottom w:val="single" w:sz="4" w:space="0" w:color="auto"/>
            </w:tcBorders>
            <w:shd w:val="clear" w:color="auto" w:fill="FFFFFF"/>
            <w:vAlign w:val="bottom"/>
          </w:tcPr>
          <w:p w:rsidR="00BC7E0A" w:rsidRPr="00883BFC" w:rsidRDefault="00BC7E0A" w:rsidP="004D1911">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Hypothesis</w:t>
            </w:r>
            <w:r w:rsidRPr="00883BFC">
              <w:rPr>
                <w:rFonts w:cs="Times New Roman"/>
                <w:b w:val="0"/>
                <w:szCs w:val="24"/>
              </w:rPr>
              <w:t>df</w:t>
            </w:r>
          </w:p>
        </w:tc>
        <w:tc>
          <w:tcPr>
            <w:tcW w:w="932" w:type="dxa"/>
            <w:tcBorders>
              <w:bottom w:val="single" w:sz="4" w:space="0" w:color="auto"/>
            </w:tcBorders>
            <w:shd w:val="clear" w:color="auto" w:fill="FFFFFF"/>
            <w:vAlign w:val="bottom"/>
          </w:tcPr>
          <w:p w:rsidR="00BC7E0A" w:rsidRPr="00883BFC" w:rsidRDefault="00BC7E0A" w:rsidP="004D1911">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Error DF</w:t>
            </w:r>
          </w:p>
        </w:tc>
        <w:tc>
          <w:tcPr>
            <w:tcW w:w="932" w:type="dxa"/>
            <w:tcBorders>
              <w:bottom w:val="single" w:sz="4" w:space="0" w:color="auto"/>
              <w:right w:val="single" w:sz="4" w:space="0" w:color="auto"/>
            </w:tcBorders>
            <w:shd w:val="clear" w:color="auto" w:fill="FFFFFF"/>
            <w:vAlign w:val="bottom"/>
          </w:tcPr>
          <w:p w:rsidR="00BC7E0A" w:rsidRPr="00883BFC" w:rsidRDefault="00BC7E0A" w:rsidP="004D1911">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Sig.</w:t>
            </w:r>
          </w:p>
        </w:tc>
      </w:tr>
      <w:tr w:rsidR="00BC7E0A" w:rsidRPr="00883BFC" w:rsidTr="004D1911">
        <w:trPr>
          <w:cantSplit/>
          <w:trHeight w:val="141"/>
        </w:trPr>
        <w:tc>
          <w:tcPr>
            <w:tcW w:w="919" w:type="dxa"/>
            <w:tcBorders>
              <w:left w:val="single" w:sz="4" w:space="0" w:color="auto"/>
              <w:bottom w:val="nil"/>
              <w:right w:val="nil"/>
            </w:tcBorders>
            <w:shd w:val="clear" w:color="auto" w:fill="FFFFFF"/>
          </w:tcPr>
          <w:p w:rsidR="00BC7E0A" w:rsidRPr="00883BFC" w:rsidRDefault="00BC7E0A" w:rsidP="004D1911">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Intercept</w:t>
            </w:r>
          </w:p>
        </w:tc>
        <w:tc>
          <w:tcPr>
            <w:tcW w:w="161" w:type="dxa"/>
            <w:tcBorders>
              <w:left w:val="nil"/>
              <w:bottom w:val="nil"/>
              <w:right w:val="nil"/>
            </w:tcBorders>
            <w:shd w:val="clear" w:color="auto" w:fill="FFFFFF"/>
          </w:tcPr>
          <w:p w:rsidR="00BC7E0A" w:rsidRPr="00F21454" w:rsidRDefault="00BC7E0A" w:rsidP="004D1911">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left w:val="nil"/>
              <w:bottom w:val="nil"/>
              <w:right w:val="nil"/>
            </w:tcBorders>
            <w:shd w:val="clear" w:color="auto" w:fill="FFFFFF"/>
          </w:tcPr>
          <w:p w:rsidR="00BC7E0A" w:rsidRPr="00F21454" w:rsidRDefault="00BC7E0A" w:rsidP="004D1911">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left w:val="nil"/>
              <w:bottom w:val="nil"/>
              <w:right w:val="nil"/>
            </w:tcBorders>
            <w:shd w:val="clear" w:color="auto" w:fill="FFFFFF"/>
          </w:tcPr>
          <w:p w:rsidR="00BC7E0A" w:rsidRPr="00F21454" w:rsidRDefault="00653CF7" w:rsidP="004D1911">
            <w:pPr>
              <w:spacing w:line="240" w:lineRule="auto"/>
              <w:contextualSpacing/>
              <w:jc w:val="center"/>
              <w:rPr>
                <w:rFonts w:cs="Times New Roman"/>
                <w:b w:val="0"/>
                <w:sz w:val="20"/>
                <w:szCs w:val="20"/>
              </w:rPr>
            </w:pPr>
            <w:r>
              <w:rPr>
                <w:rFonts w:cs="Times New Roman"/>
                <w:b w:val="0"/>
                <w:sz w:val="20"/>
                <w:szCs w:val="20"/>
              </w:rPr>
              <w:t>.205</w:t>
            </w:r>
          </w:p>
        </w:tc>
        <w:tc>
          <w:tcPr>
            <w:tcW w:w="932" w:type="dxa"/>
            <w:tcBorders>
              <w:left w:val="nil"/>
              <w:bottom w:val="nil"/>
              <w:right w:val="nil"/>
            </w:tcBorders>
            <w:shd w:val="clear" w:color="auto" w:fill="FFFFFF"/>
          </w:tcPr>
          <w:p w:rsidR="00BC7E0A" w:rsidRPr="00F21454" w:rsidRDefault="00653CF7" w:rsidP="004D1911">
            <w:pPr>
              <w:spacing w:line="240" w:lineRule="auto"/>
              <w:contextualSpacing/>
              <w:jc w:val="center"/>
              <w:rPr>
                <w:rFonts w:cs="Times New Roman"/>
                <w:b w:val="0"/>
                <w:sz w:val="20"/>
                <w:szCs w:val="20"/>
              </w:rPr>
            </w:pPr>
            <w:r>
              <w:rPr>
                <w:b w:val="0"/>
                <w:sz w:val="20"/>
                <w:szCs w:val="20"/>
              </w:rPr>
              <w:t xml:space="preserve"> </w:t>
            </w:r>
            <w:r w:rsidR="00BC7E0A">
              <w:rPr>
                <w:b w:val="0"/>
                <w:sz w:val="20"/>
                <w:szCs w:val="20"/>
              </w:rPr>
              <w:t>6</w:t>
            </w:r>
            <w:r>
              <w:rPr>
                <w:b w:val="0"/>
                <w:sz w:val="20"/>
                <w:szCs w:val="20"/>
              </w:rPr>
              <w:t>.</w:t>
            </w:r>
            <w:r w:rsidR="00BC7E0A">
              <w:rPr>
                <w:b w:val="0"/>
                <w:sz w:val="20"/>
                <w:szCs w:val="20"/>
              </w:rPr>
              <w:t>3</w:t>
            </w:r>
            <w:r>
              <w:rPr>
                <w:b w:val="0"/>
                <w:sz w:val="20"/>
                <w:szCs w:val="20"/>
              </w:rPr>
              <w:t>05</w:t>
            </w:r>
            <w:r w:rsidR="00BC7E0A" w:rsidRPr="00F21454">
              <w:rPr>
                <w:b w:val="0"/>
                <w:sz w:val="20"/>
                <w:szCs w:val="20"/>
                <w:vertAlign w:val="superscript"/>
              </w:rPr>
              <w:t>b</w:t>
            </w:r>
          </w:p>
        </w:tc>
        <w:tc>
          <w:tcPr>
            <w:tcW w:w="1314" w:type="dxa"/>
            <w:tcBorders>
              <w:left w:val="nil"/>
              <w:bottom w:val="nil"/>
              <w:right w:val="nil"/>
            </w:tcBorders>
            <w:shd w:val="clear" w:color="auto" w:fill="FFFFFF"/>
          </w:tcPr>
          <w:p w:rsidR="00BC7E0A" w:rsidRPr="00F21454" w:rsidRDefault="00BC7E0A" w:rsidP="004D1911">
            <w:pPr>
              <w:spacing w:line="240" w:lineRule="auto"/>
              <w:contextualSpacing/>
              <w:jc w:val="center"/>
              <w:rPr>
                <w:rFonts w:cs="Times New Roman"/>
                <w:b w:val="0"/>
                <w:sz w:val="20"/>
                <w:szCs w:val="20"/>
              </w:rPr>
            </w:pPr>
            <w:r w:rsidRPr="00F21454">
              <w:rPr>
                <w:rFonts w:cs="Times New Roman"/>
                <w:b w:val="0"/>
                <w:sz w:val="20"/>
                <w:szCs w:val="20"/>
              </w:rPr>
              <w:t>12</w:t>
            </w:r>
          </w:p>
        </w:tc>
        <w:tc>
          <w:tcPr>
            <w:tcW w:w="932" w:type="dxa"/>
            <w:tcBorders>
              <w:left w:val="nil"/>
              <w:bottom w:val="nil"/>
              <w:right w:val="nil"/>
            </w:tcBorders>
            <w:shd w:val="clear" w:color="auto" w:fill="FFFFFF"/>
          </w:tcPr>
          <w:p w:rsidR="00BC7E0A" w:rsidRPr="00F21454" w:rsidRDefault="00653CF7" w:rsidP="004D1911">
            <w:pPr>
              <w:spacing w:line="240" w:lineRule="auto"/>
              <w:contextualSpacing/>
              <w:jc w:val="center"/>
              <w:rPr>
                <w:rFonts w:cs="Times New Roman"/>
                <w:b w:val="0"/>
                <w:sz w:val="20"/>
                <w:szCs w:val="20"/>
              </w:rPr>
            </w:pPr>
            <w:r>
              <w:rPr>
                <w:rFonts w:cs="Times New Roman"/>
                <w:b w:val="0"/>
                <w:sz w:val="20"/>
                <w:szCs w:val="20"/>
              </w:rPr>
              <w:t>2</w:t>
            </w:r>
            <w:r w:rsidR="00BC7E0A" w:rsidRPr="00F21454">
              <w:rPr>
                <w:rFonts w:cs="Times New Roman"/>
                <w:b w:val="0"/>
                <w:sz w:val="20"/>
                <w:szCs w:val="20"/>
              </w:rPr>
              <w:t>9</w:t>
            </w:r>
            <w:r>
              <w:rPr>
                <w:rFonts w:cs="Times New Roman"/>
                <w:b w:val="0"/>
                <w:sz w:val="20"/>
                <w:szCs w:val="20"/>
              </w:rPr>
              <w:t>4</w:t>
            </w:r>
            <w:r w:rsidR="00BC7E0A" w:rsidRPr="00F21454">
              <w:rPr>
                <w:rFonts w:cs="Times New Roman"/>
                <w:b w:val="0"/>
                <w:sz w:val="20"/>
                <w:szCs w:val="20"/>
              </w:rPr>
              <w:t>.00</w:t>
            </w:r>
          </w:p>
        </w:tc>
        <w:tc>
          <w:tcPr>
            <w:tcW w:w="932" w:type="dxa"/>
            <w:tcBorders>
              <w:left w:val="nil"/>
              <w:bottom w:val="nil"/>
              <w:right w:val="single" w:sz="4" w:space="0" w:color="auto"/>
            </w:tcBorders>
            <w:shd w:val="clear" w:color="auto" w:fill="FFFFFF"/>
          </w:tcPr>
          <w:p w:rsidR="00BC7E0A" w:rsidRPr="00F21454" w:rsidRDefault="00653CF7" w:rsidP="004D1911">
            <w:pPr>
              <w:spacing w:line="240" w:lineRule="auto"/>
              <w:contextualSpacing/>
              <w:jc w:val="center"/>
              <w:rPr>
                <w:rFonts w:cs="Times New Roman"/>
                <w:b w:val="0"/>
                <w:sz w:val="20"/>
                <w:szCs w:val="20"/>
              </w:rPr>
            </w:pPr>
            <w:r>
              <w:rPr>
                <w:rFonts w:cs="Times New Roman"/>
                <w:b w:val="0"/>
                <w:sz w:val="20"/>
                <w:szCs w:val="20"/>
              </w:rPr>
              <w:t>.000</w:t>
            </w:r>
          </w:p>
        </w:tc>
      </w:tr>
      <w:tr w:rsidR="00BC7E0A" w:rsidRPr="00883BFC" w:rsidTr="004D1911">
        <w:trPr>
          <w:cantSplit/>
          <w:trHeight w:val="141"/>
        </w:trPr>
        <w:tc>
          <w:tcPr>
            <w:tcW w:w="919" w:type="dxa"/>
            <w:tcBorders>
              <w:top w:val="nil"/>
              <w:left w:val="single" w:sz="4" w:space="0" w:color="auto"/>
              <w:bottom w:val="nil"/>
              <w:right w:val="nil"/>
            </w:tcBorders>
            <w:shd w:val="clear" w:color="auto" w:fill="FFFFFF"/>
          </w:tcPr>
          <w:p w:rsidR="00BC7E0A" w:rsidRDefault="00BC7E0A" w:rsidP="004D1911">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BC7E0A" w:rsidRPr="00F21454" w:rsidRDefault="00BC7E0A" w:rsidP="004D1911">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BC7E0A" w:rsidRPr="00F21454" w:rsidRDefault="00BC7E0A" w:rsidP="004D1911">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BC7E0A" w:rsidRPr="00F21454" w:rsidRDefault="00653CF7" w:rsidP="004D1911">
            <w:pPr>
              <w:spacing w:line="240" w:lineRule="auto"/>
              <w:contextualSpacing/>
              <w:jc w:val="center"/>
              <w:rPr>
                <w:rFonts w:cs="Times New Roman"/>
                <w:b w:val="0"/>
                <w:sz w:val="20"/>
                <w:szCs w:val="20"/>
              </w:rPr>
            </w:pPr>
            <w:r>
              <w:rPr>
                <w:rFonts w:cs="Times New Roman"/>
                <w:b w:val="0"/>
                <w:sz w:val="20"/>
                <w:szCs w:val="20"/>
              </w:rPr>
              <w:t>.795</w:t>
            </w:r>
          </w:p>
        </w:tc>
        <w:tc>
          <w:tcPr>
            <w:tcW w:w="932" w:type="dxa"/>
            <w:tcBorders>
              <w:top w:val="nil"/>
              <w:left w:val="nil"/>
              <w:bottom w:val="nil"/>
              <w:right w:val="nil"/>
            </w:tcBorders>
            <w:shd w:val="clear" w:color="auto" w:fill="FFFFFF"/>
          </w:tcPr>
          <w:p w:rsidR="00BC7E0A" w:rsidRPr="00F21454" w:rsidRDefault="00653CF7" w:rsidP="004D1911">
            <w:pPr>
              <w:spacing w:line="240" w:lineRule="auto"/>
              <w:contextualSpacing/>
              <w:jc w:val="center"/>
              <w:rPr>
                <w:b w:val="0"/>
                <w:sz w:val="20"/>
                <w:szCs w:val="20"/>
              </w:rPr>
            </w:pPr>
            <w:r>
              <w:rPr>
                <w:b w:val="0"/>
                <w:sz w:val="20"/>
                <w:szCs w:val="20"/>
              </w:rPr>
              <w:t xml:space="preserve"> 6.</w:t>
            </w:r>
            <w:r w:rsidR="00BC7E0A">
              <w:rPr>
                <w:b w:val="0"/>
                <w:sz w:val="20"/>
                <w:szCs w:val="20"/>
              </w:rPr>
              <w:t>3</w:t>
            </w:r>
            <w:r>
              <w:rPr>
                <w:b w:val="0"/>
                <w:sz w:val="20"/>
                <w:szCs w:val="20"/>
              </w:rPr>
              <w:t>05</w:t>
            </w:r>
            <w:r w:rsidR="00BC7E0A" w:rsidRPr="00F21454">
              <w:rPr>
                <w:b w:val="0"/>
                <w:sz w:val="20"/>
                <w:szCs w:val="20"/>
                <w:vertAlign w:val="superscript"/>
              </w:rPr>
              <w:t>b</w:t>
            </w:r>
          </w:p>
        </w:tc>
        <w:tc>
          <w:tcPr>
            <w:tcW w:w="1314" w:type="dxa"/>
            <w:tcBorders>
              <w:top w:val="nil"/>
              <w:left w:val="nil"/>
              <w:bottom w:val="nil"/>
              <w:right w:val="nil"/>
            </w:tcBorders>
            <w:shd w:val="clear" w:color="auto" w:fill="FFFFFF"/>
          </w:tcPr>
          <w:p w:rsidR="00BC7E0A" w:rsidRPr="00F21454" w:rsidRDefault="00BC7E0A" w:rsidP="004D1911">
            <w:pPr>
              <w:spacing w:line="240" w:lineRule="auto"/>
              <w:contextualSpacing/>
              <w:jc w:val="center"/>
              <w:rPr>
                <w:rFonts w:cs="Times New Roman"/>
                <w:b w:val="0"/>
                <w:sz w:val="20"/>
                <w:szCs w:val="20"/>
              </w:rPr>
            </w:pPr>
            <w:r>
              <w:rPr>
                <w:rFonts w:cs="Times New Roman"/>
                <w:b w:val="0"/>
                <w:sz w:val="20"/>
                <w:szCs w:val="20"/>
              </w:rPr>
              <w:t>12</w:t>
            </w:r>
          </w:p>
        </w:tc>
        <w:tc>
          <w:tcPr>
            <w:tcW w:w="932" w:type="dxa"/>
            <w:tcBorders>
              <w:top w:val="nil"/>
              <w:left w:val="nil"/>
              <w:bottom w:val="nil"/>
              <w:right w:val="nil"/>
            </w:tcBorders>
            <w:shd w:val="clear" w:color="auto" w:fill="FFFFFF"/>
          </w:tcPr>
          <w:p w:rsidR="00BC7E0A" w:rsidRPr="00F21454" w:rsidRDefault="00653CF7" w:rsidP="004D1911">
            <w:pPr>
              <w:spacing w:line="240" w:lineRule="auto"/>
              <w:contextualSpacing/>
              <w:jc w:val="center"/>
              <w:rPr>
                <w:rFonts w:cs="Times New Roman"/>
                <w:b w:val="0"/>
                <w:sz w:val="20"/>
                <w:szCs w:val="20"/>
              </w:rPr>
            </w:pPr>
            <w:r>
              <w:rPr>
                <w:rFonts w:cs="Times New Roman"/>
                <w:b w:val="0"/>
                <w:sz w:val="20"/>
                <w:szCs w:val="20"/>
              </w:rPr>
              <w:t>2</w:t>
            </w:r>
            <w:r w:rsidR="00BC7E0A">
              <w:rPr>
                <w:rFonts w:cs="Times New Roman"/>
                <w:b w:val="0"/>
                <w:sz w:val="20"/>
                <w:szCs w:val="20"/>
              </w:rPr>
              <w:t>9</w:t>
            </w:r>
            <w:r>
              <w:rPr>
                <w:rFonts w:cs="Times New Roman"/>
                <w:b w:val="0"/>
                <w:sz w:val="20"/>
                <w:szCs w:val="20"/>
              </w:rPr>
              <w:t>4</w:t>
            </w:r>
            <w:r w:rsidR="00BC7E0A">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BC7E0A" w:rsidRPr="00F21454" w:rsidRDefault="00653CF7" w:rsidP="004D1911">
            <w:pPr>
              <w:spacing w:line="240" w:lineRule="auto"/>
              <w:contextualSpacing/>
              <w:jc w:val="center"/>
              <w:rPr>
                <w:rFonts w:cs="Times New Roman"/>
                <w:b w:val="0"/>
                <w:sz w:val="20"/>
                <w:szCs w:val="20"/>
              </w:rPr>
            </w:pPr>
            <w:r>
              <w:rPr>
                <w:rFonts w:cs="Times New Roman"/>
                <w:b w:val="0"/>
                <w:sz w:val="20"/>
                <w:szCs w:val="20"/>
              </w:rPr>
              <w:t>.000</w:t>
            </w:r>
          </w:p>
        </w:tc>
      </w:tr>
      <w:tr w:rsidR="00BC7E0A" w:rsidRPr="00883BFC" w:rsidTr="004D1911">
        <w:trPr>
          <w:cantSplit/>
          <w:trHeight w:val="141"/>
        </w:trPr>
        <w:tc>
          <w:tcPr>
            <w:tcW w:w="919" w:type="dxa"/>
            <w:tcBorders>
              <w:top w:val="nil"/>
              <w:left w:val="single" w:sz="4" w:space="0" w:color="auto"/>
              <w:bottom w:val="nil"/>
              <w:right w:val="nil"/>
            </w:tcBorders>
            <w:shd w:val="clear" w:color="auto" w:fill="FFFFFF"/>
          </w:tcPr>
          <w:p w:rsidR="00BC7E0A" w:rsidRDefault="00BC7E0A" w:rsidP="004D1911">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BC7E0A" w:rsidRPr="00F21454" w:rsidRDefault="00BC7E0A" w:rsidP="004D1911">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BC7E0A" w:rsidRDefault="00BC7E0A" w:rsidP="004D1911">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bottom w:val="nil"/>
              <w:right w:val="nil"/>
            </w:tcBorders>
            <w:shd w:val="clear" w:color="auto" w:fill="FFFFFF"/>
          </w:tcPr>
          <w:p w:rsidR="00BC7E0A" w:rsidRPr="00F21454" w:rsidRDefault="00653CF7" w:rsidP="004D1911">
            <w:pPr>
              <w:spacing w:line="240" w:lineRule="auto"/>
              <w:contextualSpacing/>
              <w:jc w:val="center"/>
              <w:rPr>
                <w:rFonts w:cs="Times New Roman"/>
                <w:b w:val="0"/>
                <w:sz w:val="20"/>
                <w:szCs w:val="20"/>
              </w:rPr>
            </w:pPr>
            <w:r>
              <w:rPr>
                <w:rFonts w:cs="Times New Roman"/>
                <w:b w:val="0"/>
                <w:sz w:val="20"/>
                <w:szCs w:val="20"/>
              </w:rPr>
              <w:t>.257</w:t>
            </w:r>
          </w:p>
        </w:tc>
        <w:tc>
          <w:tcPr>
            <w:tcW w:w="932" w:type="dxa"/>
            <w:tcBorders>
              <w:top w:val="nil"/>
              <w:left w:val="nil"/>
              <w:bottom w:val="nil"/>
              <w:right w:val="nil"/>
            </w:tcBorders>
            <w:shd w:val="clear" w:color="auto" w:fill="FFFFFF"/>
          </w:tcPr>
          <w:p w:rsidR="00BC7E0A" w:rsidRPr="00F21454" w:rsidRDefault="00653CF7" w:rsidP="004D1911">
            <w:pPr>
              <w:spacing w:line="240" w:lineRule="auto"/>
              <w:contextualSpacing/>
              <w:jc w:val="center"/>
              <w:rPr>
                <w:b w:val="0"/>
                <w:sz w:val="20"/>
                <w:szCs w:val="20"/>
              </w:rPr>
            </w:pPr>
            <w:r>
              <w:rPr>
                <w:b w:val="0"/>
                <w:sz w:val="20"/>
                <w:szCs w:val="20"/>
              </w:rPr>
              <w:t xml:space="preserve"> 6.305</w:t>
            </w:r>
            <w:r w:rsidR="00BC7E0A" w:rsidRPr="00F21454">
              <w:rPr>
                <w:b w:val="0"/>
                <w:sz w:val="20"/>
                <w:szCs w:val="20"/>
                <w:vertAlign w:val="superscript"/>
              </w:rPr>
              <w:t>b</w:t>
            </w:r>
          </w:p>
        </w:tc>
        <w:tc>
          <w:tcPr>
            <w:tcW w:w="1314" w:type="dxa"/>
            <w:tcBorders>
              <w:top w:val="nil"/>
              <w:left w:val="nil"/>
              <w:bottom w:val="nil"/>
              <w:right w:val="nil"/>
            </w:tcBorders>
            <w:shd w:val="clear" w:color="auto" w:fill="FFFFFF"/>
          </w:tcPr>
          <w:p w:rsidR="00BC7E0A" w:rsidRPr="00F21454" w:rsidRDefault="00BC7E0A" w:rsidP="004D1911">
            <w:pPr>
              <w:spacing w:line="240" w:lineRule="auto"/>
              <w:contextualSpacing/>
              <w:jc w:val="center"/>
              <w:rPr>
                <w:rFonts w:cs="Times New Roman"/>
                <w:b w:val="0"/>
                <w:sz w:val="20"/>
                <w:szCs w:val="20"/>
              </w:rPr>
            </w:pPr>
            <w:r>
              <w:rPr>
                <w:rFonts w:cs="Times New Roman"/>
                <w:b w:val="0"/>
                <w:sz w:val="20"/>
                <w:szCs w:val="20"/>
              </w:rPr>
              <w:t>12</w:t>
            </w:r>
          </w:p>
        </w:tc>
        <w:tc>
          <w:tcPr>
            <w:tcW w:w="932" w:type="dxa"/>
            <w:tcBorders>
              <w:top w:val="nil"/>
              <w:left w:val="nil"/>
              <w:bottom w:val="nil"/>
              <w:right w:val="nil"/>
            </w:tcBorders>
            <w:shd w:val="clear" w:color="auto" w:fill="FFFFFF"/>
          </w:tcPr>
          <w:p w:rsidR="00BC7E0A" w:rsidRPr="00F21454" w:rsidRDefault="00653CF7" w:rsidP="004D1911">
            <w:pPr>
              <w:spacing w:line="240" w:lineRule="auto"/>
              <w:contextualSpacing/>
              <w:jc w:val="center"/>
              <w:rPr>
                <w:rFonts w:cs="Times New Roman"/>
                <w:b w:val="0"/>
                <w:sz w:val="20"/>
                <w:szCs w:val="20"/>
              </w:rPr>
            </w:pPr>
            <w:r>
              <w:rPr>
                <w:rFonts w:cs="Times New Roman"/>
                <w:b w:val="0"/>
                <w:sz w:val="20"/>
                <w:szCs w:val="20"/>
              </w:rPr>
              <w:t>294</w:t>
            </w:r>
            <w:r w:rsidR="00BC7E0A">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BC7E0A" w:rsidRPr="00F21454" w:rsidRDefault="00653CF7" w:rsidP="004D1911">
            <w:pPr>
              <w:spacing w:line="240" w:lineRule="auto"/>
              <w:contextualSpacing/>
              <w:jc w:val="center"/>
              <w:rPr>
                <w:rFonts w:cs="Times New Roman"/>
                <w:b w:val="0"/>
                <w:sz w:val="20"/>
                <w:szCs w:val="20"/>
              </w:rPr>
            </w:pPr>
            <w:r>
              <w:rPr>
                <w:rFonts w:cs="Times New Roman"/>
                <w:b w:val="0"/>
                <w:sz w:val="20"/>
                <w:szCs w:val="20"/>
              </w:rPr>
              <w:t>.000</w:t>
            </w:r>
          </w:p>
        </w:tc>
      </w:tr>
      <w:tr w:rsidR="00BC7E0A" w:rsidRPr="00883BFC" w:rsidTr="004D1911">
        <w:trPr>
          <w:cantSplit/>
          <w:trHeight w:val="141"/>
        </w:trPr>
        <w:tc>
          <w:tcPr>
            <w:tcW w:w="919" w:type="dxa"/>
            <w:tcBorders>
              <w:top w:val="nil"/>
              <w:left w:val="single" w:sz="4" w:space="0" w:color="auto"/>
              <w:bottom w:val="nil"/>
              <w:right w:val="nil"/>
            </w:tcBorders>
            <w:shd w:val="clear" w:color="auto" w:fill="FFFFFF"/>
          </w:tcPr>
          <w:p w:rsidR="00BC7E0A" w:rsidRPr="00883BFC" w:rsidRDefault="00BC7E0A" w:rsidP="004D1911">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Period</w:t>
            </w:r>
          </w:p>
        </w:tc>
        <w:tc>
          <w:tcPr>
            <w:tcW w:w="161" w:type="dxa"/>
            <w:tcBorders>
              <w:top w:val="nil"/>
              <w:left w:val="nil"/>
              <w:bottom w:val="nil"/>
              <w:right w:val="nil"/>
            </w:tcBorders>
            <w:shd w:val="clear" w:color="auto" w:fill="FFFFFF"/>
          </w:tcPr>
          <w:p w:rsidR="00BC7E0A" w:rsidRPr="00883BFC" w:rsidRDefault="00BC7E0A" w:rsidP="004D1911">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BC7E0A" w:rsidRPr="00F21454" w:rsidRDefault="00BC7E0A" w:rsidP="004D1911">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top w:val="nil"/>
              <w:left w:val="nil"/>
              <w:bottom w:val="nil"/>
              <w:right w:val="nil"/>
            </w:tcBorders>
            <w:shd w:val="clear" w:color="auto" w:fill="FFFFFF"/>
          </w:tcPr>
          <w:p w:rsidR="00BC7E0A" w:rsidRPr="00811598" w:rsidRDefault="00653CF7" w:rsidP="004D1911">
            <w:pPr>
              <w:spacing w:line="240" w:lineRule="auto"/>
              <w:contextualSpacing/>
              <w:jc w:val="center"/>
              <w:rPr>
                <w:rFonts w:cs="Times New Roman"/>
                <w:b w:val="0"/>
                <w:sz w:val="20"/>
                <w:szCs w:val="20"/>
              </w:rPr>
            </w:pPr>
            <w:r>
              <w:rPr>
                <w:rFonts w:cs="Times New Roman"/>
                <w:b w:val="0"/>
                <w:sz w:val="20"/>
                <w:szCs w:val="20"/>
              </w:rPr>
              <w:t>.823</w:t>
            </w:r>
          </w:p>
        </w:tc>
        <w:tc>
          <w:tcPr>
            <w:tcW w:w="932" w:type="dxa"/>
            <w:tcBorders>
              <w:top w:val="nil"/>
              <w:left w:val="nil"/>
              <w:bottom w:val="nil"/>
              <w:right w:val="nil"/>
            </w:tcBorders>
            <w:shd w:val="clear" w:color="auto" w:fill="FFFFFF"/>
          </w:tcPr>
          <w:p w:rsidR="00BC7E0A" w:rsidRPr="00811598" w:rsidRDefault="00653CF7" w:rsidP="004D1911">
            <w:pPr>
              <w:spacing w:line="240" w:lineRule="auto"/>
              <w:contextualSpacing/>
              <w:jc w:val="center"/>
              <w:rPr>
                <w:rFonts w:cs="Times New Roman"/>
                <w:b w:val="0"/>
                <w:sz w:val="20"/>
                <w:szCs w:val="20"/>
              </w:rPr>
            </w:pPr>
            <w:r>
              <w:rPr>
                <w:rFonts w:cs="Times New Roman"/>
                <w:b w:val="0"/>
                <w:sz w:val="20"/>
                <w:szCs w:val="20"/>
              </w:rPr>
              <w:t>4.896</w:t>
            </w:r>
          </w:p>
        </w:tc>
        <w:tc>
          <w:tcPr>
            <w:tcW w:w="1314" w:type="dxa"/>
            <w:tcBorders>
              <w:top w:val="nil"/>
              <w:left w:val="nil"/>
              <w:bottom w:val="nil"/>
              <w:right w:val="nil"/>
            </w:tcBorders>
            <w:shd w:val="clear" w:color="auto" w:fill="FFFFFF"/>
          </w:tcPr>
          <w:p w:rsidR="00BC7E0A" w:rsidRPr="00811598" w:rsidRDefault="00653CF7" w:rsidP="004D1911">
            <w:pPr>
              <w:spacing w:line="240" w:lineRule="auto"/>
              <w:contextualSpacing/>
              <w:jc w:val="center"/>
              <w:rPr>
                <w:rFonts w:cs="Times New Roman"/>
                <w:b w:val="0"/>
                <w:sz w:val="20"/>
                <w:szCs w:val="20"/>
              </w:rPr>
            </w:pPr>
            <w:r>
              <w:rPr>
                <w:rFonts w:cs="Times New Roman"/>
                <w:b w:val="0"/>
                <w:sz w:val="20"/>
                <w:szCs w:val="20"/>
              </w:rPr>
              <w:t>60</w:t>
            </w:r>
          </w:p>
        </w:tc>
        <w:tc>
          <w:tcPr>
            <w:tcW w:w="932" w:type="dxa"/>
            <w:tcBorders>
              <w:top w:val="nil"/>
              <w:left w:val="nil"/>
              <w:bottom w:val="nil"/>
              <w:right w:val="nil"/>
            </w:tcBorders>
            <w:shd w:val="clear" w:color="auto" w:fill="FFFFFF"/>
            <w:vAlign w:val="center"/>
          </w:tcPr>
          <w:p w:rsidR="00BC7E0A" w:rsidRPr="00811598" w:rsidRDefault="00653CF7" w:rsidP="004D1911">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149</w:t>
            </w:r>
            <w:r w:rsidR="00BC7E0A">
              <w:rPr>
                <w:rFonts w:cs="Times New Roman"/>
                <w:b w:val="0"/>
                <w:sz w:val="20"/>
                <w:szCs w:val="20"/>
              </w:rPr>
              <w:t>0.00</w:t>
            </w:r>
          </w:p>
        </w:tc>
        <w:tc>
          <w:tcPr>
            <w:tcW w:w="932" w:type="dxa"/>
            <w:tcBorders>
              <w:top w:val="nil"/>
              <w:left w:val="nil"/>
              <w:bottom w:val="nil"/>
              <w:right w:val="single" w:sz="4" w:space="0" w:color="auto"/>
            </w:tcBorders>
            <w:shd w:val="clear" w:color="auto" w:fill="FFFFFF"/>
            <w:vAlign w:val="center"/>
          </w:tcPr>
          <w:p w:rsidR="00BC7E0A" w:rsidRPr="00811598" w:rsidRDefault="00BC7E0A" w:rsidP="004D1911">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.000</w:t>
            </w:r>
          </w:p>
        </w:tc>
      </w:tr>
      <w:tr w:rsidR="00BC7E0A" w:rsidRPr="00883BFC" w:rsidTr="004D1911">
        <w:trPr>
          <w:cantSplit/>
          <w:trHeight w:val="141"/>
        </w:trPr>
        <w:tc>
          <w:tcPr>
            <w:tcW w:w="919" w:type="dxa"/>
            <w:tcBorders>
              <w:top w:val="nil"/>
              <w:left w:val="single" w:sz="4" w:space="0" w:color="auto"/>
              <w:bottom w:val="nil"/>
              <w:right w:val="nil"/>
            </w:tcBorders>
            <w:shd w:val="clear" w:color="auto" w:fill="FFFFFF"/>
          </w:tcPr>
          <w:p w:rsidR="00BC7E0A" w:rsidRDefault="00BC7E0A" w:rsidP="004D1911">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BC7E0A" w:rsidRPr="00883BFC" w:rsidRDefault="00BC7E0A" w:rsidP="004D1911">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BC7E0A" w:rsidRPr="00F21454" w:rsidRDefault="00BC7E0A" w:rsidP="004D1911">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BC7E0A" w:rsidRPr="00811598" w:rsidRDefault="00653CF7" w:rsidP="004D1911">
            <w:pPr>
              <w:spacing w:line="240" w:lineRule="auto"/>
              <w:contextualSpacing/>
              <w:jc w:val="center"/>
              <w:rPr>
                <w:rFonts w:cs="Times New Roman"/>
                <w:b w:val="0"/>
                <w:sz w:val="20"/>
                <w:szCs w:val="20"/>
              </w:rPr>
            </w:pPr>
            <w:r>
              <w:rPr>
                <w:rFonts w:cs="Times New Roman"/>
                <w:b w:val="0"/>
                <w:sz w:val="20"/>
                <w:szCs w:val="20"/>
              </w:rPr>
              <w:t>.367</w:t>
            </w:r>
          </w:p>
        </w:tc>
        <w:tc>
          <w:tcPr>
            <w:tcW w:w="932" w:type="dxa"/>
            <w:tcBorders>
              <w:top w:val="nil"/>
              <w:left w:val="nil"/>
              <w:bottom w:val="nil"/>
              <w:right w:val="nil"/>
            </w:tcBorders>
            <w:shd w:val="clear" w:color="auto" w:fill="FFFFFF"/>
          </w:tcPr>
          <w:p w:rsidR="00BC7E0A" w:rsidRPr="00811598" w:rsidRDefault="00653CF7" w:rsidP="004D1911">
            <w:pPr>
              <w:spacing w:line="240" w:lineRule="auto"/>
              <w:contextualSpacing/>
              <w:jc w:val="center"/>
              <w:rPr>
                <w:rFonts w:cs="Times New Roman"/>
                <w:b w:val="0"/>
                <w:sz w:val="20"/>
                <w:szCs w:val="20"/>
                <w:vertAlign w:val="superscript"/>
              </w:rPr>
            </w:pPr>
            <w:r>
              <w:rPr>
                <w:rFonts w:cs="Times New Roman"/>
                <w:b w:val="0"/>
                <w:sz w:val="20"/>
                <w:szCs w:val="20"/>
              </w:rPr>
              <w:t xml:space="preserve"> </w:t>
            </w:r>
            <w:r w:rsidR="00BC7E0A">
              <w:rPr>
                <w:rFonts w:cs="Times New Roman"/>
                <w:b w:val="0"/>
                <w:sz w:val="20"/>
                <w:szCs w:val="20"/>
              </w:rPr>
              <w:t>3.806</w:t>
            </w:r>
            <w:r w:rsidR="00BC7E0A">
              <w:rPr>
                <w:rFonts w:cs="Times New Roman"/>
                <w:b w:val="0"/>
                <w:sz w:val="20"/>
                <w:szCs w:val="20"/>
                <w:vertAlign w:val="superscript"/>
              </w:rPr>
              <w:t>b</w:t>
            </w:r>
          </w:p>
        </w:tc>
        <w:tc>
          <w:tcPr>
            <w:tcW w:w="1314" w:type="dxa"/>
            <w:tcBorders>
              <w:top w:val="nil"/>
              <w:left w:val="nil"/>
              <w:bottom w:val="nil"/>
              <w:right w:val="nil"/>
            </w:tcBorders>
            <w:shd w:val="clear" w:color="auto" w:fill="FFFFFF"/>
          </w:tcPr>
          <w:p w:rsidR="00BC7E0A" w:rsidRPr="00811598" w:rsidRDefault="00653CF7" w:rsidP="004D1911">
            <w:pPr>
              <w:spacing w:line="240" w:lineRule="auto"/>
              <w:contextualSpacing/>
              <w:jc w:val="center"/>
              <w:rPr>
                <w:rFonts w:cs="Times New Roman"/>
                <w:b w:val="0"/>
                <w:sz w:val="20"/>
                <w:szCs w:val="20"/>
              </w:rPr>
            </w:pPr>
            <w:r>
              <w:rPr>
                <w:rFonts w:cs="Times New Roman"/>
                <w:b w:val="0"/>
                <w:sz w:val="20"/>
                <w:szCs w:val="20"/>
              </w:rPr>
              <w:t>60</w:t>
            </w:r>
          </w:p>
        </w:tc>
        <w:tc>
          <w:tcPr>
            <w:tcW w:w="932" w:type="dxa"/>
            <w:tcBorders>
              <w:top w:val="nil"/>
              <w:left w:val="nil"/>
              <w:bottom w:val="nil"/>
              <w:right w:val="nil"/>
            </w:tcBorders>
            <w:shd w:val="clear" w:color="auto" w:fill="FFFFFF"/>
            <w:vAlign w:val="center"/>
          </w:tcPr>
          <w:p w:rsidR="00BC7E0A" w:rsidRPr="00811598" w:rsidRDefault="00653CF7" w:rsidP="004D1911">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13</w:t>
            </w:r>
            <w:r w:rsidR="00BC7E0A">
              <w:rPr>
                <w:rFonts w:cs="Times New Roman"/>
                <w:b w:val="0"/>
                <w:sz w:val="20"/>
                <w:szCs w:val="20"/>
              </w:rPr>
              <w:t>8</w:t>
            </w:r>
            <w:r>
              <w:rPr>
                <w:rFonts w:cs="Times New Roman"/>
                <w:b w:val="0"/>
                <w:sz w:val="20"/>
                <w:szCs w:val="20"/>
              </w:rPr>
              <w:t>0.47</w:t>
            </w:r>
          </w:p>
        </w:tc>
        <w:tc>
          <w:tcPr>
            <w:tcW w:w="932" w:type="dxa"/>
            <w:tcBorders>
              <w:top w:val="nil"/>
              <w:left w:val="nil"/>
              <w:bottom w:val="nil"/>
              <w:right w:val="single" w:sz="4" w:space="0" w:color="auto"/>
            </w:tcBorders>
            <w:shd w:val="clear" w:color="auto" w:fill="FFFFFF"/>
          </w:tcPr>
          <w:p w:rsidR="00BC7E0A" w:rsidRDefault="00BC7E0A" w:rsidP="004D1911">
            <w:pPr>
              <w:spacing w:line="240" w:lineRule="auto"/>
              <w:contextualSpacing/>
              <w:jc w:val="center"/>
            </w:pPr>
            <w:r w:rsidRPr="000814E0">
              <w:rPr>
                <w:rFonts w:cs="Times New Roman"/>
                <w:b w:val="0"/>
                <w:sz w:val="20"/>
                <w:szCs w:val="20"/>
              </w:rPr>
              <w:t>.000</w:t>
            </w:r>
          </w:p>
        </w:tc>
      </w:tr>
      <w:tr w:rsidR="00BC7E0A" w:rsidRPr="00883BFC" w:rsidTr="004D1911">
        <w:trPr>
          <w:cantSplit/>
          <w:trHeight w:val="141"/>
        </w:trPr>
        <w:tc>
          <w:tcPr>
            <w:tcW w:w="919" w:type="dxa"/>
            <w:tcBorders>
              <w:top w:val="nil"/>
              <w:left w:val="single" w:sz="4" w:space="0" w:color="auto"/>
              <w:right w:val="nil"/>
            </w:tcBorders>
            <w:shd w:val="clear" w:color="auto" w:fill="FFFFFF"/>
          </w:tcPr>
          <w:p w:rsidR="00BC7E0A" w:rsidRDefault="00BC7E0A" w:rsidP="004D1911">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right w:val="nil"/>
            </w:tcBorders>
            <w:shd w:val="clear" w:color="auto" w:fill="FFFFFF"/>
          </w:tcPr>
          <w:p w:rsidR="00BC7E0A" w:rsidRPr="00883BFC" w:rsidRDefault="00BC7E0A" w:rsidP="004D1911">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right w:val="nil"/>
            </w:tcBorders>
            <w:shd w:val="clear" w:color="auto" w:fill="FFFFFF"/>
          </w:tcPr>
          <w:p w:rsidR="00BC7E0A" w:rsidRDefault="00BC7E0A" w:rsidP="004D1911">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right w:val="nil"/>
            </w:tcBorders>
            <w:shd w:val="clear" w:color="auto" w:fill="FFFFFF"/>
          </w:tcPr>
          <w:p w:rsidR="00BC7E0A" w:rsidRPr="00811598" w:rsidRDefault="00653CF7" w:rsidP="004D1911">
            <w:pPr>
              <w:spacing w:line="240" w:lineRule="auto"/>
              <w:contextualSpacing/>
              <w:jc w:val="center"/>
              <w:rPr>
                <w:rFonts w:cs="Times New Roman"/>
                <w:b w:val="0"/>
                <w:sz w:val="20"/>
                <w:szCs w:val="20"/>
              </w:rPr>
            </w:pPr>
            <w:r>
              <w:rPr>
                <w:rFonts w:cs="Times New Roman"/>
                <w:b w:val="0"/>
                <w:sz w:val="20"/>
                <w:szCs w:val="20"/>
              </w:rPr>
              <w:t>1.251</w:t>
            </w:r>
          </w:p>
        </w:tc>
        <w:tc>
          <w:tcPr>
            <w:tcW w:w="932" w:type="dxa"/>
            <w:tcBorders>
              <w:top w:val="nil"/>
              <w:left w:val="nil"/>
              <w:right w:val="nil"/>
            </w:tcBorders>
            <w:shd w:val="clear" w:color="auto" w:fill="FFFFFF"/>
          </w:tcPr>
          <w:p w:rsidR="00BC7E0A" w:rsidRPr="00811598" w:rsidRDefault="00653CF7" w:rsidP="00653CF7">
            <w:pPr>
              <w:spacing w:line="240" w:lineRule="auto"/>
              <w:contextualSpacing/>
              <w:rPr>
                <w:rFonts w:cs="Times New Roman"/>
                <w:b w:val="0"/>
                <w:sz w:val="20"/>
                <w:szCs w:val="20"/>
              </w:rPr>
            </w:pPr>
            <w:r>
              <w:rPr>
                <w:rFonts w:cs="Times New Roman"/>
                <w:b w:val="0"/>
                <w:sz w:val="20"/>
                <w:szCs w:val="20"/>
              </w:rPr>
              <w:t xml:space="preserve">    </w:t>
            </w:r>
            <w:r w:rsidR="00BC7E0A">
              <w:rPr>
                <w:rFonts w:cs="Times New Roman"/>
                <w:b w:val="0"/>
                <w:sz w:val="20"/>
                <w:szCs w:val="20"/>
              </w:rPr>
              <w:t>3.952</w:t>
            </w:r>
          </w:p>
        </w:tc>
        <w:tc>
          <w:tcPr>
            <w:tcW w:w="1314" w:type="dxa"/>
            <w:tcBorders>
              <w:top w:val="nil"/>
              <w:left w:val="nil"/>
              <w:right w:val="nil"/>
            </w:tcBorders>
            <w:shd w:val="clear" w:color="auto" w:fill="FFFFFF"/>
          </w:tcPr>
          <w:p w:rsidR="00BC7E0A" w:rsidRPr="00811598" w:rsidRDefault="00653CF7" w:rsidP="004D1911">
            <w:pPr>
              <w:spacing w:line="240" w:lineRule="auto"/>
              <w:contextualSpacing/>
              <w:jc w:val="center"/>
              <w:rPr>
                <w:rFonts w:cs="Times New Roman"/>
                <w:b w:val="0"/>
                <w:sz w:val="20"/>
                <w:szCs w:val="20"/>
              </w:rPr>
            </w:pPr>
            <w:r>
              <w:rPr>
                <w:rFonts w:cs="Times New Roman"/>
                <w:b w:val="0"/>
                <w:sz w:val="20"/>
                <w:szCs w:val="20"/>
              </w:rPr>
              <w:t>60</w:t>
            </w:r>
          </w:p>
        </w:tc>
        <w:tc>
          <w:tcPr>
            <w:tcW w:w="932" w:type="dxa"/>
            <w:tcBorders>
              <w:top w:val="nil"/>
              <w:left w:val="nil"/>
              <w:right w:val="nil"/>
            </w:tcBorders>
            <w:shd w:val="clear" w:color="auto" w:fill="FFFFFF"/>
            <w:vAlign w:val="center"/>
          </w:tcPr>
          <w:p w:rsidR="00BC7E0A" w:rsidRPr="00811598" w:rsidRDefault="00653CF7" w:rsidP="004D1911">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14</w:t>
            </w:r>
            <w:r w:rsidR="00BC7E0A">
              <w:rPr>
                <w:rFonts w:cs="Times New Roman"/>
                <w:b w:val="0"/>
                <w:sz w:val="20"/>
                <w:szCs w:val="20"/>
              </w:rPr>
              <w:t>6</w:t>
            </w:r>
            <w:r>
              <w:rPr>
                <w:rFonts w:cs="Times New Roman"/>
                <w:b w:val="0"/>
                <w:sz w:val="20"/>
                <w:szCs w:val="20"/>
              </w:rPr>
              <w:t>2</w:t>
            </w:r>
            <w:r w:rsidR="00BC7E0A">
              <w:rPr>
                <w:rFonts w:cs="Times New Roman"/>
                <w:b w:val="0"/>
                <w:sz w:val="20"/>
                <w:szCs w:val="20"/>
              </w:rPr>
              <w:t>.00</w:t>
            </w:r>
          </w:p>
        </w:tc>
        <w:tc>
          <w:tcPr>
            <w:tcW w:w="932" w:type="dxa"/>
            <w:tcBorders>
              <w:top w:val="nil"/>
              <w:left w:val="nil"/>
              <w:right w:val="single" w:sz="4" w:space="0" w:color="auto"/>
            </w:tcBorders>
            <w:shd w:val="clear" w:color="auto" w:fill="FFFFFF"/>
          </w:tcPr>
          <w:p w:rsidR="00BC7E0A" w:rsidRDefault="00BC7E0A" w:rsidP="004D1911">
            <w:pPr>
              <w:spacing w:line="240" w:lineRule="auto"/>
              <w:contextualSpacing/>
              <w:jc w:val="center"/>
            </w:pPr>
            <w:r w:rsidRPr="000814E0">
              <w:rPr>
                <w:rFonts w:cs="Times New Roman"/>
                <w:b w:val="0"/>
                <w:sz w:val="20"/>
                <w:szCs w:val="20"/>
              </w:rPr>
              <w:t>.000</w:t>
            </w:r>
          </w:p>
        </w:tc>
      </w:tr>
    </w:tbl>
    <w:p w:rsidR="00B91FAD" w:rsidRPr="00883BFC" w:rsidRDefault="00B91FAD" w:rsidP="00B91FAD">
      <w:pPr>
        <w:spacing w:line="480" w:lineRule="auto"/>
        <w:contextualSpacing/>
        <w:jc w:val="center"/>
        <w:rPr>
          <w:rFonts w:cs="Times New Roman"/>
          <w:b w:val="0"/>
          <w:szCs w:val="24"/>
        </w:rPr>
      </w:pPr>
    </w:p>
    <w:p w:rsidR="00F135EE" w:rsidRPr="00883BFC" w:rsidRDefault="00F135EE" w:rsidP="00D60044">
      <w:pPr>
        <w:autoSpaceDE w:val="0"/>
        <w:autoSpaceDN w:val="0"/>
        <w:adjustRightInd w:val="0"/>
        <w:spacing w:after="0" w:line="320" w:lineRule="atLeast"/>
        <w:ind w:right="60"/>
        <w:rPr>
          <w:rFonts w:cs="Times New Roman"/>
          <w:b w:val="0"/>
          <w:szCs w:val="24"/>
        </w:rPr>
      </w:pPr>
    </w:p>
    <w:p w:rsidR="00653CF7" w:rsidRPr="00883BFC" w:rsidRDefault="00653CF7" w:rsidP="0052220F">
      <w:pPr>
        <w:spacing w:line="480" w:lineRule="auto"/>
        <w:contextualSpacing/>
        <w:rPr>
          <w:rFonts w:cs="Times New Roman"/>
          <w:b w:val="0"/>
          <w:szCs w:val="24"/>
        </w:rPr>
      </w:pPr>
    </w:p>
    <w:p w:rsidR="003E4B6B" w:rsidRDefault="00653CF7" w:rsidP="0043679F">
      <w:pPr>
        <w:pStyle w:val="AppendixFont"/>
      </w:pPr>
      <w:bookmarkStart w:id="188" w:name="_Toc427298753"/>
      <w:r>
        <w:t xml:space="preserve">Table </w:t>
      </w:r>
      <w:r w:rsidR="000F325E">
        <w:t>46</w:t>
      </w:r>
      <w:r>
        <w:t>.</w:t>
      </w:r>
      <w:r w:rsidRPr="00797D51">
        <w:t xml:space="preserve"> </w:t>
      </w:r>
      <w:r>
        <w:t>Hotelling’s T2 Two Sample T</w:t>
      </w:r>
      <w:r w:rsidR="00F4493A">
        <w:t xml:space="preserve">est for Jomon and </w:t>
      </w:r>
      <w:r w:rsidR="003E4B6B">
        <w:t>all other groups</w:t>
      </w:r>
      <w:bookmarkEnd w:id="188"/>
    </w:p>
    <w:tbl>
      <w:tblPr>
        <w:tblStyle w:val="TableGrid"/>
        <w:tblW w:w="9000" w:type="dxa"/>
        <w:tblInd w:w="288" w:type="dxa"/>
        <w:tblLayout w:type="fixed"/>
        <w:tblLook w:val="04A0" w:firstRow="1" w:lastRow="0" w:firstColumn="1" w:lastColumn="0" w:noHBand="0" w:noVBand="1"/>
      </w:tblPr>
      <w:tblGrid>
        <w:gridCol w:w="1498"/>
        <w:gridCol w:w="1842"/>
        <w:gridCol w:w="806"/>
        <w:gridCol w:w="857"/>
        <w:gridCol w:w="1136"/>
        <w:gridCol w:w="1505"/>
        <w:gridCol w:w="1356"/>
      </w:tblGrid>
      <w:tr w:rsidR="003E4B6B" w:rsidRPr="007D323C" w:rsidTr="000F325E">
        <w:tc>
          <w:tcPr>
            <w:tcW w:w="1498" w:type="dxa"/>
            <w:tcBorders>
              <w:bottom w:val="single" w:sz="4" w:space="0" w:color="auto"/>
            </w:tcBorders>
          </w:tcPr>
          <w:p w:rsidR="003E4B6B" w:rsidRPr="007D323C" w:rsidRDefault="003E4B6B"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42" w:type="dxa"/>
            <w:tcBorders>
              <w:bottom w:val="single" w:sz="4" w:space="0" w:color="auto"/>
            </w:tcBorders>
          </w:tcPr>
          <w:p w:rsidR="003E4B6B" w:rsidRPr="007D323C" w:rsidRDefault="003E4B6B"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6" w:type="dxa"/>
            <w:tcBorders>
              <w:bottom w:val="single" w:sz="4" w:space="0" w:color="auto"/>
            </w:tcBorders>
          </w:tcPr>
          <w:p w:rsidR="003E4B6B" w:rsidRPr="007D323C" w:rsidRDefault="003E4B6B"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7" w:type="dxa"/>
            <w:tcBorders>
              <w:bottom w:val="single" w:sz="4" w:space="0" w:color="auto"/>
            </w:tcBorders>
          </w:tcPr>
          <w:p w:rsidR="003E4B6B" w:rsidRPr="007D323C" w:rsidRDefault="003E4B6B"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6" w:type="dxa"/>
            <w:tcBorders>
              <w:bottom w:val="single" w:sz="4" w:space="0" w:color="auto"/>
            </w:tcBorders>
          </w:tcPr>
          <w:p w:rsidR="003E4B6B" w:rsidRPr="007D323C" w:rsidRDefault="003E4B6B"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5" w:type="dxa"/>
            <w:tcBorders>
              <w:bottom w:val="single" w:sz="4" w:space="0" w:color="auto"/>
            </w:tcBorders>
          </w:tcPr>
          <w:p w:rsidR="003E4B6B" w:rsidRPr="007D323C" w:rsidRDefault="003E4B6B"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6" w:type="dxa"/>
            <w:tcBorders>
              <w:bottom w:val="single" w:sz="4" w:space="0" w:color="auto"/>
            </w:tcBorders>
          </w:tcPr>
          <w:p w:rsidR="003E4B6B" w:rsidRPr="007D323C" w:rsidRDefault="003E4B6B"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536A34" w:rsidRPr="007D323C" w:rsidTr="000F325E">
        <w:tc>
          <w:tcPr>
            <w:tcW w:w="1498" w:type="dxa"/>
            <w:tcBorders>
              <w:bottom w:val="single" w:sz="4" w:space="0" w:color="auto"/>
              <w:right w:val="single" w:sz="4" w:space="0" w:color="auto"/>
            </w:tcBorders>
          </w:tcPr>
          <w:p w:rsidR="00536A34" w:rsidRDefault="00536A34"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Ainu</w:t>
            </w:r>
          </w:p>
        </w:tc>
        <w:tc>
          <w:tcPr>
            <w:tcW w:w="1842" w:type="dxa"/>
            <w:tcBorders>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Equal</w:t>
            </w:r>
          </w:p>
        </w:tc>
        <w:tc>
          <w:tcPr>
            <w:tcW w:w="806" w:type="dxa"/>
            <w:tcBorders>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2.038</w:t>
            </w:r>
          </w:p>
        </w:tc>
        <w:tc>
          <w:tcPr>
            <w:tcW w:w="857" w:type="dxa"/>
            <w:tcBorders>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2</w:t>
            </w:r>
          </w:p>
        </w:tc>
        <w:tc>
          <w:tcPr>
            <w:tcW w:w="1136" w:type="dxa"/>
            <w:tcBorders>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33.0</w:t>
            </w:r>
          </w:p>
        </w:tc>
        <w:tc>
          <w:tcPr>
            <w:tcW w:w="1505" w:type="dxa"/>
            <w:tcBorders>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0.3834</w:t>
            </w:r>
          </w:p>
        </w:tc>
        <w:tc>
          <w:tcPr>
            <w:tcW w:w="1356" w:type="dxa"/>
            <w:tcBorders>
              <w:left w:val="single" w:sz="4" w:space="0" w:color="auto"/>
              <w:bottom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0.3710</w:t>
            </w:r>
          </w:p>
        </w:tc>
      </w:tr>
      <w:tr w:rsidR="00536A34" w:rsidRPr="007D323C" w:rsidTr="000F325E">
        <w:tc>
          <w:tcPr>
            <w:tcW w:w="1498" w:type="dxa"/>
            <w:tcBorders>
              <w:top w:val="single" w:sz="4" w:space="0" w:color="auto"/>
              <w:bottom w:val="single" w:sz="4" w:space="0" w:color="auto"/>
              <w:right w:val="single" w:sz="4" w:space="0" w:color="auto"/>
            </w:tcBorders>
          </w:tcPr>
          <w:p w:rsidR="00536A34" w:rsidRPr="009E58FD" w:rsidRDefault="00536A34"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4.376</w:t>
            </w:r>
          </w:p>
        </w:tc>
        <w:tc>
          <w:tcPr>
            <w:tcW w:w="857"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10.0</w:t>
            </w:r>
          </w:p>
        </w:tc>
        <w:tc>
          <w:tcPr>
            <w:tcW w:w="1505"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0.1950</w:t>
            </w:r>
          </w:p>
        </w:tc>
        <w:tc>
          <w:tcPr>
            <w:tcW w:w="1356" w:type="dxa"/>
            <w:tcBorders>
              <w:top w:val="single" w:sz="4" w:space="0" w:color="auto"/>
              <w:left w:val="single" w:sz="4" w:space="0" w:color="auto"/>
              <w:bottom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0.1870</w:t>
            </w:r>
          </w:p>
        </w:tc>
      </w:tr>
      <w:tr w:rsidR="00536A34" w:rsidRPr="007D323C" w:rsidTr="000F325E">
        <w:tc>
          <w:tcPr>
            <w:tcW w:w="1498" w:type="dxa"/>
            <w:tcBorders>
              <w:top w:val="single" w:sz="4" w:space="0" w:color="auto"/>
              <w:bottom w:val="single" w:sz="4" w:space="0" w:color="auto"/>
              <w:right w:val="single" w:sz="4" w:space="0" w:color="auto"/>
            </w:tcBorders>
          </w:tcPr>
          <w:p w:rsidR="00536A34" w:rsidRPr="009E58FD" w:rsidRDefault="00536A34"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Yayoi</w:t>
            </w:r>
          </w:p>
        </w:tc>
        <w:tc>
          <w:tcPr>
            <w:tcW w:w="1842" w:type="dxa"/>
            <w:tcBorders>
              <w:top w:val="single" w:sz="4" w:space="0" w:color="auto"/>
              <w:bottom w:val="single" w:sz="4" w:space="0" w:color="auto"/>
              <w:right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0.768</w:t>
            </w:r>
          </w:p>
        </w:tc>
        <w:tc>
          <w:tcPr>
            <w:tcW w:w="857" w:type="dxa"/>
            <w:tcBorders>
              <w:top w:val="single" w:sz="4" w:space="0" w:color="auto"/>
              <w:left w:val="single" w:sz="4" w:space="0" w:color="auto"/>
              <w:bottom w:val="single" w:sz="4" w:space="0" w:color="auto"/>
              <w:right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47.0</w:t>
            </w:r>
          </w:p>
        </w:tc>
        <w:tc>
          <w:tcPr>
            <w:tcW w:w="1505" w:type="dxa"/>
            <w:tcBorders>
              <w:top w:val="single" w:sz="4" w:space="0" w:color="auto"/>
              <w:left w:val="single" w:sz="4" w:space="0" w:color="auto"/>
              <w:bottom w:val="single" w:sz="4" w:space="0" w:color="auto"/>
              <w:right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0.6889</w:t>
            </w:r>
          </w:p>
        </w:tc>
        <w:tc>
          <w:tcPr>
            <w:tcW w:w="1356" w:type="dxa"/>
            <w:tcBorders>
              <w:top w:val="single" w:sz="4" w:space="0" w:color="auto"/>
              <w:left w:val="single" w:sz="4" w:space="0" w:color="auto"/>
              <w:bottom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0.6950</w:t>
            </w:r>
          </w:p>
        </w:tc>
      </w:tr>
      <w:tr w:rsidR="00536A34" w:rsidRPr="007D323C" w:rsidTr="000F325E">
        <w:tc>
          <w:tcPr>
            <w:tcW w:w="1498" w:type="dxa"/>
            <w:tcBorders>
              <w:top w:val="single" w:sz="4" w:space="0" w:color="auto"/>
              <w:bottom w:val="single" w:sz="4" w:space="0" w:color="auto"/>
              <w:right w:val="single" w:sz="4" w:space="0" w:color="auto"/>
            </w:tcBorders>
          </w:tcPr>
          <w:p w:rsidR="00536A34" w:rsidRPr="009E58FD" w:rsidRDefault="00536A34"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1.838</w:t>
            </w:r>
          </w:p>
        </w:tc>
        <w:tc>
          <w:tcPr>
            <w:tcW w:w="857" w:type="dxa"/>
            <w:tcBorders>
              <w:top w:val="single" w:sz="4" w:space="0" w:color="auto"/>
              <w:left w:val="single" w:sz="4" w:space="0" w:color="auto"/>
              <w:bottom w:val="single" w:sz="4" w:space="0" w:color="auto"/>
              <w:right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7.9</w:t>
            </w:r>
          </w:p>
        </w:tc>
        <w:tc>
          <w:tcPr>
            <w:tcW w:w="1505" w:type="dxa"/>
            <w:tcBorders>
              <w:top w:val="single" w:sz="4" w:space="0" w:color="auto"/>
              <w:left w:val="single" w:sz="4" w:space="0" w:color="auto"/>
              <w:bottom w:val="single" w:sz="4" w:space="0" w:color="auto"/>
              <w:right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0.4856</w:t>
            </w:r>
          </w:p>
        </w:tc>
        <w:tc>
          <w:tcPr>
            <w:tcW w:w="1356" w:type="dxa"/>
            <w:tcBorders>
              <w:top w:val="single" w:sz="4" w:space="0" w:color="auto"/>
              <w:left w:val="single" w:sz="4" w:space="0" w:color="auto"/>
              <w:bottom w:val="single" w:sz="4" w:space="0" w:color="auto"/>
            </w:tcBorders>
          </w:tcPr>
          <w:p w:rsidR="00536A34" w:rsidRPr="001D61F2" w:rsidRDefault="00536A34" w:rsidP="00536A34">
            <w:pPr>
              <w:pStyle w:val="Normal0"/>
              <w:jc w:val="center"/>
              <w:rPr>
                <w:color w:val="000000"/>
                <w:sz w:val="20"/>
                <w:szCs w:val="20"/>
                <w:lang w:eastAsia="en-US"/>
              </w:rPr>
            </w:pPr>
            <w:r w:rsidRPr="001D61F2">
              <w:rPr>
                <w:color w:val="000000"/>
                <w:sz w:val="20"/>
                <w:szCs w:val="20"/>
                <w:lang w:val="en-US" w:eastAsia="en-US"/>
              </w:rPr>
              <w:t>0.4950</w:t>
            </w:r>
          </w:p>
        </w:tc>
      </w:tr>
      <w:tr w:rsidR="003E4B6B" w:rsidRPr="007D323C" w:rsidTr="000F325E">
        <w:tc>
          <w:tcPr>
            <w:tcW w:w="1498" w:type="dxa"/>
            <w:tcBorders>
              <w:top w:val="single" w:sz="4" w:space="0" w:color="auto"/>
              <w:bottom w:val="single" w:sz="4" w:space="0" w:color="auto"/>
              <w:right w:val="single" w:sz="4" w:space="0" w:color="auto"/>
            </w:tcBorders>
          </w:tcPr>
          <w:p w:rsidR="003E4B6B" w:rsidRPr="009E58FD" w:rsidRDefault="003E4B6B"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42" w:type="dxa"/>
            <w:tcBorders>
              <w:top w:val="single" w:sz="4" w:space="0" w:color="auto"/>
              <w:bottom w:val="single" w:sz="4" w:space="0" w:color="auto"/>
              <w:righ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12.394</w:t>
            </w:r>
          </w:p>
        </w:tc>
        <w:tc>
          <w:tcPr>
            <w:tcW w:w="857" w:type="dxa"/>
            <w:tcBorders>
              <w:top w:val="single" w:sz="4" w:space="0" w:color="auto"/>
              <w:left w:val="single" w:sz="4" w:space="0" w:color="auto"/>
              <w:bottom w:val="single" w:sz="4" w:space="0" w:color="auto"/>
              <w:righ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54.0</w:t>
            </w:r>
          </w:p>
        </w:tc>
        <w:tc>
          <w:tcPr>
            <w:tcW w:w="1505" w:type="dxa"/>
            <w:tcBorders>
              <w:top w:val="single" w:sz="4" w:space="0" w:color="auto"/>
              <w:left w:val="single" w:sz="4" w:space="0" w:color="auto"/>
              <w:bottom w:val="single" w:sz="4" w:space="0" w:color="auto"/>
              <w:righ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0.0042</w:t>
            </w:r>
          </w:p>
        </w:tc>
        <w:tc>
          <w:tcPr>
            <w:tcW w:w="1356" w:type="dxa"/>
            <w:tcBorders>
              <w:top w:val="single" w:sz="4" w:space="0" w:color="auto"/>
              <w:left w:val="single" w:sz="4" w:space="0" w:color="auto"/>
              <w:bottom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0.0080</w:t>
            </w:r>
          </w:p>
        </w:tc>
      </w:tr>
      <w:tr w:rsidR="003E4B6B" w:rsidRPr="007D323C" w:rsidTr="000F325E">
        <w:tc>
          <w:tcPr>
            <w:tcW w:w="1498" w:type="dxa"/>
            <w:tcBorders>
              <w:top w:val="single" w:sz="4" w:space="0" w:color="auto"/>
              <w:right w:val="single" w:sz="4" w:space="0" w:color="auto"/>
            </w:tcBorders>
          </w:tcPr>
          <w:p w:rsidR="003E4B6B" w:rsidRPr="009E58FD" w:rsidRDefault="003E4B6B"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19.596</w:t>
            </w:r>
          </w:p>
        </w:tc>
        <w:tc>
          <w:tcPr>
            <w:tcW w:w="857" w:type="dxa"/>
            <w:tcBorders>
              <w:top w:val="single" w:sz="4" w:space="0" w:color="auto"/>
              <w:left w:val="single" w:sz="4" w:space="0" w:color="auto"/>
              <w:righ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8.9</w:t>
            </w:r>
          </w:p>
        </w:tc>
        <w:tc>
          <w:tcPr>
            <w:tcW w:w="1505" w:type="dxa"/>
            <w:tcBorders>
              <w:top w:val="single" w:sz="4" w:space="0" w:color="auto"/>
              <w:left w:val="single" w:sz="4" w:space="0" w:color="auto"/>
              <w:righ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0.0102</w:t>
            </w:r>
          </w:p>
        </w:tc>
        <w:tc>
          <w:tcPr>
            <w:tcW w:w="1356" w:type="dxa"/>
            <w:tcBorders>
              <w:top w:val="single" w:sz="4" w:space="0" w:color="auto"/>
              <w:left w:val="single" w:sz="4" w:space="0" w:color="auto"/>
            </w:tcBorders>
          </w:tcPr>
          <w:p w:rsidR="003E4B6B" w:rsidRPr="00A74141" w:rsidRDefault="003E4B6B" w:rsidP="00AA18E2">
            <w:pPr>
              <w:pStyle w:val="Normal0"/>
              <w:jc w:val="center"/>
              <w:rPr>
                <w:rFonts w:ascii="Times New Roman" w:hAnsi="Times New Roman" w:cs="Times New Roman"/>
                <w:color w:val="000000"/>
                <w:sz w:val="20"/>
                <w:szCs w:val="20"/>
                <w:lang w:eastAsia="en-US"/>
              </w:rPr>
            </w:pPr>
            <w:r w:rsidRPr="00A74141">
              <w:rPr>
                <w:rFonts w:ascii="Times New Roman" w:hAnsi="Times New Roman" w:cs="Times New Roman"/>
                <w:color w:val="000000"/>
                <w:sz w:val="20"/>
                <w:szCs w:val="20"/>
                <w:lang w:val="en-US" w:eastAsia="en-US"/>
              </w:rPr>
              <w:t>0.0240</w:t>
            </w:r>
          </w:p>
        </w:tc>
      </w:tr>
      <w:tr w:rsidR="00536A34" w:rsidRPr="007D323C" w:rsidTr="000F325E">
        <w:tc>
          <w:tcPr>
            <w:tcW w:w="1498" w:type="dxa"/>
            <w:tcBorders>
              <w:top w:val="single" w:sz="4" w:space="0" w:color="auto"/>
              <w:right w:val="single" w:sz="4" w:space="0" w:color="auto"/>
            </w:tcBorders>
          </w:tcPr>
          <w:p w:rsidR="00536A34" w:rsidRPr="009E58FD" w:rsidRDefault="00536A34" w:rsidP="003E4B6B">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42" w:type="dxa"/>
            <w:tcBorders>
              <w:top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5.164</w:t>
            </w:r>
          </w:p>
        </w:tc>
        <w:tc>
          <w:tcPr>
            <w:tcW w:w="857" w:type="dxa"/>
            <w:tcBorders>
              <w:top w:val="single" w:sz="4" w:space="0" w:color="auto"/>
              <w:left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49.0</w:t>
            </w:r>
          </w:p>
        </w:tc>
        <w:tc>
          <w:tcPr>
            <w:tcW w:w="1505" w:type="dxa"/>
            <w:tcBorders>
              <w:top w:val="single" w:sz="4" w:space="0" w:color="auto"/>
              <w:left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0.0903</w:t>
            </w:r>
          </w:p>
        </w:tc>
        <w:tc>
          <w:tcPr>
            <w:tcW w:w="1356" w:type="dxa"/>
            <w:tcBorders>
              <w:top w:val="single" w:sz="4" w:space="0" w:color="auto"/>
              <w:lef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0.1050</w:t>
            </w:r>
          </w:p>
        </w:tc>
      </w:tr>
      <w:tr w:rsidR="00536A34" w:rsidRPr="007D323C" w:rsidTr="000F325E">
        <w:tc>
          <w:tcPr>
            <w:tcW w:w="1498" w:type="dxa"/>
            <w:tcBorders>
              <w:top w:val="single" w:sz="4" w:space="0" w:color="auto"/>
              <w:bottom w:val="single" w:sz="4" w:space="0" w:color="auto"/>
              <w:right w:val="single" w:sz="4" w:space="0" w:color="auto"/>
            </w:tcBorders>
          </w:tcPr>
          <w:p w:rsidR="00536A34" w:rsidRPr="009E58FD" w:rsidRDefault="00536A34"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4.271</w:t>
            </w:r>
          </w:p>
        </w:tc>
        <w:tc>
          <w:tcPr>
            <w:tcW w:w="857"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8.7</w:t>
            </w:r>
          </w:p>
        </w:tc>
        <w:tc>
          <w:tcPr>
            <w:tcW w:w="1505"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0.2154</w:t>
            </w:r>
          </w:p>
        </w:tc>
        <w:tc>
          <w:tcPr>
            <w:tcW w:w="1356" w:type="dxa"/>
            <w:tcBorders>
              <w:top w:val="single" w:sz="4" w:space="0" w:color="auto"/>
              <w:left w:val="single" w:sz="4" w:space="0" w:color="auto"/>
              <w:bottom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0.2100</w:t>
            </w:r>
          </w:p>
        </w:tc>
      </w:tr>
      <w:tr w:rsidR="00536A34" w:rsidRPr="007D323C" w:rsidTr="000F325E">
        <w:tc>
          <w:tcPr>
            <w:tcW w:w="1498" w:type="dxa"/>
            <w:tcBorders>
              <w:top w:val="single" w:sz="4" w:space="0" w:color="auto"/>
              <w:bottom w:val="single" w:sz="4" w:space="0" w:color="auto"/>
              <w:right w:val="single" w:sz="4" w:space="0" w:color="auto"/>
            </w:tcBorders>
          </w:tcPr>
          <w:p w:rsidR="00536A34" w:rsidRPr="009E58FD" w:rsidRDefault="00536A34" w:rsidP="003E4B6B">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42" w:type="dxa"/>
            <w:tcBorders>
              <w:top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4.625</w:t>
            </w:r>
          </w:p>
        </w:tc>
        <w:tc>
          <w:tcPr>
            <w:tcW w:w="857"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59.0</w:t>
            </w:r>
          </w:p>
        </w:tc>
        <w:tc>
          <w:tcPr>
            <w:tcW w:w="1505"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0.1121</w:t>
            </w:r>
          </w:p>
        </w:tc>
        <w:tc>
          <w:tcPr>
            <w:tcW w:w="1356" w:type="dxa"/>
            <w:tcBorders>
              <w:top w:val="single" w:sz="4" w:space="0" w:color="auto"/>
              <w:left w:val="single" w:sz="4" w:space="0" w:color="auto"/>
              <w:bottom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0.0970</w:t>
            </w:r>
          </w:p>
        </w:tc>
      </w:tr>
      <w:tr w:rsidR="00536A34" w:rsidRPr="007D323C" w:rsidTr="000F325E">
        <w:tc>
          <w:tcPr>
            <w:tcW w:w="1498" w:type="dxa"/>
            <w:tcBorders>
              <w:top w:val="single" w:sz="4" w:space="0" w:color="auto"/>
              <w:bottom w:val="single" w:sz="4" w:space="0" w:color="auto"/>
              <w:right w:val="single" w:sz="4" w:space="0" w:color="auto"/>
            </w:tcBorders>
          </w:tcPr>
          <w:p w:rsidR="00536A34" w:rsidRPr="009E58FD" w:rsidRDefault="00536A34"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6.756</w:t>
            </w:r>
          </w:p>
        </w:tc>
        <w:tc>
          <w:tcPr>
            <w:tcW w:w="857"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7.6</w:t>
            </w:r>
          </w:p>
        </w:tc>
        <w:tc>
          <w:tcPr>
            <w:tcW w:w="1505"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0.1223</w:t>
            </w:r>
          </w:p>
        </w:tc>
        <w:tc>
          <w:tcPr>
            <w:tcW w:w="1356" w:type="dxa"/>
            <w:tcBorders>
              <w:top w:val="single" w:sz="4" w:space="0" w:color="auto"/>
              <w:left w:val="single" w:sz="4" w:space="0" w:color="auto"/>
              <w:bottom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0.1000</w:t>
            </w:r>
          </w:p>
        </w:tc>
      </w:tr>
      <w:tr w:rsidR="00536A34" w:rsidRPr="007D323C" w:rsidTr="000F325E">
        <w:tc>
          <w:tcPr>
            <w:tcW w:w="1498" w:type="dxa"/>
            <w:tcBorders>
              <w:top w:val="single" w:sz="4" w:space="0" w:color="auto"/>
              <w:bottom w:val="single" w:sz="4" w:space="0" w:color="auto"/>
              <w:right w:val="single" w:sz="4" w:space="0" w:color="auto"/>
            </w:tcBorders>
          </w:tcPr>
          <w:p w:rsidR="00536A34" w:rsidRPr="009E58FD" w:rsidRDefault="00536A34"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42" w:type="dxa"/>
            <w:tcBorders>
              <w:top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3.395</w:t>
            </w:r>
          </w:p>
        </w:tc>
        <w:tc>
          <w:tcPr>
            <w:tcW w:w="857"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109.0</w:t>
            </w:r>
          </w:p>
        </w:tc>
        <w:tc>
          <w:tcPr>
            <w:tcW w:w="1505"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0.1908</w:t>
            </w:r>
          </w:p>
        </w:tc>
        <w:tc>
          <w:tcPr>
            <w:tcW w:w="1356" w:type="dxa"/>
            <w:tcBorders>
              <w:top w:val="single" w:sz="4" w:space="0" w:color="auto"/>
              <w:left w:val="single" w:sz="4" w:space="0" w:color="auto"/>
              <w:bottom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0.1880</w:t>
            </w:r>
          </w:p>
        </w:tc>
      </w:tr>
      <w:tr w:rsidR="00536A34" w:rsidRPr="007D323C" w:rsidTr="000F325E">
        <w:tc>
          <w:tcPr>
            <w:tcW w:w="1498" w:type="dxa"/>
            <w:tcBorders>
              <w:top w:val="single" w:sz="4" w:space="0" w:color="auto"/>
              <w:bottom w:val="single" w:sz="4" w:space="0" w:color="auto"/>
              <w:right w:val="single" w:sz="4" w:space="0" w:color="auto"/>
            </w:tcBorders>
          </w:tcPr>
          <w:p w:rsidR="00536A34" w:rsidRPr="009E58FD" w:rsidRDefault="00536A34"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4.735</w:t>
            </w:r>
          </w:p>
        </w:tc>
        <w:tc>
          <w:tcPr>
            <w:tcW w:w="857"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7.1</w:t>
            </w:r>
          </w:p>
        </w:tc>
        <w:tc>
          <w:tcPr>
            <w:tcW w:w="1505" w:type="dxa"/>
            <w:tcBorders>
              <w:top w:val="single" w:sz="4" w:space="0" w:color="auto"/>
              <w:left w:val="single" w:sz="4" w:space="0" w:color="auto"/>
              <w:bottom w:val="single" w:sz="4" w:space="0" w:color="auto"/>
              <w:right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0.2101</w:t>
            </w:r>
          </w:p>
        </w:tc>
        <w:tc>
          <w:tcPr>
            <w:tcW w:w="1356" w:type="dxa"/>
            <w:tcBorders>
              <w:top w:val="single" w:sz="4" w:space="0" w:color="auto"/>
              <w:left w:val="single" w:sz="4" w:space="0" w:color="auto"/>
              <w:bottom w:val="single" w:sz="4" w:space="0" w:color="auto"/>
            </w:tcBorders>
          </w:tcPr>
          <w:p w:rsidR="00536A34" w:rsidRPr="00536A34" w:rsidRDefault="00536A34" w:rsidP="00536A34">
            <w:pPr>
              <w:pStyle w:val="Normal0"/>
              <w:jc w:val="center"/>
              <w:rPr>
                <w:rFonts w:ascii="Times New Roman" w:hAnsi="Times New Roman" w:cs="Times New Roman"/>
                <w:color w:val="000000"/>
                <w:sz w:val="20"/>
                <w:szCs w:val="20"/>
                <w:lang w:eastAsia="en-US"/>
              </w:rPr>
            </w:pPr>
            <w:r w:rsidRPr="00536A34">
              <w:rPr>
                <w:rFonts w:ascii="Times New Roman" w:hAnsi="Times New Roman" w:cs="Times New Roman"/>
                <w:color w:val="000000"/>
                <w:sz w:val="20"/>
                <w:szCs w:val="20"/>
                <w:lang w:val="en-US" w:eastAsia="en-US"/>
              </w:rPr>
              <w:t>0.1990</w:t>
            </w:r>
          </w:p>
        </w:tc>
      </w:tr>
    </w:tbl>
    <w:p w:rsidR="00653CF7" w:rsidRDefault="00F4493A" w:rsidP="00F4493A">
      <w:pPr>
        <w:jc w:val="center"/>
      </w:pPr>
      <w:r>
        <w:t>.</w:t>
      </w:r>
    </w:p>
    <w:p w:rsidR="00A06E7E" w:rsidRDefault="00A06E7E" w:rsidP="0014450B"/>
    <w:p w:rsidR="000F325E" w:rsidRDefault="000F325E" w:rsidP="0014450B"/>
    <w:p w:rsidR="000F325E" w:rsidRDefault="000F325E" w:rsidP="0014450B"/>
    <w:p w:rsidR="000F325E" w:rsidRDefault="000F325E" w:rsidP="0014450B"/>
    <w:p w:rsidR="000F325E" w:rsidRDefault="000F325E" w:rsidP="0014450B"/>
    <w:p w:rsidR="000F325E" w:rsidRDefault="000F325E" w:rsidP="0014450B"/>
    <w:p w:rsidR="00A06E7E" w:rsidRDefault="00A06E7E" w:rsidP="00A06E7E"/>
    <w:p w:rsidR="00A06E7E" w:rsidRDefault="00A06E7E" w:rsidP="0043679F">
      <w:pPr>
        <w:pStyle w:val="AppendixFont"/>
      </w:pPr>
      <w:bookmarkStart w:id="189" w:name="_Toc427298754"/>
      <w:r>
        <w:t xml:space="preserve">Table </w:t>
      </w:r>
      <w:r w:rsidR="000F325E">
        <w:t>47</w:t>
      </w:r>
      <w:r>
        <w:t xml:space="preserve">. Hotelling’s T2 Two Sample Test for Ainu and </w:t>
      </w:r>
      <w:r w:rsidR="00536A34">
        <w:t>all other</w:t>
      </w:r>
      <w:r>
        <w:t xml:space="preserve"> groups.</w:t>
      </w:r>
      <w:bookmarkEnd w:id="189"/>
    </w:p>
    <w:tbl>
      <w:tblPr>
        <w:tblStyle w:val="TableGrid"/>
        <w:tblW w:w="9000" w:type="dxa"/>
        <w:tblInd w:w="288" w:type="dxa"/>
        <w:tblLayout w:type="fixed"/>
        <w:tblLook w:val="04A0" w:firstRow="1" w:lastRow="0" w:firstColumn="1" w:lastColumn="0" w:noHBand="0" w:noVBand="1"/>
      </w:tblPr>
      <w:tblGrid>
        <w:gridCol w:w="1498"/>
        <w:gridCol w:w="1842"/>
        <w:gridCol w:w="806"/>
        <w:gridCol w:w="857"/>
        <w:gridCol w:w="1136"/>
        <w:gridCol w:w="1505"/>
        <w:gridCol w:w="1356"/>
      </w:tblGrid>
      <w:tr w:rsidR="00536A34" w:rsidRPr="007D323C" w:rsidTr="000F325E">
        <w:tc>
          <w:tcPr>
            <w:tcW w:w="1498" w:type="dxa"/>
            <w:tcBorders>
              <w:bottom w:val="single" w:sz="4" w:space="0" w:color="auto"/>
            </w:tcBorders>
          </w:tcPr>
          <w:p w:rsidR="00536A34" w:rsidRPr="007D323C" w:rsidRDefault="00536A34"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42" w:type="dxa"/>
            <w:tcBorders>
              <w:bottom w:val="single" w:sz="4" w:space="0" w:color="auto"/>
            </w:tcBorders>
          </w:tcPr>
          <w:p w:rsidR="00536A34" w:rsidRPr="007D323C" w:rsidRDefault="00536A34"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6" w:type="dxa"/>
            <w:tcBorders>
              <w:bottom w:val="single" w:sz="4" w:space="0" w:color="auto"/>
            </w:tcBorders>
          </w:tcPr>
          <w:p w:rsidR="00536A34" w:rsidRPr="007D323C" w:rsidRDefault="00536A34"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7" w:type="dxa"/>
            <w:tcBorders>
              <w:bottom w:val="single" w:sz="4" w:space="0" w:color="auto"/>
            </w:tcBorders>
          </w:tcPr>
          <w:p w:rsidR="00536A34" w:rsidRPr="007D323C" w:rsidRDefault="00536A34"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6" w:type="dxa"/>
            <w:tcBorders>
              <w:bottom w:val="single" w:sz="4" w:space="0" w:color="auto"/>
            </w:tcBorders>
          </w:tcPr>
          <w:p w:rsidR="00536A34" w:rsidRPr="007D323C" w:rsidRDefault="00536A34"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5" w:type="dxa"/>
            <w:tcBorders>
              <w:bottom w:val="single" w:sz="4" w:space="0" w:color="auto"/>
            </w:tcBorders>
          </w:tcPr>
          <w:p w:rsidR="00536A34" w:rsidRPr="007D323C" w:rsidRDefault="00536A34"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6" w:type="dxa"/>
            <w:tcBorders>
              <w:bottom w:val="single" w:sz="4" w:space="0" w:color="auto"/>
            </w:tcBorders>
          </w:tcPr>
          <w:p w:rsidR="00536A34" w:rsidRPr="007D323C" w:rsidRDefault="00536A34"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C91F0E" w:rsidRPr="007D323C" w:rsidTr="000F325E">
        <w:tc>
          <w:tcPr>
            <w:tcW w:w="1498" w:type="dxa"/>
            <w:tcBorders>
              <w:top w:val="single" w:sz="4" w:space="0" w:color="auto"/>
              <w:bottom w:val="single" w:sz="4" w:space="0" w:color="auto"/>
              <w:right w:val="single" w:sz="4" w:space="0" w:color="auto"/>
            </w:tcBorders>
          </w:tcPr>
          <w:p w:rsidR="00C91F0E" w:rsidRPr="009E58FD" w:rsidRDefault="00C91F0E"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Yayoi</w:t>
            </w:r>
          </w:p>
        </w:tc>
        <w:tc>
          <w:tcPr>
            <w:tcW w:w="1842" w:type="dxa"/>
            <w:tcBorders>
              <w:top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3.057</w:t>
            </w:r>
          </w:p>
        </w:tc>
        <w:tc>
          <w:tcPr>
            <w:tcW w:w="857"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68.0</w:t>
            </w:r>
          </w:p>
        </w:tc>
        <w:tc>
          <w:tcPr>
            <w:tcW w:w="1505"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0.2292</w:t>
            </w:r>
          </w:p>
        </w:tc>
        <w:tc>
          <w:tcPr>
            <w:tcW w:w="1356" w:type="dxa"/>
            <w:tcBorders>
              <w:top w:val="single" w:sz="4" w:space="0" w:color="auto"/>
              <w:left w:val="single" w:sz="4" w:space="0" w:color="auto"/>
              <w:bottom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0.2200</w:t>
            </w:r>
          </w:p>
        </w:tc>
      </w:tr>
      <w:tr w:rsidR="00C91F0E" w:rsidRPr="007D323C" w:rsidTr="000F325E">
        <w:tc>
          <w:tcPr>
            <w:tcW w:w="1498" w:type="dxa"/>
            <w:tcBorders>
              <w:top w:val="single" w:sz="4" w:space="0" w:color="auto"/>
              <w:bottom w:val="single" w:sz="4" w:space="0" w:color="auto"/>
              <w:right w:val="single" w:sz="4" w:space="0" w:color="auto"/>
            </w:tcBorders>
          </w:tcPr>
          <w:p w:rsidR="00C91F0E" w:rsidRPr="009E58FD" w:rsidRDefault="00C91F0E"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2.724</w:t>
            </w:r>
          </w:p>
        </w:tc>
        <w:tc>
          <w:tcPr>
            <w:tcW w:w="857"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51.4</w:t>
            </w:r>
          </w:p>
        </w:tc>
        <w:tc>
          <w:tcPr>
            <w:tcW w:w="1505"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0.2722</w:t>
            </w:r>
          </w:p>
        </w:tc>
        <w:tc>
          <w:tcPr>
            <w:tcW w:w="1356" w:type="dxa"/>
            <w:tcBorders>
              <w:top w:val="single" w:sz="4" w:space="0" w:color="auto"/>
              <w:left w:val="single" w:sz="4" w:space="0" w:color="auto"/>
              <w:bottom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0.2610</w:t>
            </w:r>
          </w:p>
        </w:tc>
      </w:tr>
      <w:tr w:rsidR="00C91F0E" w:rsidRPr="007D323C" w:rsidTr="000F325E">
        <w:tc>
          <w:tcPr>
            <w:tcW w:w="1498" w:type="dxa"/>
            <w:tcBorders>
              <w:top w:val="single" w:sz="4" w:space="0" w:color="auto"/>
              <w:bottom w:val="single" w:sz="4" w:space="0" w:color="auto"/>
              <w:right w:val="single" w:sz="4" w:space="0" w:color="auto"/>
            </w:tcBorders>
          </w:tcPr>
          <w:p w:rsidR="00C91F0E" w:rsidRPr="009E58FD" w:rsidRDefault="00C91F0E"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42" w:type="dxa"/>
            <w:tcBorders>
              <w:top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1.869</w:t>
            </w:r>
          </w:p>
        </w:tc>
        <w:tc>
          <w:tcPr>
            <w:tcW w:w="857"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36.0</w:t>
            </w:r>
          </w:p>
        </w:tc>
        <w:tc>
          <w:tcPr>
            <w:tcW w:w="1505"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0.4124</w:t>
            </w:r>
          </w:p>
        </w:tc>
        <w:tc>
          <w:tcPr>
            <w:tcW w:w="1356" w:type="dxa"/>
            <w:tcBorders>
              <w:top w:val="single" w:sz="4" w:space="0" w:color="auto"/>
              <w:left w:val="single" w:sz="4" w:space="0" w:color="auto"/>
              <w:bottom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0.4160</w:t>
            </w:r>
          </w:p>
        </w:tc>
      </w:tr>
      <w:tr w:rsidR="00C91F0E" w:rsidRPr="007D323C" w:rsidTr="000F325E">
        <w:tc>
          <w:tcPr>
            <w:tcW w:w="1498" w:type="dxa"/>
            <w:tcBorders>
              <w:top w:val="single" w:sz="4" w:space="0" w:color="auto"/>
              <w:right w:val="single" w:sz="4" w:space="0" w:color="auto"/>
            </w:tcBorders>
          </w:tcPr>
          <w:p w:rsidR="00C91F0E" w:rsidRPr="009E58FD" w:rsidRDefault="00C91F0E"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1.601</w:t>
            </w:r>
          </w:p>
        </w:tc>
        <w:tc>
          <w:tcPr>
            <w:tcW w:w="857" w:type="dxa"/>
            <w:tcBorders>
              <w:top w:val="single" w:sz="4" w:space="0" w:color="auto"/>
              <w:left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14.8</w:t>
            </w:r>
          </w:p>
        </w:tc>
        <w:tc>
          <w:tcPr>
            <w:tcW w:w="1505" w:type="dxa"/>
            <w:tcBorders>
              <w:top w:val="single" w:sz="4" w:space="0" w:color="auto"/>
              <w:left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0.4923</w:t>
            </w:r>
          </w:p>
        </w:tc>
        <w:tc>
          <w:tcPr>
            <w:tcW w:w="1356" w:type="dxa"/>
            <w:tcBorders>
              <w:top w:val="single" w:sz="4" w:space="0" w:color="auto"/>
              <w:lef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0.4960</w:t>
            </w:r>
          </w:p>
        </w:tc>
      </w:tr>
      <w:tr w:rsidR="00C91F0E" w:rsidRPr="00C91F0E" w:rsidTr="000F325E">
        <w:tc>
          <w:tcPr>
            <w:tcW w:w="1498" w:type="dxa"/>
            <w:tcBorders>
              <w:top w:val="single" w:sz="4" w:space="0" w:color="auto"/>
              <w:right w:val="single" w:sz="4" w:space="0" w:color="auto"/>
            </w:tcBorders>
          </w:tcPr>
          <w:p w:rsidR="00C91F0E" w:rsidRPr="009E58FD" w:rsidRDefault="00C91F0E"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42" w:type="dxa"/>
            <w:tcBorders>
              <w:top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PC1</w:t>
            </w:r>
          </w:p>
        </w:tc>
        <w:tc>
          <w:tcPr>
            <w:tcW w:w="806" w:type="dxa"/>
            <w:tcBorders>
              <w:top w:val="single" w:sz="4" w:space="0" w:color="auto"/>
              <w:left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9.857</w:t>
            </w:r>
          </w:p>
        </w:tc>
        <w:tc>
          <w:tcPr>
            <w:tcW w:w="857" w:type="dxa"/>
            <w:tcBorders>
              <w:top w:val="single" w:sz="4" w:space="0" w:color="auto"/>
              <w:left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0.0025</w:t>
            </w:r>
          </w:p>
        </w:tc>
        <w:tc>
          <w:tcPr>
            <w:tcW w:w="1136" w:type="dxa"/>
            <w:tcBorders>
              <w:top w:val="single" w:sz="4" w:space="0" w:color="auto"/>
              <w:left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6.425</w:t>
            </w:r>
          </w:p>
        </w:tc>
        <w:tc>
          <w:tcPr>
            <w:tcW w:w="1505" w:type="dxa"/>
            <w:tcBorders>
              <w:top w:val="single" w:sz="4" w:space="0" w:color="auto"/>
              <w:left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0.0213</w:t>
            </w:r>
          </w:p>
        </w:tc>
        <w:tc>
          <w:tcPr>
            <w:tcW w:w="1356" w:type="dxa"/>
            <w:tcBorders>
              <w:top w:val="single" w:sz="4" w:space="0" w:color="auto"/>
              <w:lef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2.490</w:t>
            </w:r>
          </w:p>
        </w:tc>
      </w:tr>
      <w:tr w:rsidR="00C91F0E" w:rsidRPr="00C91F0E" w:rsidTr="000F325E">
        <w:tc>
          <w:tcPr>
            <w:tcW w:w="1498" w:type="dxa"/>
            <w:tcBorders>
              <w:top w:val="single" w:sz="4" w:space="0" w:color="auto"/>
              <w:bottom w:val="single" w:sz="4" w:space="0" w:color="auto"/>
              <w:right w:val="single" w:sz="4" w:space="0" w:color="auto"/>
            </w:tcBorders>
          </w:tcPr>
          <w:p w:rsidR="00C91F0E" w:rsidRPr="009E58FD" w:rsidRDefault="00C91F0E"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PC2</w:t>
            </w:r>
          </w:p>
        </w:tc>
        <w:tc>
          <w:tcPr>
            <w:tcW w:w="806"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2.490</w:t>
            </w:r>
          </w:p>
        </w:tc>
        <w:tc>
          <w:tcPr>
            <w:tcW w:w="857"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0.1191</w:t>
            </w:r>
          </w:p>
        </w:tc>
        <w:tc>
          <w:tcPr>
            <w:tcW w:w="1136"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13.792</w:t>
            </w:r>
          </w:p>
        </w:tc>
        <w:tc>
          <w:tcPr>
            <w:tcW w:w="1505" w:type="dxa"/>
            <w:tcBorders>
              <w:top w:val="single" w:sz="4" w:space="0" w:color="auto"/>
              <w:left w:val="single" w:sz="4" w:space="0" w:color="auto"/>
              <w:bottom w:val="single" w:sz="4" w:space="0" w:color="auto"/>
              <w:right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0.0006</w:t>
            </w:r>
          </w:p>
        </w:tc>
        <w:tc>
          <w:tcPr>
            <w:tcW w:w="1356" w:type="dxa"/>
            <w:tcBorders>
              <w:top w:val="single" w:sz="4" w:space="0" w:color="auto"/>
              <w:left w:val="single" w:sz="4" w:space="0" w:color="auto"/>
              <w:bottom w:val="single" w:sz="4" w:space="0" w:color="auto"/>
            </w:tcBorders>
          </w:tcPr>
          <w:p w:rsidR="00C91F0E" w:rsidRPr="00C91F0E" w:rsidRDefault="00C91F0E" w:rsidP="00C91F0E">
            <w:pPr>
              <w:pStyle w:val="Normal0"/>
              <w:jc w:val="center"/>
              <w:rPr>
                <w:rFonts w:ascii="Times New Roman" w:hAnsi="Times New Roman" w:cs="Times New Roman"/>
                <w:color w:val="000000"/>
                <w:sz w:val="20"/>
                <w:szCs w:val="20"/>
                <w:lang w:eastAsia="en-US"/>
              </w:rPr>
            </w:pPr>
            <w:r w:rsidRPr="00C91F0E">
              <w:rPr>
                <w:rFonts w:ascii="Times New Roman" w:hAnsi="Times New Roman" w:cs="Times New Roman"/>
                <w:color w:val="000000"/>
                <w:sz w:val="20"/>
                <w:szCs w:val="20"/>
                <w:lang w:val="en-US" w:eastAsia="en-US"/>
              </w:rPr>
              <w:t>9.857</w:t>
            </w:r>
          </w:p>
        </w:tc>
      </w:tr>
      <w:tr w:rsidR="00AA18E2" w:rsidRPr="00AA18E2"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2.401</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80.0</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0.3110</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0.2870</w:t>
            </w:r>
          </w:p>
        </w:tc>
      </w:tr>
      <w:tr w:rsidR="00AA18E2" w:rsidRPr="00AA18E2"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2.575</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48.8</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0.2926</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0.2740</w:t>
            </w:r>
          </w:p>
        </w:tc>
      </w:tr>
      <w:tr w:rsidR="00AA18E2" w:rsidRPr="007D323C"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5.755</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130.0</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0.0612</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0.0660</w:t>
            </w:r>
          </w:p>
        </w:tc>
      </w:tr>
      <w:tr w:rsidR="00AA18E2" w:rsidRPr="007D323C"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8.130</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43.7</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0.0262</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0.0380</w:t>
            </w:r>
          </w:p>
        </w:tc>
      </w:tr>
    </w:tbl>
    <w:p w:rsidR="00AA18E2" w:rsidRDefault="00AA18E2" w:rsidP="00A06E7E"/>
    <w:p w:rsidR="00AA18E2" w:rsidRDefault="00AA18E2" w:rsidP="00A06E7E"/>
    <w:p w:rsidR="00AA18E2" w:rsidRDefault="00AA18E2" w:rsidP="0043679F">
      <w:pPr>
        <w:pStyle w:val="AppendixFont"/>
      </w:pPr>
      <w:bookmarkStart w:id="190" w:name="_Toc427298755"/>
      <w:r>
        <w:t xml:space="preserve">Table </w:t>
      </w:r>
      <w:r w:rsidR="000F325E">
        <w:t>48</w:t>
      </w:r>
      <w:r w:rsidR="0043679F">
        <w:t>.</w:t>
      </w:r>
      <w:r>
        <w:t xml:space="preserve"> Hotelling’s T2 Two Sample Test for Yayoi and all other groups.</w:t>
      </w:r>
      <w:bookmarkEnd w:id="190"/>
    </w:p>
    <w:tbl>
      <w:tblPr>
        <w:tblStyle w:val="TableGrid"/>
        <w:tblW w:w="9000" w:type="dxa"/>
        <w:tblInd w:w="288" w:type="dxa"/>
        <w:tblLayout w:type="fixed"/>
        <w:tblLook w:val="04A0" w:firstRow="1" w:lastRow="0" w:firstColumn="1" w:lastColumn="0" w:noHBand="0" w:noVBand="1"/>
      </w:tblPr>
      <w:tblGrid>
        <w:gridCol w:w="1498"/>
        <w:gridCol w:w="1842"/>
        <w:gridCol w:w="806"/>
        <w:gridCol w:w="857"/>
        <w:gridCol w:w="1136"/>
        <w:gridCol w:w="1505"/>
        <w:gridCol w:w="1356"/>
      </w:tblGrid>
      <w:tr w:rsidR="00AA18E2" w:rsidRPr="007D323C" w:rsidTr="000F325E">
        <w:tc>
          <w:tcPr>
            <w:tcW w:w="1498" w:type="dxa"/>
            <w:tcBorders>
              <w:bottom w:val="single" w:sz="4" w:space="0" w:color="auto"/>
            </w:tcBorders>
          </w:tcPr>
          <w:p w:rsidR="00AA18E2" w:rsidRPr="007D323C" w:rsidRDefault="00AA18E2"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42" w:type="dxa"/>
            <w:tcBorders>
              <w:bottom w:val="single" w:sz="4" w:space="0" w:color="auto"/>
            </w:tcBorders>
          </w:tcPr>
          <w:p w:rsidR="00AA18E2" w:rsidRPr="007D323C" w:rsidRDefault="00AA18E2"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6" w:type="dxa"/>
            <w:tcBorders>
              <w:bottom w:val="single" w:sz="4" w:space="0" w:color="auto"/>
            </w:tcBorders>
          </w:tcPr>
          <w:p w:rsidR="00AA18E2" w:rsidRPr="007D323C" w:rsidRDefault="00AA18E2"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7" w:type="dxa"/>
            <w:tcBorders>
              <w:bottom w:val="single" w:sz="4" w:space="0" w:color="auto"/>
            </w:tcBorders>
          </w:tcPr>
          <w:p w:rsidR="00AA18E2" w:rsidRPr="007D323C" w:rsidRDefault="00AA18E2"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6" w:type="dxa"/>
            <w:tcBorders>
              <w:bottom w:val="single" w:sz="4" w:space="0" w:color="auto"/>
            </w:tcBorders>
          </w:tcPr>
          <w:p w:rsidR="00AA18E2" w:rsidRPr="007D323C" w:rsidRDefault="00AA18E2"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5" w:type="dxa"/>
            <w:tcBorders>
              <w:bottom w:val="single" w:sz="4" w:space="0" w:color="auto"/>
            </w:tcBorders>
          </w:tcPr>
          <w:p w:rsidR="00AA18E2" w:rsidRPr="007D323C" w:rsidRDefault="00AA18E2"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6" w:type="dxa"/>
            <w:tcBorders>
              <w:bottom w:val="single" w:sz="4" w:space="0" w:color="auto"/>
            </w:tcBorders>
          </w:tcPr>
          <w:p w:rsidR="00AA18E2" w:rsidRPr="007D323C" w:rsidRDefault="00AA18E2" w:rsidP="00AA18E2">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AA18E2" w:rsidRPr="007D323C"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0.312</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50.0</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0.8585</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0.8490</w:t>
            </w:r>
          </w:p>
        </w:tc>
      </w:tr>
      <w:tr w:rsidR="00AA18E2" w:rsidRPr="007D323C" w:rsidTr="000F325E">
        <w:tc>
          <w:tcPr>
            <w:tcW w:w="1498" w:type="dxa"/>
            <w:tcBorders>
              <w:top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0.266</w:t>
            </w:r>
          </w:p>
        </w:tc>
        <w:tc>
          <w:tcPr>
            <w:tcW w:w="857"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11.8</w:t>
            </w:r>
          </w:p>
        </w:tc>
        <w:tc>
          <w:tcPr>
            <w:tcW w:w="1505"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0.8867</w:t>
            </w:r>
          </w:p>
        </w:tc>
        <w:tc>
          <w:tcPr>
            <w:tcW w:w="1356" w:type="dxa"/>
            <w:tcBorders>
              <w:top w:val="single" w:sz="4" w:space="0" w:color="auto"/>
              <w:lef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0.8700</w:t>
            </w:r>
          </w:p>
        </w:tc>
      </w:tr>
      <w:tr w:rsidR="00AA18E2" w:rsidRPr="00C91F0E" w:rsidTr="000F325E">
        <w:tc>
          <w:tcPr>
            <w:tcW w:w="1498" w:type="dxa"/>
            <w:tcBorders>
              <w:top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42" w:type="dxa"/>
            <w:tcBorders>
              <w:top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28.088</w:t>
            </w:r>
          </w:p>
        </w:tc>
        <w:tc>
          <w:tcPr>
            <w:tcW w:w="857"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84.0</w:t>
            </w:r>
          </w:p>
        </w:tc>
        <w:tc>
          <w:tcPr>
            <w:tcW w:w="1505"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0.0000</w:t>
            </w:r>
          </w:p>
        </w:tc>
        <w:tc>
          <w:tcPr>
            <w:tcW w:w="1356" w:type="dxa"/>
            <w:tcBorders>
              <w:top w:val="single" w:sz="4" w:space="0" w:color="auto"/>
              <w:lef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0.0010</w:t>
            </w:r>
          </w:p>
        </w:tc>
      </w:tr>
      <w:tr w:rsidR="00AA18E2" w:rsidRPr="00C91F0E"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28.040</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81.5</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0.0000</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0.0010</w:t>
            </w:r>
          </w:p>
        </w:tc>
      </w:tr>
      <w:tr w:rsidR="00AA18E2" w:rsidRPr="00AA18E2"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28.088</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84.0</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0.0000</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0.0010</w:t>
            </w:r>
          </w:p>
        </w:tc>
      </w:tr>
      <w:tr w:rsidR="00AA18E2" w:rsidRPr="00AA18E2"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28.040</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81.5</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0.0000</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0.0010</w:t>
            </w:r>
          </w:p>
        </w:tc>
      </w:tr>
      <w:tr w:rsidR="00AA18E2" w:rsidRPr="007D323C"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19.135</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144.0</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0.0001</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0.0010</w:t>
            </w:r>
          </w:p>
        </w:tc>
      </w:tr>
      <w:tr w:rsidR="00AA18E2" w:rsidRPr="007D323C"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22.821</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90.3</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0.0000</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0.0010</w:t>
            </w:r>
          </w:p>
        </w:tc>
      </w:tr>
    </w:tbl>
    <w:p w:rsidR="00AA18E2" w:rsidRDefault="00AA18E2" w:rsidP="00A06E7E"/>
    <w:p w:rsidR="000F325E" w:rsidRDefault="000F325E" w:rsidP="00A06E7E"/>
    <w:p w:rsidR="00A06E7E" w:rsidRDefault="00A06E7E" w:rsidP="0043679F">
      <w:pPr>
        <w:pStyle w:val="AppendixFont"/>
      </w:pPr>
      <w:bookmarkStart w:id="191" w:name="_Toc427298756"/>
      <w:r>
        <w:t xml:space="preserve">Table </w:t>
      </w:r>
      <w:r w:rsidR="000F325E">
        <w:t>49</w:t>
      </w:r>
      <w:r w:rsidR="0043679F">
        <w:t>.</w:t>
      </w:r>
      <w:r>
        <w:t xml:space="preserve"> Hotelling’s T2 Two Sample Test</w:t>
      </w:r>
      <w:r w:rsidR="00C71BC4">
        <w:t xml:space="preserve"> for</w:t>
      </w:r>
      <w:r>
        <w:t xml:space="preserve"> </w:t>
      </w:r>
      <w:r w:rsidR="00AA18E2">
        <w:t>Kofun</w:t>
      </w:r>
      <w:r w:rsidR="00C71BC4">
        <w:t xml:space="preserve"> and all other</w:t>
      </w:r>
      <w:r>
        <w:t xml:space="preserve"> groups.</w:t>
      </w:r>
      <w:bookmarkEnd w:id="191"/>
    </w:p>
    <w:tbl>
      <w:tblPr>
        <w:tblStyle w:val="TableGrid"/>
        <w:tblW w:w="9000" w:type="dxa"/>
        <w:tblInd w:w="288" w:type="dxa"/>
        <w:tblLayout w:type="fixed"/>
        <w:tblLook w:val="04A0" w:firstRow="1" w:lastRow="0" w:firstColumn="1" w:lastColumn="0" w:noHBand="0" w:noVBand="1"/>
      </w:tblPr>
      <w:tblGrid>
        <w:gridCol w:w="1498"/>
        <w:gridCol w:w="1842"/>
        <w:gridCol w:w="806"/>
        <w:gridCol w:w="857"/>
        <w:gridCol w:w="1136"/>
        <w:gridCol w:w="1505"/>
        <w:gridCol w:w="1356"/>
      </w:tblGrid>
      <w:tr w:rsidR="00C71BC4" w:rsidRPr="007D323C" w:rsidTr="000F325E">
        <w:tc>
          <w:tcPr>
            <w:tcW w:w="1498" w:type="dxa"/>
            <w:tcBorders>
              <w:bottom w:val="single" w:sz="4" w:space="0" w:color="auto"/>
            </w:tcBorders>
          </w:tcPr>
          <w:p w:rsidR="00C71BC4" w:rsidRPr="007D323C" w:rsidRDefault="00C71BC4" w:rsidP="00A06E7E">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42" w:type="dxa"/>
            <w:tcBorders>
              <w:bottom w:val="single" w:sz="4" w:space="0" w:color="auto"/>
            </w:tcBorders>
          </w:tcPr>
          <w:p w:rsidR="00C71BC4" w:rsidRPr="007D323C" w:rsidRDefault="00C71BC4" w:rsidP="00A06E7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6" w:type="dxa"/>
            <w:tcBorders>
              <w:bottom w:val="single" w:sz="4" w:space="0" w:color="auto"/>
            </w:tcBorders>
          </w:tcPr>
          <w:p w:rsidR="00C71BC4" w:rsidRPr="007D323C" w:rsidRDefault="00C71BC4" w:rsidP="00A06E7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7" w:type="dxa"/>
            <w:tcBorders>
              <w:bottom w:val="single" w:sz="4" w:space="0" w:color="auto"/>
            </w:tcBorders>
          </w:tcPr>
          <w:p w:rsidR="00C71BC4" w:rsidRPr="007D323C" w:rsidRDefault="00C71BC4" w:rsidP="00A06E7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6" w:type="dxa"/>
            <w:tcBorders>
              <w:bottom w:val="single" w:sz="4" w:space="0" w:color="auto"/>
            </w:tcBorders>
          </w:tcPr>
          <w:p w:rsidR="00C71BC4" w:rsidRPr="007D323C" w:rsidRDefault="00C71BC4" w:rsidP="00A06E7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5" w:type="dxa"/>
            <w:tcBorders>
              <w:bottom w:val="single" w:sz="4" w:space="0" w:color="auto"/>
            </w:tcBorders>
          </w:tcPr>
          <w:p w:rsidR="00C71BC4" w:rsidRPr="007D323C" w:rsidRDefault="00C71BC4" w:rsidP="00A06E7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6" w:type="dxa"/>
            <w:tcBorders>
              <w:bottom w:val="single" w:sz="4" w:space="0" w:color="auto"/>
            </w:tcBorders>
          </w:tcPr>
          <w:p w:rsidR="00C71BC4" w:rsidRPr="007D323C" w:rsidRDefault="00C71BC4" w:rsidP="00A06E7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AA18E2" w:rsidRPr="007D323C"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14.368</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52.0</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0.0020</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0.0060</w:t>
            </w:r>
          </w:p>
        </w:tc>
      </w:tr>
      <w:tr w:rsidR="00AA18E2" w:rsidRPr="007D323C" w:rsidTr="000F325E">
        <w:tc>
          <w:tcPr>
            <w:tcW w:w="1498" w:type="dxa"/>
            <w:tcBorders>
              <w:top w:val="single" w:sz="4" w:space="0" w:color="auto"/>
              <w:bottom w:val="single" w:sz="4" w:space="0" w:color="auto"/>
              <w:right w:val="single" w:sz="4" w:space="0" w:color="auto"/>
            </w:tcBorders>
          </w:tcPr>
          <w:p w:rsidR="00AA18E2" w:rsidRPr="009E58FD" w:rsidRDefault="00AA18E2" w:rsidP="00AA18E2">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12.430</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12.9</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0.0180</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0.0210</w:t>
            </w:r>
          </w:p>
        </w:tc>
      </w:tr>
      <w:tr w:rsidR="00AA18E2" w:rsidRPr="00AA18E2" w:rsidTr="000F325E">
        <w:tc>
          <w:tcPr>
            <w:tcW w:w="1498" w:type="dxa"/>
            <w:tcBorders>
              <w:top w:val="single" w:sz="4" w:space="0" w:color="auto"/>
              <w:bottom w:val="single" w:sz="4" w:space="0" w:color="auto"/>
              <w:right w:val="single" w:sz="4" w:space="0" w:color="auto"/>
            </w:tcBorders>
          </w:tcPr>
          <w:p w:rsidR="00AA18E2" w:rsidRPr="009E58FD" w:rsidRDefault="00AA18E2" w:rsidP="009A3901">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42" w:type="dxa"/>
            <w:tcBorders>
              <w:top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val="en-US" w:eastAsia="en-US"/>
              </w:rPr>
            </w:pPr>
            <w:r w:rsidRPr="00AA18E2">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6.343</w:t>
            </w:r>
          </w:p>
        </w:tc>
        <w:tc>
          <w:tcPr>
            <w:tcW w:w="857"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62.0</w:t>
            </w:r>
          </w:p>
        </w:tc>
        <w:tc>
          <w:tcPr>
            <w:tcW w:w="1505" w:type="dxa"/>
            <w:tcBorders>
              <w:top w:val="single" w:sz="4" w:space="0" w:color="auto"/>
              <w:left w:val="single" w:sz="4" w:space="0" w:color="auto"/>
              <w:bottom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0.0513</w:t>
            </w:r>
          </w:p>
        </w:tc>
        <w:tc>
          <w:tcPr>
            <w:tcW w:w="1356" w:type="dxa"/>
            <w:tcBorders>
              <w:top w:val="single" w:sz="4" w:space="0" w:color="auto"/>
              <w:left w:val="single" w:sz="4" w:space="0" w:color="auto"/>
              <w:bottom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0.0460</w:t>
            </w:r>
          </w:p>
        </w:tc>
      </w:tr>
      <w:tr w:rsidR="00AA18E2" w:rsidRPr="00AA18E2" w:rsidTr="000F325E">
        <w:tc>
          <w:tcPr>
            <w:tcW w:w="1498" w:type="dxa"/>
            <w:tcBorders>
              <w:top w:val="single" w:sz="4" w:space="0" w:color="auto"/>
              <w:right w:val="single" w:sz="4" w:space="0" w:color="auto"/>
            </w:tcBorders>
          </w:tcPr>
          <w:p w:rsidR="00AA18E2" w:rsidRPr="009E58FD" w:rsidRDefault="00AA18E2" w:rsidP="009A3901">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4.568</w:t>
            </w:r>
          </w:p>
        </w:tc>
        <w:tc>
          <w:tcPr>
            <w:tcW w:w="857"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11.3</w:t>
            </w:r>
          </w:p>
        </w:tc>
        <w:tc>
          <w:tcPr>
            <w:tcW w:w="1505" w:type="dxa"/>
            <w:tcBorders>
              <w:top w:val="single" w:sz="4" w:space="0" w:color="auto"/>
              <w:left w:val="single" w:sz="4" w:space="0" w:color="auto"/>
              <w:righ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0.1740</w:t>
            </w:r>
          </w:p>
        </w:tc>
        <w:tc>
          <w:tcPr>
            <w:tcW w:w="1356" w:type="dxa"/>
            <w:tcBorders>
              <w:top w:val="single" w:sz="4" w:space="0" w:color="auto"/>
              <w:left w:val="single" w:sz="4" w:space="0" w:color="auto"/>
            </w:tcBorders>
          </w:tcPr>
          <w:p w:rsidR="00AA18E2" w:rsidRPr="00AA18E2" w:rsidRDefault="00AA18E2" w:rsidP="00AA18E2">
            <w:pPr>
              <w:pStyle w:val="Normal0"/>
              <w:jc w:val="center"/>
              <w:rPr>
                <w:rFonts w:ascii="Times New Roman" w:hAnsi="Times New Roman" w:cs="Times New Roman"/>
                <w:color w:val="000000"/>
                <w:sz w:val="20"/>
                <w:szCs w:val="20"/>
                <w:lang w:eastAsia="en-US"/>
              </w:rPr>
            </w:pPr>
            <w:r w:rsidRPr="00AA18E2">
              <w:rPr>
                <w:rFonts w:ascii="Times New Roman" w:hAnsi="Times New Roman" w:cs="Times New Roman"/>
                <w:color w:val="000000"/>
                <w:sz w:val="20"/>
                <w:szCs w:val="20"/>
                <w:lang w:val="en-US" w:eastAsia="en-US"/>
              </w:rPr>
              <w:t>0.1510</w:t>
            </w:r>
          </w:p>
        </w:tc>
      </w:tr>
      <w:tr w:rsidR="008401E8" w:rsidRPr="007D323C" w:rsidTr="000F325E">
        <w:tc>
          <w:tcPr>
            <w:tcW w:w="1498" w:type="dxa"/>
            <w:tcBorders>
              <w:top w:val="single" w:sz="4" w:space="0" w:color="auto"/>
              <w:right w:val="single" w:sz="4" w:space="0" w:color="auto"/>
            </w:tcBorders>
          </w:tcPr>
          <w:p w:rsidR="008401E8" w:rsidRPr="009E58FD" w:rsidRDefault="008401E8" w:rsidP="009A3901">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42" w:type="dxa"/>
            <w:tcBorders>
              <w:top w:val="single" w:sz="4" w:space="0" w:color="auto"/>
              <w:righ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righ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7.752</w:t>
            </w:r>
          </w:p>
        </w:tc>
        <w:tc>
          <w:tcPr>
            <w:tcW w:w="857" w:type="dxa"/>
            <w:tcBorders>
              <w:top w:val="single" w:sz="4" w:space="0" w:color="auto"/>
              <w:left w:val="single" w:sz="4" w:space="0" w:color="auto"/>
              <w:righ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112.0</w:t>
            </w:r>
          </w:p>
        </w:tc>
        <w:tc>
          <w:tcPr>
            <w:tcW w:w="1505" w:type="dxa"/>
            <w:tcBorders>
              <w:top w:val="single" w:sz="4" w:space="0" w:color="auto"/>
              <w:left w:val="single" w:sz="4" w:space="0" w:color="auto"/>
              <w:righ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0.0244</w:t>
            </w:r>
          </w:p>
        </w:tc>
        <w:tc>
          <w:tcPr>
            <w:tcW w:w="1356" w:type="dxa"/>
            <w:tcBorders>
              <w:top w:val="single" w:sz="4" w:space="0" w:color="auto"/>
              <w:lef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0.0220</w:t>
            </w:r>
          </w:p>
        </w:tc>
      </w:tr>
      <w:tr w:rsidR="008401E8" w:rsidRPr="007D323C" w:rsidTr="000F325E">
        <w:tc>
          <w:tcPr>
            <w:tcW w:w="1498" w:type="dxa"/>
            <w:tcBorders>
              <w:top w:val="single" w:sz="4" w:space="0" w:color="auto"/>
              <w:right w:val="single" w:sz="4" w:space="0" w:color="auto"/>
            </w:tcBorders>
          </w:tcPr>
          <w:p w:rsidR="008401E8" w:rsidRPr="009E58FD" w:rsidRDefault="008401E8" w:rsidP="009A3901">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7.181</w:t>
            </w:r>
          </w:p>
        </w:tc>
        <w:tc>
          <w:tcPr>
            <w:tcW w:w="857" w:type="dxa"/>
            <w:tcBorders>
              <w:top w:val="single" w:sz="4" w:space="0" w:color="auto"/>
              <w:left w:val="single" w:sz="4" w:space="0" w:color="auto"/>
              <w:righ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10.6</w:t>
            </w:r>
          </w:p>
        </w:tc>
        <w:tc>
          <w:tcPr>
            <w:tcW w:w="1505" w:type="dxa"/>
            <w:tcBorders>
              <w:top w:val="single" w:sz="4" w:space="0" w:color="auto"/>
              <w:left w:val="single" w:sz="4" w:space="0" w:color="auto"/>
              <w:righ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0.0834</w:t>
            </w:r>
          </w:p>
        </w:tc>
        <w:tc>
          <w:tcPr>
            <w:tcW w:w="1356" w:type="dxa"/>
            <w:tcBorders>
              <w:top w:val="single" w:sz="4" w:space="0" w:color="auto"/>
              <w:left w:val="single" w:sz="4" w:space="0" w:color="auto"/>
            </w:tcBorders>
          </w:tcPr>
          <w:p w:rsidR="008401E8" w:rsidRPr="008401E8" w:rsidRDefault="008401E8" w:rsidP="008401E8">
            <w:pPr>
              <w:pStyle w:val="Normal0"/>
              <w:jc w:val="center"/>
              <w:rPr>
                <w:rFonts w:ascii="Times New Roman" w:hAnsi="Times New Roman" w:cs="Times New Roman"/>
                <w:color w:val="000000"/>
                <w:sz w:val="20"/>
                <w:szCs w:val="20"/>
                <w:lang w:eastAsia="en-US"/>
              </w:rPr>
            </w:pPr>
            <w:r w:rsidRPr="008401E8">
              <w:rPr>
                <w:rFonts w:ascii="Times New Roman" w:hAnsi="Times New Roman" w:cs="Times New Roman"/>
                <w:color w:val="000000"/>
                <w:sz w:val="20"/>
                <w:szCs w:val="20"/>
                <w:lang w:val="en-US" w:eastAsia="en-US"/>
              </w:rPr>
              <w:t>0.0740</w:t>
            </w:r>
          </w:p>
        </w:tc>
      </w:tr>
    </w:tbl>
    <w:p w:rsidR="00A06E7E" w:rsidRDefault="00A06E7E" w:rsidP="00A06E7E"/>
    <w:p w:rsidR="00A06E7E" w:rsidRDefault="00A06E7E" w:rsidP="00A06E7E"/>
    <w:p w:rsidR="00A06E7E" w:rsidRDefault="00A06E7E" w:rsidP="00A06E7E"/>
    <w:p w:rsidR="00A06E7E" w:rsidRDefault="00A06E7E" w:rsidP="0014450B"/>
    <w:p w:rsidR="0052220F" w:rsidRPr="00883BFC" w:rsidRDefault="0052220F" w:rsidP="0014450B">
      <w:r w:rsidRPr="00883BFC">
        <w:lastRenderedPageBreak/>
        <w:t>Canonical Variate Analysis Results</w:t>
      </w:r>
    </w:p>
    <w:p w:rsidR="00B91FAD" w:rsidRPr="00883BFC" w:rsidRDefault="00B91FAD" w:rsidP="00B91FAD">
      <w:pPr>
        <w:spacing w:line="480" w:lineRule="auto"/>
        <w:ind w:firstLine="720"/>
        <w:contextualSpacing/>
        <w:rPr>
          <w:rFonts w:cs="Times New Roman"/>
          <w:b w:val="0"/>
          <w:szCs w:val="24"/>
        </w:rPr>
      </w:pPr>
    </w:p>
    <w:p w:rsidR="00D60044" w:rsidRDefault="0052220F" w:rsidP="00D60044">
      <w:pPr>
        <w:spacing w:line="480" w:lineRule="auto"/>
        <w:ind w:firstLine="720"/>
        <w:contextualSpacing/>
      </w:pPr>
      <w:r w:rsidRPr="00883BFC">
        <w:rPr>
          <w:rFonts w:cs="Times New Roman"/>
          <w:b w:val="0"/>
          <w:szCs w:val="24"/>
        </w:rPr>
        <w:t xml:space="preserve">Results of the </w:t>
      </w:r>
      <w:r w:rsidR="00BD455D" w:rsidRPr="00883BFC">
        <w:rPr>
          <w:rFonts w:cs="Times New Roman"/>
          <w:b w:val="0"/>
          <w:szCs w:val="24"/>
        </w:rPr>
        <w:t>male vault</w:t>
      </w:r>
      <w:r w:rsidRPr="00883BFC">
        <w:rPr>
          <w:rFonts w:cs="Times New Roman"/>
          <w:b w:val="0"/>
          <w:szCs w:val="24"/>
        </w:rPr>
        <w:t xml:space="preserve"> analysis </w:t>
      </w:r>
      <w:r w:rsidR="00BD455D" w:rsidRPr="00883BFC">
        <w:rPr>
          <w:rFonts w:cs="Times New Roman"/>
          <w:b w:val="0"/>
          <w:szCs w:val="24"/>
        </w:rPr>
        <w:t>provided insight into relationships between prehistoric and modern samples</w:t>
      </w:r>
      <w:r w:rsidRPr="00883BFC">
        <w:rPr>
          <w:rFonts w:cs="Times New Roman"/>
          <w:b w:val="0"/>
          <w:szCs w:val="24"/>
        </w:rPr>
        <w:t>.</w:t>
      </w:r>
      <w:r w:rsidRPr="00883BFC">
        <w:rPr>
          <w:rFonts w:cs="Times New Roman"/>
          <w:b w:val="0"/>
          <w:color w:val="FF0000"/>
          <w:szCs w:val="24"/>
        </w:rPr>
        <w:t xml:space="preserve"> </w:t>
      </w:r>
      <w:r w:rsidR="00AA043F" w:rsidRPr="00883BFC">
        <w:rPr>
          <w:rFonts w:cs="Times New Roman"/>
          <w:b w:val="0"/>
          <w:szCs w:val="24"/>
        </w:rPr>
        <w:t>CV</w:t>
      </w:r>
      <w:r w:rsidRPr="00883BFC">
        <w:rPr>
          <w:rFonts w:cs="Times New Roman"/>
          <w:b w:val="0"/>
          <w:szCs w:val="24"/>
        </w:rPr>
        <w:t xml:space="preserve"> one accounts for roughly </w:t>
      </w:r>
      <w:r w:rsidR="00BD455D" w:rsidRPr="00883BFC">
        <w:rPr>
          <w:rFonts w:cs="Times New Roman"/>
          <w:b w:val="0"/>
          <w:szCs w:val="24"/>
        </w:rPr>
        <w:t>46</w:t>
      </w:r>
      <w:r w:rsidRPr="00883BFC">
        <w:rPr>
          <w:rFonts w:cs="Times New Roman"/>
          <w:b w:val="0"/>
          <w:szCs w:val="24"/>
        </w:rPr>
        <w:t>% of the variance</w:t>
      </w:r>
      <w:r w:rsidR="000F325E">
        <w:rPr>
          <w:rFonts w:cs="Times New Roman"/>
          <w:b w:val="0"/>
          <w:szCs w:val="24"/>
        </w:rPr>
        <w:t xml:space="preserve"> (Table 50</w:t>
      </w:r>
      <w:r w:rsidRPr="00883BFC">
        <w:rPr>
          <w:rFonts w:cs="Times New Roman"/>
          <w:b w:val="0"/>
          <w:szCs w:val="24"/>
        </w:rPr>
        <w:t xml:space="preserve">).  Shape variation is most </w:t>
      </w:r>
      <w:r w:rsidR="00AA043F" w:rsidRPr="00883BFC">
        <w:rPr>
          <w:rFonts w:cs="Times New Roman"/>
          <w:b w:val="0"/>
          <w:szCs w:val="24"/>
        </w:rPr>
        <w:t>at the pos</w:t>
      </w:r>
      <w:r w:rsidR="00822A9D" w:rsidRPr="00883BFC">
        <w:rPr>
          <w:rFonts w:cs="Times New Roman"/>
          <w:b w:val="0"/>
          <w:szCs w:val="24"/>
        </w:rPr>
        <w:t>ition of bregma,</w:t>
      </w:r>
      <w:r w:rsidR="00AA043F" w:rsidRPr="00883BFC">
        <w:rPr>
          <w:rFonts w:cs="Times New Roman"/>
          <w:b w:val="0"/>
          <w:szCs w:val="24"/>
        </w:rPr>
        <w:t xml:space="preserve"> basion</w:t>
      </w:r>
      <w:r w:rsidR="00822A9D" w:rsidRPr="00883BFC">
        <w:rPr>
          <w:rFonts w:cs="Times New Roman"/>
          <w:b w:val="0"/>
          <w:szCs w:val="24"/>
        </w:rPr>
        <w:t xml:space="preserve"> and radiculare</w:t>
      </w:r>
      <w:r w:rsidR="00AA043F" w:rsidRPr="00883BFC">
        <w:rPr>
          <w:rFonts w:cs="Times New Roman"/>
          <w:b w:val="0"/>
          <w:szCs w:val="24"/>
        </w:rPr>
        <w:t xml:space="preserve"> in a superoinferior</w:t>
      </w:r>
      <w:r w:rsidR="00822A9D" w:rsidRPr="00883BFC">
        <w:rPr>
          <w:rFonts w:cs="Times New Roman"/>
          <w:b w:val="0"/>
          <w:szCs w:val="24"/>
        </w:rPr>
        <w:t xml:space="preserve"> direction</w:t>
      </w:r>
      <w:r w:rsidR="00D77D2B" w:rsidRPr="00883BFC">
        <w:rPr>
          <w:rFonts w:cs="Times New Roman"/>
          <w:b w:val="0"/>
          <w:szCs w:val="24"/>
        </w:rPr>
        <w:t xml:space="preserve">, as well as </w:t>
      </w:r>
      <w:r w:rsidR="00822A9D" w:rsidRPr="00883BFC">
        <w:rPr>
          <w:rFonts w:cs="Times New Roman"/>
          <w:b w:val="0"/>
          <w:szCs w:val="24"/>
        </w:rPr>
        <w:t>at vault</w:t>
      </w:r>
      <w:r w:rsidR="00D77D2B" w:rsidRPr="00883BFC">
        <w:rPr>
          <w:rFonts w:cs="Times New Roman"/>
          <w:b w:val="0"/>
          <w:szCs w:val="24"/>
        </w:rPr>
        <w:t xml:space="preserve"> breadth </w:t>
      </w:r>
      <w:r w:rsidR="00822A9D" w:rsidRPr="00883BFC">
        <w:rPr>
          <w:rFonts w:cs="Times New Roman"/>
          <w:b w:val="0"/>
          <w:szCs w:val="24"/>
        </w:rPr>
        <w:t xml:space="preserve">and the position of glabella in an anteroposterior direction </w:t>
      </w:r>
      <w:r w:rsidR="00700C75" w:rsidRPr="00883BFC">
        <w:rPr>
          <w:rFonts w:cs="Times New Roman"/>
          <w:b w:val="0"/>
          <w:szCs w:val="24"/>
        </w:rPr>
        <w:t>(Figure 37</w:t>
      </w:r>
      <w:r w:rsidR="00CE5875" w:rsidRPr="00883BFC">
        <w:rPr>
          <w:rFonts w:cs="Times New Roman"/>
          <w:b w:val="0"/>
          <w:szCs w:val="24"/>
        </w:rPr>
        <w:t>)</w:t>
      </w:r>
      <w:r w:rsidR="00D77D2B" w:rsidRPr="00883BFC">
        <w:rPr>
          <w:rFonts w:cs="Times New Roman"/>
          <w:b w:val="0"/>
          <w:szCs w:val="24"/>
        </w:rPr>
        <w:t>.</w:t>
      </w:r>
      <w:r w:rsidRPr="00883BFC">
        <w:rPr>
          <w:rFonts w:cs="Times New Roman"/>
          <w:b w:val="0"/>
          <w:szCs w:val="24"/>
        </w:rPr>
        <w:t xml:space="preserve"> Examination of group </w:t>
      </w:r>
      <w:r w:rsidR="00822A9D" w:rsidRPr="00883BFC">
        <w:rPr>
          <w:rFonts w:cs="Times New Roman"/>
          <w:b w:val="0"/>
          <w:szCs w:val="24"/>
        </w:rPr>
        <w:t xml:space="preserve">centroid </w:t>
      </w:r>
      <w:r w:rsidRPr="00883BFC">
        <w:rPr>
          <w:rFonts w:cs="Times New Roman"/>
          <w:b w:val="0"/>
          <w:szCs w:val="24"/>
        </w:rPr>
        <w:t xml:space="preserve">plots shows </w:t>
      </w:r>
      <w:r w:rsidR="00D77D2B" w:rsidRPr="00883BFC">
        <w:rPr>
          <w:rFonts w:cs="Times New Roman"/>
          <w:b w:val="0"/>
          <w:szCs w:val="24"/>
        </w:rPr>
        <w:t xml:space="preserve">the </w:t>
      </w:r>
      <w:r w:rsidR="00822A9D" w:rsidRPr="00883BFC">
        <w:rPr>
          <w:rFonts w:cs="Times New Roman"/>
          <w:b w:val="0"/>
          <w:szCs w:val="24"/>
        </w:rPr>
        <w:t>prehistoric samples grouped at the positive end of the axis, and the modern samples grouped on the negative side</w:t>
      </w:r>
      <w:r w:rsidR="00700C75" w:rsidRPr="00883BFC">
        <w:rPr>
          <w:rFonts w:cs="Times New Roman"/>
          <w:b w:val="0"/>
          <w:szCs w:val="24"/>
        </w:rPr>
        <w:t xml:space="preserve"> (Figure 40)</w:t>
      </w:r>
      <w:r w:rsidR="00822A9D" w:rsidRPr="00883BFC">
        <w:rPr>
          <w:rFonts w:cs="Times New Roman"/>
          <w:b w:val="0"/>
          <w:szCs w:val="24"/>
        </w:rPr>
        <w:t xml:space="preserve">. The Ainu group plots intermediately. </w:t>
      </w:r>
      <w:r w:rsidR="00D77D2B" w:rsidRPr="00883BFC">
        <w:rPr>
          <w:rFonts w:cs="Times New Roman"/>
          <w:b w:val="0"/>
          <w:szCs w:val="24"/>
        </w:rPr>
        <w:t>Yayoi, Kofun and Jomon groups at the positive end of the axis, indicating a wider, more anteriorly placed frontal, narrower vault breadth and shorter vault height than the modern groups, which cluster at the negative end of the axis</w:t>
      </w:r>
      <w:r w:rsidR="00700C75" w:rsidRPr="00883BFC">
        <w:rPr>
          <w:rFonts w:cs="Times New Roman"/>
          <w:b w:val="0"/>
          <w:szCs w:val="24"/>
        </w:rPr>
        <w:t xml:space="preserve"> (Figure 40</w:t>
      </w:r>
      <w:r w:rsidR="00CE5875" w:rsidRPr="00883BFC">
        <w:rPr>
          <w:rFonts w:cs="Times New Roman"/>
          <w:b w:val="0"/>
          <w:szCs w:val="24"/>
        </w:rPr>
        <w:t>)</w:t>
      </w:r>
      <w:r w:rsidR="00D77D2B" w:rsidRPr="00883BFC">
        <w:rPr>
          <w:rFonts w:cs="Times New Roman"/>
          <w:b w:val="0"/>
          <w:szCs w:val="24"/>
        </w:rPr>
        <w:t>.</w:t>
      </w:r>
      <w:r w:rsidR="00382DD6" w:rsidRPr="00883BFC">
        <w:rPr>
          <w:rFonts w:cs="Times New Roman"/>
          <w:b w:val="0"/>
          <w:szCs w:val="24"/>
        </w:rPr>
        <w:t xml:space="preserve"> </w:t>
      </w:r>
      <w:r w:rsidR="00822A9D" w:rsidRPr="00883BFC">
        <w:rPr>
          <w:rFonts w:cs="Times New Roman"/>
          <w:b w:val="0"/>
          <w:szCs w:val="24"/>
        </w:rPr>
        <w:t xml:space="preserve">The prehistoric groups exhibit a more superior and inferior of bregma and basion, respectively, as well as a shorter vault length due to the posterior movement of glabella. </w:t>
      </w:r>
      <w:r w:rsidR="00382DD6" w:rsidRPr="00883BFC">
        <w:rPr>
          <w:rFonts w:cs="Times New Roman"/>
          <w:b w:val="0"/>
          <w:szCs w:val="24"/>
        </w:rPr>
        <w:t>The Ainu group is placed essentially in the middle of the axis.</w:t>
      </w:r>
      <w:r w:rsidR="00822A9D" w:rsidRPr="00883BFC">
        <w:rPr>
          <w:rFonts w:cs="Times New Roman"/>
          <w:b w:val="0"/>
          <w:szCs w:val="24"/>
        </w:rPr>
        <w:t xml:space="preserve"> The modern groups conversely exhibit a longer vault that is shorter in height due to an inferior and movement of bregma, basion and radiculare.</w:t>
      </w:r>
      <w:r w:rsidR="00D77D2B" w:rsidRPr="00883BFC">
        <w:rPr>
          <w:rFonts w:cs="Times New Roman"/>
          <w:b w:val="0"/>
          <w:szCs w:val="24"/>
        </w:rPr>
        <w:t xml:space="preserve"> </w:t>
      </w:r>
      <w:r w:rsidR="00822A9D" w:rsidRPr="00883BFC">
        <w:rPr>
          <w:rFonts w:cs="Times New Roman"/>
          <w:b w:val="0"/>
          <w:szCs w:val="24"/>
        </w:rPr>
        <w:t>CV</w:t>
      </w:r>
      <w:r w:rsidRPr="00883BFC">
        <w:rPr>
          <w:rFonts w:cs="Times New Roman"/>
          <w:b w:val="0"/>
          <w:szCs w:val="24"/>
        </w:rPr>
        <w:t xml:space="preserve"> two is responsible </w:t>
      </w:r>
      <w:r w:rsidR="00822A9D" w:rsidRPr="00883BFC">
        <w:rPr>
          <w:rFonts w:cs="Times New Roman"/>
          <w:b w:val="0"/>
          <w:szCs w:val="24"/>
        </w:rPr>
        <w:t>for 28</w:t>
      </w:r>
      <w:r w:rsidRPr="00883BFC">
        <w:rPr>
          <w:rFonts w:cs="Times New Roman"/>
          <w:b w:val="0"/>
          <w:szCs w:val="24"/>
        </w:rPr>
        <w:t xml:space="preserve">% of the variance and </w:t>
      </w:r>
      <w:r w:rsidR="00822A9D" w:rsidRPr="00883BFC">
        <w:rPr>
          <w:rFonts w:cs="Times New Roman"/>
          <w:b w:val="0"/>
          <w:szCs w:val="24"/>
        </w:rPr>
        <w:t>involves</w:t>
      </w:r>
      <w:r w:rsidRPr="00883BFC">
        <w:rPr>
          <w:rFonts w:cs="Times New Roman"/>
          <w:b w:val="0"/>
          <w:szCs w:val="24"/>
        </w:rPr>
        <w:t xml:space="preserve"> the majority of variation </w:t>
      </w:r>
      <w:r w:rsidR="00822A9D" w:rsidRPr="00883BFC">
        <w:rPr>
          <w:rFonts w:cs="Times New Roman"/>
          <w:b w:val="0"/>
          <w:szCs w:val="24"/>
        </w:rPr>
        <w:t>at the cranial base, both in directions that affect width and position in a superoinferior direction</w:t>
      </w:r>
      <w:r w:rsidR="003554A3" w:rsidRPr="00883BFC">
        <w:rPr>
          <w:rFonts w:cs="Times New Roman"/>
          <w:b w:val="0"/>
          <w:szCs w:val="24"/>
        </w:rPr>
        <w:t xml:space="preserve"> (Table 66</w:t>
      </w:r>
      <w:r w:rsidR="00700C75" w:rsidRPr="00883BFC">
        <w:rPr>
          <w:rFonts w:cs="Times New Roman"/>
          <w:b w:val="0"/>
          <w:szCs w:val="24"/>
        </w:rPr>
        <w:t xml:space="preserve"> and Figure 38)</w:t>
      </w:r>
      <w:r w:rsidRPr="00883BFC">
        <w:rPr>
          <w:rFonts w:cs="Times New Roman"/>
          <w:b w:val="0"/>
          <w:szCs w:val="24"/>
        </w:rPr>
        <w:t xml:space="preserve">. </w:t>
      </w:r>
      <w:r w:rsidR="00700C75" w:rsidRPr="00883BFC">
        <w:rPr>
          <w:rFonts w:cs="Times New Roman"/>
          <w:b w:val="0"/>
          <w:szCs w:val="24"/>
        </w:rPr>
        <w:t>The group centroid plot shows t</w:t>
      </w:r>
      <w:r w:rsidRPr="00883BFC">
        <w:rPr>
          <w:rFonts w:cs="Times New Roman"/>
          <w:b w:val="0"/>
          <w:szCs w:val="24"/>
        </w:rPr>
        <w:t>he</w:t>
      </w:r>
      <w:r w:rsidR="00211085" w:rsidRPr="00883BFC">
        <w:rPr>
          <w:rFonts w:cs="Times New Roman"/>
          <w:b w:val="0"/>
          <w:szCs w:val="24"/>
        </w:rPr>
        <w:t xml:space="preserve"> </w:t>
      </w:r>
      <w:r w:rsidR="002045EE" w:rsidRPr="00883BFC">
        <w:rPr>
          <w:rFonts w:cs="Times New Roman"/>
          <w:b w:val="0"/>
          <w:szCs w:val="24"/>
        </w:rPr>
        <w:t>Ainu</w:t>
      </w:r>
      <w:r w:rsidR="00211085" w:rsidRPr="00883BFC">
        <w:rPr>
          <w:rFonts w:cs="Times New Roman"/>
          <w:b w:val="0"/>
          <w:szCs w:val="24"/>
        </w:rPr>
        <w:t xml:space="preserve"> and Jomon</w:t>
      </w:r>
      <w:r w:rsidR="002045EE" w:rsidRPr="00883BFC">
        <w:rPr>
          <w:rFonts w:cs="Times New Roman"/>
          <w:b w:val="0"/>
          <w:szCs w:val="24"/>
        </w:rPr>
        <w:t xml:space="preserve"> sample</w:t>
      </w:r>
      <w:r w:rsidR="00211085" w:rsidRPr="00883BFC">
        <w:rPr>
          <w:rFonts w:cs="Times New Roman"/>
          <w:b w:val="0"/>
          <w:szCs w:val="24"/>
        </w:rPr>
        <w:t>s group at the positive end of the axis, while the Yayoi and Kofun samples group at the negative end, while the modern groups are intermediately placed</w:t>
      </w:r>
      <w:r w:rsidR="00700C75" w:rsidRPr="00883BFC">
        <w:rPr>
          <w:rFonts w:cs="Times New Roman"/>
          <w:b w:val="0"/>
          <w:szCs w:val="24"/>
        </w:rPr>
        <w:t xml:space="preserve"> (Figure 39)</w:t>
      </w:r>
      <w:r w:rsidR="00211085" w:rsidRPr="00883BFC">
        <w:rPr>
          <w:rFonts w:cs="Times New Roman"/>
          <w:b w:val="0"/>
          <w:szCs w:val="24"/>
        </w:rPr>
        <w:t>. The Ainu and Jomon groups show a more inferiorly placed cranial base that is narrower in comparison to the remaining groups.</w:t>
      </w:r>
      <w:r w:rsidR="00E36AA2" w:rsidRPr="00883BFC">
        <w:rPr>
          <w:rFonts w:cs="Times New Roman"/>
          <w:b w:val="0"/>
          <w:szCs w:val="24"/>
        </w:rPr>
        <w:t xml:space="preserve"> The Yayoi and Kofun groups </w:t>
      </w:r>
      <w:r w:rsidR="00211085" w:rsidRPr="00883BFC">
        <w:rPr>
          <w:rFonts w:cs="Times New Roman"/>
          <w:b w:val="0"/>
          <w:szCs w:val="24"/>
        </w:rPr>
        <w:t>show the widest cranial bases and a more superior placement of bregma, indicating a taller vault height</w:t>
      </w:r>
      <w:r w:rsidR="00700C75" w:rsidRPr="00883BFC">
        <w:rPr>
          <w:rFonts w:cs="Times New Roman"/>
          <w:b w:val="0"/>
          <w:szCs w:val="24"/>
        </w:rPr>
        <w:t xml:space="preserve">. </w:t>
      </w:r>
      <w:r w:rsidR="0066185A" w:rsidRPr="00883BFC">
        <w:rPr>
          <w:rFonts w:cs="Times New Roman"/>
          <w:b w:val="0"/>
          <w:szCs w:val="24"/>
        </w:rPr>
        <w:t xml:space="preserve">Canonical variate three is responsible for </w:t>
      </w:r>
      <w:r w:rsidR="00211085" w:rsidRPr="00883BFC">
        <w:rPr>
          <w:rFonts w:cs="Times New Roman"/>
          <w:b w:val="0"/>
          <w:szCs w:val="24"/>
        </w:rPr>
        <w:t>nearly</w:t>
      </w:r>
      <w:r w:rsidR="0066185A" w:rsidRPr="00883BFC">
        <w:rPr>
          <w:rFonts w:cs="Times New Roman"/>
          <w:b w:val="0"/>
          <w:szCs w:val="24"/>
        </w:rPr>
        <w:t xml:space="preserve"> 16% of the variance and</w:t>
      </w:r>
      <w:r w:rsidR="00211085" w:rsidRPr="00883BFC">
        <w:rPr>
          <w:rFonts w:cs="Times New Roman"/>
          <w:b w:val="0"/>
          <w:szCs w:val="24"/>
        </w:rPr>
        <w:t xml:space="preserve"> displays the largest </w:t>
      </w:r>
      <w:r w:rsidR="00211085" w:rsidRPr="00883BFC">
        <w:rPr>
          <w:rFonts w:cs="Times New Roman"/>
          <w:b w:val="0"/>
          <w:szCs w:val="24"/>
        </w:rPr>
        <w:lastRenderedPageBreak/>
        <w:t>amount of</w:t>
      </w:r>
      <w:r w:rsidR="0066185A" w:rsidRPr="00883BFC">
        <w:rPr>
          <w:rFonts w:cs="Times New Roman"/>
          <w:b w:val="0"/>
          <w:szCs w:val="24"/>
        </w:rPr>
        <w:t xml:space="preserve"> </w:t>
      </w:r>
      <w:r w:rsidR="00211085" w:rsidRPr="00883BFC">
        <w:rPr>
          <w:rFonts w:cs="Times New Roman"/>
          <w:b w:val="0"/>
          <w:szCs w:val="24"/>
        </w:rPr>
        <w:t>shape changes</w:t>
      </w:r>
      <w:r w:rsidR="0066185A" w:rsidRPr="00883BFC">
        <w:rPr>
          <w:rFonts w:cs="Times New Roman"/>
          <w:b w:val="0"/>
          <w:szCs w:val="24"/>
        </w:rPr>
        <w:t xml:space="preserve"> </w:t>
      </w:r>
      <w:r w:rsidR="00962830" w:rsidRPr="00883BFC">
        <w:rPr>
          <w:rFonts w:cs="Times New Roman"/>
          <w:b w:val="0"/>
          <w:szCs w:val="24"/>
        </w:rPr>
        <w:t>in the region of maximum cranial breadth</w:t>
      </w:r>
      <w:r w:rsidR="003554A3" w:rsidRPr="00883BFC">
        <w:rPr>
          <w:rFonts w:cs="Times New Roman"/>
          <w:b w:val="0"/>
          <w:szCs w:val="24"/>
        </w:rPr>
        <w:t xml:space="preserve"> (Table 66</w:t>
      </w:r>
      <w:r w:rsidR="00CE5875" w:rsidRPr="00883BFC">
        <w:rPr>
          <w:rFonts w:cs="Times New Roman"/>
          <w:b w:val="0"/>
          <w:szCs w:val="24"/>
        </w:rPr>
        <w:t xml:space="preserve"> and </w:t>
      </w:r>
      <w:r w:rsidR="00700C75" w:rsidRPr="00883BFC">
        <w:rPr>
          <w:rFonts w:cs="Times New Roman"/>
          <w:b w:val="0"/>
          <w:szCs w:val="24"/>
        </w:rPr>
        <w:t>Figure 39</w:t>
      </w:r>
      <w:r w:rsidR="00CE5875" w:rsidRPr="00883BFC">
        <w:rPr>
          <w:rFonts w:cs="Times New Roman"/>
          <w:b w:val="0"/>
          <w:szCs w:val="24"/>
        </w:rPr>
        <w:t>)</w:t>
      </w:r>
      <w:r w:rsidR="003D58B0" w:rsidRPr="00883BFC">
        <w:rPr>
          <w:rFonts w:cs="Times New Roman"/>
          <w:b w:val="0"/>
          <w:szCs w:val="24"/>
        </w:rPr>
        <w:t xml:space="preserve">. </w:t>
      </w:r>
      <w:r w:rsidR="00962830" w:rsidRPr="00883BFC">
        <w:rPr>
          <w:rFonts w:cs="Times New Roman"/>
          <w:b w:val="0"/>
          <w:szCs w:val="24"/>
        </w:rPr>
        <w:t>Group centroid distinction is di</w:t>
      </w:r>
      <w:r w:rsidR="00051487" w:rsidRPr="00883BFC">
        <w:rPr>
          <w:rFonts w:cs="Times New Roman"/>
          <w:b w:val="0"/>
          <w:szCs w:val="24"/>
        </w:rPr>
        <w:t>fficult, but the Jomon group is</w:t>
      </w:r>
      <w:r w:rsidR="00962830" w:rsidRPr="00883BFC">
        <w:rPr>
          <w:rFonts w:cs="Times New Roman"/>
          <w:b w:val="0"/>
          <w:szCs w:val="24"/>
        </w:rPr>
        <w:t xml:space="preserve"> slightly distinct from the rest of the samples, indic</w:t>
      </w:r>
      <w:r w:rsidR="00700C75" w:rsidRPr="00883BFC">
        <w:rPr>
          <w:rFonts w:cs="Times New Roman"/>
          <w:b w:val="0"/>
          <w:szCs w:val="24"/>
        </w:rPr>
        <w:t>ating the widest vault (Figure 41</w:t>
      </w:r>
      <w:r w:rsidR="00962830" w:rsidRPr="00883BFC">
        <w:rPr>
          <w:rFonts w:cs="Times New Roman"/>
          <w:b w:val="0"/>
          <w:szCs w:val="24"/>
        </w:rPr>
        <w:t>)</w:t>
      </w:r>
      <w:r w:rsidR="00653432" w:rsidRPr="00883BFC">
        <w:rPr>
          <w:rFonts w:cs="Times New Roman"/>
          <w:b w:val="0"/>
          <w:szCs w:val="24"/>
        </w:rPr>
        <w:t xml:space="preserve">. </w:t>
      </w:r>
      <w:r w:rsidR="00962830" w:rsidRPr="00883BFC">
        <w:rPr>
          <w:rFonts w:cs="Times New Roman"/>
          <w:b w:val="0"/>
          <w:szCs w:val="24"/>
        </w:rPr>
        <w:t xml:space="preserve">Observation of the </w:t>
      </w:r>
      <w:r w:rsidRPr="00883BFC">
        <w:rPr>
          <w:rFonts w:cs="Times New Roman"/>
          <w:b w:val="0"/>
          <w:szCs w:val="24"/>
        </w:rPr>
        <w:t xml:space="preserve">Mahalanobis distance matrix shows </w:t>
      </w:r>
      <w:r w:rsidR="00E36AA2" w:rsidRPr="00883BFC">
        <w:rPr>
          <w:rFonts w:cs="Times New Roman"/>
          <w:b w:val="0"/>
          <w:szCs w:val="24"/>
        </w:rPr>
        <w:t>the least amount of distance between southern and northern modern groups, with the southern group being closer to the central group</w:t>
      </w:r>
      <w:r w:rsidR="003554A3" w:rsidRPr="00883BFC">
        <w:rPr>
          <w:rFonts w:cs="Times New Roman"/>
          <w:b w:val="0"/>
          <w:szCs w:val="24"/>
        </w:rPr>
        <w:t xml:space="preserve"> (Table 67</w:t>
      </w:r>
      <w:r w:rsidR="00CE5875" w:rsidRPr="00883BFC">
        <w:rPr>
          <w:rFonts w:cs="Times New Roman"/>
          <w:b w:val="0"/>
          <w:szCs w:val="24"/>
        </w:rPr>
        <w:t>)</w:t>
      </w:r>
      <w:r w:rsidR="00E36AA2" w:rsidRPr="00883BFC">
        <w:rPr>
          <w:rFonts w:cs="Times New Roman"/>
          <w:b w:val="0"/>
          <w:szCs w:val="24"/>
        </w:rPr>
        <w:t xml:space="preserve">. </w:t>
      </w:r>
      <w:r w:rsidR="00BE42B6" w:rsidRPr="00883BFC">
        <w:rPr>
          <w:rFonts w:cs="Times New Roman"/>
          <w:b w:val="0"/>
          <w:szCs w:val="24"/>
        </w:rPr>
        <w:t>All modern groups are roughly equidistant to the Jomon group</w:t>
      </w:r>
      <w:r w:rsidR="00962830" w:rsidRPr="00883BFC">
        <w:rPr>
          <w:rFonts w:cs="Times New Roman"/>
          <w:b w:val="0"/>
          <w:szCs w:val="24"/>
        </w:rPr>
        <w:t>, with the central modern group distance being slightly larger</w:t>
      </w:r>
      <w:r w:rsidR="00BE42B6" w:rsidRPr="00883BFC">
        <w:rPr>
          <w:rFonts w:cs="Times New Roman"/>
          <w:b w:val="0"/>
          <w:szCs w:val="24"/>
        </w:rPr>
        <w:t>. Interestingly, the modern northern group is closer to the Ainu group than the Jomon gro</w:t>
      </w:r>
      <w:r w:rsidR="00962830" w:rsidRPr="00883BFC">
        <w:rPr>
          <w:rFonts w:cs="Times New Roman"/>
          <w:b w:val="0"/>
          <w:szCs w:val="24"/>
        </w:rPr>
        <w:t>up is. Also of note is the close</w:t>
      </w:r>
      <w:r w:rsidR="00BE42B6" w:rsidRPr="00883BFC">
        <w:rPr>
          <w:rFonts w:cs="Times New Roman"/>
          <w:b w:val="0"/>
          <w:szCs w:val="24"/>
        </w:rPr>
        <w:t xml:space="preserve"> relationship that the modern northern and southern group</w:t>
      </w:r>
      <w:r w:rsidR="00653432" w:rsidRPr="00883BFC">
        <w:rPr>
          <w:rFonts w:cs="Times New Roman"/>
          <w:b w:val="0"/>
          <w:szCs w:val="24"/>
        </w:rPr>
        <w:t>s</w:t>
      </w:r>
      <w:r w:rsidR="00BE42B6" w:rsidRPr="00883BFC">
        <w:rPr>
          <w:rFonts w:cs="Times New Roman"/>
          <w:b w:val="0"/>
          <w:szCs w:val="24"/>
        </w:rPr>
        <w:t xml:space="preserve"> display with the Yayoi group, while the northern group exhibits a larger distance.</w:t>
      </w:r>
      <w:r w:rsidR="00E36AA2" w:rsidRPr="00883BFC">
        <w:rPr>
          <w:rFonts w:cs="Times New Roman"/>
          <w:b w:val="0"/>
          <w:szCs w:val="24"/>
        </w:rPr>
        <w:t xml:space="preserve"> The</w:t>
      </w:r>
      <w:r w:rsidR="00962830" w:rsidRPr="00883BFC">
        <w:rPr>
          <w:rFonts w:cs="Times New Roman"/>
          <w:b w:val="0"/>
          <w:szCs w:val="24"/>
        </w:rPr>
        <w:t xml:space="preserve"> distance between the</w:t>
      </w:r>
      <w:r w:rsidR="00653432" w:rsidRPr="00883BFC">
        <w:rPr>
          <w:rFonts w:cs="Times New Roman"/>
          <w:b w:val="0"/>
          <w:szCs w:val="24"/>
        </w:rPr>
        <w:t xml:space="preserve"> Yayoi and Kofun groups show the second smallest distance overall</w:t>
      </w:r>
      <w:r w:rsidR="00962830" w:rsidRPr="00883BFC">
        <w:rPr>
          <w:rFonts w:cs="Times New Roman"/>
          <w:b w:val="0"/>
          <w:szCs w:val="24"/>
        </w:rPr>
        <w:t>, supporting</w:t>
      </w:r>
      <w:r w:rsidR="00CE5875" w:rsidRPr="00883BFC">
        <w:rPr>
          <w:rFonts w:cs="Times New Roman"/>
          <w:b w:val="0"/>
          <w:szCs w:val="24"/>
        </w:rPr>
        <w:t xml:space="preserve"> results of many studies</w:t>
      </w:r>
      <w:r w:rsidR="003554A3" w:rsidRPr="00883BFC">
        <w:rPr>
          <w:rFonts w:cs="Times New Roman"/>
          <w:b w:val="0"/>
          <w:szCs w:val="24"/>
        </w:rPr>
        <w:t xml:space="preserve"> (Table 67</w:t>
      </w:r>
      <w:r w:rsidRPr="00883BFC">
        <w:rPr>
          <w:rFonts w:cs="Times New Roman"/>
          <w:b w:val="0"/>
          <w:szCs w:val="24"/>
        </w:rPr>
        <w:t>).</w:t>
      </w:r>
      <w:r w:rsidRPr="00883BFC">
        <w:rPr>
          <w:rFonts w:cs="Times New Roman"/>
          <w:b w:val="0"/>
          <w:color w:val="FF0000"/>
          <w:szCs w:val="24"/>
        </w:rPr>
        <w:t xml:space="preserve"> </w:t>
      </w:r>
    </w:p>
    <w:p w:rsidR="00D60044" w:rsidRDefault="00D60044" w:rsidP="004D562A">
      <w:pPr>
        <w:pStyle w:val="Caption"/>
      </w:pPr>
    </w:p>
    <w:p w:rsidR="00CC218D" w:rsidRDefault="00CC218D" w:rsidP="0043679F">
      <w:pPr>
        <w:pStyle w:val="AppendixFont"/>
      </w:pPr>
      <w:bookmarkStart w:id="192" w:name="_Toc427298757"/>
      <w:r>
        <w:t xml:space="preserve">Table </w:t>
      </w:r>
      <w:r w:rsidR="000F325E">
        <w:t>50</w:t>
      </w:r>
      <w:r>
        <w:t xml:space="preserve">. </w:t>
      </w:r>
      <w:r w:rsidRPr="00883BFC">
        <w:t>Eigenvalues and percent variance for canonical components 1-4.</w:t>
      </w:r>
      <w:bookmarkEnd w:id="192"/>
    </w:p>
    <w:tbl>
      <w:tblPr>
        <w:tblStyle w:val="TableGrid"/>
        <w:tblW w:w="0" w:type="auto"/>
        <w:jc w:val="center"/>
        <w:tblLook w:val="04A0" w:firstRow="1" w:lastRow="0" w:firstColumn="1" w:lastColumn="0" w:noHBand="0" w:noVBand="1"/>
      </w:tblPr>
      <w:tblGrid>
        <w:gridCol w:w="1523"/>
        <w:gridCol w:w="1509"/>
        <w:gridCol w:w="1509"/>
        <w:gridCol w:w="1740"/>
      </w:tblGrid>
      <w:tr w:rsidR="00CC218D" w:rsidRPr="00883BFC" w:rsidTr="008401E8">
        <w:trPr>
          <w:trHeight w:val="333"/>
          <w:jc w:val="center"/>
        </w:trPr>
        <w:tc>
          <w:tcPr>
            <w:tcW w:w="1523" w:type="dxa"/>
            <w:tcBorders>
              <w:top w:val="single" w:sz="4" w:space="0" w:color="auto"/>
            </w:tcBorders>
          </w:tcPr>
          <w:p w:rsidR="00CC218D" w:rsidRPr="00883BFC" w:rsidRDefault="00CC218D" w:rsidP="00E057A3">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Component</w:t>
            </w:r>
          </w:p>
        </w:tc>
        <w:tc>
          <w:tcPr>
            <w:tcW w:w="1509" w:type="dxa"/>
            <w:tcBorders>
              <w:top w:val="single" w:sz="4" w:space="0" w:color="auto"/>
            </w:tcBorders>
            <w:vAlign w:val="center"/>
          </w:tcPr>
          <w:p w:rsidR="00CC218D" w:rsidRPr="00883BFC" w:rsidRDefault="008401E8" w:rsidP="00E057A3">
            <w:pPr>
              <w:autoSpaceDE w:val="0"/>
              <w:autoSpaceDN w:val="0"/>
              <w:adjustRightInd w:val="0"/>
              <w:spacing w:after="0" w:line="320" w:lineRule="atLeast"/>
              <w:ind w:left="60" w:right="60"/>
              <w:jc w:val="center"/>
              <w:rPr>
                <w:rFonts w:cs="Times New Roman"/>
                <w:b w:val="0"/>
                <w:color w:val="000000"/>
                <w:szCs w:val="24"/>
              </w:rPr>
            </w:pPr>
            <w:r>
              <w:rPr>
                <w:rFonts w:cs="Times New Roman"/>
                <w:b w:val="0"/>
                <w:color w:val="000000"/>
                <w:szCs w:val="24"/>
              </w:rPr>
              <w:t>Eigenvalues</w:t>
            </w:r>
          </w:p>
        </w:tc>
        <w:tc>
          <w:tcPr>
            <w:tcW w:w="1509" w:type="dxa"/>
            <w:tcBorders>
              <w:top w:val="single" w:sz="4" w:space="0" w:color="auto"/>
            </w:tcBorders>
            <w:vAlign w:val="center"/>
          </w:tcPr>
          <w:p w:rsidR="00CC218D" w:rsidRPr="00883BFC" w:rsidRDefault="00CC218D" w:rsidP="00E057A3">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 Variance</w:t>
            </w:r>
          </w:p>
        </w:tc>
        <w:tc>
          <w:tcPr>
            <w:tcW w:w="1740" w:type="dxa"/>
            <w:tcBorders>
              <w:top w:val="single" w:sz="4" w:space="0" w:color="auto"/>
            </w:tcBorders>
            <w:vAlign w:val="center"/>
          </w:tcPr>
          <w:p w:rsidR="00CC218D" w:rsidRPr="00883BFC" w:rsidRDefault="00CC218D" w:rsidP="00E057A3">
            <w:pPr>
              <w:autoSpaceDE w:val="0"/>
              <w:autoSpaceDN w:val="0"/>
              <w:adjustRightInd w:val="0"/>
              <w:spacing w:after="0" w:line="320" w:lineRule="atLeast"/>
              <w:ind w:left="60" w:right="60"/>
              <w:jc w:val="center"/>
              <w:rPr>
                <w:rFonts w:cs="Times New Roman"/>
                <w:b w:val="0"/>
                <w:color w:val="000000"/>
                <w:szCs w:val="24"/>
              </w:rPr>
            </w:pPr>
            <w:r w:rsidRPr="00883BFC">
              <w:rPr>
                <w:rFonts w:cs="Times New Roman"/>
                <w:b w:val="0"/>
                <w:color w:val="000000"/>
                <w:szCs w:val="24"/>
              </w:rPr>
              <w:t>Cumulative %</w:t>
            </w:r>
          </w:p>
        </w:tc>
      </w:tr>
      <w:tr w:rsidR="008401E8" w:rsidRPr="00883BFC" w:rsidTr="008401E8">
        <w:trPr>
          <w:trHeight w:val="333"/>
          <w:jc w:val="center"/>
        </w:trPr>
        <w:tc>
          <w:tcPr>
            <w:tcW w:w="1523" w:type="dxa"/>
          </w:tcPr>
          <w:p w:rsidR="008401E8" w:rsidRPr="008401E8" w:rsidRDefault="008401E8" w:rsidP="008401E8">
            <w:pPr>
              <w:spacing w:line="240" w:lineRule="auto"/>
              <w:contextualSpacing/>
              <w:jc w:val="center"/>
              <w:rPr>
                <w:b w:val="0"/>
              </w:rPr>
            </w:pPr>
            <w:r>
              <w:rPr>
                <w:b w:val="0"/>
              </w:rPr>
              <w:t>1</w:t>
            </w:r>
          </w:p>
        </w:tc>
        <w:tc>
          <w:tcPr>
            <w:tcW w:w="1509" w:type="dxa"/>
          </w:tcPr>
          <w:p w:rsidR="008401E8" w:rsidRPr="008401E8" w:rsidRDefault="008401E8" w:rsidP="008401E8">
            <w:pPr>
              <w:spacing w:line="240" w:lineRule="auto"/>
              <w:contextualSpacing/>
              <w:jc w:val="center"/>
              <w:rPr>
                <w:b w:val="0"/>
              </w:rPr>
            </w:pPr>
            <w:r w:rsidRPr="008401E8">
              <w:rPr>
                <w:b w:val="0"/>
              </w:rPr>
              <w:t>1.11638811</w:t>
            </w:r>
          </w:p>
        </w:tc>
        <w:tc>
          <w:tcPr>
            <w:tcW w:w="1509" w:type="dxa"/>
          </w:tcPr>
          <w:p w:rsidR="008401E8" w:rsidRPr="008401E8" w:rsidRDefault="008401E8" w:rsidP="008401E8">
            <w:pPr>
              <w:spacing w:line="240" w:lineRule="auto"/>
              <w:contextualSpacing/>
              <w:jc w:val="center"/>
              <w:rPr>
                <w:b w:val="0"/>
              </w:rPr>
            </w:pPr>
            <w:r w:rsidRPr="008401E8">
              <w:rPr>
                <w:b w:val="0"/>
              </w:rPr>
              <w:t>47.137</w:t>
            </w:r>
          </w:p>
        </w:tc>
        <w:tc>
          <w:tcPr>
            <w:tcW w:w="1740" w:type="dxa"/>
          </w:tcPr>
          <w:p w:rsidR="008401E8" w:rsidRPr="008401E8" w:rsidRDefault="008401E8" w:rsidP="008401E8">
            <w:pPr>
              <w:spacing w:line="240" w:lineRule="auto"/>
              <w:contextualSpacing/>
              <w:jc w:val="center"/>
              <w:rPr>
                <w:b w:val="0"/>
              </w:rPr>
            </w:pPr>
            <w:r w:rsidRPr="008401E8">
              <w:rPr>
                <w:b w:val="0"/>
              </w:rPr>
              <w:t>47.137</w:t>
            </w:r>
          </w:p>
        </w:tc>
      </w:tr>
      <w:tr w:rsidR="008401E8" w:rsidRPr="00883BFC" w:rsidTr="008401E8">
        <w:trPr>
          <w:trHeight w:val="333"/>
          <w:jc w:val="center"/>
        </w:trPr>
        <w:tc>
          <w:tcPr>
            <w:tcW w:w="1523" w:type="dxa"/>
          </w:tcPr>
          <w:p w:rsidR="008401E8" w:rsidRPr="008401E8" w:rsidRDefault="008401E8" w:rsidP="008401E8">
            <w:pPr>
              <w:spacing w:line="240" w:lineRule="auto"/>
              <w:contextualSpacing/>
              <w:jc w:val="center"/>
              <w:rPr>
                <w:b w:val="0"/>
              </w:rPr>
            </w:pPr>
            <w:r>
              <w:rPr>
                <w:b w:val="0"/>
              </w:rPr>
              <w:t>2</w:t>
            </w:r>
          </w:p>
        </w:tc>
        <w:tc>
          <w:tcPr>
            <w:tcW w:w="1509" w:type="dxa"/>
          </w:tcPr>
          <w:p w:rsidR="008401E8" w:rsidRPr="008401E8" w:rsidRDefault="008401E8" w:rsidP="008401E8">
            <w:pPr>
              <w:spacing w:line="240" w:lineRule="auto"/>
              <w:contextualSpacing/>
              <w:jc w:val="center"/>
              <w:rPr>
                <w:b w:val="0"/>
              </w:rPr>
            </w:pPr>
            <w:r w:rsidRPr="008401E8">
              <w:rPr>
                <w:b w:val="0"/>
              </w:rPr>
              <w:t>0.63607805</w:t>
            </w:r>
          </w:p>
        </w:tc>
        <w:tc>
          <w:tcPr>
            <w:tcW w:w="1509" w:type="dxa"/>
          </w:tcPr>
          <w:p w:rsidR="008401E8" w:rsidRPr="008401E8" w:rsidRDefault="008401E8" w:rsidP="008401E8">
            <w:pPr>
              <w:spacing w:line="240" w:lineRule="auto"/>
              <w:contextualSpacing/>
              <w:jc w:val="center"/>
              <w:rPr>
                <w:b w:val="0"/>
              </w:rPr>
            </w:pPr>
            <w:r w:rsidRPr="008401E8">
              <w:rPr>
                <w:b w:val="0"/>
              </w:rPr>
              <w:t>26.857</w:t>
            </w:r>
          </w:p>
        </w:tc>
        <w:tc>
          <w:tcPr>
            <w:tcW w:w="1740" w:type="dxa"/>
          </w:tcPr>
          <w:p w:rsidR="008401E8" w:rsidRPr="008401E8" w:rsidRDefault="008401E8" w:rsidP="008401E8">
            <w:pPr>
              <w:spacing w:line="240" w:lineRule="auto"/>
              <w:contextualSpacing/>
              <w:jc w:val="center"/>
              <w:rPr>
                <w:b w:val="0"/>
              </w:rPr>
            </w:pPr>
            <w:r w:rsidRPr="008401E8">
              <w:rPr>
                <w:b w:val="0"/>
              </w:rPr>
              <w:t>73.993</w:t>
            </w:r>
          </w:p>
        </w:tc>
      </w:tr>
      <w:tr w:rsidR="008401E8" w:rsidRPr="00883BFC" w:rsidTr="008401E8">
        <w:trPr>
          <w:trHeight w:val="333"/>
          <w:jc w:val="center"/>
        </w:trPr>
        <w:tc>
          <w:tcPr>
            <w:tcW w:w="1523" w:type="dxa"/>
          </w:tcPr>
          <w:p w:rsidR="008401E8" w:rsidRPr="008401E8" w:rsidRDefault="008401E8" w:rsidP="008401E8">
            <w:pPr>
              <w:spacing w:line="240" w:lineRule="auto"/>
              <w:contextualSpacing/>
              <w:jc w:val="center"/>
              <w:rPr>
                <w:b w:val="0"/>
              </w:rPr>
            </w:pPr>
            <w:r>
              <w:rPr>
                <w:b w:val="0"/>
              </w:rPr>
              <w:t>3</w:t>
            </w:r>
          </w:p>
        </w:tc>
        <w:tc>
          <w:tcPr>
            <w:tcW w:w="1509" w:type="dxa"/>
          </w:tcPr>
          <w:p w:rsidR="008401E8" w:rsidRPr="008401E8" w:rsidRDefault="008401E8" w:rsidP="008401E8">
            <w:pPr>
              <w:spacing w:line="240" w:lineRule="auto"/>
              <w:contextualSpacing/>
              <w:jc w:val="center"/>
              <w:rPr>
                <w:b w:val="0"/>
              </w:rPr>
            </w:pPr>
            <w:r w:rsidRPr="008401E8">
              <w:rPr>
                <w:b w:val="0"/>
              </w:rPr>
              <w:t>0.30785783</w:t>
            </w:r>
          </w:p>
        </w:tc>
        <w:tc>
          <w:tcPr>
            <w:tcW w:w="1509" w:type="dxa"/>
          </w:tcPr>
          <w:p w:rsidR="008401E8" w:rsidRPr="008401E8" w:rsidRDefault="008401E8" w:rsidP="008401E8">
            <w:pPr>
              <w:spacing w:line="240" w:lineRule="auto"/>
              <w:contextualSpacing/>
              <w:jc w:val="center"/>
              <w:rPr>
                <w:b w:val="0"/>
              </w:rPr>
            </w:pPr>
            <w:r w:rsidRPr="008401E8">
              <w:rPr>
                <w:b w:val="0"/>
              </w:rPr>
              <w:t>12.998</w:t>
            </w:r>
          </w:p>
        </w:tc>
        <w:tc>
          <w:tcPr>
            <w:tcW w:w="1740" w:type="dxa"/>
          </w:tcPr>
          <w:p w:rsidR="008401E8" w:rsidRPr="008401E8" w:rsidRDefault="008401E8" w:rsidP="008401E8">
            <w:pPr>
              <w:spacing w:line="240" w:lineRule="auto"/>
              <w:contextualSpacing/>
              <w:jc w:val="center"/>
              <w:rPr>
                <w:b w:val="0"/>
              </w:rPr>
            </w:pPr>
            <w:r w:rsidRPr="008401E8">
              <w:rPr>
                <w:b w:val="0"/>
              </w:rPr>
              <w:t>86.992</w:t>
            </w:r>
          </w:p>
        </w:tc>
      </w:tr>
      <w:tr w:rsidR="008401E8" w:rsidRPr="00883BFC" w:rsidTr="008401E8">
        <w:trPr>
          <w:trHeight w:val="333"/>
          <w:jc w:val="center"/>
        </w:trPr>
        <w:tc>
          <w:tcPr>
            <w:tcW w:w="1523" w:type="dxa"/>
          </w:tcPr>
          <w:p w:rsidR="008401E8" w:rsidRPr="008401E8" w:rsidRDefault="008401E8" w:rsidP="008401E8">
            <w:pPr>
              <w:spacing w:line="240" w:lineRule="auto"/>
              <w:contextualSpacing/>
              <w:jc w:val="center"/>
              <w:rPr>
                <w:b w:val="0"/>
              </w:rPr>
            </w:pPr>
            <w:r>
              <w:rPr>
                <w:b w:val="0"/>
              </w:rPr>
              <w:t>4</w:t>
            </w:r>
          </w:p>
        </w:tc>
        <w:tc>
          <w:tcPr>
            <w:tcW w:w="1509" w:type="dxa"/>
          </w:tcPr>
          <w:p w:rsidR="008401E8" w:rsidRPr="008401E8" w:rsidRDefault="008401E8" w:rsidP="008401E8">
            <w:pPr>
              <w:spacing w:line="240" w:lineRule="auto"/>
              <w:contextualSpacing/>
              <w:jc w:val="center"/>
              <w:rPr>
                <w:b w:val="0"/>
              </w:rPr>
            </w:pPr>
            <w:r w:rsidRPr="008401E8">
              <w:rPr>
                <w:b w:val="0"/>
              </w:rPr>
              <w:t>0.12526401</w:t>
            </w:r>
          </w:p>
        </w:tc>
        <w:tc>
          <w:tcPr>
            <w:tcW w:w="1509" w:type="dxa"/>
          </w:tcPr>
          <w:p w:rsidR="008401E8" w:rsidRPr="008401E8" w:rsidRDefault="008401E8" w:rsidP="008401E8">
            <w:pPr>
              <w:spacing w:line="240" w:lineRule="auto"/>
              <w:contextualSpacing/>
              <w:jc w:val="center"/>
              <w:rPr>
                <w:b w:val="0"/>
              </w:rPr>
            </w:pPr>
            <w:r w:rsidRPr="008401E8">
              <w:rPr>
                <w:b w:val="0"/>
              </w:rPr>
              <w:t>5.289</w:t>
            </w:r>
          </w:p>
        </w:tc>
        <w:tc>
          <w:tcPr>
            <w:tcW w:w="1740" w:type="dxa"/>
          </w:tcPr>
          <w:p w:rsidR="008401E8" w:rsidRPr="008401E8" w:rsidRDefault="008401E8" w:rsidP="008401E8">
            <w:pPr>
              <w:spacing w:line="240" w:lineRule="auto"/>
              <w:contextualSpacing/>
              <w:jc w:val="center"/>
              <w:rPr>
                <w:b w:val="0"/>
              </w:rPr>
            </w:pPr>
            <w:r w:rsidRPr="008401E8">
              <w:rPr>
                <w:b w:val="0"/>
              </w:rPr>
              <w:t>92.281</w:t>
            </w:r>
          </w:p>
        </w:tc>
      </w:tr>
    </w:tbl>
    <w:p w:rsidR="00CC218D" w:rsidRPr="00CC218D" w:rsidRDefault="00CC218D" w:rsidP="00CC218D"/>
    <w:p w:rsidR="00962830" w:rsidRDefault="00962830" w:rsidP="004D562A">
      <w:pPr>
        <w:pStyle w:val="Regular"/>
      </w:pPr>
    </w:p>
    <w:p w:rsidR="00CC218D" w:rsidRPr="00883BFC" w:rsidRDefault="00CC218D" w:rsidP="004D562A">
      <w:pPr>
        <w:pStyle w:val="Regular"/>
      </w:pPr>
    </w:p>
    <w:p w:rsidR="00210E8B" w:rsidRPr="00883BFC" w:rsidRDefault="004E7553" w:rsidP="004D562A">
      <w:pPr>
        <w:pStyle w:val="Regular"/>
      </w:pPr>
      <w:r w:rsidRPr="00883BFC">
        <w:t>(a)</w:t>
      </w:r>
      <w:r w:rsidRPr="00883BFC">
        <w:rPr>
          <w:lang w:eastAsia="en-US"/>
        </w:rPr>
        <w:drawing>
          <wp:inline distT="0" distB="0" distL="0" distR="0" wp14:anchorId="105C6F4F" wp14:editId="4526EA83">
            <wp:extent cx="2594344" cy="1924493"/>
            <wp:effectExtent l="0" t="0" r="0" b="0"/>
            <wp:docPr id="9258" name="Picture 9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2"/>
                    <a:srcRect l="17546" t="24205" r="38769" b="18152"/>
                    <a:stretch/>
                  </pic:blipFill>
                  <pic:spPr bwMode="auto">
                    <a:xfrm>
                      <a:off x="0" y="0"/>
                      <a:ext cx="2596479" cy="1926077"/>
                    </a:xfrm>
                    <a:prstGeom prst="rect">
                      <a:avLst/>
                    </a:prstGeom>
                    <a:ln>
                      <a:noFill/>
                    </a:ln>
                    <a:extLst>
                      <a:ext uri="{53640926-AAD7-44D8-BBD7-CCE9431645EC}">
                        <a14:shadowObscured xmlns:a14="http://schemas.microsoft.com/office/drawing/2010/main"/>
                      </a:ext>
                    </a:extLst>
                  </pic:spPr>
                </pic:pic>
              </a:graphicData>
            </a:graphic>
          </wp:inline>
        </w:drawing>
      </w:r>
      <w:r w:rsidRPr="00883BFC">
        <w:t xml:space="preserve"> </w:t>
      </w:r>
      <w:r w:rsidRPr="00883BFC">
        <w:rPr>
          <w:lang w:eastAsia="en-US"/>
        </w:rPr>
        <w:drawing>
          <wp:inline distT="0" distB="0" distL="0" distR="0" wp14:anchorId="00FF8201" wp14:editId="652B0EBE">
            <wp:extent cx="2360428" cy="2129013"/>
            <wp:effectExtent l="0" t="0" r="1905" b="5080"/>
            <wp:docPr id="9259" name="Picture 9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a:srcRect l="22559" t="23885" r="40917" b="17516"/>
                    <a:stretch/>
                  </pic:blipFill>
                  <pic:spPr bwMode="auto">
                    <a:xfrm>
                      <a:off x="0" y="0"/>
                      <a:ext cx="2366379" cy="2134381"/>
                    </a:xfrm>
                    <a:prstGeom prst="rect">
                      <a:avLst/>
                    </a:prstGeom>
                    <a:ln>
                      <a:noFill/>
                    </a:ln>
                    <a:extLst>
                      <a:ext uri="{53640926-AAD7-44D8-BBD7-CCE9431645EC}">
                        <a14:shadowObscured xmlns:a14="http://schemas.microsoft.com/office/drawing/2010/main"/>
                      </a:ext>
                    </a:extLst>
                  </pic:spPr>
                </pic:pic>
              </a:graphicData>
            </a:graphic>
          </wp:inline>
        </w:drawing>
      </w:r>
      <w:r w:rsidRPr="00883BFC">
        <w:t>(b)</w:t>
      </w:r>
    </w:p>
    <w:p w:rsidR="004E7553" w:rsidRPr="00883BFC" w:rsidRDefault="004E7553" w:rsidP="004D562A">
      <w:pPr>
        <w:pStyle w:val="Regular"/>
      </w:pPr>
      <w:r w:rsidRPr="00883BFC">
        <w:rPr>
          <w:lang w:eastAsia="en-US"/>
        </w:rPr>
        <w:drawing>
          <wp:inline distT="0" distB="0" distL="0" distR="0" wp14:anchorId="3FE17993" wp14:editId="4801C695">
            <wp:extent cx="2753832" cy="1945758"/>
            <wp:effectExtent l="228600" t="361950" r="218440" b="359410"/>
            <wp:docPr id="9260" name="Picture 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a:srcRect l="15935" t="23885" r="37695" b="17834"/>
                    <a:stretch/>
                  </pic:blipFill>
                  <pic:spPr bwMode="auto">
                    <a:xfrm rot="989244">
                      <a:off x="0" y="0"/>
                      <a:ext cx="2756098" cy="1947359"/>
                    </a:xfrm>
                    <a:prstGeom prst="rect">
                      <a:avLst/>
                    </a:prstGeom>
                    <a:ln>
                      <a:noFill/>
                    </a:ln>
                    <a:extLst>
                      <a:ext uri="{53640926-AAD7-44D8-BBD7-CCE9431645EC}">
                        <a14:shadowObscured xmlns:a14="http://schemas.microsoft.com/office/drawing/2010/main"/>
                      </a:ext>
                    </a:extLst>
                  </pic:spPr>
                </pic:pic>
              </a:graphicData>
            </a:graphic>
          </wp:inline>
        </w:drawing>
      </w:r>
      <w:r w:rsidRPr="00883BFC">
        <w:t>(c)</w:t>
      </w:r>
    </w:p>
    <w:p w:rsidR="004E7553" w:rsidRPr="00883BFC" w:rsidRDefault="00F135EE" w:rsidP="0043679F">
      <w:pPr>
        <w:pStyle w:val="DissFigure"/>
      </w:pPr>
      <w:bookmarkStart w:id="193" w:name="_Toc427291221"/>
      <w:bookmarkStart w:id="194" w:name="_Toc427298832"/>
      <w:r w:rsidRPr="00883BFC">
        <w:t xml:space="preserve">Figure </w:t>
      </w:r>
      <w:r w:rsidR="0043679F">
        <w:t>28</w:t>
      </w:r>
      <w:r w:rsidRPr="00883BFC">
        <w:t xml:space="preserve">. </w:t>
      </w:r>
      <w:r w:rsidR="004E7553" w:rsidRPr="00883BFC">
        <w:t xml:space="preserve">CV1 shape differences for Jomon, Ainu, Yayoi, Kofun and modern males. (a) </w:t>
      </w:r>
      <w:r w:rsidR="009C371B" w:rsidRPr="00883BFC">
        <w:t>Superior</w:t>
      </w:r>
      <w:r w:rsidR="004E7553" w:rsidRPr="00883BFC">
        <w:t xml:space="preserve"> view, (b) </w:t>
      </w:r>
      <w:r w:rsidR="009C371B" w:rsidRPr="00883BFC">
        <w:t>Anterior</w:t>
      </w:r>
      <w:r w:rsidR="004E7553" w:rsidRPr="00883BFC">
        <w:t xml:space="preserve"> view, (c) </w:t>
      </w:r>
      <w:r w:rsidR="009C371B" w:rsidRPr="00883BFC">
        <w:t xml:space="preserve">Lateral </w:t>
      </w:r>
      <w:r w:rsidR="004E7553" w:rsidRPr="00883BFC">
        <w:t>view.</w:t>
      </w:r>
      <w:bookmarkEnd w:id="193"/>
      <w:bookmarkEnd w:id="194"/>
    </w:p>
    <w:p w:rsidR="004E7553" w:rsidRPr="00883BFC" w:rsidRDefault="004E7553" w:rsidP="004D562A">
      <w:pPr>
        <w:pStyle w:val="Regular"/>
      </w:pPr>
    </w:p>
    <w:p w:rsidR="004E7553" w:rsidRDefault="004E7553" w:rsidP="004D562A">
      <w:pPr>
        <w:pStyle w:val="Regular"/>
      </w:pPr>
    </w:p>
    <w:p w:rsidR="007C68FD" w:rsidRPr="00883BFC" w:rsidRDefault="007C68FD" w:rsidP="004D562A">
      <w:pPr>
        <w:pStyle w:val="Regular"/>
      </w:pPr>
    </w:p>
    <w:p w:rsidR="004E7553" w:rsidRPr="00883BFC" w:rsidRDefault="004E7553" w:rsidP="004D562A">
      <w:pPr>
        <w:pStyle w:val="Regular"/>
      </w:pPr>
      <w:r w:rsidRPr="00883BFC">
        <w:t>(a)</w:t>
      </w:r>
      <w:r w:rsidRPr="00883BFC">
        <w:rPr>
          <w:lang w:eastAsia="en-US"/>
        </w:rPr>
        <w:drawing>
          <wp:inline distT="0" distB="0" distL="0" distR="0" wp14:anchorId="072C153A" wp14:editId="41371668">
            <wp:extent cx="2615609" cy="2009553"/>
            <wp:effectExtent l="0" t="0" r="0" b="0"/>
            <wp:docPr id="9261" name="Picture 9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a:srcRect l="18082" t="23567" r="37874" b="16242"/>
                    <a:stretch/>
                  </pic:blipFill>
                  <pic:spPr bwMode="auto">
                    <a:xfrm>
                      <a:off x="0" y="0"/>
                      <a:ext cx="2617761" cy="2011207"/>
                    </a:xfrm>
                    <a:prstGeom prst="rect">
                      <a:avLst/>
                    </a:prstGeom>
                    <a:ln>
                      <a:noFill/>
                    </a:ln>
                    <a:extLst>
                      <a:ext uri="{53640926-AAD7-44D8-BBD7-CCE9431645EC}">
                        <a14:shadowObscured xmlns:a14="http://schemas.microsoft.com/office/drawing/2010/main"/>
                      </a:ext>
                    </a:extLst>
                  </pic:spPr>
                </pic:pic>
              </a:graphicData>
            </a:graphic>
          </wp:inline>
        </w:drawing>
      </w:r>
      <w:r w:rsidRPr="00883BFC">
        <w:t xml:space="preserve"> </w:t>
      </w:r>
      <w:r w:rsidRPr="00883BFC">
        <w:rPr>
          <w:lang w:eastAsia="en-US"/>
        </w:rPr>
        <w:drawing>
          <wp:inline distT="0" distB="0" distL="0" distR="0" wp14:anchorId="7963606E" wp14:editId="74775531">
            <wp:extent cx="2248535" cy="2169042"/>
            <wp:effectExtent l="0" t="0" r="0" b="3175"/>
            <wp:docPr id="9262" name="Picture 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6"/>
                    <a:srcRect l="22380" t="24521" r="42171" b="14650"/>
                    <a:stretch/>
                  </pic:blipFill>
                  <pic:spPr bwMode="auto">
                    <a:xfrm>
                      <a:off x="0" y="0"/>
                      <a:ext cx="2250385" cy="2170827"/>
                    </a:xfrm>
                    <a:prstGeom prst="rect">
                      <a:avLst/>
                    </a:prstGeom>
                    <a:ln>
                      <a:noFill/>
                    </a:ln>
                    <a:extLst>
                      <a:ext uri="{53640926-AAD7-44D8-BBD7-CCE9431645EC}">
                        <a14:shadowObscured xmlns:a14="http://schemas.microsoft.com/office/drawing/2010/main"/>
                      </a:ext>
                    </a:extLst>
                  </pic:spPr>
                </pic:pic>
              </a:graphicData>
            </a:graphic>
          </wp:inline>
        </w:drawing>
      </w:r>
      <w:r w:rsidRPr="00883BFC">
        <w:t>(b)</w:t>
      </w:r>
    </w:p>
    <w:p w:rsidR="004E7553" w:rsidRPr="00883BFC" w:rsidRDefault="009C371B" w:rsidP="004D562A">
      <w:pPr>
        <w:pStyle w:val="Regular"/>
      </w:pPr>
      <w:r w:rsidRPr="00883BFC">
        <w:rPr>
          <w:lang w:eastAsia="en-US"/>
        </w:rPr>
        <w:drawing>
          <wp:inline distT="0" distB="0" distL="0" distR="0" wp14:anchorId="210C351C" wp14:editId="6C5E33D5">
            <wp:extent cx="2796363" cy="2052084"/>
            <wp:effectExtent l="285750" t="438150" r="233045" b="443865"/>
            <wp:docPr id="9263" name="Picture 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7"/>
                    <a:srcRect l="16293" t="23885" r="36620" b="14650"/>
                    <a:stretch/>
                  </pic:blipFill>
                  <pic:spPr bwMode="auto">
                    <a:xfrm rot="1269273">
                      <a:off x="0" y="0"/>
                      <a:ext cx="2798663" cy="2053772"/>
                    </a:xfrm>
                    <a:prstGeom prst="rect">
                      <a:avLst/>
                    </a:prstGeom>
                    <a:ln>
                      <a:noFill/>
                    </a:ln>
                    <a:extLst>
                      <a:ext uri="{53640926-AAD7-44D8-BBD7-CCE9431645EC}">
                        <a14:shadowObscured xmlns:a14="http://schemas.microsoft.com/office/drawing/2010/main"/>
                      </a:ext>
                    </a:extLst>
                  </pic:spPr>
                </pic:pic>
              </a:graphicData>
            </a:graphic>
          </wp:inline>
        </w:drawing>
      </w:r>
      <w:r w:rsidRPr="00883BFC">
        <w:t>(c)</w:t>
      </w:r>
    </w:p>
    <w:p w:rsidR="009C371B" w:rsidRPr="00883BFC" w:rsidRDefault="00F135EE" w:rsidP="0043679F">
      <w:pPr>
        <w:pStyle w:val="DissFigure"/>
      </w:pPr>
      <w:bookmarkStart w:id="195" w:name="_Toc427291222"/>
      <w:bookmarkStart w:id="196" w:name="_Toc427298833"/>
      <w:r w:rsidRPr="00883BFC">
        <w:t xml:space="preserve">Figure </w:t>
      </w:r>
      <w:r w:rsidR="0043679F">
        <w:t>29</w:t>
      </w:r>
      <w:r w:rsidRPr="00883BFC">
        <w:t xml:space="preserve">. </w:t>
      </w:r>
      <w:r w:rsidR="009C371B" w:rsidRPr="00883BFC">
        <w:t>CV2 shape differences for Jomon, Ainu, Yayoi, Kofun and modern males. (a) Superior view, (b) Anterior view, (c) Lateral view.</w:t>
      </w:r>
      <w:bookmarkEnd w:id="195"/>
      <w:bookmarkEnd w:id="196"/>
    </w:p>
    <w:p w:rsidR="009C371B" w:rsidRDefault="009C371B" w:rsidP="004D562A">
      <w:pPr>
        <w:pStyle w:val="Regular"/>
      </w:pPr>
    </w:p>
    <w:p w:rsidR="007C68FD" w:rsidRDefault="007C68FD" w:rsidP="004D562A">
      <w:pPr>
        <w:pStyle w:val="Regular"/>
      </w:pPr>
    </w:p>
    <w:p w:rsidR="007C68FD" w:rsidRPr="00883BFC" w:rsidRDefault="007C68FD" w:rsidP="004D562A">
      <w:pPr>
        <w:pStyle w:val="Regular"/>
      </w:pPr>
    </w:p>
    <w:p w:rsidR="009C371B" w:rsidRPr="00883BFC" w:rsidRDefault="009C371B" w:rsidP="004D562A">
      <w:pPr>
        <w:pStyle w:val="Regular"/>
      </w:pPr>
      <w:r w:rsidRPr="00883BFC">
        <w:t>(a)</w:t>
      </w:r>
      <w:r w:rsidRPr="00883BFC">
        <w:rPr>
          <w:lang w:eastAsia="en-US"/>
        </w:rPr>
        <w:drawing>
          <wp:inline distT="0" distB="0" distL="0" distR="0" wp14:anchorId="74F76936" wp14:editId="528C401E">
            <wp:extent cx="2381693" cy="2137144"/>
            <wp:effectExtent l="0" t="0" r="0" b="0"/>
            <wp:docPr id="9264" name="Picture 9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8"/>
                    <a:srcRect l="20410" t="21975" r="39485" b="14013"/>
                    <a:stretch/>
                  </pic:blipFill>
                  <pic:spPr bwMode="auto">
                    <a:xfrm>
                      <a:off x="0" y="0"/>
                      <a:ext cx="2383651" cy="2138901"/>
                    </a:xfrm>
                    <a:prstGeom prst="rect">
                      <a:avLst/>
                    </a:prstGeom>
                    <a:ln>
                      <a:noFill/>
                    </a:ln>
                    <a:extLst>
                      <a:ext uri="{53640926-AAD7-44D8-BBD7-CCE9431645EC}">
                        <a14:shadowObscured xmlns:a14="http://schemas.microsoft.com/office/drawing/2010/main"/>
                      </a:ext>
                    </a:extLst>
                  </pic:spPr>
                </pic:pic>
              </a:graphicData>
            </a:graphic>
          </wp:inline>
        </w:drawing>
      </w:r>
      <w:r w:rsidRPr="00883BFC">
        <w:t xml:space="preserve"> </w:t>
      </w:r>
      <w:r w:rsidRPr="00883BFC">
        <w:rPr>
          <w:lang w:eastAsia="en-US"/>
        </w:rPr>
        <w:drawing>
          <wp:inline distT="0" distB="0" distL="0" distR="0" wp14:anchorId="69849058" wp14:editId="1DA26AD2">
            <wp:extent cx="2362588" cy="2083981"/>
            <wp:effectExtent l="0" t="0" r="0" b="0"/>
            <wp:docPr id="9265" name="Picture 9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a:srcRect l="20947" t="22293" r="41097" b="18153"/>
                    <a:stretch/>
                  </pic:blipFill>
                  <pic:spPr bwMode="auto">
                    <a:xfrm>
                      <a:off x="0" y="0"/>
                      <a:ext cx="2364532" cy="2085696"/>
                    </a:xfrm>
                    <a:prstGeom prst="rect">
                      <a:avLst/>
                    </a:prstGeom>
                    <a:ln>
                      <a:noFill/>
                    </a:ln>
                    <a:extLst>
                      <a:ext uri="{53640926-AAD7-44D8-BBD7-CCE9431645EC}">
                        <a14:shadowObscured xmlns:a14="http://schemas.microsoft.com/office/drawing/2010/main"/>
                      </a:ext>
                    </a:extLst>
                  </pic:spPr>
                </pic:pic>
              </a:graphicData>
            </a:graphic>
          </wp:inline>
        </w:drawing>
      </w:r>
      <w:r w:rsidRPr="00883BFC">
        <w:t>(b)</w:t>
      </w:r>
    </w:p>
    <w:p w:rsidR="009C371B" w:rsidRPr="00883BFC" w:rsidRDefault="009C371B" w:rsidP="004D562A">
      <w:pPr>
        <w:pStyle w:val="Regular"/>
      </w:pPr>
    </w:p>
    <w:p w:rsidR="009C371B" w:rsidRPr="00883BFC" w:rsidRDefault="009C371B" w:rsidP="004D562A">
      <w:pPr>
        <w:pStyle w:val="Regular"/>
      </w:pPr>
      <w:r w:rsidRPr="00883BFC">
        <w:rPr>
          <w:lang w:eastAsia="en-US"/>
        </w:rPr>
        <w:drawing>
          <wp:inline distT="0" distB="0" distL="0" distR="0" wp14:anchorId="7AE8AE83" wp14:editId="4B7BC895">
            <wp:extent cx="2440155" cy="1902326"/>
            <wp:effectExtent l="247650" t="457200" r="246380" b="441325"/>
            <wp:docPr id="9266" name="Picture 9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0"/>
                    <a:srcRect l="18441" t="21019" r="37695" b="18153"/>
                    <a:stretch/>
                  </pic:blipFill>
                  <pic:spPr bwMode="auto">
                    <a:xfrm rot="1559690">
                      <a:off x="0" y="0"/>
                      <a:ext cx="2455017" cy="1913912"/>
                    </a:xfrm>
                    <a:prstGeom prst="rect">
                      <a:avLst/>
                    </a:prstGeom>
                    <a:ln>
                      <a:noFill/>
                    </a:ln>
                    <a:extLst>
                      <a:ext uri="{53640926-AAD7-44D8-BBD7-CCE9431645EC}">
                        <a14:shadowObscured xmlns:a14="http://schemas.microsoft.com/office/drawing/2010/main"/>
                      </a:ext>
                    </a:extLst>
                  </pic:spPr>
                </pic:pic>
              </a:graphicData>
            </a:graphic>
          </wp:inline>
        </w:drawing>
      </w:r>
      <w:r w:rsidR="004C2D86" w:rsidRPr="00883BFC">
        <w:t xml:space="preserve">(c) </w:t>
      </w:r>
    </w:p>
    <w:p w:rsidR="004C2D86" w:rsidRPr="00883BFC" w:rsidRDefault="00F135EE" w:rsidP="0043679F">
      <w:pPr>
        <w:pStyle w:val="DissFigure"/>
      </w:pPr>
      <w:bookmarkStart w:id="197" w:name="_Toc427291223"/>
      <w:bookmarkStart w:id="198" w:name="_Toc427298834"/>
      <w:r w:rsidRPr="00883BFC">
        <w:t xml:space="preserve">Figure </w:t>
      </w:r>
      <w:r w:rsidR="0043679F">
        <w:t>30</w:t>
      </w:r>
      <w:r w:rsidRPr="00883BFC">
        <w:t xml:space="preserve">. </w:t>
      </w:r>
      <w:r w:rsidR="004C2D86" w:rsidRPr="00883BFC">
        <w:t>CV3 shape differences for Jomon, Ainu, Yayoi, Kofun and modern males. (a) Superior view, (b) Anterior view, (c) Lateral view.</w:t>
      </w:r>
      <w:bookmarkEnd w:id="197"/>
      <w:bookmarkEnd w:id="198"/>
      <w:r w:rsidR="004C2D86" w:rsidRPr="00883BFC">
        <w:t xml:space="preserve"> </w:t>
      </w:r>
    </w:p>
    <w:p w:rsidR="004C2D86" w:rsidRDefault="004C2D86" w:rsidP="004D562A">
      <w:pPr>
        <w:pStyle w:val="Regular"/>
      </w:pPr>
    </w:p>
    <w:p w:rsidR="007C68FD" w:rsidRDefault="007C68FD" w:rsidP="004D562A">
      <w:pPr>
        <w:pStyle w:val="Regular"/>
      </w:pPr>
    </w:p>
    <w:p w:rsidR="007C68FD" w:rsidRPr="00883BFC" w:rsidRDefault="007C68FD" w:rsidP="004D562A">
      <w:pPr>
        <w:pStyle w:val="Regular"/>
      </w:pPr>
    </w:p>
    <w:p w:rsidR="00CE5875" w:rsidRPr="00883BFC" w:rsidRDefault="00976067" w:rsidP="00CE5875">
      <w:pPr>
        <w:keepNext/>
        <w:spacing w:line="480" w:lineRule="auto"/>
        <w:contextualSpacing/>
        <w:jc w:val="center"/>
        <w:rPr>
          <w:b w:val="0"/>
        </w:rPr>
      </w:pPr>
      <w:r w:rsidRPr="00883BFC">
        <w:rPr>
          <w:b w:val="0"/>
          <w:noProof/>
          <w:lang w:eastAsia="en-US"/>
        </w:rPr>
        <w:drawing>
          <wp:inline distT="0" distB="0" distL="0" distR="0" wp14:anchorId="66CAD2AB" wp14:editId="0E00E276">
            <wp:extent cx="4735634" cy="3781425"/>
            <wp:effectExtent l="0" t="0" r="8255" b="0"/>
            <wp:docPr id="9267" name="Picture 9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ult.png"/>
                    <pic:cNvPicPr/>
                  </pic:nvPicPr>
                  <pic:blipFill>
                    <a:blip r:embed="rId71">
                      <a:extLst>
                        <a:ext uri="{28A0092B-C50C-407E-A947-70E740481C1C}">
                          <a14:useLocalDpi xmlns:a14="http://schemas.microsoft.com/office/drawing/2010/main" val="0"/>
                        </a:ext>
                      </a:extLst>
                    </a:blip>
                    <a:stretch>
                      <a:fillRect/>
                    </a:stretch>
                  </pic:blipFill>
                  <pic:spPr>
                    <a:xfrm>
                      <a:off x="0" y="0"/>
                      <a:ext cx="4744338" cy="3788375"/>
                    </a:xfrm>
                    <a:prstGeom prst="rect">
                      <a:avLst/>
                    </a:prstGeom>
                  </pic:spPr>
                </pic:pic>
              </a:graphicData>
            </a:graphic>
          </wp:inline>
        </w:drawing>
      </w:r>
    </w:p>
    <w:p w:rsidR="00CE5875" w:rsidRDefault="00CE5875" w:rsidP="0043679F">
      <w:pPr>
        <w:pStyle w:val="DissFigure"/>
      </w:pPr>
      <w:bookmarkStart w:id="199" w:name="_Toc422897451"/>
      <w:bookmarkStart w:id="200" w:name="_Toc427291224"/>
      <w:bookmarkStart w:id="201" w:name="_Toc427298835"/>
      <w:r w:rsidRPr="00883BFC">
        <w:t xml:space="preserve">Figure </w:t>
      </w:r>
      <w:r w:rsidR="0043679F">
        <w:t>31</w:t>
      </w:r>
      <w:r w:rsidRPr="00883BFC">
        <w:t>. CV1 and CV2 scores for Jomon, Ainu, Yayoi, Kofun and modern groups.</w:t>
      </w:r>
      <w:bookmarkEnd w:id="199"/>
      <w:bookmarkEnd w:id="200"/>
      <w:bookmarkEnd w:id="201"/>
      <w:r w:rsidRPr="00883BFC">
        <w:t xml:space="preserve"> </w:t>
      </w:r>
    </w:p>
    <w:p w:rsidR="007C68FD" w:rsidRDefault="007C68FD" w:rsidP="00CE5875">
      <w:pPr>
        <w:spacing w:line="480" w:lineRule="auto"/>
        <w:contextualSpacing/>
        <w:jc w:val="center"/>
        <w:rPr>
          <w:rFonts w:cs="Times New Roman"/>
          <w:szCs w:val="24"/>
        </w:rPr>
      </w:pPr>
    </w:p>
    <w:p w:rsidR="007C68FD" w:rsidRDefault="007C68FD" w:rsidP="00CE5875">
      <w:pPr>
        <w:spacing w:line="480" w:lineRule="auto"/>
        <w:contextualSpacing/>
        <w:jc w:val="center"/>
        <w:rPr>
          <w:rFonts w:cs="Times New Roman"/>
          <w:szCs w:val="24"/>
        </w:rPr>
      </w:pPr>
    </w:p>
    <w:p w:rsidR="007C68FD" w:rsidRDefault="007C68FD" w:rsidP="00CE5875">
      <w:pPr>
        <w:spacing w:line="480" w:lineRule="auto"/>
        <w:contextualSpacing/>
        <w:jc w:val="center"/>
        <w:rPr>
          <w:rFonts w:cs="Times New Roman"/>
          <w:szCs w:val="24"/>
        </w:rPr>
      </w:pPr>
    </w:p>
    <w:p w:rsidR="007C68FD" w:rsidRDefault="007C68FD" w:rsidP="00CE5875">
      <w:pPr>
        <w:spacing w:line="480" w:lineRule="auto"/>
        <w:contextualSpacing/>
        <w:jc w:val="center"/>
        <w:rPr>
          <w:rFonts w:cs="Times New Roman"/>
          <w:szCs w:val="24"/>
        </w:rPr>
      </w:pPr>
    </w:p>
    <w:p w:rsidR="007C68FD" w:rsidRDefault="007C68FD" w:rsidP="00CE5875">
      <w:pPr>
        <w:spacing w:line="480" w:lineRule="auto"/>
        <w:contextualSpacing/>
        <w:jc w:val="center"/>
        <w:rPr>
          <w:rFonts w:cs="Times New Roman"/>
          <w:szCs w:val="24"/>
        </w:rPr>
      </w:pPr>
    </w:p>
    <w:p w:rsidR="007C68FD" w:rsidRDefault="007C68FD" w:rsidP="00CE5875">
      <w:pPr>
        <w:spacing w:line="480" w:lineRule="auto"/>
        <w:contextualSpacing/>
        <w:jc w:val="center"/>
        <w:rPr>
          <w:rFonts w:cs="Times New Roman"/>
          <w:szCs w:val="24"/>
        </w:rPr>
      </w:pPr>
    </w:p>
    <w:p w:rsidR="007C68FD" w:rsidRDefault="007C68FD" w:rsidP="00CE5875">
      <w:pPr>
        <w:spacing w:line="480" w:lineRule="auto"/>
        <w:contextualSpacing/>
        <w:jc w:val="center"/>
        <w:rPr>
          <w:rFonts w:cs="Times New Roman"/>
          <w:szCs w:val="24"/>
        </w:rPr>
      </w:pPr>
    </w:p>
    <w:p w:rsidR="007C68FD" w:rsidRDefault="007C68FD" w:rsidP="00CE5875">
      <w:pPr>
        <w:spacing w:line="480" w:lineRule="auto"/>
        <w:contextualSpacing/>
        <w:jc w:val="center"/>
        <w:rPr>
          <w:rFonts w:cs="Times New Roman"/>
          <w:szCs w:val="24"/>
        </w:rPr>
      </w:pPr>
    </w:p>
    <w:p w:rsidR="007C68FD" w:rsidRDefault="007C68FD" w:rsidP="00CE5875">
      <w:pPr>
        <w:spacing w:line="480" w:lineRule="auto"/>
        <w:contextualSpacing/>
        <w:jc w:val="center"/>
        <w:rPr>
          <w:rFonts w:cs="Times New Roman"/>
          <w:szCs w:val="24"/>
        </w:rPr>
      </w:pPr>
    </w:p>
    <w:p w:rsidR="007C68FD" w:rsidRDefault="007C68FD" w:rsidP="00CE5875">
      <w:pPr>
        <w:spacing w:line="480" w:lineRule="auto"/>
        <w:contextualSpacing/>
        <w:jc w:val="center"/>
        <w:rPr>
          <w:rFonts w:cs="Times New Roman"/>
          <w:szCs w:val="24"/>
        </w:rPr>
      </w:pPr>
    </w:p>
    <w:p w:rsidR="007C68FD" w:rsidRPr="00883BFC" w:rsidRDefault="007C68FD" w:rsidP="00CE5875">
      <w:pPr>
        <w:spacing w:line="480" w:lineRule="auto"/>
        <w:contextualSpacing/>
        <w:jc w:val="center"/>
        <w:rPr>
          <w:rFonts w:cs="Times New Roman"/>
          <w:szCs w:val="24"/>
        </w:rPr>
      </w:pPr>
    </w:p>
    <w:p w:rsidR="00CE5875" w:rsidRPr="00883BFC" w:rsidRDefault="00976067" w:rsidP="004D562A">
      <w:pPr>
        <w:pStyle w:val="Caption"/>
      </w:pPr>
      <w:r w:rsidRPr="00883BFC">
        <w:rPr>
          <w:lang w:eastAsia="en-US"/>
        </w:rPr>
        <w:drawing>
          <wp:inline distT="0" distB="0" distL="0" distR="0" wp14:anchorId="52FC7167" wp14:editId="39976086">
            <wp:extent cx="4581525" cy="4678816"/>
            <wp:effectExtent l="0" t="0" r="0" b="7620"/>
            <wp:docPr id="9268" name="Picture 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 3 4 Vault.png"/>
                    <pic:cNvPicPr/>
                  </pic:nvPicPr>
                  <pic:blipFill>
                    <a:blip r:embed="rId72">
                      <a:extLst>
                        <a:ext uri="{28A0092B-C50C-407E-A947-70E740481C1C}">
                          <a14:useLocalDpi xmlns:a14="http://schemas.microsoft.com/office/drawing/2010/main" val="0"/>
                        </a:ext>
                      </a:extLst>
                    </a:blip>
                    <a:stretch>
                      <a:fillRect/>
                    </a:stretch>
                  </pic:blipFill>
                  <pic:spPr>
                    <a:xfrm>
                      <a:off x="0" y="0"/>
                      <a:ext cx="4585162" cy="4682530"/>
                    </a:xfrm>
                    <a:prstGeom prst="rect">
                      <a:avLst/>
                    </a:prstGeom>
                  </pic:spPr>
                </pic:pic>
              </a:graphicData>
            </a:graphic>
          </wp:inline>
        </w:drawing>
      </w:r>
    </w:p>
    <w:p w:rsidR="00CE5875" w:rsidRPr="00883BFC" w:rsidRDefault="00CE5875" w:rsidP="00CE5875">
      <w:pPr>
        <w:keepNext/>
        <w:spacing w:line="480" w:lineRule="auto"/>
        <w:contextualSpacing/>
        <w:jc w:val="center"/>
        <w:rPr>
          <w:b w:val="0"/>
        </w:rPr>
      </w:pPr>
    </w:p>
    <w:p w:rsidR="00CE5875" w:rsidRPr="00883BFC" w:rsidRDefault="00CE5875" w:rsidP="0043679F">
      <w:pPr>
        <w:pStyle w:val="DissFigure"/>
      </w:pPr>
      <w:bookmarkStart w:id="202" w:name="_Toc422897452"/>
      <w:bookmarkStart w:id="203" w:name="_Toc427291225"/>
      <w:bookmarkStart w:id="204" w:name="_Toc427298836"/>
      <w:r w:rsidRPr="00883BFC">
        <w:t xml:space="preserve">Figure </w:t>
      </w:r>
      <w:r w:rsidR="0043679F">
        <w:t>32</w:t>
      </w:r>
      <w:r w:rsidRPr="00883BFC">
        <w:t>. CV</w:t>
      </w:r>
      <w:r w:rsidR="00575F72" w:rsidRPr="00883BFC">
        <w:t>3 and C4</w:t>
      </w:r>
      <w:r w:rsidRPr="00883BFC">
        <w:t>3 scores for Jomon, Ainu, Yayoi, Kofun and modern groups.</w:t>
      </w:r>
      <w:bookmarkEnd w:id="202"/>
      <w:bookmarkEnd w:id="203"/>
      <w:bookmarkEnd w:id="204"/>
      <w:r w:rsidRPr="00883BFC">
        <w:t xml:space="preserve"> </w:t>
      </w:r>
    </w:p>
    <w:p w:rsidR="0006560C" w:rsidRPr="00883BFC" w:rsidRDefault="0006560C" w:rsidP="0083375A">
      <w:pPr>
        <w:spacing w:line="480" w:lineRule="auto"/>
        <w:contextualSpacing/>
        <w:jc w:val="center"/>
        <w:rPr>
          <w:rFonts w:cs="Times New Roman"/>
          <w:b w:val="0"/>
          <w:szCs w:val="24"/>
        </w:rPr>
      </w:pPr>
    </w:p>
    <w:p w:rsidR="0006560C" w:rsidRPr="00883BFC" w:rsidRDefault="0006560C" w:rsidP="0083375A">
      <w:pPr>
        <w:spacing w:line="480" w:lineRule="auto"/>
        <w:contextualSpacing/>
        <w:jc w:val="center"/>
        <w:rPr>
          <w:rFonts w:cs="Times New Roman"/>
          <w:b w:val="0"/>
          <w:szCs w:val="24"/>
        </w:rPr>
      </w:pPr>
    </w:p>
    <w:p w:rsidR="0006560C" w:rsidRPr="00883BFC" w:rsidRDefault="0006560C" w:rsidP="0083375A">
      <w:pPr>
        <w:spacing w:line="480" w:lineRule="auto"/>
        <w:contextualSpacing/>
        <w:jc w:val="center"/>
        <w:rPr>
          <w:rFonts w:cs="Times New Roman"/>
          <w:b w:val="0"/>
          <w:szCs w:val="24"/>
        </w:rPr>
      </w:pPr>
    </w:p>
    <w:p w:rsidR="00962830" w:rsidRDefault="00962830" w:rsidP="000F325E">
      <w:pPr>
        <w:spacing w:line="480" w:lineRule="auto"/>
        <w:contextualSpacing/>
        <w:rPr>
          <w:rFonts w:cs="Times New Roman"/>
          <w:b w:val="0"/>
          <w:szCs w:val="24"/>
        </w:rPr>
      </w:pPr>
      <w:bookmarkStart w:id="205" w:name="_Toc423470390"/>
    </w:p>
    <w:p w:rsidR="000F325E" w:rsidRPr="00883BFC" w:rsidRDefault="000F325E" w:rsidP="000F325E">
      <w:pPr>
        <w:spacing w:line="480" w:lineRule="auto"/>
        <w:contextualSpacing/>
        <w:rPr>
          <w:rFonts w:cs="Times New Roman"/>
          <w:b w:val="0"/>
          <w:szCs w:val="24"/>
        </w:rPr>
      </w:pPr>
    </w:p>
    <w:p w:rsidR="0006560C" w:rsidRPr="00883BFC" w:rsidRDefault="00883BFC" w:rsidP="0043679F">
      <w:pPr>
        <w:pStyle w:val="AppendixFont"/>
      </w:pPr>
      <w:bookmarkStart w:id="206" w:name="_Toc427298758"/>
      <w:r>
        <w:t xml:space="preserve">Table </w:t>
      </w:r>
      <w:r w:rsidR="000F325E">
        <w:t>51</w:t>
      </w:r>
      <w:r w:rsidR="00CE5875" w:rsidRPr="00883BFC">
        <w:t>. Mahalanobis distances for Jomon, Kofun, Ainu and modern groups.</w:t>
      </w:r>
      <w:bookmarkEnd w:id="205"/>
      <w:bookmarkEnd w:id="206"/>
      <w:r w:rsidR="00CE5875" w:rsidRPr="00883BFC">
        <w:t xml:space="preserve"> </w:t>
      </w:r>
    </w:p>
    <w:tbl>
      <w:tblPr>
        <w:tblW w:w="9135"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35"/>
      </w:tblGrid>
      <w:tr w:rsidR="005F5499" w:rsidRPr="00883BFC" w:rsidTr="000F325E">
        <w:trPr>
          <w:trHeight w:val="322"/>
        </w:trPr>
        <w:tc>
          <w:tcPr>
            <w:tcW w:w="9135" w:type="dxa"/>
          </w:tcPr>
          <w:p w:rsidR="005F5499" w:rsidRPr="00883BFC" w:rsidRDefault="000F325E" w:rsidP="005F5499">
            <w:pPr>
              <w:spacing w:line="480" w:lineRule="auto"/>
              <w:ind w:left="-45"/>
              <w:contextualSpacing/>
              <w:rPr>
                <w:rFonts w:cs="Times New Roman"/>
                <w:b w:val="0"/>
                <w:szCs w:val="24"/>
              </w:rPr>
            </w:pPr>
            <w:r>
              <w:rPr>
                <w:rFonts w:cs="Times New Roman"/>
                <w:szCs w:val="24"/>
              </w:rPr>
              <w:t xml:space="preserve">                       </w:t>
            </w:r>
            <w:r w:rsidR="005F5499" w:rsidRPr="00883BFC">
              <w:rPr>
                <w:rFonts w:cs="Times New Roman"/>
                <w:szCs w:val="24"/>
              </w:rPr>
              <w:t xml:space="preserve"> </w:t>
            </w:r>
            <w:r>
              <w:rPr>
                <w:rFonts w:cs="Times New Roman"/>
                <w:sz w:val="20"/>
                <w:szCs w:val="20"/>
              </w:rPr>
              <w:t xml:space="preserve">Ainu            </w:t>
            </w:r>
            <w:r w:rsidR="005F5499" w:rsidRPr="00883BFC">
              <w:rPr>
                <w:rFonts w:cs="Times New Roman"/>
                <w:sz w:val="20"/>
                <w:szCs w:val="20"/>
              </w:rPr>
              <w:t xml:space="preserve">Jomon         </w:t>
            </w:r>
            <w:r w:rsidR="005F5499" w:rsidRPr="00883BFC">
              <w:rPr>
                <w:rFonts w:cs="Times New Roman"/>
                <w:sz w:val="20"/>
                <w:szCs w:val="20"/>
              </w:rPr>
              <w:tab/>
              <w:t xml:space="preserve">Kofun          </w:t>
            </w:r>
            <w:r w:rsidR="005F5499" w:rsidRPr="00883BFC">
              <w:rPr>
                <w:rFonts w:cs="Times New Roman"/>
                <w:sz w:val="20"/>
                <w:szCs w:val="20"/>
              </w:rPr>
              <w:tab/>
              <w:t xml:space="preserve">Mod-C   </w:t>
            </w:r>
            <w:r w:rsidR="005F5499" w:rsidRPr="00883BFC">
              <w:rPr>
                <w:rFonts w:cs="Times New Roman"/>
                <w:sz w:val="20"/>
                <w:szCs w:val="20"/>
              </w:rPr>
              <w:tab/>
              <w:t>Mod-N            Mod-S</w:t>
            </w:r>
          </w:p>
        </w:tc>
      </w:tr>
      <w:tr w:rsidR="008C713F" w:rsidRPr="00883BFC" w:rsidTr="000F325E">
        <w:trPr>
          <w:trHeight w:val="2987"/>
        </w:trPr>
        <w:tc>
          <w:tcPr>
            <w:tcW w:w="9135" w:type="dxa"/>
          </w:tcPr>
          <w:p w:rsidR="00F277EC" w:rsidRPr="00F277EC" w:rsidRDefault="00F277EC" w:rsidP="00F277EC">
            <w:pPr>
              <w:spacing w:line="480" w:lineRule="auto"/>
              <w:ind w:left="256"/>
              <w:contextualSpacing/>
              <w:rPr>
                <w:rFonts w:cs="Times New Roman"/>
                <w:sz w:val="20"/>
                <w:szCs w:val="20"/>
              </w:rPr>
            </w:pPr>
            <w:r w:rsidRPr="00F277EC">
              <w:rPr>
                <w:rFonts w:cs="Times New Roman"/>
                <w:sz w:val="20"/>
                <w:szCs w:val="20"/>
              </w:rPr>
              <w:t xml:space="preserve">Jomon   </w:t>
            </w:r>
            <w:r w:rsidRPr="00F277EC">
              <w:rPr>
                <w:rFonts w:cs="Times New Roman"/>
                <w:sz w:val="20"/>
                <w:szCs w:val="20"/>
              </w:rPr>
              <w:tab/>
              <w:t xml:space="preserve">   3.1635</w:t>
            </w:r>
          </w:p>
          <w:p w:rsidR="00F277EC" w:rsidRPr="00F277EC" w:rsidRDefault="00F277EC" w:rsidP="00F277EC">
            <w:pPr>
              <w:spacing w:line="480" w:lineRule="auto"/>
              <w:ind w:left="256"/>
              <w:contextualSpacing/>
              <w:rPr>
                <w:rFonts w:cs="Times New Roman"/>
                <w:sz w:val="20"/>
                <w:szCs w:val="20"/>
              </w:rPr>
            </w:pPr>
            <w:r w:rsidRPr="00F277EC">
              <w:rPr>
                <w:rFonts w:cs="Times New Roman"/>
                <w:sz w:val="20"/>
                <w:szCs w:val="20"/>
              </w:rPr>
              <w:t xml:space="preserve">Kofun   </w:t>
            </w:r>
            <w:r w:rsidRPr="00F277EC">
              <w:rPr>
                <w:rFonts w:cs="Times New Roman"/>
                <w:sz w:val="20"/>
                <w:szCs w:val="20"/>
              </w:rPr>
              <w:tab/>
              <w:t xml:space="preserve">   3.7317</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 xml:space="preserve"> 2.9645</w:t>
            </w:r>
          </w:p>
          <w:p w:rsidR="00F277EC" w:rsidRPr="00F277EC" w:rsidRDefault="00F277EC" w:rsidP="00F277EC">
            <w:pPr>
              <w:spacing w:line="480" w:lineRule="auto"/>
              <w:ind w:left="256"/>
              <w:contextualSpacing/>
              <w:rPr>
                <w:rFonts w:cs="Times New Roman"/>
                <w:sz w:val="20"/>
                <w:szCs w:val="20"/>
              </w:rPr>
            </w:pPr>
            <w:r w:rsidRPr="00F277EC">
              <w:rPr>
                <w:rFonts w:cs="Times New Roman"/>
                <w:sz w:val="20"/>
                <w:szCs w:val="20"/>
              </w:rPr>
              <w:t>Modern-C</w:t>
            </w:r>
            <w:r w:rsidRPr="00F277EC">
              <w:rPr>
                <w:rFonts w:cs="Times New Roman"/>
                <w:sz w:val="20"/>
                <w:szCs w:val="20"/>
              </w:rPr>
              <w:tab/>
              <w:t xml:space="preserve">   3.2655</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3.9737</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 xml:space="preserve"> 3.6044</w:t>
            </w:r>
          </w:p>
          <w:p w:rsidR="00F277EC" w:rsidRPr="00F277EC" w:rsidRDefault="00F277EC" w:rsidP="00F277EC">
            <w:pPr>
              <w:spacing w:line="480" w:lineRule="auto"/>
              <w:ind w:left="256"/>
              <w:contextualSpacing/>
              <w:rPr>
                <w:rFonts w:cs="Times New Roman"/>
                <w:sz w:val="20"/>
                <w:szCs w:val="20"/>
              </w:rPr>
            </w:pPr>
            <w:r w:rsidRPr="00F277EC">
              <w:rPr>
                <w:rFonts w:cs="Times New Roman"/>
                <w:sz w:val="20"/>
                <w:szCs w:val="20"/>
              </w:rPr>
              <w:t>Modern-N</w:t>
            </w:r>
            <w:r w:rsidRPr="00F277EC">
              <w:rPr>
                <w:rFonts w:cs="Times New Roman"/>
                <w:sz w:val="20"/>
                <w:szCs w:val="20"/>
              </w:rPr>
              <w:tab/>
              <w:t xml:space="preserve">   2.6163</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3.2961</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2.5990</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2.2271</w:t>
            </w:r>
          </w:p>
          <w:p w:rsidR="00F277EC" w:rsidRPr="00F277EC" w:rsidRDefault="00F277EC" w:rsidP="00F277EC">
            <w:pPr>
              <w:spacing w:line="480" w:lineRule="auto"/>
              <w:ind w:left="256"/>
              <w:contextualSpacing/>
              <w:rPr>
                <w:rFonts w:cs="Times New Roman"/>
                <w:sz w:val="20"/>
                <w:szCs w:val="20"/>
              </w:rPr>
            </w:pPr>
            <w:r w:rsidRPr="00F277EC">
              <w:rPr>
                <w:rFonts w:cs="Times New Roman"/>
                <w:sz w:val="20"/>
                <w:szCs w:val="20"/>
              </w:rPr>
              <w:t>Modern-S</w:t>
            </w:r>
            <w:r w:rsidRPr="00F277EC">
              <w:rPr>
                <w:rFonts w:cs="Times New Roman"/>
                <w:sz w:val="20"/>
                <w:szCs w:val="20"/>
              </w:rPr>
              <w:tab/>
              <w:t xml:space="preserve">   2.8314</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3.3505</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 xml:space="preserve"> 2.8256</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 xml:space="preserve"> 1.5524</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1.1945</w:t>
            </w:r>
          </w:p>
          <w:p w:rsidR="008C713F" w:rsidRPr="00883BFC" w:rsidRDefault="00F277EC" w:rsidP="00F277EC">
            <w:pPr>
              <w:spacing w:line="480" w:lineRule="auto"/>
              <w:ind w:left="-45"/>
              <w:contextualSpacing/>
              <w:rPr>
                <w:rFonts w:cs="Times New Roman"/>
                <w:szCs w:val="24"/>
              </w:rPr>
            </w:pPr>
            <w:r>
              <w:rPr>
                <w:rFonts w:cs="Times New Roman"/>
                <w:sz w:val="20"/>
                <w:szCs w:val="20"/>
              </w:rPr>
              <w:t xml:space="preserve">      </w:t>
            </w:r>
            <w:r w:rsidRPr="00F277EC">
              <w:rPr>
                <w:rFonts w:cs="Times New Roman"/>
                <w:sz w:val="20"/>
                <w:szCs w:val="20"/>
              </w:rPr>
              <w:t xml:space="preserve">Yayoi   </w:t>
            </w:r>
            <w:r w:rsidRPr="00F277EC">
              <w:rPr>
                <w:rFonts w:cs="Times New Roman"/>
                <w:sz w:val="20"/>
                <w:szCs w:val="20"/>
              </w:rPr>
              <w:tab/>
              <w:t xml:space="preserve">   3.1275</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2.5791</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1.8976</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3.3266</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2.3610</w:t>
            </w:r>
            <w:r w:rsidRPr="00F277EC">
              <w:rPr>
                <w:rFonts w:cs="Times New Roman"/>
                <w:sz w:val="20"/>
                <w:szCs w:val="20"/>
              </w:rPr>
              <w:tab/>
              <w:t xml:space="preserve">   </w:t>
            </w:r>
            <w:r>
              <w:rPr>
                <w:rFonts w:cs="Times New Roman"/>
                <w:sz w:val="20"/>
                <w:szCs w:val="20"/>
              </w:rPr>
              <w:t xml:space="preserve">   </w:t>
            </w:r>
            <w:r w:rsidRPr="00F277EC">
              <w:rPr>
                <w:rFonts w:cs="Times New Roman"/>
                <w:sz w:val="20"/>
                <w:szCs w:val="20"/>
              </w:rPr>
              <w:t>2.4404</w:t>
            </w:r>
          </w:p>
        </w:tc>
      </w:tr>
    </w:tbl>
    <w:p w:rsidR="0006560C" w:rsidRPr="00883BFC" w:rsidRDefault="005F5499" w:rsidP="0083375A">
      <w:pPr>
        <w:spacing w:line="480" w:lineRule="auto"/>
        <w:contextualSpacing/>
        <w:jc w:val="center"/>
        <w:rPr>
          <w:rFonts w:cs="Times New Roman"/>
          <w:b w:val="0"/>
          <w:i/>
          <w:szCs w:val="24"/>
        </w:rPr>
      </w:pPr>
      <w:r w:rsidRPr="00883BFC">
        <w:rPr>
          <w:rFonts w:cs="Times New Roman"/>
          <w:b w:val="0"/>
          <w:i/>
          <w:szCs w:val="24"/>
        </w:rPr>
        <w:t xml:space="preserve">   </w:t>
      </w:r>
      <w:r w:rsidRPr="00883BFC">
        <w:rPr>
          <w:rFonts w:cs="Times New Roman"/>
          <w:b w:val="0"/>
          <w:i/>
          <w:sz w:val="20"/>
          <w:szCs w:val="20"/>
        </w:rPr>
        <w:t xml:space="preserve">   </w:t>
      </w:r>
      <w:r w:rsidRPr="00883BFC">
        <w:rPr>
          <w:rFonts w:cs="Times New Roman"/>
          <w:b w:val="0"/>
          <w:i/>
          <w:szCs w:val="24"/>
        </w:rPr>
        <w:t xml:space="preserve">All distances significant at 0.005, except Yayoi and Kofun groups. </w:t>
      </w:r>
    </w:p>
    <w:p w:rsidR="00575F72" w:rsidRPr="00883BFC" w:rsidRDefault="00575F72" w:rsidP="00575F72">
      <w:pPr>
        <w:rPr>
          <w:b w:val="0"/>
        </w:rPr>
      </w:pPr>
    </w:p>
    <w:p w:rsidR="00575F72" w:rsidRPr="00883BFC" w:rsidRDefault="00575F72" w:rsidP="00A150B1">
      <w:pPr>
        <w:pStyle w:val="Heading3"/>
        <w:rPr>
          <w:rFonts w:ascii="Times New Roman" w:hAnsi="Times New Roman" w:cs="Times New Roman"/>
          <w:b w:val="0"/>
          <w:color w:val="auto"/>
        </w:rPr>
      </w:pPr>
    </w:p>
    <w:p w:rsidR="009967E6" w:rsidRPr="00883BFC" w:rsidRDefault="00575F72" w:rsidP="00A150B1">
      <w:pPr>
        <w:pStyle w:val="Heading3"/>
        <w:rPr>
          <w:rFonts w:ascii="Times New Roman" w:hAnsi="Times New Roman" w:cs="Times New Roman"/>
          <w:color w:val="auto"/>
        </w:rPr>
      </w:pPr>
      <w:bookmarkStart w:id="207" w:name="_Toc426885572"/>
      <w:bookmarkStart w:id="208" w:name="_Toc427298698"/>
      <w:r w:rsidRPr="00883BFC">
        <w:rPr>
          <w:rFonts w:ascii="Times New Roman" w:hAnsi="Times New Roman" w:cs="Times New Roman"/>
          <w:color w:val="auto"/>
        </w:rPr>
        <w:t xml:space="preserve">Male </w:t>
      </w:r>
      <w:r w:rsidR="00A150B1" w:rsidRPr="00883BFC">
        <w:rPr>
          <w:rFonts w:ascii="Times New Roman" w:hAnsi="Times New Roman" w:cs="Times New Roman"/>
          <w:color w:val="auto"/>
        </w:rPr>
        <w:t>Facial Analysi</w:t>
      </w:r>
      <w:r w:rsidR="009967E6" w:rsidRPr="00883BFC">
        <w:rPr>
          <w:rFonts w:ascii="Times New Roman" w:hAnsi="Times New Roman" w:cs="Times New Roman"/>
          <w:color w:val="auto"/>
        </w:rPr>
        <w:t>s</w:t>
      </w:r>
      <w:bookmarkEnd w:id="207"/>
      <w:bookmarkEnd w:id="208"/>
    </w:p>
    <w:p w:rsidR="00B91FAD" w:rsidRPr="00883BFC" w:rsidRDefault="00B91FAD" w:rsidP="00B91FAD">
      <w:pPr>
        <w:rPr>
          <w:b w:val="0"/>
        </w:rPr>
      </w:pPr>
    </w:p>
    <w:p w:rsidR="009967E6" w:rsidRPr="00883BFC" w:rsidRDefault="00145136" w:rsidP="00B91FAD">
      <w:pPr>
        <w:spacing w:line="480" w:lineRule="auto"/>
        <w:ind w:firstLine="720"/>
        <w:contextualSpacing/>
        <w:rPr>
          <w:rFonts w:cs="Times New Roman"/>
          <w:b w:val="0"/>
          <w:szCs w:val="24"/>
        </w:rPr>
      </w:pPr>
      <w:r w:rsidRPr="00883BFC">
        <w:rPr>
          <w:rFonts w:cs="Times New Roman"/>
          <w:b w:val="0"/>
          <w:szCs w:val="24"/>
        </w:rPr>
        <w:t>Principal component analysis showed that</w:t>
      </w:r>
      <w:r w:rsidR="009967E6" w:rsidRPr="00883BFC">
        <w:rPr>
          <w:rFonts w:cs="Times New Roman"/>
          <w:b w:val="0"/>
          <w:szCs w:val="24"/>
        </w:rPr>
        <w:t xml:space="preserve"> first </w:t>
      </w:r>
      <w:r w:rsidR="00642A9D" w:rsidRPr="00883BFC">
        <w:rPr>
          <w:rFonts w:cs="Times New Roman"/>
          <w:b w:val="0"/>
          <w:szCs w:val="24"/>
        </w:rPr>
        <w:t>eleven</w:t>
      </w:r>
      <w:r w:rsidR="005D26CA" w:rsidRPr="00883BFC">
        <w:rPr>
          <w:rFonts w:cs="Times New Roman"/>
          <w:b w:val="0"/>
          <w:szCs w:val="24"/>
        </w:rPr>
        <w:t xml:space="preserve"> components account</w:t>
      </w:r>
      <w:r w:rsidRPr="00883BFC">
        <w:rPr>
          <w:rFonts w:cs="Times New Roman"/>
          <w:b w:val="0"/>
          <w:szCs w:val="24"/>
        </w:rPr>
        <w:t>ed</w:t>
      </w:r>
      <w:r w:rsidR="005D26CA" w:rsidRPr="00883BFC">
        <w:rPr>
          <w:rFonts w:cs="Times New Roman"/>
          <w:b w:val="0"/>
          <w:szCs w:val="24"/>
        </w:rPr>
        <w:t xml:space="preserve"> for 92.3 </w:t>
      </w:r>
      <w:r w:rsidR="009967E6" w:rsidRPr="00883BFC">
        <w:rPr>
          <w:rFonts w:cs="Times New Roman"/>
          <w:b w:val="0"/>
          <w:szCs w:val="24"/>
        </w:rPr>
        <w:t>% of the variance</w:t>
      </w:r>
      <w:r w:rsidR="003554A3" w:rsidRPr="00883BFC">
        <w:rPr>
          <w:rFonts w:cs="Times New Roman"/>
          <w:b w:val="0"/>
          <w:szCs w:val="24"/>
        </w:rPr>
        <w:t xml:space="preserve"> (Table 68)</w:t>
      </w:r>
      <w:r w:rsidR="009967E6" w:rsidRPr="00883BFC">
        <w:rPr>
          <w:rFonts w:cs="Times New Roman"/>
          <w:b w:val="0"/>
          <w:szCs w:val="24"/>
        </w:rPr>
        <w:t>. The Box’s M Test showed that groups had unequal covariance matrices, and the Royston’s test for multivariate showed the data was not multivariate normal (Table</w:t>
      </w:r>
      <w:r w:rsidR="003554A3" w:rsidRPr="00883BFC">
        <w:rPr>
          <w:rFonts w:cs="Times New Roman"/>
          <w:b w:val="0"/>
          <w:szCs w:val="24"/>
        </w:rPr>
        <w:t>s 69 and 70</w:t>
      </w:r>
      <w:r w:rsidR="00906C32" w:rsidRPr="00883BFC">
        <w:rPr>
          <w:rFonts w:cs="Times New Roman"/>
          <w:b w:val="0"/>
          <w:szCs w:val="24"/>
        </w:rPr>
        <w:t>). Examination of the QQ</w:t>
      </w:r>
      <w:r w:rsidR="009967E6" w:rsidRPr="00883BFC">
        <w:rPr>
          <w:rFonts w:cs="Times New Roman"/>
          <w:b w:val="0"/>
          <w:szCs w:val="24"/>
        </w:rPr>
        <w:t>-plot showed that deviation</w:t>
      </w:r>
      <w:r w:rsidRPr="00883BFC">
        <w:rPr>
          <w:rFonts w:cs="Times New Roman"/>
          <w:b w:val="0"/>
          <w:szCs w:val="24"/>
        </w:rPr>
        <w:t xml:space="preserve"> from normality was minimal</w:t>
      </w:r>
      <w:r w:rsidR="009967E6" w:rsidRPr="00883BFC">
        <w:rPr>
          <w:rFonts w:cs="Times New Roman"/>
          <w:b w:val="0"/>
          <w:szCs w:val="24"/>
        </w:rPr>
        <w:t xml:space="preserve"> however the Pillai’s test statistic was again </w:t>
      </w:r>
      <w:r w:rsidR="003554A3" w:rsidRPr="00883BFC">
        <w:rPr>
          <w:rFonts w:cs="Times New Roman"/>
          <w:b w:val="0"/>
          <w:szCs w:val="24"/>
        </w:rPr>
        <w:t>used for its robustness (</w:t>
      </w:r>
      <w:r w:rsidR="00700C75" w:rsidRPr="00883BFC">
        <w:rPr>
          <w:rFonts w:cs="Times New Roman"/>
          <w:b w:val="0"/>
          <w:szCs w:val="24"/>
        </w:rPr>
        <w:t>Figure 42</w:t>
      </w:r>
      <w:r w:rsidR="009967E6" w:rsidRPr="00883BFC">
        <w:rPr>
          <w:rFonts w:cs="Times New Roman"/>
          <w:b w:val="0"/>
          <w:szCs w:val="24"/>
        </w:rPr>
        <w:t xml:space="preserve">).  The Pillai’s trace test statistic was used to examine statistical differences among principal components. Results indicated that region differed in regards to the first eleven components </w:t>
      </w:r>
      <w:r w:rsidR="003554A3" w:rsidRPr="00883BFC">
        <w:rPr>
          <w:rFonts w:cs="Times New Roman"/>
          <w:b w:val="0"/>
          <w:szCs w:val="24"/>
        </w:rPr>
        <w:t>(Pillai’s trace= .000) (Table 71</w:t>
      </w:r>
      <w:r w:rsidR="009967E6" w:rsidRPr="00883BFC">
        <w:rPr>
          <w:rFonts w:cs="Times New Roman"/>
          <w:b w:val="0"/>
          <w:szCs w:val="24"/>
        </w:rPr>
        <w:t xml:space="preserve">). The multiple comparison tests showed significant differences for PC </w:t>
      </w:r>
      <w:r w:rsidR="003C0E1B" w:rsidRPr="00883BFC">
        <w:rPr>
          <w:rFonts w:cs="Times New Roman"/>
          <w:b w:val="0"/>
          <w:szCs w:val="24"/>
        </w:rPr>
        <w:t>1-</w:t>
      </w:r>
      <w:r w:rsidR="00642A9D" w:rsidRPr="00883BFC">
        <w:rPr>
          <w:rFonts w:cs="Times New Roman"/>
          <w:b w:val="0"/>
          <w:szCs w:val="24"/>
        </w:rPr>
        <w:t>9</w:t>
      </w:r>
      <w:r w:rsidR="009967E6" w:rsidRPr="00883BFC">
        <w:rPr>
          <w:rFonts w:cs="Times New Roman"/>
          <w:b w:val="0"/>
          <w:szCs w:val="24"/>
        </w:rPr>
        <w:t xml:space="preserve">. See </w:t>
      </w:r>
      <w:r w:rsidR="003554A3" w:rsidRPr="00883BFC">
        <w:rPr>
          <w:rFonts w:cs="Times New Roman"/>
          <w:b w:val="0"/>
          <w:szCs w:val="24"/>
        </w:rPr>
        <w:t>Appendix</w:t>
      </w:r>
      <w:r w:rsidR="009967E6" w:rsidRPr="00883BFC">
        <w:rPr>
          <w:rFonts w:cs="Times New Roman"/>
          <w:b w:val="0"/>
          <w:szCs w:val="24"/>
        </w:rPr>
        <w:t xml:space="preserve"> for significant pairwise differences. </w:t>
      </w:r>
    </w:p>
    <w:p w:rsidR="0058623D" w:rsidRPr="00883BFC" w:rsidRDefault="0058623D" w:rsidP="0058623D">
      <w:pPr>
        <w:spacing w:line="480" w:lineRule="auto"/>
        <w:ind w:firstLine="720"/>
        <w:contextualSpacing/>
        <w:rPr>
          <w:rFonts w:cs="Times New Roman"/>
          <w:b w:val="0"/>
          <w:szCs w:val="24"/>
        </w:rPr>
      </w:pPr>
      <w:r w:rsidRPr="00883BFC">
        <w:rPr>
          <w:rFonts w:cs="Times New Roman"/>
          <w:b w:val="0"/>
          <w:szCs w:val="24"/>
        </w:rPr>
        <w:lastRenderedPageBreak/>
        <w:t>Calculation and comparison of centroid size among groups indicated that the facial variables of the male groups were not significantly diffe</w:t>
      </w:r>
      <w:r w:rsidR="003554A3" w:rsidRPr="00883BFC">
        <w:rPr>
          <w:rFonts w:cs="Times New Roman"/>
          <w:b w:val="0"/>
          <w:szCs w:val="24"/>
        </w:rPr>
        <w:t>rent in regards to size (Table 72</w:t>
      </w:r>
      <w:r w:rsidRPr="00883BFC">
        <w:rPr>
          <w:rFonts w:cs="Times New Roman"/>
          <w:b w:val="0"/>
          <w:szCs w:val="24"/>
        </w:rPr>
        <w:t>). The Procrustes ANOVA showed that groups differed significantly in reg</w:t>
      </w:r>
      <w:r w:rsidR="003554A3" w:rsidRPr="00883BFC">
        <w:rPr>
          <w:rFonts w:cs="Times New Roman"/>
          <w:b w:val="0"/>
          <w:szCs w:val="24"/>
        </w:rPr>
        <w:t>ards to shape variables (Table 73</w:t>
      </w:r>
      <w:r w:rsidRPr="00883BFC">
        <w:rPr>
          <w:rFonts w:cs="Times New Roman"/>
          <w:b w:val="0"/>
          <w:szCs w:val="24"/>
        </w:rPr>
        <w:t>).</w:t>
      </w:r>
    </w:p>
    <w:p w:rsidR="00B91FAD" w:rsidRPr="00883BFC" w:rsidRDefault="00B91FAD" w:rsidP="0006560C">
      <w:pPr>
        <w:spacing w:line="480" w:lineRule="auto"/>
        <w:contextualSpacing/>
        <w:rPr>
          <w:rFonts w:cs="Times New Roman"/>
          <w:b w:val="0"/>
          <w:szCs w:val="24"/>
        </w:rPr>
      </w:pPr>
    </w:p>
    <w:p w:rsidR="003554A3" w:rsidRPr="00883BFC" w:rsidRDefault="003554A3" w:rsidP="0006560C">
      <w:pPr>
        <w:spacing w:line="480" w:lineRule="auto"/>
        <w:contextualSpacing/>
        <w:rPr>
          <w:rFonts w:cs="Times New Roman"/>
          <w:b w:val="0"/>
          <w:szCs w:val="24"/>
        </w:rPr>
      </w:pPr>
    </w:p>
    <w:p w:rsidR="003554A3" w:rsidRPr="00883BFC" w:rsidRDefault="00883BFC" w:rsidP="0043679F">
      <w:pPr>
        <w:pStyle w:val="AppendixFont"/>
      </w:pPr>
      <w:bookmarkStart w:id="209" w:name="_Toc427298759"/>
      <w:r>
        <w:t xml:space="preserve">Table </w:t>
      </w:r>
      <w:r w:rsidR="000F325E">
        <w:t>52</w:t>
      </w:r>
      <w:r w:rsidR="0043679F">
        <w:t>.</w:t>
      </w:r>
      <w:r w:rsidR="003554A3" w:rsidRPr="00883BFC">
        <w:t xml:space="preserve"> Eigenvalues and percent variance for principal components 1-11.</w:t>
      </w:r>
      <w:bookmarkEnd w:id="209"/>
    </w:p>
    <w:tbl>
      <w:tblPr>
        <w:tblStyle w:val="TableGrid"/>
        <w:tblW w:w="0" w:type="auto"/>
        <w:jc w:val="center"/>
        <w:tblLook w:val="04A0" w:firstRow="1" w:lastRow="0" w:firstColumn="1" w:lastColumn="0" w:noHBand="0" w:noVBand="1"/>
      </w:tblPr>
      <w:tblGrid>
        <w:gridCol w:w="1523"/>
        <w:gridCol w:w="1509"/>
        <w:gridCol w:w="1509"/>
        <w:gridCol w:w="1740"/>
      </w:tblGrid>
      <w:tr w:rsidR="003554A3" w:rsidRPr="00883BFC" w:rsidTr="004D1911">
        <w:trPr>
          <w:trHeight w:val="333"/>
          <w:jc w:val="center"/>
        </w:trPr>
        <w:tc>
          <w:tcPr>
            <w:tcW w:w="1523" w:type="dxa"/>
            <w:tcBorders>
              <w:top w:val="single" w:sz="4" w:space="0" w:color="auto"/>
            </w:tcBorders>
          </w:tcPr>
          <w:p w:rsidR="003554A3" w:rsidRPr="00883BFC" w:rsidRDefault="003554A3" w:rsidP="008C713F">
            <w:pPr>
              <w:autoSpaceDE w:val="0"/>
              <w:autoSpaceDN w:val="0"/>
              <w:adjustRightInd w:val="0"/>
              <w:spacing w:after="0" w:line="240" w:lineRule="auto"/>
              <w:ind w:left="60" w:right="60"/>
              <w:contextualSpacing/>
              <w:rPr>
                <w:rFonts w:cs="Times New Roman"/>
                <w:b w:val="0"/>
                <w:color w:val="000000"/>
                <w:szCs w:val="24"/>
              </w:rPr>
            </w:pPr>
            <w:r w:rsidRPr="00883BFC">
              <w:rPr>
                <w:rFonts w:cs="Times New Roman"/>
                <w:b w:val="0"/>
                <w:color w:val="000000"/>
                <w:szCs w:val="24"/>
              </w:rPr>
              <w:t>Component</w:t>
            </w:r>
          </w:p>
        </w:tc>
        <w:tc>
          <w:tcPr>
            <w:tcW w:w="1416" w:type="dxa"/>
            <w:tcBorders>
              <w:top w:val="single" w:sz="4" w:space="0" w:color="auto"/>
            </w:tcBorders>
            <w:vAlign w:val="center"/>
          </w:tcPr>
          <w:p w:rsidR="003554A3" w:rsidRPr="00883BFC" w:rsidRDefault="008C713F" w:rsidP="008C713F">
            <w:pPr>
              <w:autoSpaceDE w:val="0"/>
              <w:autoSpaceDN w:val="0"/>
              <w:adjustRightInd w:val="0"/>
              <w:spacing w:after="0" w:line="240" w:lineRule="auto"/>
              <w:ind w:left="60" w:right="60"/>
              <w:contextualSpacing/>
              <w:jc w:val="right"/>
              <w:rPr>
                <w:rFonts w:cs="Times New Roman"/>
                <w:b w:val="0"/>
                <w:color w:val="000000"/>
                <w:szCs w:val="24"/>
              </w:rPr>
            </w:pPr>
            <w:r>
              <w:rPr>
                <w:rFonts w:cs="Times New Roman"/>
                <w:b w:val="0"/>
                <w:color w:val="000000"/>
                <w:szCs w:val="24"/>
              </w:rPr>
              <w:t>Eigenvalue</w:t>
            </w:r>
            <w:r w:rsidR="00F277EC">
              <w:rPr>
                <w:rFonts w:cs="Times New Roman"/>
                <w:b w:val="0"/>
                <w:color w:val="000000"/>
                <w:szCs w:val="24"/>
              </w:rPr>
              <w:t>s</w:t>
            </w:r>
          </w:p>
        </w:tc>
        <w:tc>
          <w:tcPr>
            <w:tcW w:w="1509" w:type="dxa"/>
            <w:tcBorders>
              <w:top w:val="single" w:sz="4" w:space="0" w:color="auto"/>
            </w:tcBorders>
            <w:vAlign w:val="center"/>
          </w:tcPr>
          <w:p w:rsidR="003554A3" w:rsidRPr="00883BFC" w:rsidRDefault="003554A3" w:rsidP="008C713F">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3554A3" w:rsidRPr="00883BFC" w:rsidRDefault="003554A3" w:rsidP="008C713F">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Cumulative %</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Pr>
                <w:b w:val="0"/>
              </w:rPr>
              <w:t>1</w:t>
            </w:r>
          </w:p>
        </w:tc>
        <w:tc>
          <w:tcPr>
            <w:tcW w:w="1416" w:type="dxa"/>
          </w:tcPr>
          <w:p w:rsidR="004D1911" w:rsidRPr="004D1911" w:rsidRDefault="004D1911" w:rsidP="004D1911">
            <w:pPr>
              <w:spacing w:line="240" w:lineRule="auto"/>
              <w:contextualSpacing/>
              <w:jc w:val="center"/>
              <w:rPr>
                <w:b w:val="0"/>
              </w:rPr>
            </w:pPr>
            <w:r w:rsidRPr="004D1911">
              <w:rPr>
                <w:b w:val="0"/>
              </w:rPr>
              <w:t>0.00067360</w:t>
            </w:r>
          </w:p>
        </w:tc>
        <w:tc>
          <w:tcPr>
            <w:tcW w:w="1509" w:type="dxa"/>
          </w:tcPr>
          <w:p w:rsidR="004D1911" w:rsidRPr="004D1911" w:rsidRDefault="004D1911" w:rsidP="004D1911">
            <w:pPr>
              <w:spacing w:line="240" w:lineRule="auto"/>
              <w:contextualSpacing/>
              <w:jc w:val="center"/>
              <w:rPr>
                <w:b w:val="0"/>
              </w:rPr>
            </w:pPr>
            <w:r w:rsidRPr="004D1911">
              <w:rPr>
                <w:b w:val="0"/>
              </w:rPr>
              <w:t>22.074</w:t>
            </w:r>
          </w:p>
        </w:tc>
        <w:tc>
          <w:tcPr>
            <w:tcW w:w="1740" w:type="dxa"/>
          </w:tcPr>
          <w:p w:rsidR="004D1911" w:rsidRPr="004D1911" w:rsidRDefault="004D1911" w:rsidP="004D1911">
            <w:pPr>
              <w:spacing w:line="240" w:lineRule="auto"/>
              <w:contextualSpacing/>
              <w:jc w:val="center"/>
              <w:rPr>
                <w:b w:val="0"/>
              </w:rPr>
            </w:pPr>
            <w:r w:rsidRPr="004D1911">
              <w:rPr>
                <w:b w:val="0"/>
              </w:rPr>
              <w:t>22.074</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sidRPr="004D1911">
              <w:rPr>
                <w:b w:val="0"/>
              </w:rPr>
              <w:t>2</w:t>
            </w:r>
          </w:p>
        </w:tc>
        <w:tc>
          <w:tcPr>
            <w:tcW w:w="1416" w:type="dxa"/>
          </w:tcPr>
          <w:p w:rsidR="004D1911" w:rsidRPr="004D1911" w:rsidRDefault="004D1911" w:rsidP="004D1911">
            <w:pPr>
              <w:spacing w:line="240" w:lineRule="auto"/>
              <w:contextualSpacing/>
              <w:jc w:val="center"/>
              <w:rPr>
                <w:b w:val="0"/>
              </w:rPr>
            </w:pPr>
            <w:r w:rsidRPr="004D1911">
              <w:rPr>
                <w:b w:val="0"/>
              </w:rPr>
              <w:t>0.00041141</w:t>
            </w:r>
          </w:p>
        </w:tc>
        <w:tc>
          <w:tcPr>
            <w:tcW w:w="1509" w:type="dxa"/>
          </w:tcPr>
          <w:p w:rsidR="004D1911" w:rsidRPr="004D1911" w:rsidRDefault="004D1911" w:rsidP="004D1911">
            <w:pPr>
              <w:spacing w:line="240" w:lineRule="auto"/>
              <w:contextualSpacing/>
              <w:jc w:val="center"/>
              <w:rPr>
                <w:b w:val="0"/>
              </w:rPr>
            </w:pPr>
            <w:r w:rsidRPr="004D1911">
              <w:rPr>
                <w:b w:val="0"/>
              </w:rPr>
              <w:t>13.482</w:t>
            </w:r>
          </w:p>
        </w:tc>
        <w:tc>
          <w:tcPr>
            <w:tcW w:w="1740" w:type="dxa"/>
          </w:tcPr>
          <w:p w:rsidR="004D1911" w:rsidRPr="004D1911" w:rsidRDefault="004D1911" w:rsidP="004D1911">
            <w:pPr>
              <w:spacing w:line="240" w:lineRule="auto"/>
              <w:contextualSpacing/>
              <w:jc w:val="center"/>
              <w:rPr>
                <w:b w:val="0"/>
              </w:rPr>
            </w:pPr>
            <w:r w:rsidRPr="004D1911">
              <w:rPr>
                <w:b w:val="0"/>
              </w:rPr>
              <w:t>35.557</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Pr>
                <w:b w:val="0"/>
              </w:rPr>
              <w:t>3</w:t>
            </w:r>
          </w:p>
        </w:tc>
        <w:tc>
          <w:tcPr>
            <w:tcW w:w="1416" w:type="dxa"/>
          </w:tcPr>
          <w:p w:rsidR="004D1911" w:rsidRPr="004D1911" w:rsidRDefault="004D1911" w:rsidP="004D1911">
            <w:pPr>
              <w:spacing w:line="240" w:lineRule="auto"/>
              <w:contextualSpacing/>
              <w:jc w:val="center"/>
              <w:rPr>
                <w:b w:val="0"/>
              </w:rPr>
            </w:pPr>
            <w:r w:rsidRPr="004D1911">
              <w:rPr>
                <w:b w:val="0"/>
              </w:rPr>
              <w:t>0.00036149</w:t>
            </w:r>
          </w:p>
        </w:tc>
        <w:tc>
          <w:tcPr>
            <w:tcW w:w="1509" w:type="dxa"/>
          </w:tcPr>
          <w:p w:rsidR="004D1911" w:rsidRPr="004D1911" w:rsidRDefault="004D1911" w:rsidP="004D1911">
            <w:pPr>
              <w:spacing w:line="240" w:lineRule="auto"/>
              <w:contextualSpacing/>
              <w:jc w:val="center"/>
              <w:rPr>
                <w:b w:val="0"/>
              </w:rPr>
            </w:pPr>
            <w:r w:rsidRPr="004D1911">
              <w:rPr>
                <w:b w:val="0"/>
              </w:rPr>
              <w:t>11.846</w:t>
            </w:r>
          </w:p>
        </w:tc>
        <w:tc>
          <w:tcPr>
            <w:tcW w:w="1740" w:type="dxa"/>
          </w:tcPr>
          <w:p w:rsidR="004D1911" w:rsidRPr="004D1911" w:rsidRDefault="004D1911" w:rsidP="004D1911">
            <w:pPr>
              <w:spacing w:line="240" w:lineRule="auto"/>
              <w:contextualSpacing/>
              <w:jc w:val="center"/>
              <w:rPr>
                <w:b w:val="0"/>
              </w:rPr>
            </w:pPr>
            <w:r w:rsidRPr="004D1911">
              <w:rPr>
                <w:b w:val="0"/>
              </w:rPr>
              <w:t>47.403</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Pr>
                <w:b w:val="0"/>
              </w:rPr>
              <w:t>4</w:t>
            </w:r>
          </w:p>
        </w:tc>
        <w:tc>
          <w:tcPr>
            <w:tcW w:w="1416" w:type="dxa"/>
          </w:tcPr>
          <w:p w:rsidR="004D1911" w:rsidRPr="004D1911" w:rsidRDefault="004D1911" w:rsidP="004D1911">
            <w:pPr>
              <w:spacing w:line="240" w:lineRule="auto"/>
              <w:contextualSpacing/>
              <w:jc w:val="center"/>
              <w:rPr>
                <w:b w:val="0"/>
              </w:rPr>
            </w:pPr>
            <w:r w:rsidRPr="004D1911">
              <w:rPr>
                <w:b w:val="0"/>
              </w:rPr>
              <w:t>0.00033745</w:t>
            </w:r>
          </w:p>
        </w:tc>
        <w:tc>
          <w:tcPr>
            <w:tcW w:w="1509" w:type="dxa"/>
          </w:tcPr>
          <w:p w:rsidR="004D1911" w:rsidRPr="004D1911" w:rsidRDefault="004D1911" w:rsidP="004D1911">
            <w:pPr>
              <w:spacing w:line="240" w:lineRule="auto"/>
              <w:contextualSpacing/>
              <w:jc w:val="center"/>
              <w:rPr>
                <w:b w:val="0"/>
              </w:rPr>
            </w:pPr>
            <w:r w:rsidRPr="004D1911">
              <w:rPr>
                <w:b w:val="0"/>
              </w:rPr>
              <w:t>11.059</w:t>
            </w:r>
          </w:p>
        </w:tc>
        <w:tc>
          <w:tcPr>
            <w:tcW w:w="1740" w:type="dxa"/>
          </w:tcPr>
          <w:p w:rsidR="004D1911" w:rsidRPr="004D1911" w:rsidRDefault="004D1911" w:rsidP="004D1911">
            <w:pPr>
              <w:spacing w:line="240" w:lineRule="auto"/>
              <w:contextualSpacing/>
              <w:jc w:val="center"/>
              <w:rPr>
                <w:b w:val="0"/>
              </w:rPr>
            </w:pPr>
            <w:r w:rsidRPr="004D1911">
              <w:rPr>
                <w:b w:val="0"/>
              </w:rPr>
              <w:t>58.462</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Pr>
                <w:b w:val="0"/>
              </w:rPr>
              <w:t>5</w:t>
            </w:r>
          </w:p>
        </w:tc>
        <w:tc>
          <w:tcPr>
            <w:tcW w:w="1416" w:type="dxa"/>
          </w:tcPr>
          <w:p w:rsidR="004D1911" w:rsidRPr="004D1911" w:rsidRDefault="004D1911" w:rsidP="004D1911">
            <w:pPr>
              <w:spacing w:line="240" w:lineRule="auto"/>
              <w:contextualSpacing/>
              <w:jc w:val="center"/>
              <w:rPr>
                <w:b w:val="0"/>
              </w:rPr>
            </w:pPr>
            <w:r w:rsidRPr="004D1911">
              <w:rPr>
                <w:b w:val="0"/>
              </w:rPr>
              <w:t>0.00023694</w:t>
            </w:r>
          </w:p>
        </w:tc>
        <w:tc>
          <w:tcPr>
            <w:tcW w:w="1509" w:type="dxa"/>
          </w:tcPr>
          <w:p w:rsidR="004D1911" w:rsidRPr="004D1911" w:rsidRDefault="004D1911" w:rsidP="004D1911">
            <w:pPr>
              <w:spacing w:line="240" w:lineRule="auto"/>
              <w:contextualSpacing/>
              <w:jc w:val="center"/>
              <w:rPr>
                <w:b w:val="0"/>
              </w:rPr>
            </w:pPr>
            <w:r w:rsidRPr="004D1911">
              <w:rPr>
                <w:b w:val="0"/>
              </w:rPr>
              <w:t>7.765</w:t>
            </w:r>
          </w:p>
        </w:tc>
        <w:tc>
          <w:tcPr>
            <w:tcW w:w="1740" w:type="dxa"/>
          </w:tcPr>
          <w:p w:rsidR="004D1911" w:rsidRPr="004D1911" w:rsidRDefault="004D1911" w:rsidP="004D1911">
            <w:pPr>
              <w:spacing w:line="240" w:lineRule="auto"/>
              <w:contextualSpacing/>
              <w:jc w:val="center"/>
              <w:rPr>
                <w:b w:val="0"/>
              </w:rPr>
            </w:pPr>
            <w:r w:rsidRPr="004D1911">
              <w:rPr>
                <w:b w:val="0"/>
              </w:rPr>
              <w:t>66.227</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Pr>
                <w:b w:val="0"/>
              </w:rPr>
              <w:t>6</w:t>
            </w:r>
          </w:p>
        </w:tc>
        <w:tc>
          <w:tcPr>
            <w:tcW w:w="1416" w:type="dxa"/>
          </w:tcPr>
          <w:p w:rsidR="004D1911" w:rsidRPr="004D1911" w:rsidRDefault="004D1911" w:rsidP="004D1911">
            <w:pPr>
              <w:spacing w:line="240" w:lineRule="auto"/>
              <w:contextualSpacing/>
              <w:jc w:val="center"/>
              <w:rPr>
                <w:b w:val="0"/>
              </w:rPr>
            </w:pPr>
            <w:r w:rsidRPr="004D1911">
              <w:rPr>
                <w:b w:val="0"/>
              </w:rPr>
              <w:t>0.00017379</w:t>
            </w:r>
          </w:p>
        </w:tc>
        <w:tc>
          <w:tcPr>
            <w:tcW w:w="1509" w:type="dxa"/>
          </w:tcPr>
          <w:p w:rsidR="004D1911" w:rsidRPr="004D1911" w:rsidRDefault="004D1911" w:rsidP="004D1911">
            <w:pPr>
              <w:spacing w:line="240" w:lineRule="auto"/>
              <w:contextualSpacing/>
              <w:jc w:val="center"/>
              <w:rPr>
                <w:b w:val="0"/>
              </w:rPr>
            </w:pPr>
            <w:r w:rsidRPr="004D1911">
              <w:rPr>
                <w:b w:val="0"/>
              </w:rPr>
              <w:t>5.695</w:t>
            </w:r>
          </w:p>
        </w:tc>
        <w:tc>
          <w:tcPr>
            <w:tcW w:w="1740" w:type="dxa"/>
          </w:tcPr>
          <w:p w:rsidR="004D1911" w:rsidRPr="004D1911" w:rsidRDefault="004D1911" w:rsidP="004D1911">
            <w:pPr>
              <w:spacing w:line="240" w:lineRule="auto"/>
              <w:contextualSpacing/>
              <w:jc w:val="center"/>
              <w:rPr>
                <w:b w:val="0"/>
              </w:rPr>
            </w:pPr>
            <w:r w:rsidRPr="004D1911">
              <w:rPr>
                <w:b w:val="0"/>
              </w:rPr>
              <w:t>71.922</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Pr>
                <w:b w:val="0"/>
              </w:rPr>
              <w:t>7</w:t>
            </w:r>
          </w:p>
        </w:tc>
        <w:tc>
          <w:tcPr>
            <w:tcW w:w="1416" w:type="dxa"/>
          </w:tcPr>
          <w:p w:rsidR="004D1911" w:rsidRPr="004D1911" w:rsidRDefault="004D1911" w:rsidP="004D1911">
            <w:pPr>
              <w:spacing w:line="240" w:lineRule="auto"/>
              <w:contextualSpacing/>
              <w:jc w:val="center"/>
              <w:rPr>
                <w:b w:val="0"/>
              </w:rPr>
            </w:pPr>
            <w:r w:rsidRPr="004D1911">
              <w:rPr>
                <w:b w:val="0"/>
              </w:rPr>
              <w:t>0.00016751</w:t>
            </w:r>
          </w:p>
        </w:tc>
        <w:tc>
          <w:tcPr>
            <w:tcW w:w="1509" w:type="dxa"/>
          </w:tcPr>
          <w:p w:rsidR="004D1911" w:rsidRPr="004D1911" w:rsidRDefault="004D1911" w:rsidP="004D1911">
            <w:pPr>
              <w:spacing w:line="240" w:lineRule="auto"/>
              <w:contextualSpacing/>
              <w:jc w:val="center"/>
              <w:rPr>
                <w:b w:val="0"/>
              </w:rPr>
            </w:pPr>
            <w:r w:rsidRPr="004D1911">
              <w:rPr>
                <w:b w:val="0"/>
              </w:rPr>
              <w:t>5.490</w:t>
            </w:r>
          </w:p>
        </w:tc>
        <w:tc>
          <w:tcPr>
            <w:tcW w:w="1740" w:type="dxa"/>
          </w:tcPr>
          <w:p w:rsidR="004D1911" w:rsidRPr="004D1911" w:rsidRDefault="004D1911" w:rsidP="004D1911">
            <w:pPr>
              <w:spacing w:line="240" w:lineRule="auto"/>
              <w:contextualSpacing/>
              <w:jc w:val="center"/>
              <w:rPr>
                <w:b w:val="0"/>
              </w:rPr>
            </w:pPr>
            <w:r w:rsidRPr="004D1911">
              <w:rPr>
                <w:b w:val="0"/>
              </w:rPr>
              <w:t>77.411</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Pr>
                <w:b w:val="0"/>
              </w:rPr>
              <w:t>8</w:t>
            </w:r>
          </w:p>
        </w:tc>
        <w:tc>
          <w:tcPr>
            <w:tcW w:w="1416" w:type="dxa"/>
          </w:tcPr>
          <w:p w:rsidR="004D1911" w:rsidRPr="004D1911" w:rsidRDefault="004D1911" w:rsidP="004D1911">
            <w:pPr>
              <w:spacing w:line="240" w:lineRule="auto"/>
              <w:contextualSpacing/>
              <w:jc w:val="center"/>
              <w:rPr>
                <w:b w:val="0"/>
              </w:rPr>
            </w:pPr>
            <w:r w:rsidRPr="004D1911">
              <w:rPr>
                <w:b w:val="0"/>
              </w:rPr>
              <w:t>0.00013930</w:t>
            </w:r>
          </w:p>
        </w:tc>
        <w:tc>
          <w:tcPr>
            <w:tcW w:w="1509" w:type="dxa"/>
          </w:tcPr>
          <w:p w:rsidR="004D1911" w:rsidRPr="004D1911" w:rsidRDefault="004D1911" w:rsidP="004D1911">
            <w:pPr>
              <w:spacing w:line="240" w:lineRule="auto"/>
              <w:contextualSpacing/>
              <w:jc w:val="center"/>
              <w:rPr>
                <w:b w:val="0"/>
              </w:rPr>
            </w:pPr>
            <w:r w:rsidRPr="004D1911">
              <w:rPr>
                <w:b w:val="0"/>
              </w:rPr>
              <w:t>4.565</w:t>
            </w:r>
          </w:p>
        </w:tc>
        <w:tc>
          <w:tcPr>
            <w:tcW w:w="1740" w:type="dxa"/>
          </w:tcPr>
          <w:p w:rsidR="004D1911" w:rsidRPr="004D1911" w:rsidRDefault="004D1911" w:rsidP="004D1911">
            <w:pPr>
              <w:spacing w:line="240" w:lineRule="auto"/>
              <w:contextualSpacing/>
              <w:jc w:val="center"/>
              <w:rPr>
                <w:b w:val="0"/>
              </w:rPr>
            </w:pPr>
            <w:r w:rsidRPr="004D1911">
              <w:rPr>
                <w:b w:val="0"/>
              </w:rPr>
              <w:t>81.976</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Pr>
                <w:b w:val="0"/>
              </w:rPr>
              <w:t>9</w:t>
            </w:r>
          </w:p>
        </w:tc>
        <w:tc>
          <w:tcPr>
            <w:tcW w:w="1416" w:type="dxa"/>
          </w:tcPr>
          <w:p w:rsidR="004D1911" w:rsidRPr="004D1911" w:rsidRDefault="004D1911" w:rsidP="004D1911">
            <w:pPr>
              <w:spacing w:line="240" w:lineRule="auto"/>
              <w:contextualSpacing/>
              <w:jc w:val="center"/>
              <w:rPr>
                <w:b w:val="0"/>
              </w:rPr>
            </w:pPr>
            <w:r w:rsidRPr="004D1911">
              <w:rPr>
                <w:b w:val="0"/>
              </w:rPr>
              <w:t>0.00010184</w:t>
            </w:r>
          </w:p>
        </w:tc>
        <w:tc>
          <w:tcPr>
            <w:tcW w:w="1509" w:type="dxa"/>
          </w:tcPr>
          <w:p w:rsidR="004D1911" w:rsidRPr="004D1911" w:rsidRDefault="004D1911" w:rsidP="004D1911">
            <w:pPr>
              <w:spacing w:line="240" w:lineRule="auto"/>
              <w:contextualSpacing/>
              <w:jc w:val="center"/>
              <w:rPr>
                <w:b w:val="0"/>
              </w:rPr>
            </w:pPr>
            <w:r w:rsidRPr="004D1911">
              <w:rPr>
                <w:b w:val="0"/>
              </w:rPr>
              <w:t>3.337</w:t>
            </w:r>
          </w:p>
        </w:tc>
        <w:tc>
          <w:tcPr>
            <w:tcW w:w="1740" w:type="dxa"/>
          </w:tcPr>
          <w:p w:rsidR="004D1911" w:rsidRPr="004D1911" w:rsidRDefault="004D1911" w:rsidP="004D1911">
            <w:pPr>
              <w:spacing w:line="240" w:lineRule="auto"/>
              <w:contextualSpacing/>
              <w:jc w:val="center"/>
              <w:rPr>
                <w:b w:val="0"/>
              </w:rPr>
            </w:pPr>
            <w:r w:rsidRPr="004D1911">
              <w:rPr>
                <w:b w:val="0"/>
              </w:rPr>
              <w:t>85.314</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Pr>
                <w:b w:val="0"/>
              </w:rPr>
              <w:t>10</w:t>
            </w:r>
          </w:p>
        </w:tc>
        <w:tc>
          <w:tcPr>
            <w:tcW w:w="1416" w:type="dxa"/>
          </w:tcPr>
          <w:p w:rsidR="004D1911" w:rsidRPr="004D1911" w:rsidRDefault="004D1911" w:rsidP="004D1911">
            <w:pPr>
              <w:spacing w:line="240" w:lineRule="auto"/>
              <w:contextualSpacing/>
              <w:jc w:val="center"/>
              <w:rPr>
                <w:b w:val="0"/>
              </w:rPr>
            </w:pPr>
            <w:r w:rsidRPr="004D1911">
              <w:rPr>
                <w:b w:val="0"/>
              </w:rPr>
              <w:t>0.00010005</w:t>
            </w:r>
          </w:p>
        </w:tc>
        <w:tc>
          <w:tcPr>
            <w:tcW w:w="1509" w:type="dxa"/>
          </w:tcPr>
          <w:p w:rsidR="004D1911" w:rsidRPr="004D1911" w:rsidRDefault="004D1911" w:rsidP="004D1911">
            <w:pPr>
              <w:spacing w:line="240" w:lineRule="auto"/>
              <w:contextualSpacing/>
              <w:jc w:val="center"/>
              <w:rPr>
                <w:b w:val="0"/>
              </w:rPr>
            </w:pPr>
            <w:r w:rsidRPr="004D1911">
              <w:rPr>
                <w:b w:val="0"/>
              </w:rPr>
              <w:t>3.279</w:t>
            </w:r>
          </w:p>
        </w:tc>
        <w:tc>
          <w:tcPr>
            <w:tcW w:w="1740" w:type="dxa"/>
          </w:tcPr>
          <w:p w:rsidR="004D1911" w:rsidRPr="004D1911" w:rsidRDefault="004D1911" w:rsidP="004D1911">
            <w:pPr>
              <w:spacing w:line="240" w:lineRule="auto"/>
              <w:contextualSpacing/>
              <w:jc w:val="center"/>
              <w:rPr>
                <w:b w:val="0"/>
              </w:rPr>
            </w:pPr>
            <w:r w:rsidRPr="004D1911">
              <w:rPr>
                <w:b w:val="0"/>
              </w:rPr>
              <w:t>88.593</w:t>
            </w:r>
          </w:p>
        </w:tc>
      </w:tr>
      <w:tr w:rsidR="004D1911" w:rsidRPr="00883BFC" w:rsidTr="004D1911">
        <w:trPr>
          <w:trHeight w:val="333"/>
          <w:jc w:val="center"/>
        </w:trPr>
        <w:tc>
          <w:tcPr>
            <w:tcW w:w="1523" w:type="dxa"/>
          </w:tcPr>
          <w:p w:rsidR="004D1911" w:rsidRPr="004D1911" w:rsidRDefault="004D1911" w:rsidP="004D1911">
            <w:pPr>
              <w:spacing w:line="240" w:lineRule="auto"/>
              <w:contextualSpacing/>
              <w:jc w:val="center"/>
              <w:rPr>
                <w:b w:val="0"/>
              </w:rPr>
            </w:pPr>
            <w:r>
              <w:rPr>
                <w:b w:val="0"/>
              </w:rPr>
              <w:t>11</w:t>
            </w:r>
          </w:p>
        </w:tc>
        <w:tc>
          <w:tcPr>
            <w:tcW w:w="1416" w:type="dxa"/>
          </w:tcPr>
          <w:p w:rsidR="004D1911" w:rsidRPr="004D1911" w:rsidRDefault="004D1911" w:rsidP="004D1911">
            <w:pPr>
              <w:spacing w:line="240" w:lineRule="auto"/>
              <w:contextualSpacing/>
              <w:jc w:val="center"/>
              <w:rPr>
                <w:b w:val="0"/>
              </w:rPr>
            </w:pPr>
            <w:r w:rsidRPr="004D1911">
              <w:rPr>
                <w:b w:val="0"/>
              </w:rPr>
              <w:t>0.00009560</w:t>
            </w:r>
          </w:p>
        </w:tc>
        <w:tc>
          <w:tcPr>
            <w:tcW w:w="1509" w:type="dxa"/>
          </w:tcPr>
          <w:p w:rsidR="004D1911" w:rsidRPr="004D1911" w:rsidRDefault="004D1911" w:rsidP="004D1911">
            <w:pPr>
              <w:spacing w:line="240" w:lineRule="auto"/>
              <w:contextualSpacing/>
              <w:jc w:val="center"/>
              <w:rPr>
                <w:b w:val="0"/>
              </w:rPr>
            </w:pPr>
            <w:r w:rsidRPr="004D1911">
              <w:rPr>
                <w:b w:val="0"/>
              </w:rPr>
              <w:t>3.133</w:t>
            </w:r>
          </w:p>
        </w:tc>
        <w:tc>
          <w:tcPr>
            <w:tcW w:w="1740" w:type="dxa"/>
          </w:tcPr>
          <w:p w:rsidR="004D1911" w:rsidRPr="004D1911" w:rsidRDefault="004D1911" w:rsidP="004D1911">
            <w:pPr>
              <w:spacing w:line="240" w:lineRule="auto"/>
              <w:contextualSpacing/>
              <w:jc w:val="center"/>
              <w:rPr>
                <w:b w:val="0"/>
              </w:rPr>
            </w:pPr>
            <w:r w:rsidRPr="004D1911">
              <w:rPr>
                <w:b w:val="0"/>
              </w:rPr>
              <w:t>91.726</w:t>
            </w:r>
          </w:p>
        </w:tc>
      </w:tr>
    </w:tbl>
    <w:p w:rsidR="003554A3" w:rsidRPr="00883BFC" w:rsidRDefault="003554A3" w:rsidP="0006560C">
      <w:pPr>
        <w:spacing w:line="480" w:lineRule="auto"/>
        <w:contextualSpacing/>
        <w:rPr>
          <w:rFonts w:cs="Times New Roman"/>
          <w:b w:val="0"/>
          <w:szCs w:val="24"/>
        </w:rPr>
      </w:pPr>
    </w:p>
    <w:p w:rsidR="003554A3" w:rsidRPr="00883BFC" w:rsidRDefault="003554A3" w:rsidP="006B7A13">
      <w:pPr>
        <w:spacing w:line="240" w:lineRule="auto"/>
        <w:contextualSpacing/>
        <w:jc w:val="center"/>
        <w:rPr>
          <w:rFonts w:cs="Times New Roman"/>
          <w:b w:val="0"/>
          <w:szCs w:val="24"/>
        </w:rPr>
      </w:pPr>
      <w:bookmarkStart w:id="210" w:name="_Toc423470391"/>
    </w:p>
    <w:p w:rsidR="003554A3" w:rsidRPr="00883BFC" w:rsidRDefault="003554A3" w:rsidP="006B7A13">
      <w:pPr>
        <w:spacing w:line="240" w:lineRule="auto"/>
        <w:contextualSpacing/>
        <w:jc w:val="center"/>
        <w:rPr>
          <w:rFonts w:cs="Times New Roman"/>
          <w:b w:val="0"/>
          <w:szCs w:val="24"/>
        </w:rPr>
      </w:pPr>
    </w:p>
    <w:p w:rsidR="009967E6" w:rsidRPr="00883BFC" w:rsidRDefault="00883BFC" w:rsidP="0043679F">
      <w:pPr>
        <w:pStyle w:val="AppendixFont"/>
      </w:pPr>
      <w:bookmarkStart w:id="211" w:name="_Toc423470394"/>
      <w:bookmarkStart w:id="212" w:name="_Toc427298760"/>
      <w:bookmarkEnd w:id="210"/>
      <w:r>
        <w:t xml:space="preserve">Table </w:t>
      </w:r>
      <w:r w:rsidR="000F325E">
        <w:t>53</w:t>
      </w:r>
      <w:r w:rsidR="006B7A13" w:rsidRPr="00883BFC">
        <w:t xml:space="preserve">. MANOVA results for </w:t>
      </w:r>
      <w:r w:rsidR="00485D67" w:rsidRPr="00883BFC">
        <w:t>male facial</w:t>
      </w:r>
      <w:r w:rsidR="006B7A13" w:rsidRPr="00883BFC">
        <w:t xml:space="preserve"> analysis.</w:t>
      </w:r>
      <w:bookmarkEnd w:id="211"/>
      <w:bookmarkEnd w:id="212"/>
      <w:r w:rsidR="004D1911" w:rsidRPr="00883BFC">
        <w:t xml:space="preserve"> </w:t>
      </w:r>
    </w:p>
    <w:tbl>
      <w:tblPr>
        <w:tblpPr w:leftFromText="180" w:rightFromText="180" w:vertAnchor="text" w:horzAnchor="margin" w:tblpXSpec="center" w:tblpY="286"/>
        <w:tblW w:w="8657"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9"/>
        <w:gridCol w:w="161"/>
        <w:gridCol w:w="1781"/>
        <w:gridCol w:w="1686"/>
        <w:gridCol w:w="932"/>
        <w:gridCol w:w="1314"/>
        <w:gridCol w:w="932"/>
        <w:gridCol w:w="932"/>
      </w:tblGrid>
      <w:tr w:rsidR="004D1911" w:rsidRPr="00883BFC" w:rsidTr="004D1911">
        <w:trPr>
          <w:cantSplit/>
          <w:trHeight w:val="275"/>
        </w:trPr>
        <w:tc>
          <w:tcPr>
            <w:tcW w:w="2861" w:type="dxa"/>
            <w:gridSpan w:val="3"/>
            <w:tcBorders>
              <w:left w:val="single" w:sz="4" w:space="0" w:color="auto"/>
              <w:bottom w:val="single" w:sz="4" w:space="0" w:color="auto"/>
            </w:tcBorders>
            <w:shd w:val="clear" w:color="auto" w:fill="FFFFFF"/>
          </w:tcPr>
          <w:p w:rsidR="004D1911" w:rsidRPr="00883BFC" w:rsidRDefault="004D1911" w:rsidP="004D1911">
            <w:pPr>
              <w:autoSpaceDE w:val="0"/>
              <w:autoSpaceDN w:val="0"/>
              <w:adjustRightInd w:val="0"/>
              <w:spacing w:after="0" w:line="240" w:lineRule="auto"/>
              <w:ind w:left="60" w:right="60"/>
              <w:contextualSpacing/>
              <w:jc w:val="center"/>
              <w:rPr>
                <w:rFonts w:cs="Times New Roman"/>
                <w:b w:val="0"/>
                <w:szCs w:val="24"/>
              </w:rPr>
            </w:pPr>
            <w:bookmarkStart w:id="213" w:name="_Toc422500345"/>
          </w:p>
        </w:tc>
        <w:tc>
          <w:tcPr>
            <w:tcW w:w="1686" w:type="dxa"/>
            <w:tcBorders>
              <w:bottom w:val="single" w:sz="4" w:space="0" w:color="auto"/>
            </w:tcBorders>
            <w:shd w:val="clear" w:color="auto" w:fill="FFFFFF"/>
            <w:vAlign w:val="bottom"/>
          </w:tcPr>
          <w:p w:rsidR="004D1911" w:rsidRPr="00883BFC" w:rsidRDefault="004D1911" w:rsidP="004D1911">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Value</w:t>
            </w:r>
          </w:p>
        </w:tc>
        <w:tc>
          <w:tcPr>
            <w:tcW w:w="932" w:type="dxa"/>
            <w:tcBorders>
              <w:bottom w:val="single" w:sz="4" w:space="0" w:color="auto"/>
            </w:tcBorders>
            <w:shd w:val="clear" w:color="auto" w:fill="FFFFFF"/>
            <w:vAlign w:val="bottom"/>
          </w:tcPr>
          <w:p w:rsidR="004D1911" w:rsidRPr="00883BFC" w:rsidRDefault="004D1911" w:rsidP="004D1911">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F</w:t>
            </w:r>
          </w:p>
        </w:tc>
        <w:tc>
          <w:tcPr>
            <w:tcW w:w="1314" w:type="dxa"/>
            <w:tcBorders>
              <w:bottom w:val="single" w:sz="4" w:space="0" w:color="auto"/>
            </w:tcBorders>
            <w:shd w:val="clear" w:color="auto" w:fill="FFFFFF"/>
            <w:vAlign w:val="bottom"/>
          </w:tcPr>
          <w:p w:rsidR="004D1911" w:rsidRPr="00883BFC" w:rsidRDefault="004D1911" w:rsidP="004D1911">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Hypothesis</w:t>
            </w:r>
            <w:r w:rsidRPr="00883BFC">
              <w:rPr>
                <w:rFonts w:cs="Times New Roman"/>
                <w:b w:val="0"/>
                <w:szCs w:val="24"/>
              </w:rPr>
              <w:t>df</w:t>
            </w:r>
          </w:p>
        </w:tc>
        <w:tc>
          <w:tcPr>
            <w:tcW w:w="932" w:type="dxa"/>
            <w:tcBorders>
              <w:bottom w:val="single" w:sz="4" w:space="0" w:color="auto"/>
            </w:tcBorders>
            <w:shd w:val="clear" w:color="auto" w:fill="FFFFFF"/>
            <w:vAlign w:val="bottom"/>
          </w:tcPr>
          <w:p w:rsidR="004D1911" w:rsidRPr="00883BFC" w:rsidRDefault="004D1911" w:rsidP="004D1911">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Error DF</w:t>
            </w:r>
          </w:p>
        </w:tc>
        <w:tc>
          <w:tcPr>
            <w:tcW w:w="932" w:type="dxa"/>
            <w:tcBorders>
              <w:bottom w:val="single" w:sz="4" w:space="0" w:color="auto"/>
              <w:right w:val="single" w:sz="4" w:space="0" w:color="auto"/>
            </w:tcBorders>
            <w:shd w:val="clear" w:color="auto" w:fill="FFFFFF"/>
            <w:vAlign w:val="bottom"/>
          </w:tcPr>
          <w:p w:rsidR="004D1911" w:rsidRPr="00883BFC" w:rsidRDefault="004D1911" w:rsidP="004D1911">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Sig.</w:t>
            </w:r>
          </w:p>
        </w:tc>
      </w:tr>
      <w:tr w:rsidR="004D1911" w:rsidRPr="00883BFC" w:rsidTr="004D1911">
        <w:trPr>
          <w:cantSplit/>
          <w:trHeight w:val="141"/>
        </w:trPr>
        <w:tc>
          <w:tcPr>
            <w:tcW w:w="919" w:type="dxa"/>
            <w:tcBorders>
              <w:left w:val="single" w:sz="4" w:space="0" w:color="auto"/>
              <w:bottom w:val="nil"/>
              <w:right w:val="nil"/>
            </w:tcBorders>
            <w:shd w:val="clear" w:color="auto" w:fill="FFFFFF"/>
          </w:tcPr>
          <w:p w:rsidR="004D1911" w:rsidRPr="00883BFC" w:rsidRDefault="004D1911" w:rsidP="004D1911">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Intercept</w:t>
            </w:r>
          </w:p>
        </w:tc>
        <w:tc>
          <w:tcPr>
            <w:tcW w:w="161" w:type="dxa"/>
            <w:tcBorders>
              <w:left w:val="nil"/>
              <w:bottom w:val="nil"/>
              <w:right w:val="nil"/>
            </w:tcBorders>
            <w:shd w:val="clear" w:color="auto" w:fill="FFFFFF"/>
          </w:tcPr>
          <w:p w:rsidR="004D1911" w:rsidRPr="00F21454" w:rsidRDefault="004D1911" w:rsidP="004D1911">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left w:val="nil"/>
              <w:bottom w:val="nil"/>
              <w:right w:val="nil"/>
            </w:tcBorders>
            <w:shd w:val="clear" w:color="auto" w:fill="FFFFFF"/>
          </w:tcPr>
          <w:p w:rsidR="004D1911" w:rsidRPr="00F21454" w:rsidRDefault="004D1911" w:rsidP="004D1911">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left w:val="nil"/>
              <w:bottom w:val="nil"/>
              <w:right w:val="nil"/>
            </w:tcBorders>
            <w:shd w:val="clear" w:color="auto" w:fill="FFFFFF"/>
          </w:tcPr>
          <w:p w:rsidR="004D1911" w:rsidRPr="00F21454" w:rsidRDefault="002F1262" w:rsidP="004D1911">
            <w:pPr>
              <w:spacing w:line="240" w:lineRule="auto"/>
              <w:contextualSpacing/>
              <w:jc w:val="center"/>
              <w:rPr>
                <w:rFonts w:cs="Times New Roman"/>
                <w:b w:val="0"/>
                <w:sz w:val="20"/>
                <w:szCs w:val="20"/>
              </w:rPr>
            </w:pPr>
            <w:r>
              <w:rPr>
                <w:rFonts w:cs="Times New Roman"/>
                <w:b w:val="0"/>
                <w:sz w:val="20"/>
                <w:szCs w:val="20"/>
              </w:rPr>
              <w:t>.075</w:t>
            </w:r>
          </w:p>
        </w:tc>
        <w:tc>
          <w:tcPr>
            <w:tcW w:w="932" w:type="dxa"/>
            <w:tcBorders>
              <w:left w:val="nil"/>
              <w:bottom w:val="nil"/>
              <w:right w:val="nil"/>
            </w:tcBorders>
            <w:shd w:val="clear" w:color="auto" w:fill="FFFFFF"/>
          </w:tcPr>
          <w:p w:rsidR="004D1911" w:rsidRPr="00F21454" w:rsidRDefault="002F1262" w:rsidP="004D1911">
            <w:pPr>
              <w:spacing w:line="240" w:lineRule="auto"/>
              <w:contextualSpacing/>
              <w:jc w:val="center"/>
              <w:rPr>
                <w:rFonts w:cs="Times New Roman"/>
                <w:b w:val="0"/>
                <w:sz w:val="20"/>
                <w:szCs w:val="20"/>
              </w:rPr>
            </w:pPr>
            <w:r>
              <w:rPr>
                <w:b w:val="0"/>
                <w:sz w:val="20"/>
                <w:szCs w:val="20"/>
              </w:rPr>
              <w:t>2.00</w:t>
            </w:r>
            <w:r w:rsidR="004D1911" w:rsidRPr="00F21454">
              <w:rPr>
                <w:b w:val="0"/>
                <w:sz w:val="20"/>
                <w:szCs w:val="20"/>
                <w:vertAlign w:val="superscript"/>
              </w:rPr>
              <w:t>b</w:t>
            </w:r>
          </w:p>
        </w:tc>
        <w:tc>
          <w:tcPr>
            <w:tcW w:w="1314" w:type="dxa"/>
            <w:tcBorders>
              <w:left w:val="nil"/>
              <w:bottom w:val="nil"/>
              <w:right w:val="nil"/>
            </w:tcBorders>
            <w:shd w:val="clear" w:color="auto" w:fill="FFFFFF"/>
          </w:tcPr>
          <w:p w:rsidR="004D1911" w:rsidRPr="00F21454" w:rsidRDefault="004D1911" w:rsidP="004D1911">
            <w:pPr>
              <w:spacing w:line="240" w:lineRule="auto"/>
              <w:contextualSpacing/>
              <w:jc w:val="center"/>
              <w:rPr>
                <w:rFonts w:cs="Times New Roman"/>
                <w:b w:val="0"/>
                <w:sz w:val="20"/>
                <w:szCs w:val="20"/>
              </w:rPr>
            </w:pPr>
            <w:r w:rsidRPr="00F21454">
              <w:rPr>
                <w:rFonts w:cs="Times New Roman"/>
                <w:b w:val="0"/>
                <w:sz w:val="20"/>
                <w:szCs w:val="20"/>
              </w:rPr>
              <w:t>12</w:t>
            </w:r>
          </w:p>
        </w:tc>
        <w:tc>
          <w:tcPr>
            <w:tcW w:w="932" w:type="dxa"/>
            <w:tcBorders>
              <w:left w:val="nil"/>
              <w:bottom w:val="nil"/>
              <w:right w:val="nil"/>
            </w:tcBorders>
            <w:shd w:val="clear" w:color="auto" w:fill="FFFFFF"/>
          </w:tcPr>
          <w:p w:rsidR="004D1911" w:rsidRPr="00F21454" w:rsidRDefault="002F1262" w:rsidP="004D1911">
            <w:pPr>
              <w:spacing w:line="240" w:lineRule="auto"/>
              <w:contextualSpacing/>
              <w:jc w:val="center"/>
              <w:rPr>
                <w:rFonts w:cs="Times New Roman"/>
                <w:b w:val="0"/>
                <w:sz w:val="20"/>
                <w:szCs w:val="20"/>
              </w:rPr>
            </w:pPr>
            <w:r>
              <w:rPr>
                <w:rFonts w:cs="Times New Roman"/>
                <w:b w:val="0"/>
                <w:sz w:val="20"/>
                <w:szCs w:val="20"/>
              </w:rPr>
              <w:t>295</w:t>
            </w:r>
            <w:r w:rsidR="004D1911" w:rsidRPr="00F21454">
              <w:rPr>
                <w:rFonts w:cs="Times New Roman"/>
                <w:b w:val="0"/>
                <w:sz w:val="20"/>
                <w:szCs w:val="20"/>
              </w:rPr>
              <w:t>.00</w:t>
            </w:r>
          </w:p>
        </w:tc>
        <w:tc>
          <w:tcPr>
            <w:tcW w:w="932" w:type="dxa"/>
            <w:tcBorders>
              <w:left w:val="nil"/>
              <w:bottom w:val="nil"/>
              <w:right w:val="single" w:sz="4" w:space="0" w:color="auto"/>
            </w:tcBorders>
            <w:shd w:val="clear" w:color="auto" w:fill="FFFFFF"/>
          </w:tcPr>
          <w:p w:rsidR="004D1911" w:rsidRPr="00F21454" w:rsidRDefault="002F1262" w:rsidP="004D1911">
            <w:pPr>
              <w:spacing w:line="240" w:lineRule="auto"/>
              <w:contextualSpacing/>
              <w:jc w:val="center"/>
              <w:rPr>
                <w:rFonts w:cs="Times New Roman"/>
                <w:b w:val="0"/>
                <w:sz w:val="20"/>
                <w:szCs w:val="20"/>
              </w:rPr>
            </w:pPr>
            <w:r>
              <w:rPr>
                <w:rFonts w:cs="Times New Roman"/>
                <w:b w:val="0"/>
                <w:sz w:val="20"/>
                <w:szCs w:val="20"/>
              </w:rPr>
              <w:t>.024</w:t>
            </w:r>
          </w:p>
        </w:tc>
      </w:tr>
      <w:tr w:rsidR="004D1911" w:rsidRPr="00883BFC" w:rsidTr="004D1911">
        <w:trPr>
          <w:cantSplit/>
          <w:trHeight w:val="141"/>
        </w:trPr>
        <w:tc>
          <w:tcPr>
            <w:tcW w:w="919" w:type="dxa"/>
            <w:tcBorders>
              <w:top w:val="nil"/>
              <w:left w:val="single" w:sz="4" w:space="0" w:color="auto"/>
              <w:bottom w:val="nil"/>
              <w:right w:val="nil"/>
            </w:tcBorders>
            <w:shd w:val="clear" w:color="auto" w:fill="FFFFFF"/>
          </w:tcPr>
          <w:p w:rsidR="004D1911" w:rsidRDefault="004D1911" w:rsidP="004D1911">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4D1911" w:rsidRPr="00F21454" w:rsidRDefault="004D1911" w:rsidP="004D1911">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4D1911" w:rsidRPr="00F21454" w:rsidRDefault="004D1911" w:rsidP="004D1911">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4D1911" w:rsidRPr="00F21454" w:rsidRDefault="002F1262" w:rsidP="004D1911">
            <w:pPr>
              <w:spacing w:line="240" w:lineRule="auto"/>
              <w:contextualSpacing/>
              <w:jc w:val="center"/>
              <w:rPr>
                <w:rFonts w:cs="Times New Roman"/>
                <w:b w:val="0"/>
                <w:sz w:val="20"/>
                <w:szCs w:val="20"/>
              </w:rPr>
            </w:pPr>
            <w:r>
              <w:rPr>
                <w:rFonts w:cs="Times New Roman"/>
                <w:b w:val="0"/>
                <w:sz w:val="20"/>
                <w:szCs w:val="20"/>
              </w:rPr>
              <w:t>.925</w:t>
            </w:r>
          </w:p>
        </w:tc>
        <w:tc>
          <w:tcPr>
            <w:tcW w:w="932" w:type="dxa"/>
            <w:tcBorders>
              <w:top w:val="nil"/>
              <w:left w:val="nil"/>
              <w:bottom w:val="nil"/>
              <w:right w:val="nil"/>
            </w:tcBorders>
            <w:shd w:val="clear" w:color="auto" w:fill="FFFFFF"/>
          </w:tcPr>
          <w:p w:rsidR="004D1911" w:rsidRPr="00F21454" w:rsidRDefault="002F1262" w:rsidP="004D1911">
            <w:pPr>
              <w:spacing w:line="240" w:lineRule="auto"/>
              <w:contextualSpacing/>
              <w:jc w:val="center"/>
              <w:rPr>
                <w:b w:val="0"/>
                <w:sz w:val="20"/>
                <w:szCs w:val="20"/>
              </w:rPr>
            </w:pPr>
            <w:r>
              <w:rPr>
                <w:b w:val="0"/>
                <w:sz w:val="20"/>
                <w:szCs w:val="20"/>
              </w:rPr>
              <w:t>2.00</w:t>
            </w:r>
            <w:r w:rsidR="004D1911" w:rsidRPr="00F21454">
              <w:rPr>
                <w:b w:val="0"/>
                <w:sz w:val="20"/>
                <w:szCs w:val="20"/>
                <w:vertAlign w:val="superscript"/>
              </w:rPr>
              <w:t>b</w:t>
            </w:r>
          </w:p>
        </w:tc>
        <w:tc>
          <w:tcPr>
            <w:tcW w:w="1314" w:type="dxa"/>
            <w:tcBorders>
              <w:top w:val="nil"/>
              <w:left w:val="nil"/>
              <w:bottom w:val="nil"/>
              <w:right w:val="nil"/>
            </w:tcBorders>
            <w:shd w:val="clear" w:color="auto" w:fill="FFFFFF"/>
          </w:tcPr>
          <w:p w:rsidR="004D1911" w:rsidRPr="00F21454" w:rsidRDefault="004D1911" w:rsidP="004D1911">
            <w:pPr>
              <w:spacing w:line="240" w:lineRule="auto"/>
              <w:contextualSpacing/>
              <w:jc w:val="center"/>
              <w:rPr>
                <w:rFonts w:cs="Times New Roman"/>
                <w:b w:val="0"/>
                <w:sz w:val="20"/>
                <w:szCs w:val="20"/>
              </w:rPr>
            </w:pPr>
            <w:r>
              <w:rPr>
                <w:rFonts w:cs="Times New Roman"/>
                <w:b w:val="0"/>
                <w:sz w:val="20"/>
                <w:szCs w:val="20"/>
              </w:rPr>
              <w:t>12</w:t>
            </w:r>
          </w:p>
        </w:tc>
        <w:tc>
          <w:tcPr>
            <w:tcW w:w="932" w:type="dxa"/>
            <w:tcBorders>
              <w:top w:val="nil"/>
              <w:left w:val="nil"/>
              <w:bottom w:val="nil"/>
              <w:right w:val="nil"/>
            </w:tcBorders>
            <w:shd w:val="clear" w:color="auto" w:fill="FFFFFF"/>
          </w:tcPr>
          <w:p w:rsidR="004D1911" w:rsidRPr="00F21454" w:rsidRDefault="002F1262" w:rsidP="004D1911">
            <w:pPr>
              <w:spacing w:line="240" w:lineRule="auto"/>
              <w:contextualSpacing/>
              <w:jc w:val="center"/>
              <w:rPr>
                <w:rFonts w:cs="Times New Roman"/>
                <w:b w:val="0"/>
                <w:sz w:val="20"/>
                <w:szCs w:val="20"/>
              </w:rPr>
            </w:pPr>
            <w:r>
              <w:rPr>
                <w:rFonts w:cs="Times New Roman"/>
                <w:b w:val="0"/>
                <w:sz w:val="20"/>
                <w:szCs w:val="20"/>
              </w:rPr>
              <w:t>295</w:t>
            </w:r>
            <w:r w:rsidR="004D1911">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4D1911" w:rsidRPr="00F21454" w:rsidRDefault="002F1262" w:rsidP="004D1911">
            <w:pPr>
              <w:spacing w:line="240" w:lineRule="auto"/>
              <w:contextualSpacing/>
              <w:jc w:val="center"/>
              <w:rPr>
                <w:rFonts w:cs="Times New Roman"/>
                <w:b w:val="0"/>
                <w:sz w:val="20"/>
                <w:szCs w:val="20"/>
              </w:rPr>
            </w:pPr>
            <w:r>
              <w:rPr>
                <w:rFonts w:cs="Times New Roman"/>
                <w:b w:val="0"/>
                <w:sz w:val="20"/>
                <w:szCs w:val="20"/>
              </w:rPr>
              <w:t>.024</w:t>
            </w:r>
          </w:p>
        </w:tc>
      </w:tr>
      <w:tr w:rsidR="004D1911" w:rsidRPr="00883BFC" w:rsidTr="004D1911">
        <w:trPr>
          <w:cantSplit/>
          <w:trHeight w:val="141"/>
        </w:trPr>
        <w:tc>
          <w:tcPr>
            <w:tcW w:w="919" w:type="dxa"/>
            <w:tcBorders>
              <w:top w:val="nil"/>
              <w:left w:val="single" w:sz="4" w:space="0" w:color="auto"/>
              <w:bottom w:val="nil"/>
              <w:right w:val="nil"/>
            </w:tcBorders>
            <w:shd w:val="clear" w:color="auto" w:fill="FFFFFF"/>
          </w:tcPr>
          <w:p w:rsidR="004D1911" w:rsidRDefault="004D1911" w:rsidP="004D1911">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4D1911" w:rsidRPr="00F21454" w:rsidRDefault="004D1911" w:rsidP="004D1911">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4D1911" w:rsidRDefault="004D1911" w:rsidP="004D1911">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bottom w:val="nil"/>
              <w:right w:val="nil"/>
            </w:tcBorders>
            <w:shd w:val="clear" w:color="auto" w:fill="FFFFFF"/>
          </w:tcPr>
          <w:p w:rsidR="004D1911" w:rsidRPr="00F21454" w:rsidRDefault="002F1262" w:rsidP="004D1911">
            <w:pPr>
              <w:spacing w:line="240" w:lineRule="auto"/>
              <w:contextualSpacing/>
              <w:jc w:val="center"/>
              <w:rPr>
                <w:rFonts w:cs="Times New Roman"/>
                <w:b w:val="0"/>
                <w:sz w:val="20"/>
                <w:szCs w:val="20"/>
              </w:rPr>
            </w:pPr>
            <w:r>
              <w:rPr>
                <w:rFonts w:cs="Times New Roman"/>
                <w:b w:val="0"/>
                <w:sz w:val="20"/>
                <w:szCs w:val="20"/>
              </w:rPr>
              <w:t>.081</w:t>
            </w:r>
          </w:p>
        </w:tc>
        <w:tc>
          <w:tcPr>
            <w:tcW w:w="932" w:type="dxa"/>
            <w:tcBorders>
              <w:top w:val="nil"/>
              <w:left w:val="nil"/>
              <w:bottom w:val="nil"/>
              <w:right w:val="nil"/>
            </w:tcBorders>
            <w:shd w:val="clear" w:color="auto" w:fill="FFFFFF"/>
          </w:tcPr>
          <w:p w:rsidR="004D1911" w:rsidRPr="00F21454" w:rsidRDefault="002F1262" w:rsidP="004D1911">
            <w:pPr>
              <w:spacing w:line="240" w:lineRule="auto"/>
              <w:contextualSpacing/>
              <w:jc w:val="center"/>
              <w:rPr>
                <w:b w:val="0"/>
                <w:sz w:val="20"/>
                <w:szCs w:val="20"/>
              </w:rPr>
            </w:pPr>
            <w:r>
              <w:rPr>
                <w:b w:val="0"/>
                <w:sz w:val="20"/>
                <w:szCs w:val="20"/>
              </w:rPr>
              <w:t>2.00</w:t>
            </w:r>
            <w:r w:rsidR="004D1911" w:rsidRPr="00F21454">
              <w:rPr>
                <w:b w:val="0"/>
                <w:sz w:val="20"/>
                <w:szCs w:val="20"/>
                <w:vertAlign w:val="superscript"/>
              </w:rPr>
              <w:t>b</w:t>
            </w:r>
          </w:p>
        </w:tc>
        <w:tc>
          <w:tcPr>
            <w:tcW w:w="1314" w:type="dxa"/>
            <w:tcBorders>
              <w:top w:val="nil"/>
              <w:left w:val="nil"/>
              <w:bottom w:val="nil"/>
              <w:right w:val="nil"/>
            </w:tcBorders>
            <w:shd w:val="clear" w:color="auto" w:fill="FFFFFF"/>
          </w:tcPr>
          <w:p w:rsidR="004D1911" w:rsidRPr="00F21454" w:rsidRDefault="004D1911" w:rsidP="004D1911">
            <w:pPr>
              <w:spacing w:line="240" w:lineRule="auto"/>
              <w:contextualSpacing/>
              <w:jc w:val="center"/>
              <w:rPr>
                <w:rFonts w:cs="Times New Roman"/>
                <w:b w:val="0"/>
                <w:sz w:val="20"/>
                <w:szCs w:val="20"/>
              </w:rPr>
            </w:pPr>
            <w:r>
              <w:rPr>
                <w:rFonts w:cs="Times New Roman"/>
                <w:b w:val="0"/>
                <w:sz w:val="20"/>
                <w:szCs w:val="20"/>
              </w:rPr>
              <w:t>12</w:t>
            </w:r>
          </w:p>
        </w:tc>
        <w:tc>
          <w:tcPr>
            <w:tcW w:w="932" w:type="dxa"/>
            <w:tcBorders>
              <w:top w:val="nil"/>
              <w:left w:val="nil"/>
              <w:bottom w:val="nil"/>
              <w:right w:val="nil"/>
            </w:tcBorders>
            <w:shd w:val="clear" w:color="auto" w:fill="FFFFFF"/>
          </w:tcPr>
          <w:p w:rsidR="004D1911" w:rsidRPr="00F21454" w:rsidRDefault="002F1262" w:rsidP="004D1911">
            <w:pPr>
              <w:spacing w:line="240" w:lineRule="auto"/>
              <w:contextualSpacing/>
              <w:jc w:val="center"/>
              <w:rPr>
                <w:rFonts w:cs="Times New Roman"/>
                <w:b w:val="0"/>
                <w:sz w:val="20"/>
                <w:szCs w:val="20"/>
              </w:rPr>
            </w:pPr>
            <w:r>
              <w:rPr>
                <w:rFonts w:cs="Times New Roman"/>
                <w:b w:val="0"/>
                <w:sz w:val="20"/>
                <w:szCs w:val="20"/>
              </w:rPr>
              <w:t>295</w:t>
            </w:r>
            <w:r w:rsidR="004D1911">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4D1911" w:rsidRPr="00F21454" w:rsidRDefault="002F1262" w:rsidP="004D1911">
            <w:pPr>
              <w:spacing w:line="240" w:lineRule="auto"/>
              <w:contextualSpacing/>
              <w:jc w:val="center"/>
              <w:rPr>
                <w:rFonts w:cs="Times New Roman"/>
                <w:b w:val="0"/>
                <w:sz w:val="20"/>
                <w:szCs w:val="20"/>
              </w:rPr>
            </w:pPr>
            <w:r>
              <w:rPr>
                <w:rFonts w:cs="Times New Roman"/>
                <w:b w:val="0"/>
                <w:sz w:val="20"/>
                <w:szCs w:val="20"/>
              </w:rPr>
              <w:t>.024</w:t>
            </w:r>
          </w:p>
        </w:tc>
      </w:tr>
      <w:tr w:rsidR="004D1911" w:rsidRPr="00883BFC" w:rsidTr="004D1911">
        <w:trPr>
          <w:cantSplit/>
          <w:trHeight w:val="141"/>
        </w:trPr>
        <w:tc>
          <w:tcPr>
            <w:tcW w:w="919" w:type="dxa"/>
            <w:tcBorders>
              <w:top w:val="nil"/>
              <w:left w:val="single" w:sz="4" w:space="0" w:color="auto"/>
              <w:bottom w:val="nil"/>
              <w:right w:val="nil"/>
            </w:tcBorders>
            <w:shd w:val="clear" w:color="auto" w:fill="FFFFFF"/>
          </w:tcPr>
          <w:p w:rsidR="004D1911" w:rsidRPr="00883BFC" w:rsidRDefault="004D1911" w:rsidP="004D1911">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Period</w:t>
            </w:r>
          </w:p>
        </w:tc>
        <w:tc>
          <w:tcPr>
            <w:tcW w:w="161" w:type="dxa"/>
            <w:tcBorders>
              <w:top w:val="nil"/>
              <w:left w:val="nil"/>
              <w:bottom w:val="nil"/>
              <w:right w:val="nil"/>
            </w:tcBorders>
            <w:shd w:val="clear" w:color="auto" w:fill="FFFFFF"/>
          </w:tcPr>
          <w:p w:rsidR="004D1911" w:rsidRPr="00883BFC" w:rsidRDefault="004D1911" w:rsidP="004D1911">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4D1911" w:rsidRPr="00F21454" w:rsidRDefault="004D1911" w:rsidP="004D1911">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top w:val="nil"/>
              <w:left w:val="nil"/>
              <w:bottom w:val="nil"/>
              <w:right w:val="nil"/>
            </w:tcBorders>
            <w:shd w:val="clear" w:color="auto" w:fill="FFFFFF"/>
          </w:tcPr>
          <w:p w:rsidR="004D1911" w:rsidRPr="00811598" w:rsidRDefault="004D1911" w:rsidP="004D1911">
            <w:pPr>
              <w:spacing w:line="240" w:lineRule="auto"/>
              <w:contextualSpacing/>
              <w:jc w:val="center"/>
              <w:rPr>
                <w:rFonts w:cs="Times New Roman"/>
                <w:b w:val="0"/>
                <w:sz w:val="20"/>
                <w:szCs w:val="20"/>
              </w:rPr>
            </w:pPr>
            <w:r w:rsidRPr="00811598">
              <w:rPr>
                <w:rFonts w:cs="Times New Roman"/>
                <w:b w:val="0"/>
                <w:sz w:val="20"/>
                <w:szCs w:val="20"/>
              </w:rPr>
              <w:t>.375</w:t>
            </w:r>
          </w:p>
        </w:tc>
        <w:tc>
          <w:tcPr>
            <w:tcW w:w="932" w:type="dxa"/>
            <w:tcBorders>
              <w:top w:val="nil"/>
              <w:left w:val="nil"/>
              <w:bottom w:val="nil"/>
              <w:right w:val="nil"/>
            </w:tcBorders>
            <w:shd w:val="clear" w:color="auto" w:fill="FFFFFF"/>
          </w:tcPr>
          <w:p w:rsidR="004D1911" w:rsidRPr="00811598" w:rsidRDefault="004D1911" w:rsidP="004D1911">
            <w:pPr>
              <w:spacing w:line="240" w:lineRule="auto"/>
              <w:contextualSpacing/>
              <w:jc w:val="center"/>
              <w:rPr>
                <w:rFonts w:cs="Times New Roman"/>
                <w:b w:val="0"/>
                <w:sz w:val="20"/>
                <w:szCs w:val="20"/>
              </w:rPr>
            </w:pPr>
            <w:r w:rsidRPr="00811598">
              <w:rPr>
                <w:rFonts w:cs="Times New Roman"/>
                <w:b w:val="0"/>
                <w:sz w:val="20"/>
                <w:szCs w:val="20"/>
              </w:rPr>
              <w:t>3.659</w:t>
            </w:r>
          </w:p>
        </w:tc>
        <w:tc>
          <w:tcPr>
            <w:tcW w:w="1314" w:type="dxa"/>
            <w:tcBorders>
              <w:top w:val="nil"/>
              <w:left w:val="nil"/>
              <w:bottom w:val="nil"/>
              <w:right w:val="nil"/>
            </w:tcBorders>
            <w:shd w:val="clear" w:color="auto" w:fill="FFFFFF"/>
          </w:tcPr>
          <w:p w:rsidR="004D1911" w:rsidRPr="00811598" w:rsidRDefault="002F1262" w:rsidP="004D1911">
            <w:pPr>
              <w:spacing w:line="240" w:lineRule="auto"/>
              <w:contextualSpacing/>
              <w:jc w:val="center"/>
              <w:rPr>
                <w:rFonts w:cs="Times New Roman"/>
                <w:b w:val="0"/>
                <w:sz w:val="20"/>
                <w:szCs w:val="20"/>
              </w:rPr>
            </w:pPr>
            <w:r>
              <w:rPr>
                <w:rFonts w:cs="Times New Roman"/>
                <w:b w:val="0"/>
                <w:sz w:val="20"/>
                <w:szCs w:val="20"/>
              </w:rPr>
              <w:t>72</w:t>
            </w:r>
          </w:p>
        </w:tc>
        <w:tc>
          <w:tcPr>
            <w:tcW w:w="932" w:type="dxa"/>
            <w:tcBorders>
              <w:top w:val="nil"/>
              <w:left w:val="nil"/>
              <w:bottom w:val="nil"/>
              <w:right w:val="nil"/>
            </w:tcBorders>
            <w:shd w:val="clear" w:color="auto" w:fill="FFFFFF"/>
            <w:vAlign w:val="center"/>
          </w:tcPr>
          <w:p w:rsidR="004D1911" w:rsidRPr="00811598" w:rsidRDefault="002F1262" w:rsidP="004D1911">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1800</w:t>
            </w:r>
            <w:r w:rsidR="004D1911">
              <w:rPr>
                <w:rFonts w:cs="Times New Roman"/>
                <w:b w:val="0"/>
                <w:sz w:val="20"/>
                <w:szCs w:val="20"/>
              </w:rPr>
              <w:t>.00</w:t>
            </w:r>
          </w:p>
        </w:tc>
        <w:tc>
          <w:tcPr>
            <w:tcW w:w="932" w:type="dxa"/>
            <w:tcBorders>
              <w:top w:val="nil"/>
              <w:left w:val="nil"/>
              <w:bottom w:val="nil"/>
              <w:right w:val="single" w:sz="4" w:space="0" w:color="auto"/>
            </w:tcBorders>
            <w:shd w:val="clear" w:color="auto" w:fill="FFFFFF"/>
            <w:vAlign w:val="center"/>
          </w:tcPr>
          <w:p w:rsidR="004D1911" w:rsidRPr="00811598" w:rsidRDefault="004D1911" w:rsidP="004D1911">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.000</w:t>
            </w:r>
          </w:p>
        </w:tc>
      </w:tr>
      <w:tr w:rsidR="004D1911" w:rsidRPr="00883BFC" w:rsidTr="004D1911">
        <w:trPr>
          <w:cantSplit/>
          <w:trHeight w:val="141"/>
        </w:trPr>
        <w:tc>
          <w:tcPr>
            <w:tcW w:w="919" w:type="dxa"/>
            <w:tcBorders>
              <w:top w:val="nil"/>
              <w:left w:val="single" w:sz="4" w:space="0" w:color="auto"/>
              <w:bottom w:val="nil"/>
              <w:right w:val="nil"/>
            </w:tcBorders>
            <w:shd w:val="clear" w:color="auto" w:fill="FFFFFF"/>
          </w:tcPr>
          <w:p w:rsidR="004D1911" w:rsidRDefault="004D1911" w:rsidP="004D1911">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4D1911" w:rsidRPr="00883BFC" w:rsidRDefault="004D1911" w:rsidP="004D1911">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4D1911" w:rsidRPr="00F21454" w:rsidRDefault="004D1911" w:rsidP="004D1911">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4D1911" w:rsidRPr="00811598" w:rsidRDefault="004D1911" w:rsidP="004D1911">
            <w:pPr>
              <w:spacing w:line="240" w:lineRule="auto"/>
              <w:contextualSpacing/>
              <w:jc w:val="center"/>
              <w:rPr>
                <w:rFonts w:cs="Times New Roman"/>
                <w:b w:val="0"/>
                <w:sz w:val="20"/>
                <w:szCs w:val="20"/>
              </w:rPr>
            </w:pPr>
            <w:r>
              <w:rPr>
                <w:rFonts w:cs="Times New Roman"/>
                <w:b w:val="0"/>
                <w:sz w:val="20"/>
                <w:szCs w:val="20"/>
              </w:rPr>
              <w:t>.649</w:t>
            </w:r>
          </w:p>
        </w:tc>
        <w:tc>
          <w:tcPr>
            <w:tcW w:w="932" w:type="dxa"/>
            <w:tcBorders>
              <w:top w:val="nil"/>
              <w:left w:val="nil"/>
              <w:bottom w:val="nil"/>
              <w:right w:val="nil"/>
            </w:tcBorders>
            <w:shd w:val="clear" w:color="auto" w:fill="FFFFFF"/>
          </w:tcPr>
          <w:p w:rsidR="004D1911" w:rsidRPr="00811598" w:rsidRDefault="004D1911" w:rsidP="004D1911">
            <w:pPr>
              <w:spacing w:line="240" w:lineRule="auto"/>
              <w:contextualSpacing/>
              <w:jc w:val="center"/>
              <w:rPr>
                <w:rFonts w:cs="Times New Roman"/>
                <w:b w:val="0"/>
                <w:sz w:val="20"/>
                <w:szCs w:val="20"/>
                <w:vertAlign w:val="superscript"/>
              </w:rPr>
            </w:pPr>
            <w:r>
              <w:rPr>
                <w:rFonts w:cs="Times New Roman"/>
                <w:b w:val="0"/>
                <w:sz w:val="20"/>
                <w:szCs w:val="20"/>
              </w:rPr>
              <w:t>3.806</w:t>
            </w:r>
            <w:r>
              <w:rPr>
                <w:rFonts w:cs="Times New Roman"/>
                <w:b w:val="0"/>
                <w:sz w:val="20"/>
                <w:szCs w:val="20"/>
                <w:vertAlign w:val="superscript"/>
              </w:rPr>
              <w:t>b</w:t>
            </w:r>
          </w:p>
        </w:tc>
        <w:tc>
          <w:tcPr>
            <w:tcW w:w="1314" w:type="dxa"/>
            <w:tcBorders>
              <w:top w:val="nil"/>
              <w:left w:val="nil"/>
              <w:bottom w:val="nil"/>
              <w:right w:val="nil"/>
            </w:tcBorders>
            <w:shd w:val="clear" w:color="auto" w:fill="FFFFFF"/>
          </w:tcPr>
          <w:p w:rsidR="004D1911" w:rsidRPr="00811598" w:rsidRDefault="002F1262" w:rsidP="004D1911">
            <w:pPr>
              <w:spacing w:line="240" w:lineRule="auto"/>
              <w:contextualSpacing/>
              <w:jc w:val="center"/>
              <w:rPr>
                <w:rFonts w:cs="Times New Roman"/>
                <w:b w:val="0"/>
                <w:sz w:val="20"/>
                <w:szCs w:val="20"/>
              </w:rPr>
            </w:pPr>
            <w:r>
              <w:rPr>
                <w:rFonts w:cs="Times New Roman"/>
                <w:b w:val="0"/>
                <w:sz w:val="20"/>
                <w:szCs w:val="20"/>
              </w:rPr>
              <w:t>72</w:t>
            </w:r>
          </w:p>
        </w:tc>
        <w:tc>
          <w:tcPr>
            <w:tcW w:w="932" w:type="dxa"/>
            <w:tcBorders>
              <w:top w:val="nil"/>
              <w:left w:val="nil"/>
              <w:bottom w:val="nil"/>
              <w:right w:val="nil"/>
            </w:tcBorders>
            <w:shd w:val="clear" w:color="auto" w:fill="FFFFFF"/>
            <w:vAlign w:val="center"/>
          </w:tcPr>
          <w:p w:rsidR="004D1911" w:rsidRPr="00811598" w:rsidRDefault="002F1262" w:rsidP="004D1911">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1610.778</w:t>
            </w:r>
          </w:p>
        </w:tc>
        <w:tc>
          <w:tcPr>
            <w:tcW w:w="932" w:type="dxa"/>
            <w:tcBorders>
              <w:top w:val="nil"/>
              <w:left w:val="nil"/>
              <w:bottom w:val="nil"/>
              <w:right w:val="single" w:sz="4" w:space="0" w:color="auto"/>
            </w:tcBorders>
            <w:shd w:val="clear" w:color="auto" w:fill="FFFFFF"/>
          </w:tcPr>
          <w:p w:rsidR="004D1911" w:rsidRDefault="004D1911" w:rsidP="004D1911">
            <w:pPr>
              <w:spacing w:line="240" w:lineRule="auto"/>
              <w:contextualSpacing/>
              <w:jc w:val="center"/>
            </w:pPr>
            <w:r w:rsidRPr="000814E0">
              <w:rPr>
                <w:rFonts w:cs="Times New Roman"/>
                <w:b w:val="0"/>
                <w:sz w:val="20"/>
                <w:szCs w:val="20"/>
              </w:rPr>
              <w:t>.000</w:t>
            </w:r>
          </w:p>
        </w:tc>
      </w:tr>
      <w:tr w:rsidR="004D1911" w:rsidRPr="00883BFC" w:rsidTr="004D1911">
        <w:trPr>
          <w:cantSplit/>
          <w:trHeight w:val="141"/>
        </w:trPr>
        <w:tc>
          <w:tcPr>
            <w:tcW w:w="919" w:type="dxa"/>
            <w:tcBorders>
              <w:top w:val="nil"/>
              <w:left w:val="single" w:sz="4" w:space="0" w:color="auto"/>
              <w:right w:val="nil"/>
            </w:tcBorders>
            <w:shd w:val="clear" w:color="auto" w:fill="FFFFFF"/>
          </w:tcPr>
          <w:p w:rsidR="004D1911" w:rsidRDefault="004D1911" w:rsidP="004D1911">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right w:val="nil"/>
            </w:tcBorders>
            <w:shd w:val="clear" w:color="auto" w:fill="FFFFFF"/>
          </w:tcPr>
          <w:p w:rsidR="004D1911" w:rsidRPr="00883BFC" w:rsidRDefault="004D1911" w:rsidP="004D1911">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right w:val="nil"/>
            </w:tcBorders>
            <w:shd w:val="clear" w:color="auto" w:fill="FFFFFF"/>
          </w:tcPr>
          <w:p w:rsidR="004D1911" w:rsidRDefault="004D1911" w:rsidP="004D1911">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right w:val="nil"/>
            </w:tcBorders>
            <w:shd w:val="clear" w:color="auto" w:fill="FFFFFF"/>
          </w:tcPr>
          <w:p w:rsidR="004D1911" w:rsidRPr="00811598" w:rsidRDefault="004D1911" w:rsidP="004D1911">
            <w:pPr>
              <w:spacing w:line="240" w:lineRule="auto"/>
              <w:contextualSpacing/>
              <w:jc w:val="center"/>
              <w:rPr>
                <w:rFonts w:cs="Times New Roman"/>
                <w:b w:val="0"/>
                <w:sz w:val="20"/>
                <w:szCs w:val="20"/>
              </w:rPr>
            </w:pPr>
            <w:r>
              <w:rPr>
                <w:rFonts w:cs="Times New Roman"/>
                <w:b w:val="0"/>
                <w:sz w:val="20"/>
                <w:szCs w:val="20"/>
              </w:rPr>
              <w:t>.505</w:t>
            </w:r>
          </w:p>
        </w:tc>
        <w:tc>
          <w:tcPr>
            <w:tcW w:w="932" w:type="dxa"/>
            <w:tcBorders>
              <w:top w:val="nil"/>
              <w:left w:val="nil"/>
              <w:right w:val="nil"/>
            </w:tcBorders>
            <w:shd w:val="clear" w:color="auto" w:fill="FFFFFF"/>
          </w:tcPr>
          <w:p w:rsidR="004D1911" w:rsidRPr="00811598" w:rsidRDefault="004D1911" w:rsidP="004D1911">
            <w:pPr>
              <w:spacing w:line="240" w:lineRule="auto"/>
              <w:contextualSpacing/>
              <w:jc w:val="center"/>
              <w:rPr>
                <w:rFonts w:cs="Times New Roman"/>
                <w:b w:val="0"/>
                <w:sz w:val="20"/>
                <w:szCs w:val="20"/>
              </w:rPr>
            </w:pPr>
            <w:r>
              <w:rPr>
                <w:rFonts w:cs="Times New Roman"/>
                <w:b w:val="0"/>
                <w:sz w:val="20"/>
                <w:szCs w:val="20"/>
              </w:rPr>
              <w:t>3.952</w:t>
            </w:r>
          </w:p>
        </w:tc>
        <w:tc>
          <w:tcPr>
            <w:tcW w:w="1314" w:type="dxa"/>
            <w:tcBorders>
              <w:top w:val="nil"/>
              <w:left w:val="nil"/>
              <w:right w:val="nil"/>
            </w:tcBorders>
            <w:shd w:val="clear" w:color="auto" w:fill="FFFFFF"/>
          </w:tcPr>
          <w:p w:rsidR="004D1911" w:rsidRPr="00811598" w:rsidRDefault="002F1262" w:rsidP="004D1911">
            <w:pPr>
              <w:spacing w:line="240" w:lineRule="auto"/>
              <w:contextualSpacing/>
              <w:jc w:val="center"/>
              <w:rPr>
                <w:rFonts w:cs="Times New Roman"/>
                <w:b w:val="0"/>
                <w:sz w:val="20"/>
                <w:szCs w:val="20"/>
              </w:rPr>
            </w:pPr>
            <w:r>
              <w:rPr>
                <w:rFonts w:cs="Times New Roman"/>
                <w:b w:val="0"/>
                <w:sz w:val="20"/>
                <w:szCs w:val="20"/>
              </w:rPr>
              <w:t>72</w:t>
            </w:r>
          </w:p>
        </w:tc>
        <w:tc>
          <w:tcPr>
            <w:tcW w:w="932" w:type="dxa"/>
            <w:tcBorders>
              <w:top w:val="nil"/>
              <w:left w:val="nil"/>
              <w:right w:val="nil"/>
            </w:tcBorders>
            <w:shd w:val="clear" w:color="auto" w:fill="FFFFFF"/>
            <w:vAlign w:val="center"/>
          </w:tcPr>
          <w:p w:rsidR="004D1911" w:rsidRPr="00811598" w:rsidRDefault="002F1262" w:rsidP="004D1911">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1</w:t>
            </w:r>
            <w:r w:rsidR="004D1911">
              <w:rPr>
                <w:rFonts w:cs="Times New Roman"/>
                <w:b w:val="0"/>
                <w:sz w:val="20"/>
                <w:szCs w:val="20"/>
              </w:rPr>
              <w:t>76</w:t>
            </w:r>
            <w:r>
              <w:rPr>
                <w:rFonts w:cs="Times New Roman"/>
                <w:b w:val="0"/>
                <w:sz w:val="20"/>
                <w:szCs w:val="20"/>
              </w:rPr>
              <w:t>0</w:t>
            </w:r>
            <w:r w:rsidR="004D1911">
              <w:rPr>
                <w:rFonts w:cs="Times New Roman"/>
                <w:b w:val="0"/>
                <w:sz w:val="20"/>
                <w:szCs w:val="20"/>
              </w:rPr>
              <w:t>.00</w:t>
            </w:r>
          </w:p>
        </w:tc>
        <w:tc>
          <w:tcPr>
            <w:tcW w:w="932" w:type="dxa"/>
            <w:tcBorders>
              <w:top w:val="nil"/>
              <w:left w:val="nil"/>
              <w:right w:val="single" w:sz="4" w:space="0" w:color="auto"/>
            </w:tcBorders>
            <w:shd w:val="clear" w:color="auto" w:fill="FFFFFF"/>
          </w:tcPr>
          <w:p w:rsidR="004D1911" w:rsidRDefault="004D1911" w:rsidP="004D1911">
            <w:pPr>
              <w:spacing w:line="240" w:lineRule="auto"/>
              <w:contextualSpacing/>
              <w:jc w:val="center"/>
            </w:pPr>
            <w:r w:rsidRPr="000814E0">
              <w:rPr>
                <w:rFonts w:cs="Times New Roman"/>
                <w:b w:val="0"/>
                <w:sz w:val="20"/>
                <w:szCs w:val="20"/>
              </w:rPr>
              <w:t>.000</w:t>
            </w:r>
          </w:p>
        </w:tc>
      </w:tr>
    </w:tbl>
    <w:p w:rsidR="00C46AEB" w:rsidRPr="00883BFC" w:rsidRDefault="00C46AEB" w:rsidP="00C46AEB">
      <w:pPr>
        <w:rPr>
          <w:b w:val="0"/>
        </w:rPr>
      </w:pPr>
    </w:p>
    <w:p w:rsidR="00700C75" w:rsidRDefault="00700C75" w:rsidP="00C46AEB">
      <w:pPr>
        <w:autoSpaceDE w:val="0"/>
        <w:autoSpaceDN w:val="0"/>
        <w:adjustRightInd w:val="0"/>
        <w:spacing w:after="0" w:line="320" w:lineRule="atLeast"/>
        <w:ind w:right="60"/>
        <w:jc w:val="center"/>
        <w:rPr>
          <w:rFonts w:cs="Times New Roman"/>
          <w:b w:val="0"/>
          <w:szCs w:val="24"/>
        </w:rPr>
      </w:pPr>
    </w:p>
    <w:bookmarkEnd w:id="213"/>
    <w:p w:rsidR="003F30E5" w:rsidRPr="00883BFC" w:rsidRDefault="003F30E5" w:rsidP="003F30E5">
      <w:pPr>
        <w:spacing w:line="480" w:lineRule="auto"/>
        <w:contextualSpacing/>
        <w:rPr>
          <w:rFonts w:cs="Times New Roman"/>
          <w:b w:val="0"/>
          <w:szCs w:val="24"/>
        </w:rPr>
      </w:pPr>
    </w:p>
    <w:p w:rsidR="003F30E5" w:rsidRDefault="003F30E5" w:rsidP="0043679F">
      <w:pPr>
        <w:pStyle w:val="AppendixFont"/>
      </w:pPr>
      <w:bookmarkStart w:id="214" w:name="_Toc427298761"/>
      <w:r>
        <w:t xml:space="preserve">Table </w:t>
      </w:r>
      <w:r w:rsidR="000F325E">
        <w:t>54</w:t>
      </w:r>
      <w:r>
        <w:t>.</w:t>
      </w:r>
      <w:r w:rsidRPr="00797D51">
        <w:t xml:space="preserve"> </w:t>
      </w:r>
      <w:r>
        <w:t>Hotelling’s T2 Two Sample Test for Jomon and all other groups</w:t>
      </w:r>
      <w:bookmarkEnd w:id="214"/>
    </w:p>
    <w:tbl>
      <w:tblPr>
        <w:tblStyle w:val="TableGrid"/>
        <w:tblW w:w="9000" w:type="dxa"/>
        <w:tblInd w:w="288" w:type="dxa"/>
        <w:tblLayout w:type="fixed"/>
        <w:tblLook w:val="04A0" w:firstRow="1" w:lastRow="0" w:firstColumn="1" w:lastColumn="0" w:noHBand="0" w:noVBand="1"/>
      </w:tblPr>
      <w:tblGrid>
        <w:gridCol w:w="1498"/>
        <w:gridCol w:w="1842"/>
        <w:gridCol w:w="806"/>
        <w:gridCol w:w="857"/>
        <w:gridCol w:w="1136"/>
        <w:gridCol w:w="1505"/>
        <w:gridCol w:w="1356"/>
      </w:tblGrid>
      <w:tr w:rsidR="003F30E5" w:rsidRPr="007D323C" w:rsidTr="002317D3">
        <w:tc>
          <w:tcPr>
            <w:tcW w:w="1498"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42"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6"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7"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6"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5"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6"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3F30E5" w:rsidRPr="007D323C" w:rsidTr="002317D3">
        <w:tc>
          <w:tcPr>
            <w:tcW w:w="1498" w:type="dxa"/>
            <w:tcBorders>
              <w:bottom w:val="single" w:sz="4" w:space="0" w:color="auto"/>
              <w:right w:val="single" w:sz="4" w:space="0" w:color="auto"/>
            </w:tcBorders>
          </w:tcPr>
          <w:p w:rsidR="003F30E5"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Ainu</w:t>
            </w:r>
          </w:p>
        </w:tc>
        <w:tc>
          <w:tcPr>
            <w:tcW w:w="1842" w:type="dxa"/>
            <w:tcBorders>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Equal</w:t>
            </w:r>
          </w:p>
        </w:tc>
        <w:tc>
          <w:tcPr>
            <w:tcW w:w="806" w:type="dxa"/>
            <w:tcBorders>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1.802</w:t>
            </w:r>
          </w:p>
        </w:tc>
        <w:tc>
          <w:tcPr>
            <w:tcW w:w="857" w:type="dxa"/>
            <w:tcBorders>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30.0</w:t>
            </w:r>
          </w:p>
        </w:tc>
        <w:tc>
          <w:tcPr>
            <w:tcW w:w="1505" w:type="dxa"/>
            <w:tcBorders>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0.4293</w:t>
            </w:r>
          </w:p>
        </w:tc>
        <w:tc>
          <w:tcPr>
            <w:tcW w:w="1356" w:type="dxa"/>
            <w:tcBorders>
              <w:left w:val="single" w:sz="4" w:space="0" w:color="auto"/>
              <w:bottom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0.4090</w:t>
            </w:r>
          </w:p>
        </w:tc>
      </w:tr>
      <w:tr w:rsidR="003F30E5" w:rsidRPr="007D323C" w:rsidTr="002317D3">
        <w:tc>
          <w:tcPr>
            <w:tcW w:w="1498"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1.414</w:t>
            </w:r>
          </w:p>
        </w:tc>
        <w:tc>
          <w:tcPr>
            <w:tcW w:w="857"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11.4</w:t>
            </w:r>
          </w:p>
        </w:tc>
        <w:tc>
          <w:tcPr>
            <w:tcW w:w="1505"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0.5443</w:t>
            </w:r>
          </w:p>
        </w:tc>
        <w:tc>
          <w:tcPr>
            <w:tcW w:w="1356" w:type="dxa"/>
            <w:tcBorders>
              <w:top w:val="single" w:sz="4" w:space="0" w:color="auto"/>
              <w:left w:val="single" w:sz="4" w:space="0" w:color="auto"/>
              <w:bottom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0.5260</w:t>
            </w:r>
          </w:p>
        </w:tc>
      </w:tr>
      <w:tr w:rsidR="003F30E5" w:rsidRPr="007D323C" w:rsidTr="002317D3">
        <w:tc>
          <w:tcPr>
            <w:tcW w:w="1498"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Yayoi</w:t>
            </w:r>
          </w:p>
        </w:tc>
        <w:tc>
          <w:tcPr>
            <w:tcW w:w="1842" w:type="dxa"/>
            <w:tcBorders>
              <w:top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1.802</w:t>
            </w:r>
          </w:p>
        </w:tc>
        <w:tc>
          <w:tcPr>
            <w:tcW w:w="857"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30.0</w:t>
            </w:r>
          </w:p>
        </w:tc>
        <w:tc>
          <w:tcPr>
            <w:tcW w:w="1505"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0.4293</w:t>
            </w:r>
          </w:p>
        </w:tc>
        <w:tc>
          <w:tcPr>
            <w:tcW w:w="1356" w:type="dxa"/>
            <w:tcBorders>
              <w:top w:val="single" w:sz="4" w:space="0" w:color="auto"/>
              <w:left w:val="single" w:sz="4" w:space="0" w:color="auto"/>
              <w:bottom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0.4090</w:t>
            </w:r>
          </w:p>
        </w:tc>
      </w:tr>
      <w:tr w:rsidR="003F30E5" w:rsidRPr="007D323C" w:rsidTr="002317D3">
        <w:tc>
          <w:tcPr>
            <w:tcW w:w="1498"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1.414</w:t>
            </w:r>
          </w:p>
        </w:tc>
        <w:tc>
          <w:tcPr>
            <w:tcW w:w="857"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11.4</w:t>
            </w:r>
          </w:p>
        </w:tc>
        <w:tc>
          <w:tcPr>
            <w:tcW w:w="1505"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0.5443</w:t>
            </w:r>
          </w:p>
        </w:tc>
        <w:tc>
          <w:tcPr>
            <w:tcW w:w="1356" w:type="dxa"/>
            <w:tcBorders>
              <w:top w:val="single" w:sz="4" w:space="0" w:color="auto"/>
              <w:left w:val="single" w:sz="4" w:space="0" w:color="auto"/>
              <w:bottom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0.5260</w:t>
            </w:r>
          </w:p>
        </w:tc>
      </w:tr>
      <w:tr w:rsidR="003F30E5" w:rsidRPr="007D323C" w:rsidTr="002317D3">
        <w:tc>
          <w:tcPr>
            <w:tcW w:w="1498"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42" w:type="dxa"/>
            <w:tcBorders>
              <w:top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3.509</w:t>
            </w:r>
          </w:p>
        </w:tc>
        <w:tc>
          <w:tcPr>
            <w:tcW w:w="857"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55.0</w:t>
            </w:r>
          </w:p>
        </w:tc>
        <w:tc>
          <w:tcPr>
            <w:tcW w:w="1505"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0.1882</w:t>
            </w:r>
          </w:p>
        </w:tc>
        <w:tc>
          <w:tcPr>
            <w:tcW w:w="1356" w:type="dxa"/>
            <w:tcBorders>
              <w:top w:val="single" w:sz="4" w:space="0" w:color="auto"/>
              <w:left w:val="single" w:sz="4" w:space="0" w:color="auto"/>
              <w:bottom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0.1740</w:t>
            </w:r>
          </w:p>
        </w:tc>
      </w:tr>
      <w:tr w:rsidR="003F30E5" w:rsidRPr="007D323C" w:rsidTr="002317D3">
        <w:tc>
          <w:tcPr>
            <w:tcW w:w="1498" w:type="dxa"/>
            <w:tcBorders>
              <w:top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3.335</w:t>
            </w:r>
          </w:p>
        </w:tc>
        <w:tc>
          <w:tcPr>
            <w:tcW w:w="857" w:type="dxa"/>
            <w:tcBorders>
              <w:top w:val="single" w:sz="4" w:space="0" w:color="auto"/>
              <w:left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10.3</w:t>
            </w:r>
          </w:p>
        </w:tc>
        <w:tc>
          <w:tcPr>
            <w:tcW w:w="1505" w:type="dxa"/>
            <w:tcBorders>
              <w:top w:val="single" w:sz="4" w:space="0" w:color="auto"/>
              <w:left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0.2718</w:t>
            </w:r>
          </w:p>
        </w:tc>
        <w:tc>
          <w:tcPr>
            <w:tcW w:w="1356" w:type="dxa"/>
            <w:tcBorders>
              <w:top w:val="single" w:sz="4" w:space="0" w:color="auto"/>
              <w:lef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0.2540</w:t>
            </w:r>
          </w:p>
        </w:tc>
      </w:tr>
      <w:tr w:rsidR="003F30E5" w:rsidRPr="007D323C" w:rsidTr="002317D3">
        <w:tc>
          <w:tcPr>
            <w:tcW w:w="1498" w:type="dxa"/>
            <w:tcBorders>
              <w:top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42" w:type="dxa"/>
            <w:tcBorders>
              <w:top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8.304</w:t>
            </w:r>
          </w:p>
        </w:tc>
        <w:tc>
          <w:tcPr>
            <w:tcW w:w="857" w:type="dxa"/>
            <w:tcBorders>
              <w:top w:val="single" w:sz="4" w:space="0" w:color="auto"/>
              <w:left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57.0</w:t>
            </w:r>
          </w:p>
        </w:tc>
        <w:tc>
          <w:tcPr>
            <w:tcW w:w="1505" w:type="dxa"/>
            <w:tcBorders>
              <w:top w:val="single" w:sz="4" w:space="0" w:color="auto"/>
              <w:left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0.0222</w:t>
            </w:r>
          </w:p>
        </w:tc>
        <w:tc>
          <w:tcPr>
            <w:tcW w:w="1356" w:type="dxa"/>
            <w:tcBorders>
              <w:top w:val="single" w:sz="4" w:space="0" w:color="auto"/>
              <w:lef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0.0190</w:t>
            </w:r>
          </w:p>
        </w:tc>
      </w:tr>
      <w:tr w:rsidR="003F30E5" w:rsidRPr="007D323C" w:rsidTr="002317D3">
        <w:tc>
          <w:tcPr>
            <w:tcW w:w="1498"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5.522</w:t>
            </w:r>
          </w:p>
        </w:tc>
        <w:tc>
          <w:tcPr>
            <w:tcW w:w="857"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10.2</w:t>
            </w:r>
          </w:p>
        </w:tc>
        <w:tc>
          <w:tcPr>
            <w:tcW w:w="1505"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0.1365</w:t>
            </w:r>
          </w:p>
        </w:tc>
        <w:tc>
          <w:tcPr>
            <w:tcW w:w="1356" w:type="dxa"/>
            <w:tcBorders>
              <w:top w:val="single" w:sz="4" w:space="0" w:color="auto"/>
              <w:left w:val="single" w:sz="4" w:space="0" w:color="auto"/>
              <w:bottom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0.1280</w:t>
            </w:r>
          </w:p>
        </w:tc>
      </w:tr>
      <w:tr w:rsidR="003F30E5" w:rsidRPr="007D323C" w:rsidTr="002317D3">
        <w:tc>
          <w:tcPr>
            <w:tcW w:w="1498"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42" w:type="dxa"/>
            <w:tcBorders>
              <w:top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9.923</w:t>
            </w:r>
          </w:p>
        </w:tc>
        <w:tc>
          <w:tcPr>
            <w:tcW w:w="857"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66.0</w:t>
            </w:r>
          </w:p>
        </w:tc>
        <w:tc>
          <w:tcPr>
            <w:tcW w:w="1505"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0.0105</w:t>
            </w:r>
          </w:p>
        </w:tc>
        <w:tc>
          <w:tcPr>
            <w:tcW w:w="1356" w:type="dxa"/>
            <w:tcBorders>
              <w:top w:val="single" w:sz="4" w:space="0" w:color="auto"/>
              <w:left w:val="single" w:sz="4" w:space="0" w:color="auto"/>
              <w:bottom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0.0100</w:t>
            </w:r>
          </w:p>
        </w:tc>
      </w:tr>
      <w:tr w:rsidR="003F30E5" w:rsidRPr="007D323C" w:rsidTr="002317D3">
        <w:tc>
          <w:tcPr>
            <w:tcW w:w="1498"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6.115</w:t>
            </w:r>
          </w:p>
        </w:tc>
        <w:tc>
          <w:tcPr>
            <w:tcW w:w="857"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9.6</w:t>
            </w:r>
          </w:p>
        </w:tc>
        <w:tc>
          <w:tcPr>
            <w:tcW w:w="1505"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0.1198</w:t>
            </w:r>
          </w:p>
        </w:tc>
        <w:tc>
          <w:tcPr>
            <w:tcW w:w="1356" w:type="dxa"/>
            <w:tcBorders>
              <w:top w:val="single" w:sz="4" w:space="0" w:color="auto"/>
              <w:left w:val="single" w:sz="4" w:space="0" w:color="auto"/>
              <w:bottom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0.0880</w:t>
            </w:r>
          </w:p>
        </w:tc>
      </w:tr>
      <w:tr w:rsidR="003F30E5" w:rsidRPr="007D323C" w:rsidTr="002317D3">
        <w:tc>
          <w:tcPr>
            <w:tcW w:w="1498"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42" w:type="dxa"/>
            <w:tcBorders>
              <w:top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10.577</w:t>
            </w:r>
          </w:p>
        </w:tc>
        <w:tc>
          <w:tcPr>
            <w:tcW w:w="857"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118.0</w:t>
            </w:r>
          </w:p>
        </w:tc>
        <w:tc>
          <w:tcPr>
            <w:tcW w:w="1505"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0.0066</w:t>
            </w:r>
          </w:p>
        </w:tc>
        <w:tc>
          <w:tcPr>
            <w:tcW w:w="1356" w:type="dxa"/>
            <w:tcBorders>
              <w:top w:val="single" w:sz="4" w:space="0" w:color="auto"/>
              <w:left w:val="single" w:sz="4" w:space="0" w:color="auto"/>
              <w:bottom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0.0100</w:t>
            </w:r>
          </w:p>
        </w:tc>
      </w:tr>
      <w:tr w:rsidR="003F30E5" w:rsidRPr="007D323C" w:rsidTr="002317D3">
        <w:tc>
          <w:tcPr>
            <w:tcW w:w="1498"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6.820</w:t>
            </w:r>
          </w:p>
        </w:tc>
        <w:tc>
          <w:tcPr>
            <w:tcW w:w="857"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8.9</w:t>
            </w:r>
          </w:p>
        </w:tc>
        <w:tc>
          <w:tcPr>
            <w:tcW w:w="1505" w:type="dxa"/>
            <w:tcBorders>
              <w:top w:val="single" w:sz="4" w:space="0" w:color="auto"/>
              <w:left w:val="single" w:sz="4" w:space="0" w:color="auto"/>
              <w:bottom w:val="single" w:sz="4" w:space="0" w:color="auto"/>
              <w:right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0.1062</w:t>
            </w:r>
          </w:p>
        </w:tc>
        <w:tc>
          <w:tcPr>
            <w:tcW w:w="1356" w:type="dxa"/>
            <w:tcBorders>
              <w:top w:val="single" w:sz="4" w:space="0" w:color="auto"/>
              <w:left w:val="single" w:sz="4" w:space="0" w:color="auto"/>
              <w:bottom w:val="single" w:sz="4" w:space="0" w:color="auto"/>
            </w:tcBorders>
          </w:tcPr>
          <w:p w:rsidR="003F30E5" w:rsidRPr="003F30E5" w:rsidRDefault="003F30E5" w:rsidP="003F30E5">
            <w:pPr>
              <w:pStyle w:val="Normal0"/>
              <w:jc w:val="center"/>
              <w:rPr>
                <w:rFonts w:ascii="Times New Roman" w:hAnsi="Times New Roman" w:cs="Times New Roman"/>
                <w:color w:val="000000"/>
                <w:sz w:val="20"/>
                <w:szCs w:val="20"/>
                <w:lang w:eastAsia="en-US"/>
              </w:rPr>
            </w:pPr>
            <w:r w:rsidRPr="003F30E5">
              <w:rPr>
                <w:rFonts w:ascii="Times New Roman" w:hAnsi="Times New Roman" w:cs="Times New Roman"/>
                <w:color w:val="000000"/>
                <w:sz w:val="20"/>
                <w:szCs w:val="20"/>
                <w:lang w:val="en-US" w:eastAsia="en-US"/>
              </w:rPr>
              <w:t>0.0980</w:t>
            </w:r>
          </w:p>
        </w:tc>
      </w:tr>
    </w:tbl>
    <w:p w:rsidR="003F30E5" w:rsidRDefault="000F325E" w:rsidP="000F325E">
      <w:pPr>
        <w:jc w:val="center"/>
      </w:pPr>
      <w:r>
        <w:t>.</w:t>
      </w:r>
    </w:p>
    <w:p w:rsidR="003F30E5" w:rsidRDefault="003F30E5" w:rsidP="003F30E5"/>
    <w:p w:rsidR="000F325E" w:rsidRDefault="000F325E" w:rsidP="003F30E5"/>
    <w:p w:rsidR="003F30E5" w:rsidRDefault="003F30E5" w:rsidP="0043679F">
      <w:pPr>
        <w:pStyle w:val="AppendixFont"/>
      </w:pPr>
      <w:bookmarkStart w:id="215" w:name="_Toc427298762"/>
      <w:r>
        <w:t xml:space="preserve">Table </w:t>
      </w:r>
      <w:r w:rsidR="000F325E">
        <w:t>55</w:t>
      </w:r>
      <w:r>
        <w:t>. Hotelling’s T2 Two Sample Test for Ainu and all other groups.</w:t>
      </w:r>
      <w:bookmarkEnd w:id="215"/>
    </w:p>
    <w:tbl>
      <w:tblPr>
        <w:tblStyle w:val="TableGrid"/>
        <w:tblW w:w="9000" w:type="dxa"/>
        <w:tblInd w:w="288" w:type="dxa"/>
        <w:tblLayout w:type="fixed"/>
        <w:tblLook w:val="04A0" w:firstRow="1" w:lastRow="0" w:firstColumn="1" w:lastColumn="0" w:noHBand="0" w:noVBand="1"/>
      </w:tblPr>
      <w:tblGrid>
        <w:gridCol w:w="1494"/>
        <w:gridCol w:w="1835"/>
        <w:gridCol w:w="828"/>
        <w:gridCol w:w="856"/>
        <w:gridCol w:w="1132"/>
        <w:gridCol w:w="1501"/>
        <w:gridCol w:w="1354"/>
      </w:tblGrid>
      <w:tr w:rsidR="003F30E5" w:rsidRPr="007D323C" w:rsidTr="002317D3">
        <w:tc>
          <w:tcPr>
            <w:tcW w:w="1494"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35"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28"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6"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2"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1"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4"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3F30E5" w:rsidRPr="007D323C" w:rsidTr="002317D3">
        <w:tc>
          <w:tcPr>
            <w:tcW w:w="1494"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Yayoi</w:t>
            </w:r>
          </w:p>
        </w:tc>
        <w:tc>
          <w:tcPr>
            <w:tcW w:w="1835" w:type="dxa"/>
            <w:tcBorders>
              <w:top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14.152</w:t>
            </w:r>
          </w:p>
        </w:tc>
        <w:tc>
          <w:tcPr>
            <w:tcW w:w="856"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69.0</w:t>
            </w:r>
          </w:p>
        </w:tc>
        <w:tc>
          <w:tcPr>
            <w:tcW w:w="1501"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0.0018</w:t>
            </w:r>
          </w:p>
        </w:tc>
        <w:tc>
          <w:tcPr>
            <w:tcW w:w="1354" w:type="dxa"/>
            <w:tcBorders>
              <w:top w:val="single" w:sz="4" w:space="0" w:color="auto"/>
              <w:left w:val="single" w:sz="4" w:space="0" w:color="auto"/>
              <w:bottom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0.0030</w:t>
            </w:r>
          </w:p>
        </w:tc>
      </w:tr>
      <w:tr w:rsidR="003F30E5" w:rsidRPr="007D323C" w:rsidTr="002317D3">
        <w:tc>
          <w:tcPr>
            <w:tcW w:w="1494"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p>
        </w:tc>
        <w:tc>
          <w:tcPr>
            <w:tcW w:w="1835" w:type="dxa"/>
            <w:tcBorders>
              <w:top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18.036</w:t>
            </w:r>
          </w:p>
        </w:tc>
        <w:tc>
          <w:tcPr>
            <w:tcW w:w="856"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50.4</w:t>
            </w:r>
          </w:p>
        </w:tc>
        <w:tc>
          <w:tcPr>
            <w:tcW w:w="1501"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0.0005</w:t>
            </w:r>
          </w:p>
        </w:tc>
        <w:tc>
          <w:tcPr>
            <w:tcW w:w="1354" w:type="dxa"/>
            <w:tcBorders>
              <w:top w:val="single" w:sz="4" w:space="0" w:color="auto"/>
              <w:left w:val="single" w:sz="4" w:space="0" w:color="auto"/>
              <w:bottom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0.0020</w:t>
            </w:r>
          </w:p>
        </w:tc>
      </w:tr>
      <w:tr w:rsidR="003F30E5" w:rsidRPr="007D323C" w:rsidTr="002317D3">
        <w:tc>
          <w:tcPr>
            <w:tcW w:w="1494"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35" w:type="dxa"/>
            <w:tcBorders>
              <w:top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10.400</w:t>
            </w:r>
          </w:p>
        </w:tc>
        <w:tc>
          <w:tcPr>
            <w:tcW w:w="856"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34.0</w:t>
            </w:r>
          </w:p>
        </w:tc>
        <w:tc>
          <w:tcPr>
            <w:tcW w:w="1501"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0.0122</w:t>
            </w:r>
          </w:p>
        </w:tc>
        <w:tc>
          <w:tcPr>
            <w:tcW w:w="1354" w:type="dxa"/>
            <w:tcBorders>
              <w:top w:val="single" w:sz="4" w:space="0" w:color="auto"/>
              <w:left w:val="single" w:sz="4" w:space="0" w:color="auto"/>
              <w:bottom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0.0140</w:t>
            </w:r>
          </w:p>
        </w:tc>
      </w:tr>
      <w:tr w:rsidR="003F30E5" w:rsidRPr="007D323C" w:rsidTr="002317D3">
        <w:tc>
          <w:tcPr>
            <w:tcW w:w="1494" w:type="dxa"/>
            <w:tcBorders>
              <w:top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p>
        </w:tc>
        <w:tc>
          <w:tcPr>
            <w:tcW w:w="1835" w:type="dxa"/>
            <w:tcBorders>
              <w:top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8.604</w:t>
            </w:r>
          </w:p>
        </w:tc>
        <w:tc>
          <w:tcPr>
            <w:tcW w:w="856" w:type="dxa"/>
            <w:tcBorders>
              <w:top w:val="single" w:sz="4" w:space="0" w:color="auto"/>
              <w:left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21.9</w:t>
            </w:r>
          </w:p>
        </w:tc>
        <w:tc>
          <w:tcPr>
            <w:tcW w:w="1501" w:type="dxa"/>
            <w:tcBorders>
              <w:top w:val="single" w:sz="4" w:space="0" w:color="auto"/>
              <w:left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0.0313</w:t>
            </w:r>
          </w:p>
        </w:tc>
        <w:tc>
          <w:tcPr>
            <w:tcW w:w="1354" w:type="dxa"/>
            <w:tcBorders>
              <w:top w:val="single" w:sz="4" w:space="0" w:color="auto"/>
              <w:lef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0.0320</w:t>
            </w:r>
          </w:p>
        </w:tc>
      </w:tr>
      <w:tr w:rsidR="003F30E5" w:rsidRPr="00C91F0E" w:rsidTr="002317D3">
        <w:tc>
          <w:tcPr>
            <w:tcW w:w="1494" w:type="dxa"/>
            <w:tcBorders>
              <w:top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35" w:type="dxa"/>
            <w:tcBorders>
              <w:top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16.268</w:t>
            </w:r>
          </w:p>
        </w:tc>
        <w:tc>
          <w:tcPr>
            <w:tcW w:w="856" w:type="dxa"/>
            <w:tcBorders>
              <w:top w:val="single" w:sz="4" w:space="0" w:color="auto"/>
              <w:left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71.0</w:t>
            </w:r>
          </w:p>
        </w:tc>
        <w:tc>
          <w:tcPr>
            <w:tcW w:w="1501" w:type="dxa"/>
            <w:tcBorders>
              <w:top w:val="single" w:sz="4" w:space="0" w:color="auto"/>
              <w:left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0.0007</w:t>
            </w:r>
          </w:p>
        </w:tc>
        <w:tc>
          <w:tcPr>
            <w:tcW w:w="1354" w:type="dxa"/>
            <w:tcBorders>
              <w:top w:val="single" w:sz="4" w:space="0" w:color="auto"/>
              <w:lef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0.0010</w:t>
            </w:r>
          </w:p>
        </w:tc>
      </w:tr>
      <w:tr w:rsidR="003F30E5" w:rsidRPr="00C91F0E" w:rsidTr="002317D3">
        <w:tc>
          <w:tcPr>
            <w:tcW w:w="1494" w:type="dxa"/>
            <w:tcBorders>
              <w:top w:val="single" w:sz="4" w:space="0" w:color="auto"/>
              <w:bottom w:val="single" w:sz="4" w:space="0" w:color="auto"/>
              <w:right w:val="single" w:sz="4" w:space="0" w:color="auto"/>
            </w:tcBorders>
          </w:tcPr>
          <w:p w:rsidR="003F30E5" w:rsidRPr="009E58FD" w:rsidRDefault="003F30E5" w:rsidP="00D5258F">
            <w:pPr>
              <w:pStyle w:val="Normal0"/>
              <w:jc w:val="center"/>
              <w:rPr>
                <w:rFonts w:ascii="Times New Roman" w:hAnsi="Times New Roman" w:cs="Times New Roman"/>
                <w:color w:val="000000"/>
                <w:sz w:val="20"/>
                <w:szCs w:val="20"/>
                <w:lang w:val="en-US" w:eastAsia="en-US"/>
              </w:rPr>
            </w:pPr>
          </w:p>
        </w:tc>
        <w:tc>
          <w:tcPr>
            <w:tcW w:w="1835" w:type="dxa"/>
            <w:tcBorders>
              <w:top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17.615</w:t>
            </w:r>
          </w:p>
        </w:tc>
        <w:tc>
          <w:tcPr>
            <w:tcW w:w="856"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50.4</w:t>
            </w:r>
          </w:p>
        </w:tc>
        <w:tc>
          <w:tcPr>
            <w:tcW w:w="1501" w:type="dxa"/>
            <w:tcBorders>
              <w:top w:val="single" w:sz="4" w:space="0" w:color="auto"/>
              <w:left w:val="single" w:sz="4" w:space="0" w:color="auto"/>
              <w:bottom w:val="single" w:sz="4" w:space="0" w:color="auto"/>
              <w:right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0.0006</w:t>
            </w:r>
          </w:p>
        </w:tc>
        <w:tc>
          <w:tcPr>
            <w:tcW w:w="1354" w:type="dxa"/>
            <w:tcBorders>
              <w:top w:val="single" w:sz="4" w:space="0" w:color="auto"/>
              <w:left w:val="single" w:sz="4" w:space="0" w:color="auto"/>
              <w:bottom w:val="single" w:sz="4" w:space="0" w:color="auto"/>
            </w:tcBorders>
          </w:tcPr>
          <w:p w:rsidR="003F30E5" w:rsidRPr="00067579" w:rsidRDefault="003F30E5"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0.0010</w:t>
            </w:r>
          </w:p>
        </w:tc>
      </w:tr>
      <w:tr w:rsidR="00067579" w:rsidRPr="00AA18E2" w:rsidTr="002317D3">
        <w:tc>
          <w:tcPr>
            <w:tcW w:w="1494"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35"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17.529</w:t>
            </w:r>
          </w:p>
        </w:tc>
        <w:tc>
          <w:tcPr>
            <w:tcW w:w="856"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80.0</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0.0004</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0.0010</w:t>
            </w:r>
          </w:p>
        </w:tc>
      </w:tr>
      <w:tr w:rsidR="00067579" w:rsidRPr="00AA18E2" w:rsidTr="002317D3">
        <w:tc>
          <w:tcPr>
            <w:tcW w:w="1494"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p>
        </w:tc>
        <w:tc>
          <w:tcPr>
            <w:tcW w:w="1835"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19.070</w:t>
            </w:r>
          </w:p>
        </w:tc>
        <w:tc>
          <w:tcPr>
            <w:tcW w:w="856"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44.5</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0.0004</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0.0010</w:t>
            </w:r>
          </w:p>
        </w:tc>
      </w:tr>
      <w:tr w:rsidR="00067579" w:rsidRPr="007D323C" w:rsidTr="002317D3">
        <w:tc>
          <w:tcPr>
            <w:tcW w:w="1494"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35"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28.719</w:t>
            </w:r>
          </w:p>
        </w:tc>
        <w:tc>
          <w:tcPr>
            <w:tcW w:w="856"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132.0</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0.0000</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0.0010</w:t>
            </w:r>
          </w:p>
        </w:tc>
      </w:tr>
      <w:tr w:rsidR="00067579" w:rsidRPr="007D323C" w:rsidTr="002317D3">
        <w:tc>
          <w:tcPr>
            <w:tcW w:w="1494"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p>
        </w:tc>
        <w:tc>
          <w:tcPr>
            <w:tcW w:w="1835"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34.517</w:t>
            </w:r>
          </w:p>
        </w:tc>
        <w:tc>
          <w:tcPr>
            <w:tcW w:w="856"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34.3</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0.0000</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0.0010</w:t>
            </w:r>
          </w:p>
        </w:tc>
      </w:tr>
    </w:tbl>
    <w:p w:rsidR="003F30E5" w:rsidRDefault="003F30E5" w:rsidP="003F30E5"/>
    <w:p w:rsidR="003F30E5" w:rsidRDefault="003F30E5" w:rsidP="003F30E5"/>
    <w:p w:rsidR="003F30E5" w:rsidRDefault="003F30E5" w:rsidP="003F30E5"/>
    <w:p w:rsidR="00067579" w:rsidRDefault="00067579" w:rsidP="003F30E5"/>
    <w:p w:rsidR="00067579" w:rsidRDefault="00067579" w:rsidP="003F30E5"/>
    <w:p w:rsidR="00067579" w:rsidRDefault="00067579" w:rsidP="003F30E5"/>
    <w:p w:rsidR="000F325E" w:rsidRDefault="000F325E" w:rsidP="0043679F">
      <w:pPr>
        <w:pStyle w:val="AppendixFont"/>
      </w:pPr>
    </w:p>
    <w:p w:rsidR="000F325E" w:rsidRDefault="000F325E" w:rsidP="0043679F">
      <w:pPr>
        <w:pStyle w:val="AppendixFont"/>
      </w:pPr>
    </w:p>
    <w:p w:rsidR="003F30E5" w:rsidRDefault="003F30E5" w:rsidP="0043679F">
      <w:pPr>
        <w:pStyle w:val="AppendixFont"/>
      </w:pPr>
      <w:bookmarkStart w:id="216" w:name="_Toc427298763"/>
      <w:r>
        <w:t xml:space="preserve">Table </w:t>
      </w:r>
      <w:r w:rsidR="000F325E">
        <w:t>56</w:t>
      </w:r>
      <w:r>
        <w:t>. Hotelling’s T2 Two Sample Test for Yayoi and all other groups.</w:t>
      </w:r>
      <w:bookmarkEnd w:id="216"/>
    </w:p>
    <w:tbl>
      <w:tblPr>
        <w:tblStyle w:val="TableGrid"/>
        <w:tblW w:w="9000" w:type="dxa"/>
        <w:tblInd w:w="288" w:type="dxa"/>
        <w:tblLayout w:type="fixed"/>
        <w:tblLook w:val="04A0" w:firstRow="1" w:lastRow="0" w:firstColumn="1" w:lastColumn="0" w:noHBand="0" w:noVBand="1"/>
      </w:tblPr>
      <w:tblGrid>
        <w:gridCol w:w="1495"/>
        <w:gridCol w:w="1836"/>
        <w:gridCol w:w="828"/>
        <w:gridCol w:w="854"/>
        <w:gridCol w:w="1132"/>
        <w:gridCol w:w="1501"/>
        <w:gridCol w:w="1354"/>
      </w:tblGrid>
      <w:tr w:rsidR="003F30E5" w:rsidRPr="007D323C" w:rsidTr="002317D3">
        <w:tc>
          <w:tcPr>
            <w:tcW w:w="1495"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36"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28"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4"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2"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1"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4"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067579" w:rsidRPr="007D323C" w:rsidTr="002317D3">
        <w:tc>
          <w:tcPr>
            <w:tcW w:w="1495"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36"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2.214</w:t>
            </w:r>
          </w:p>
        </w:tc>
        <w:tc>
          <w:tcPr>
            <w:tcW w:w="854"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59.0</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0.3435</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0.3330</w:t>
            </w:r>
          </w:p>
        </w:tc>
      </w:tr>
      <w:tr w:rsidR="00067579" w:rsidRPr="007D323C" w:rsidTr="002317D3">
        <w:tc>
          <w:tcPr>
            <w:tcW w:w="1495" w:type="dxa"/>
            <w:tcBorders>
              <w:top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4.193</w:t>
            </w:r>
          </w:p>
        </w:tc>
        <w:tc>
          <w:tcPr>
            <w:tcW w:w="854"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19.7</w:t>
            </w:r>
          </w:p>
        </w:tc>
        <w:tc>
          <w:tcPr>
            <w:tcW w:w="1501"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0.1645</w:t>
            </w:r>
          </w:p>
        </w:tc>
        <w:tc>
          <w:tcPr>
            <w:tcW w:w="1354" w:type="dxa"/>
            <w:tcBorders>
              <w:top w:val="single" w:sz="4" w:space="0" w:color="auto"/>
              <w:lef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0.1520</w:t>
            </w:r>
          </w:p>
        </w:tc>
      </w:tr>
      <w:tr w:rsidR="00067579" w:rsidRPr="00C91F0E" w:rsidTr="002317D3">
        <w:tc>
          <w:tcPr>
            <w:tcW w:w="1495" w:type="dxa"/>
            <w:tcBorders>
              <w:top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36" w:type="dxa"/>
            <w:tcBorders>
              <w:top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9.888</w:t>
            </w:r>
          </w:p>
        </w:tc>
        <w:tc>
          <w:tcPr>
            <w:tcW w:w="854"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96.0</w:t>
            </w:r>
          </w:p>
        </w:tc>
        <w:tc>
          <w:tcPr>
            <w:tcW w:w="1501"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0.0095</w:t>
            </w:r>
          </w:p>
        </w:tc>
        <w:tc>
          <w:tcPr>
            <w:tcW w:w="1354" w:type="dxa"/>
            <w:tcBorders>
              <w:top w:val="single" w:sz="4" w:space="0" w:color="auto"/>
              <w:lef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0.0100</w:t>
            </w:r>
          </w:p>
        </w:tc>
      </w:tr>
      <w:tr w:rsidR="00067579" w:rsidRPr="00C91F0E" w:rsidTr="002317D3">
        <w:tc>
          <w:tcPr>
            <w:tcW w:w="1495"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9.940</w:t>
            </w:r>
          </w:p>
        </w:tc>
        <w:tc>
          <w:tcPr>
            <w:tcW w:w="854"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95.5</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0.0093</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0.0100</w:t>
            </w:r>
          </w:p>
        </w:tc>
      </w:tr>
      <w:tr w:rsidR="00067579" w:rsidRPr="00AA18E2" w:rsidTr="002317D3">
        <w:tc>
          <w:tcPr>
            <w:tcW w:w="1495"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36"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16.142</w:t>
            </w:r>
          </w:p>
        </w:tc>
        <w:tc>
          <w:tcPr>
            <w:tcW w:w="854"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105.0</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0.0006</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0.0020</w:t>
            </w:r>
          </w:p>
        </w:tc>
      </w:tr>
      <w:tr w:rsidR="00067579" w:rsidRPr="00AA18E2" w:rsidTr="002317D3">
        <w:tc>
          <w:tcPr>
            <w:tcW w:w="1495"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16.009</w:t>
            </w:r>
          </w:p>
        </w:tc>
        <w:tc>
          <w:tcPr>
            <w:tcW w:w="854"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98.3</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0.0006</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0.0020</w:t>
            </w:r>
          </w:p>
        </w:tc>
      </w:tr>
      <w:tr w:rsidR="00067579" w:rsidRPr="007D323C" w:rsidTr="002317D3">
        <w:tc>
          <w:tcPr>
            <w:tcW w:w="1495"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36"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7.656</w:t>
            </w:r>
          </w:p>
        </w:tc>
        <w:tc>
          <w:tcPr>
            <w:tcW w:w="854"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157.0</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0.0244</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0.0210</w:t>
            </w:r>
          </w:p>
        </w:tc>
      </w:tr>
      <w:tr w:rsidR="00067579" w:rsidRPr="007D323C" w:rsidTr="002317D3">
        <w:tc>
          <w:tcPr>
            <w:tcW w:w="1495"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7.728</w:t>
            </w:r>
          </w:p>
        </w:tc>
        <w:tc>
          <w:tcPr>
            <w:tcW w:w="854"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84.9</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0.0259</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0.0270</w:t>
            </w:r>
          </w:p>
        </w:tc>
      </w:tr>
    </w:tbl>
    <w:p w:rsidR="003F30E5" w:rsidRDefault="003F30E5" w:rsidP="003F30E5"/>
    <w:p w:rsidR="000F325E" w:rsidRDefault="000F325E" w:rsidP="003F30E5"/>
    <w:p w:rsidR="003F30E5" w:rsidRDefault="003F30E5" w:rsidP="0043679F">
      <w:pPr>
        <w:pStyle w:val="AppendixFont"/>
      </w:pPr>
      <w:bookmarkStart w:id="217" w:name="_Toc427298764"/>
      <w:r>
        <w:t xml:space="preserve">Table </w:t>
      </w:r>
      <w:r w:rsidR="000F325E">
        <w:t>57</w:t>
      </w:r>
      <w:r>
        <w:t>. Hotelling’s T2 Two Sample Test for Kofun and all other groups.</w:t>
      </w:r>
      <w:bookmarkEnd w:id="217"/>
    </w:p>
    <w:tbl>
      <w:tblPr>
        <w:tblStyle w:val="TableGrid"/>
        <w:tblW w:w="9000" w:type="dxa"/>
        <w:tblInd w:w="288" w:type="dxa"/>
        <w:tblLayout w:type="fixed"/>
        <w:tblLook w:val="04A0" w:firstRow="1" w:lastRow="0" w:firstColumn="1" w:lastColumn="0" w:noHBand="0" w:noVBand="1"/>
      </w:tblPr>
      <w:tblGrid>
        <w:gridCol w:w="1495"/>
        <w:gridCol w:w="1836"/>
        <w:gridCol w:w="828"/>
        <w:gridCol w:w="854"/>
        <w:gridCol w:w="1132"/>
        <w:gridCol w:w="1501"/>
        <w:gridCol w:w="1354"/>
      </w:tblGrid>
      <w:tr w:rsidR="003F30E5" w:rsidRPr="007D323C" w:rsidTr="002317D3">
        <w:tc>
          <w:tcPr>
            <w:tcW w:w="1495"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36"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28"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4"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2"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1"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4" w:type="dxa"/>
            <w:tcBorders>
              <w:bottom w:val="single" w:sz="4" w:space="0" w:color="auto"/>
            </w:tcBorders>
          </w:tcPr>
          <w:p w:rsidR="003F30E5" w:rsidRPr="007D323C" w:rsidRDefault="003F30E5" w:rsidP="00D5258F">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067579" w:rsidRPr="007D323C" w:rsidTr="002317D3">
        <w:tc>
          <w:tcPr>
            <w:tcW w:w="1495"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36"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11.983</w:t>
            </w:r>
          </w:p>
        </w:tc>
        <w:tc>
          <w:tcPr>
            <w:tcW w:w="854"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61.0</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0.0046</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0.0060</w:t>
            </w:r>
          </w:p>
        </w:tc>
      </w:tr>
      <w:tr w:rsidR="00067579" w:rsidRPr="007D323C" w:rsidTr="002317D3">
        <w:tc>
          <w:tcPr>
            <w:tcW w:w="1495"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24.697</w:t>
            </w:r>
          </w:p>
        </w:tc>
        <w:tc>
          <w:tcPr>
            <w:tcW w:w="854"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19.7</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0.0005</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0.0020</w:t>
            </w:r>
          </w:p>
        </w:tc>
      </w:tr>
      <w:tr w:rsidR="00067579" w:rsidRPr="00AA18E2" w:rsidTr="002317D3">
        <w:tc>
          <w:tcPr>
            <w:tcW w:w="1495" w:type="dxa"/>
            <w:tcBorders>
              <w:top w:val="single" w:sz="4" w:space="0" w:color="auto"/>
              <w:bottom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36" w:type="dxa"/>
            <w:tcBorders>
              <w:top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18.039</w:t>
            </w:r>
          </w:p>
        </w:tc>
        <w:tc>
          <w:tcPr>
            <w:tcW w:w="854"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70.0</w:t>
            </w:r>
          </w:p>
        </w:tc>
        <w:tc>
          <w:tcPr>
            <w:tcW w:w="1501" w:type="dxa"/>
            <w:tcBorders>
              <w:top w:val="single" w:sz="4" w:space="0" w:color="auto"/>
              <w:left w:val="single" w:sz="4" w:space="0" w:color="auto"/>
              <w:bottom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0.0004</w:t>
            </w:r>
          </w:p>
        </w:tc>
        <w:tc>
          <w:tcPr>
            <w:tcW w:w="1354" w:type="dxa"/>
            <w:tcBorders>
              <w:top w:val="single" w:sz="4" w:space="0" w:color="auto"/>
              <w:left w:val="single" w:sz="4" w:space="0" w:color="auto"/>
              <w:bottom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0.0010</w:t>
            </w:r>
          </w:p>
        </w:tc>
      </w:tr>
      <w:tr w:rsidR="00067579" w:rsidRPr="00AA18E2" w:rsidTr="002317D3">
        <w:tc>
          <w:tcPr>
            <w:tcW w:w="1495" w:type="dxa"/>
            <w:tcBorders>
              <w:top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33.745</w:t>
            </w:r>
          </w:p>
        </w:tc>
        <w:tc>
          <w:tcPr>
            <w:tcW w:w="854"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17.6</w:t>
            </w:r>
          </w:p>
        </w:tc>
        <w:tc>
          <w:tcPr>
            <w:tcW w:w="1501"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0.0001</w:t>
            </w:r>
          </w:p>
        </w:tc>
        <w:tc>
          <w:tcPr>
            <w:tcW w:w="1354" w:type="dxa"/>
            <w:tcBorders>
              <w:top w:val="single" w:sz="4" w:space="0" w:color="auto"/>
              <w:lef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0.0010</w:t>
            </w:r>
          </w:p>
        </w:tc>
      </w:tr>
      <w:tr w:rsidR="00067579" w:rsidRPr="007D323C" w:rsidTr="002317D3">
        <w:tc>
          <w:tcPr>
            <w:tcW w:w="1495" w:type="dxa"/>
            <w:tcBorders>
              <w:top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36" w:type="dxa"/>
            <w:tcBorders>
              <w:top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11.983</w:t>
            </w:r>
          </w:p>
        </w:tc>
        <w:tc>
          <w:tcPr>
            <w:tcW w:w="854"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61.0</w:t>
            </w:r>
          </w:p>
        </w:tc>
        <w:tc>
          <w:tcPr>
            <w:tcW w:w="1501"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0.0046</w:t>
            </w:r>
          </w:p>
        </w:tc>
        <w:tc>
          <w:tcPr>
            <w:tcW w:w="1354" w:type="dxa"/>
            <w:tcBorders>
              <w:top w:val="single" w:sz="4" w:space="0" w:color="auto"/>
              <w:lef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0.0050</w:t>
            </w:r>
          </w:p>
        </w:tc>
      </w:tr>
      <w:tr w:rsidR="00067579" w:rsidRPr="007D323C" w:rsidTr="002317D3">
        <w:tc>
          <w:tcPr>
            <w:tcW w:w="1495" w:type="dxa"/>
            <w:tcBorders>
              <w:top w:val="single" w:sz="4" w:space="0" w:color="auto"/>
              <w:right w:val="single" w:sz="4" w:space="0" w:color="auto"/>
            </w:tcBorders>
          </w:tcPr>
          <w:p w:rsidR="00067579" w:rsidRPr="009E58FD" w:rsidRDefault="00067579" w:rsidP="00D5258F">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24.697</w:t>
            </w:r>
          </w:p>
        </w:tc>
        <w:tc>
          <w:tcPr>
            <w:tcW w:w="854"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19.7</w:t>
            </w:r>
          </w:p>
        </w:tc>
        <w:tc>
          <w:tcPr>
            <w:tcW w:w="1501" w:type="dxa"/>
            <w:tcBorders>
              <w:top w:val="single" w:sz="4" w:space="0" w:color="auto"/>
              <w:left w:val="single" w:sz="4" w:space="0" w:color="auto"/>
              <w:righ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0.0005</w:t>
            </w:r>
          </w:p>
        </w:tc>
        <w:tc>
          <w:tcPr>
            <w:tcW w:w="1354" w:type="dxa"/>
            <w:tcBorders>
              <w:top w:val="single" w:sz="4" w:space="0" w:color="auto"/>
              <w:left w:val="single" w:sz="4" w:space="0" w:color="auto"/>
            </w:tcBorders>
          </w:tcPr>
          <w:p w:rsidR="00067579" w:rsidRPr="00067579" w:rsidRDefault="00067579" w:rsidP="00067579">
            <w:pPr>
              <w:pStyle w:val="Normal0"/>
              <w:jc w:val="center"/>
              <w:rPr>
                <w:rFonts w:ascii="Times New Roman" w:hAnsi="Times New Roman" w:cs="Times New Roman"/>
                <w:color w:val="000000"/>
                <w:sz w:val="20"/>
                <w:szCs w:val="20"/>
                <w:lang w:eastAsia="en-US"/>
              </w:rPr>
            </w:pPr>
            <w:r w:rsidRPr="00067579">
              <w:rPr>
                <w:rFonts w:ascii="Times New Roman" w:hAnsi="Times New Roman" w:cs="Times New Roman"/>
                <w:color w:val="000000"/>
                <w:sz w:val="20"/>
                <w:szCs w:val="20"/>
                <w:lang w:val="en-US" w:eastAsia="en-US"/>
              </w:rPr>
              <w:t>0.0020</w:t>
            </w:r>
          </w:p>
        </w:tc>
      </w:tr>
    </w:tbl>
    <w:p w:rsidR="003C3631" w:rsidRDefault="003C3631" w:rsidP="00883236">
      <w:pPr>
        <w:spacing w:line="480" w:lineRule="auto"/>
        <w:contextualSpacing/>
        <w:rPr>
          <w:rFonts w:cs="Times New Roman"/>
          <w:szCs w:val="24"/>
        </w:rPr>
      </w:pPr>
    </w:p>
    <w:p w:rsidR="003C3631" w:rsidRDefault="003C3631" w:rsidP="00883236">
      <w:pPr>
        <w:spacing w:line="480" w:lineRule="auto"/>
        <w:contextualSpacing/>
        <w:rPr>
          <w:rFonts w:cs="Times New Roman"/>
          <w:szCs w:val="24"/>
        </w:rPr>
      </w:pPr>
    </w:p>
    <w:p w:rsidR="00883236" w:rsidRPr="00883BFC" w:rsidRDefault="00883236" w:rsidP="00883236">
      <w:pPr>
        <w:spacing w:line="480" w:lineRule="auto"/>
        <w:contextualSpacing/>
        <w:rPr>
          <w:rFonts w:cs="Times New Roman"/>
          <w:szCs w:val="24"/>
        </w:rPr>
      </w:pPr>
      <w:r w:rsidRPr="00883BFC">
        <w:rPr>
          <w:rFonts w:cs="Times New Roman"/>
          <w:szCs w:val="24"/>
        </w:rPr>
        <w:t>Canonical Variate Analysis Results</w:t>
      </w:r>
    </w:p>
    <w:p w:rsidR="00B91FAD" w:rsidRPr="00883BFC" w:rsidRDefault="00B91FAD" w:rsidP="00B91FAD">
      <w:pPr>
        <w:spacing w:line="480" w:lineRule="auto"/>
        <w:ind w:firstLine="720"/>
        <w:contextualSpacing/>
        <w:rPr>
          <w:rFonts w:cs="Times New Roman"/>
          <w:b w:val="0"/>
          <w:szCs w:val="24"/>
        </w:rPr>
      </w:pPr>
    </w:p>
    <w:p w:rsidR="00883236" w:rsidRPr="00883BFC" w:rsidRDefault="00883236" w:rsidP="00B91FAD">
      <w:pPr>
        <w:spacing w:line="480" w:lineRule="auto"/>
        <w:ind w:firstLine="720"/>
        <w:contextualSpacing/>
        <w:rPr>
          <w:rFonts w:cs="Times New Roman"/>
          <w:b w:val="0"/>
          <w:color w:val="FF0000"/>
          <w:szCs w:val="24"/>
        </w:rPr>
      </w:pPr>
      <w:r w:rsidRPr="00883BFC">
        <w:rPr>
          <w:rFonts w:cs="Times New Roman"/>
          <w:b w:val="0"/>
          <w:szCs w:val="24"/>
        </w:rPr>
        <w:t>Results of the male face analysis provided an opportunity to assess whether the same results would be found that were identified in the vault analysis.</w:t>
      </w:r>
      <w:r w:rsidRPr="00883BFC">
        <w:rPr>
          <w:rFonts w:cs="Times New Roman"/>
          <w:b w:val="0"/>
          <w:color w:val="FF0000"/>
          <w:szCs w:val="24"/>
        </w:rPr>
        <w:t xml:space="preserve"> </w:t>
      </w:r>
      <w:r w:rsidR="0058623D" w:rsidRPr="00883BFC">
        <w:rPr>
          <w:rFonts w:cs="Times New Roman"/>
          <w:b w:val="0"/>
          <w:szCs w:val="24"/>
        </w:rPr>
        <w:t>CV</w:t>
      </w:r>
      <w:r w:rsidRPr="00883BFC">
        <w:rPr>
          <w:rFonts w:cs="Times New Roman"/>
          <w:b w:val="0"/>
          <w:szCs w:val="24"/>
        </w:rPr>
        <w:t xml:space="preserve"> one</w:t>
      </w:r>
      <w:r w:rsidR="0058623D" w:rsidRPr="00883BFC">
        <w:rPr>
          <w:rFonts w:cs="Times New Roman"/>
          <w:b w:val="0"/>
          <w:szCs w:val="24"/>
        </w:rPr>
        <w:t xml:space="preserve"> accounted</w:t>
      </w:r>
      <w:r w:rsidRPr="00883BFC">
        <w:rPr>
          <w:rFonts w:cs="Times New Roman"/>
          <w:b w:val="0"/>
          <w:szCs w:val="24"/>
        </w:rPr>
        <w:t xml:space="preserve"> for roughly 4</w:t>
      </w:r>
      <w:r w:rsidR="0058623D" w:rsidRPr="00883BFC">
        <w:rPr>
          <w:rFonts w:cs="Times New Roman"/>
          <w:b w:val="0"/>
          <w:szCs w:val="24"/>
        </w:rPr>
        <w:t>3</w:t>
      </w:r>
      <w:r w:rsidRPr="00883BFC">
        <w:rPr>
          <w:rFonts w:cs="Times New Roman"/>
          <w:b w:val="0"/>
          <w:szCs w:val="24"/>
        </w:rPr>
        <w:t>% of the variance</w:t>
      </w:r>
      <w:r w:rsidR="00883BFC" w:rsidRPr="00883BFC">
        <w:rPr>
          <w:rFonts w:cs="Times New Roman"/>
          <w:b w:val="0"/>
          <w:szCs w:val="24"/>
        </w:rPr>
        <w:t xml:space="preserve"> (Table </w:t>
      </w:r>
      <w:r w:rsidR="000F325E">
        <w:rPr>
          <w:rFonts w:cs="Times New Roman"/>
          <w:b w:val="0"/>
          <w:szCs w:val="24"/>
        </w:rPr>
        <w:t>58</w:t>
      </w:r>
      <w:r w:rsidRPr="00883BFC">
        <w:rPr>
          <w:rFonts w:cs="Times New Roman"/>
          <w:b w:val="0"/>
          <w:szCs w:val="24"/>
        </w:rPr>
        <w:t>).  Shape variation</w:t>
      </w:r>
      <w:r w:rsidR="0058623D" w:rsidRPr="00883BFC">
        <w:rPr>
          <w:rFonts w:cs="Times New Roman"/>
          <w:b w:val="0"/>
          <w:szCs w:val="24"/>
        </w:rPr>
        <w:t xml:space="preserve"> as shown by the wireframe figure indicated the majority of changes occurred at the inferior border</w:t>
      </w:r>
      <w:r w:rsidRPr="00883BFC">
        <w:rPr>
          <w:rFonts w:cs="Times New Roman"/>
          <w:b w:val="0"/>
          <w:szCs w:val="24"/>
        </w:rPr>
        <w:t xml:space="preserve"> </w:t>
      </w:r>
      <w:r w:rsidR="00A2566B" w:rsidRPr="00883BFC">
        <w:rPr>
          <w:rFonts w:cs="Times New Roman"/>
          <w:b w:val="0"/>
          <w:szCs w:val="24"/>
        </w:rPr>
        <w:t>nasal aperture</w:t>
      </w:r>
      <w:r w:rsidR="0058623D" w:rsidRPr="00883BFC">
        <w:rPr>
          <w:rFonts w:cs="Times New Roman"/>
          <w:b w:val="0"/>
          <w:szCs w:val="24"/>
        </w:rPr>
        <w:t>, the curvature of the nasal bones and projection of the aperture</w:t>
      </w:r>
      <w:r w:rsidR="00A2566B" w:rsidRPr="00883BFC">
        <w:rPr>
          <w:rFonts w:cs="Times New Roman"/>
          <w:b w:val="0"/>
          <w:szCs w:val="24"/>
        </w:rPr>
        <w:t xml:space="preserve"> </w:t>
      </w:r>
      <w:r w:rsidR="00700C75" w:rsidRPr="00883BFC">
        <w:rPr>
          <w:rFonts w:cs="Times New Roman"/>
          <w:b w:val="0"/>
          <w:szCs w:val="24"/>
        </w:rPr>
        <w:t>(Figure 43</w:t>
      </w:r>
      <w:r w:rsidR="00485D67" w:rsidRPr="00883BFC">
        <w:rPr>
          <w:rFonts w:cs="Times New Roman"/>
          <w:b w:val="0"/>
          <w:szCs w:val="24"/>
        </w:rPr>
        <w:t>)</w:t>
      </w:r>
      <w:r w:rsidRPr="00883BFC">
        <w:rPr>
          <w:rFonts w:cs="Times New Roman"/>
          <w:b w:val="0"/>
          <w:szCs w:val="24"/>
        </w:rPr>
        <w:t xml:space="preserve">. </w:t>
      </w:r>
      <w:r w:rsidR="0058623D" w:rsidRPr="00883BFC">
        <w:rPr>
          <w:rFonts w:cs="Times New Roman"/>
          <w:b w:val="0"/>
          <w:szCs w:val="24"/>
        </w:rPr>
        <w:t>The group centroid plot</w:t>
      </w:r>
      <w:r w:rsidRPr="00883BFC">
        <w:rPr>
          <w:rFonts w:cs="Times New Roman"/>
          <w:b w:val="0"/>
          <w:szCs w:val="24"/>
        </w:rPr>
        <w:t xml:space="preserve"> shows the </w:t>
      </w:r>
      <w:r w:rsidR="0057450A" w:rsidRPr="00883BFC">
        <w:rPr>
          <w:rFonts w:cs="Times New Roman"/>
          <w:b w:val="0"/>
          <w:szCs w:val="24"/>
        </w:rPr>
        <w:t>modern northern and modern</w:t>
      </w:r>
      <w:r w:rsidR="002C4A41" w:rsidRPr="00883BFC">
        <w:rPr>
          <w:rFonts w:cs="Times New Roman"/>
          <w:b w:val="0"/>
          <w:szCs w:val="24"/>
        </w:rPr>
        <w:t xml:space="preserve"> central group </w:t>
      </w:r>
      <w:r w:rsidR="0057450A" w:rsidRPr="00883BFC">
        <w:rPr>
          <w:rFonts w:cs="Times New Roman"/>
          <w:b w:val="0"/>
          <w:szCs w:val="24"/>
        </w:rPr>
        <w:t>at the positive and negative extremes of the distribution, respectively</w:t>
      </w:r>
      <w:r w:rsidR="00700C75" w:rsidRPr="00883BFC">
        <w:rPr>
          <w:rFonts w:cs="Times New Roman"/>
          <w:b w:val="0"/>
          <w:szCs w:val="24"/>
        </w:rPr>
        <w:t xml:space="preserve"> (Figure 46</w:t>
      </w:r>
      <w:r w:rsidR="00485D67" w:rsidRPr="00883BFC">
        <w:rPr>
          <w:rFonts w:cs="Times New Roman"/>
          <w:b w:val="0"/>
          <w:szCs w:val="24"/>
        </w:rPr>
        <w:t>)</w:t>
      </w:r>
      <w:r w:rsidRPr="00883BFC">
        <w:rPr>
          <w:rFonts w:cs="Times New Roman"/>
          <w:b w:val="0"/>
          <w:szCs w:val="24"/>
        </w:rPr>
        <w:t xml:space="preserve">. The </w:t>
      </w:r>
      <w:r w:rsidR="00FA778C" w:rsidRPr="00883BFC">
        <w:rPr>
          <w:rFonts w:cs="Times New Roman"/>
          <w:b w:val="0"/>
          <w:szCs w:val="24"/>
        </w:rPr>
        <w:t xml:space="preserve">remaining groups overlap heavily </w:t>
      </w:r>
      <w:r w:rsidR="0057450A" w:rsidRPr="00883BFC">
        <w:rPr>
          <w:rFonts w:cs="Times New Roman"/>
          <w:b w:val="0"/>
          <w:szCs w:val="24"/>
        </w:rPr>
        <w:t>in the middle of</w:t>
      </w:r>
      <w:r w:rsidR="00FA778C" w:rsidRPr="00883BFC">
        <w:rPr>
          <w:rFonts w:cs="Times New Roman"/>
          <w:b w:val="0"/>
          <w:szCs w:val="24"/>
        </w:rPr>
        <w:t xml:space="preserve"> axis</w:t>
      </w:r>
      <w:r w:rsidRPr="00883BFC">
        <w:rPr>
          <w:rFonts w:cs="Times New Roman"/>
          <w:b w:val="0"/>
          <w:szCs w:val="24"/>
        </w:rPr>
        <w:t>.</w:t>
      </w:r>
      <w:r w:rsidR="0057450A" w:rsidRPr="00883BFC">
        <w:rPr>
          <w:rFonts w:cs="Times New Roman"/>
          <w:b w:val="0"/>
          <w:szCs w:val="24"/>
        </w:rPr>
        <w:t xml:space="preserve"> The </w:t>
      </w:r>
      <w:r w:rsidR="0057450A" w:rsidRPr="00883BFC">
        <w:rPr>
          <w:rFonts w:cs="Times New Roman"/>
          <w:b w:val="0"/>
          <w:szCs w:val="24"/>
        </w:rPr>
        <w:lastRenderedPageBreak/>
        <w:t xml:space="preserve">northern group exhibits a narrower nasal aperture that projects more anteriorly than the other groups. </w:t>
      </w:r>
      <w:r w:rsidRPr="00883BFC">
        <w:rPr>
          <w:rFonts w:cs="Times New Roman"/>
          <w:b w:val="0"/>
          <w:szCs w:val="24"/>
        </w:rPr>
        <w:t xml:space="preserve"> </w:t>
      </w:r>
      <w:r w:rsidR="00AE09F6" w:rsidRPr="00883BFC">
        <w:rPr>
          <w:rFonts w:cs="Times New Roman"/>
          <w:b w:val="0"/>
          <w:szCs w:val="24"/>
        </w:rPr>
        <w:t>CV</w:t>
      </w:r>
      <w:r w:rsidRPr="00883BFC">
        <w:rPr>
          <w:rFonts w:cs="Times New Roman"/>
          <w:b w:val="0"/>
          <w:szCs w:val="24"/>
        </w:rPr>
        <w:t xml:space="preserve"> two is responsible </w:t>
      </w:r>
      <w:r w:rsidR="0057450A" w:rsidRPr="00883BFC">
        <w:rPr>
          <w:rFonts w:cs="Times New Roman"/>
          <w:b w:val="0"/>
          <w:szCs w:val="24"/>
        </w:rPr>
        <w:t>for 28</w:t>
      </w:r>
      <w:r w:rsidRPr="00883BFC">
        <w:rPr>
          <w:rFonts w:cs="Times New Roman"/>
          <w:b w:val="0"/>
          <w:szCs w:val="24"/>
        </w:rPr>
        <w:t xml:space="preserve">% of the variance and shows the majority of variation occurring at </w:t>
      </w:r>
      <w:r w:rsidR="00FA778C" w:rsidRPr="00883BFC">
        <w:rPr>
          <w:rFonts w:cs="Times New Roman"/>
          <w:b w:val="0"/>
          <w:szCs w:val="24"/>
        </w:rPr>
        <w:t>the lateral orbits</w:t>
      </w:r>
      <w:r w:rsidR="005A208E" w:rsidRPr="00883BFC">
        <w:rPr>
          <w:rFonts w:cs="Times New Roman"/>
          <w:b w:val="0"/>
          <w:szCs w:val="24"/>
        </w:rPr>
        <w:t xml:space="preserve"> in a superoinferior and </w:t>
      </w:r>
      <w:r w:rsidR="003C3631">
        <w:rPr>
          <w:rFonts w:cs="Times New Roman"/>
          <w:b w:val="0"/>
          <w:szCs w:val="24"/>
        </w:rPr>
        <w:t xml:space="preserve"> </w:t>
      </w:r>
      <w:r w:rsidR="005A208E" w:rsidRPr="00883BFC">
        <w:rPr>
          <w:rFonts w:cs="Times New Roman"/>
          <w:b w:val="0"/>
          <w:szCs w:val="24"/>
        </w:rPr>
        <w:t>mediolateral direction as well as</w:t>
      </w:r>
      <w:r w:rsidR="00FA778C" w:rsidRPr="00883BFC">
        <w:rPr>
          <w:rFonts w:cs="Times New Roman"/>
          <w:b w:val="0"/>
          <w:szCs w:val="24"/>
        </w:rPr>
        <w:t xml:space="preserve"> landmarks that are responsible for height of the face</w:t>
      </w:r>
      <w:r w:rsidR="005A208E" w:rsidRPr="00883BFC">
        <w:rPr>
          <w:rFonts w:cs="Times New Roman"/>
          <w:b w:val="0"/>
          <w:szCs w:val="24"/>
        </w:rPr>
        <w:t xml:space="preserve"> in a mostly superoinferior direction</w:t>
      </w:r>
      <w:r w:rsidR="00883BFC" w:rsidRPr="00883BFC">
        <w:rPr>
          <w:rFonts w:cs="Times New Roman"/>
          <w:b w:val="0"/>
          <w:szCs w:val="24"/>
        </w:rPr>
        <w:t xml:space="preserve"> (Table 74</w:t>
      </w:r>
      <w:r w:rsidR="00700C75" w:rsidRPr="00883BFC">
        <w:rPr>
          <w:rFonts w:cs="Times New Roman"/>
          <w:b w:val="0"/>
          <w:szCs w:val="24"/>
        </w:rPr>
        <w:t xml:space="preserve"> and Figure 44</w:t>
      </w:r>
      <w:r w:rsidR="00485D67" w:rsidRPr="00883BFC">
        <w:rPr>
          <w:rFonts w:cs="Times New Roman"/>
          <w:b w:val="0"/>
          <w:szCs w:val="24"/>
        </w:rPr>
        <w:t>)</w:t>
      </w:r>
      <w:r w:rsidRPr="00883BFC">
        <w:rPr>
          <w:rFonts w:cs="Times New Roman"/>
          <w:b w:val="0"/>
          <w:szCs w:val="24"/>
        </w:rPr>
        <w:t xml:space="preserve">. The </w:t>
      </w:r>
      <w:r w:rsidR="00700C75" w:rsidRPr="00883BFC">
        <w:rPr>
          <w:rFonts w:cs="Times New Roman"/>
          <w:b w:val="0"/>
          <w:szCs w:val="24"/>
        </w:rPr>
        <w:t xml:space="preserve">group centroid plot shows the </w:t>
      </w:r>
      <w:r w:rsidR="005A208E" w:rsidRPr="00883BFC">
        <w:rPr>
          <w:rFonts w:cs="Times New Roman"/>
          <w:b w:val="0"/>
          <w:szCs w:val="24"/>
        </w:rPr>
        <w:t>Kofun, Jomon and Yayoi groups cluster</w:t>
      </w:r>
      <w:r w:rsidR="00700C75" w:rsidRPr="00883BFC">
        <w:rPr>
          <w:rFonts w:cs="Times New Roman"/>
          <w:b w:val="0"/>
          <w:szCs w:val="24"/>
        </w:rPr>
        <w:t>ing</w:t>
      </w:r>
      <w:r w:rsidR="005A208E" w:rsidRPr="00883BFC">
        <w:rPr>
          <w:rFonts w:cs="Times New Roman"/>
          <w:b w:val="0"/>
          <w:szCs w:val="24"/>
        </w:rPr>
        <w:t xml:space="preserve"> at the positive end of the axis and exhibit wider dimensions for nasal breadth and biorbital breadth relative to the Ainu and modern groups</w:t>
      </w:r>
      <w:r w:rsidR="00700C75" w:rsidRPr="00883BFC">
        <w:rPr>
          <w:rFonts w:cs="Times New Roman"/>
          <w:b w:val="0"/>
          <w:szCs w:val="24"/>
        </w:rPr>
        <w:t xml:space="preserve"> (Figure 46)</w:t>
      </w:r>
      <w:r w:rsidR="005A208E" w:rsidRPr="00883BFC">
        <w:rPr>
          <w:rFonts w:cs="Times New Roman"/>
          <w:b w:val="0"/>
          <w:szCs w:val="24"/>
        </w:rPr>
        <w:t>. However the Kofun, Jomon and Yayoi cluster also exhibits a shorter face and less anteriorly projecting palate</w:t>
      </w:r>
      <w:r w:rsidRPr="00883BFC">
        <w:rPr>
          <w:rFonts w:cs="Times New Roman"/>
          <w:b w:val="0"/>
          <w:szCs w:val="24"/>
        </w:rPr>
        <w:t xml:space="preserve">. </w:t>
      </w:r>
      <w:r w:rsidR="00AE09F6" w:rsidRPr="00883BFC">
        <w:rPr>
          <w:rFonts w:cs="Times New Roman"/>
          <w:b w:val="0"/>
          <w:szCs w:val="24"/>
        </w:rPr>
        <w:t>CV</w:t>
      </w:r>
      <w:r w:rsidRPr="00883BFC">
        <w:rPr>
          <w:rFonts w:cs="Times New Roman"/>
          <w:b w:val="0"/>
          <w:szCs w:val="24"/>
        </w:rPr>
        <w:t xml:space="preserve"> three is responsible for roughly </w:t>
      </w:r>
      <w:r w:rsidR="005A208E" w:rsidRPr="00883BFC">
        <w:rPr>
          <w:rFonts w:cs="Times New Roman"/>
          <w:b w:val="0"/>
          <w:szCs w:val="24"/>
        </w:rPr>
        <w:t>19</w:t>
      </w:r>
      <w:r w:rsidRPr="00883BFC">
        <w:rPr>
          <w:rFonts w:cs="Times New Roman"/>
          <w:b w:val="0"/>
          <w:szCs w:val="24"/>
        </w:rPr>
        <w:t xml:space="preserve">% of the variance and displays the largest amounts of variance </w:t>
      </w:r>
      <w:r w:rsidR="00AE09F6" w:rsidRPr="00883BFC">
        <w:rPr>
          <w:rFonts w:cs="Times New Roman"/>
          <w:b w:val="0"/>
          <w:szCs w:val="24"/>
        </w:rPr>
        <w:t xml:space="preserve">in similar regions shown in CV one, namely breadth and anterior projection of the nasal aperture </w:t>
      </w:r>
      <w:r w:rsidR="00883BFC" w:rsidRPr="00883BFC">
        <w:rPr>
          <w:rFonts w:cs="Times New Roman"/>
          <w:b w:val="0"/>
          <w:szCs w:val="24"/>
        </w:rPr>
        <w:t xml:space="preserve">(Table 74 </w:t>
      </w:r>
      <w:r w:rsidR="00700C75" w:rsidRPr="00883BFC">
        <w:rPr>
          <w:rFonts w:cs="Times New Roman"/>
          <w:b w:val="0"/>
          <w:szCs w:val="24"/>
        </w:rPr>
        <w:t>and Figure 45</w:t>
      </w:r>
      <w:r w:rsidR="00485D67" w:rsidRPr="00883BFC">
        <w:rPr>
          <w:rFonts w:cs="Times New Roman"/>
          <w:b w:val="0"/>
          <w:szCs w:val="24"/>
        </w:rPr>
        <w:t>)</w:t>
      </w:r>
      <w:r w:rsidRPr="00883BFC">
        <w:rPr>
          <w:rFonts w:cs="Times New Roman"/>
          <w:b w:val="0"/>
          <w:szCs w:val="24"/>
        </w:rPr>
        <w:t xml:space="preserve">. </w:t>
      </w:r>
      <w:r w:rsidR="00AE09F6" w:rsidRPr="00883BFC">
        <w:rPr>
          <w:rFonts w:cs="Times New Roman"/>
          <w:b w:val="0"/>
          <w:szCs w:val="24"/>
        </w:rPr>
        <w:t>Only the</w:t>
      </w:r>
      <w:r w:rsidRPr="00883BFC">
        <w:rPr>
          <w:rFonts w:cs="Times New Roman"/>
          <w:b w:val="0"/>
          <w:szCs w:val="24"/>
        </w:rPr>
        <w:t xml:space="preserve"> Ainu</w:t>
      </w:r>
      <w:r w:rsidR="00D83394" w:rsidRPr="00883BFC">
        <w:rPr>
          <w:rFonts w:cs="Times New Roman"/>
          <w:b w:val="0"/>
          <w:szCs w:val="24"/>
        </w:rPr>
        <w:t xml:space="preserve"> </w:t>
      </w:r>
      <w:r w:rsidR="00AE09F6" w:rsidRPr="00883BFC">
        <w:rPr>
          <w:rFonts w:cs="Times New Roman"/>
          <w:b w:val="0"/>
          <w:szCs w:val="24"/>
        </w:rPr>
        <w:t>group is distinct from the other groups</w:t>
      </w:r>
      <w:r w:rsidR="00700C75" w:rsidRPr="00883BFC">
        <w:rPr>
          <w:rFonts w:cs="Times New Roman"/>
          <w:b w:val="0"/>
          <w:szCs w:val="24"/>
        </w:rPr>
        <w:t xml:space="preserve"> on the group centroid plot</w:t>
      </w:r>
      <w:r w:rsidR="00AE09F6" w:rsidRPr="00883BFC">
        <w:rPr>
          <w:rFonts w:cs="Times New Roman"/>
          <w:b w:val="0"/>
          <w:szCs w:val="24"/>
        </w:rPr>
        <w:t>, and is located on the negative side of the axis, indicating a slightly wider nasal aperture relative to a flatter profile of this region</w:t>
      </w:r>
      <w:r w:rsidR="00700C75" w:rsidRPr="00883BFC">
        <w:rPr>
          <w:rFonts w:cs="Times New Roman"/>
          <w:b w:val="0"/>
          <w:szCs w:val="24"/>
        </w:rPr>
        <w:t xml:space="preserve"> (Figure 47</w:t>
      </w:r>
      <w:r w:rsidR="00485D67" w:rsidRPr="00883BFC">
        <w:rPr>
          <w:rFonts w:cs="Times New Roman"/>
          <w:b w:val="0"/>
          <w:szCs w:val="24"/>
        </w:rPr>
        <w:t>)</w:t>
      </w:r>
      <w:r w:rsidR="004C50DF" w:rsidRPr="00883BFC">
        <w:rPr>
          <w:rFonts w:cs="Times New Roman"/>
          <w:b w:val="0"/>
          <w:szCs w:val="24"/>
        </w:rPr>
        <w:t>. The remaining groups overlap considerably</w:t>
      </w:r>
      <w:r w:rsidR="00AE09F6" w:rsidRPr="00883BFC">
        <w:rPr>
          <w:rFonts w:cs="Times New Roman"/>
          <w:b w:val="0"/>
          <w:szCs w:val="24"/>
        </w:rPr>
        <w:t>, however the confidence interval for the Jomon group centroid extends toward the negative end of the axis</w:t>
      </w:r>
      <w:r w:rsidR="004C50DF" w:rsidRPr="00883BFC">
        <w:rPr>
          <w:rFonts w:cs="Times New Roman"/>
          <w:b w:val="0"/>
          <w:szCs w:val="24"/>
        </w:rPr>
        <w:t xml:space="preserve">. </w:t>
      </w:r>
      <w:r w:rsidRPr="00883BFC">
        <w:rPr>
          <w:rFonts w:cs="Times New Roman"/>
          <w:b w:val="0"/>
          <w:szCs w:val="24"/>
        </w:rPr>
        <w:t xml:space="preserve">The Mahalanobis distance matrix shows </w:t>
      </w:r>
      <w:r w:rsidR="004C50DF" w:rsidRPr="00883BFC">
        <w:rPr>
          <w:rFonts w:cs="Times New Roman"/>
          <w:b w:val="0"/>
          <w:szCs w:val="24"/>
        </w:rPr>
        <w:t xml:space="preserve">interesting patterns and exhibits </w:t>
      </w:r>
      <w:r w:rsidRPr="00883BFC">
        <w:rPr>
          <w:rFonts w:cs="Times New Roman"/>
          <w:b w:val="0"/>
          <w:szCs w:val="24"/>
        </w:rPr>
        <w:t xml:space="preserve">the least amount of distance </w:t>
      </w:r>
      <w:r w:rsidR="004C50DF" w:rsidRPr="00883BFC">
        <w:rPr>
          <w:rFonts w:cs="Times New Roman"/>
          <w:b w:val="0"/>
          <w:szCs w:val="24"/>
        </w:rPr>
        <w:t xml:space="preserve">between the Yayoi and </w:t>
      </w:r>
      <w:r w:rsidR="00AE09F6" w:rsidRPr="00883BFC">
        <w:rPr>
          <w:rFonts w:cs="Times New Roman"/>
          <w:b w:val="0"/>
          <w:szCs w:val="24"/>
        </w:rPr>
        <w:t>Kofun</w:t>
      </w:r>
      <w:r w:rsidR="004C50DF" w:rsidRPr="00883BFC">
        <w:rPr>
          <w:rFonts w:cs="Times New Roman"/>
          <w:b w:val="0"/>
          <w:szCs w:val="24"/>
        </w:rPr>
        <w:t xml:space="preserve"> group, followed </w:t>
      </w:r>
      <w:r w:rsidR="00AE09F6" w:rsidRPr="00883BFC">
        <w:rPr>
          <w:rFonts w:cs="Times New Roman"/>
          <w:b w:val="0"/>
          <w:szCs w:val="24"/>
        </w:rPr>
        <w:t xml:space="preserve">closely </w:t>
      </w:r>
      <w:r w:rsidR="004C50DF" w:rsidRPr="00883BFC">
        <w:rPr>
          <w:rFonts w:cs="Times New Roman"/>
          <w:b w:val="0"/>
          <w:szCs w:val="24"/>
        </w:rPr>
        <w:t xml:space="preserve">by the Yayoi and </w:t>
      </w:r>
      <w:r w:rsidR="00AE09F6" w:rsidRPr="00883BFC">
        <w:rPr>
          <w:rFonts w:cs="Times New Roman"/>
          <w:b w:val="0"/>
          <w:szCs w:val="24"/>
        </w:rPr>
        <w:t>modern southern group</w:t>
      </w:r>
      <w:r w:rsidR="004C50DF" w:rsidRPr="00883BFC">
        <w:rPr>
          <w:rFonts w:cs="Times New Roman"/>
          <w:b w:val="0"/>
          <w:szCs w:val="24"/>
        </w:rPr>
        <w:t xml:space="preserve"> </w:t>
      </w:r>
      <w:r w:rsidR="00485D67" w:rsidRPr="00883BFC">
        <w:rPr>
          <w:rFonts w:cs="Times New Roman"/>
          <w:b w:val="0"/>
          <w:szCs w:val="24"/>
        </w:rPr>
        <w:t xml:space="preserve">(Table </w:t>
      </w:r>
      <w:r w:rsidR="00883BFC" w:rsidRPr="00883BFC">
        <w:rPr>
          <w:rFonts w:cs="Times New Roman"/>
          <w:b w:val="0"/>
          <w:szCs w:val="24"/>
        </w:rPr>
        <w:t>75</w:t>
      </w:r>
      <w:r w:rsidR="00485D67" w:rsidRPr="00883BFC">
        <w:rPr>
          <w:rFonts w:cs="Times New Roman"/>
          <w:b w:val="0"/>
          <w:szCs w:val="24"/>
        </w:rPr>
        <w:t>)</w:t>
      </w:r>
      <w:r w:rsidR="004C50DF" w:rsidRPr="00883BFC">
        <w:rPr>
          <w:rFonts w:cs="Times New Roman"/>
          <w:b w:val="0"/>
          <w:szCs w:val="24"/>
        </w:rPr>
        <w:t xml:space="preserve">. The modern </w:t>
      </w:r>
      <w:r w:rsidR="00E06EE7" w:rsidRPr="00883BFC">
        <w:rPr>
          <w:rFonts w:cs="Times New Roman"/>
          <w:b w:val="0"/>
          <w:szCs w:val="24"/>
        </w:rPr>
        <w:t>southern</w:t>
      </w:r>
      <w:r w:rsidR="004C50DF" w:rsidRPr="00883BFC">
        <w:rPr>
          <w:rFonts w:cs="Times New Roman"/>
          <w:b w:val="0"/>
          <w:szCs w:val="24"/>
        </w:rPr>
        <w:t xml:space="preserve"> </w:t>
      </w:r>
      <w:r w:rsidR="00AE09F6" w:rsidRPr="00883BFC">
        <w:rPr>
          <w:rFonts w:cs="Times New Roman"/>
          <w:b w:val="0"/>
          <w:szCs w:val="24"/>
        </w:rPr>
        <w:t xml:space="preserve">and modern northern </w:t>
      </w:r>
      <w:r w:rsidR="004C50DF" w:rsidRPr="00883BFC">
        <w:rPr>
          <w:rFonts w:cs="Times New Roman"/>
          <w:b w:val="0"/>
          <w:szCs w:val="24"/>
        </w:rPr>
        <w:t>group</w:t>
      </w:r>
      <w:r w:rsidR="00AE09F6" w:rsidRPr="00883BFC">
        <w:rPr>
          <w:rFonts w:cs="Times New Roman"/>
          <w:b w:val="0"/>
          <w:szCs w:val="24"/>
        </w:rPr>
        <w:t>s show</w:t>
      </w:r>
      <w:r w:rsidR="004C50DF" w:rsidRPr="00883BFC">
        <w:rPr>
          <w:rFonts w:cs="Times New Roman"/>
          <w:b w:val="0"/>
          <w:szCs w:val="24"/>
        </w:rPr>
        <w:t xml:space="preserve"> a</w:t>
      </w:r>
      <w:r w:rsidR="00AE09F6" w:rsidRPr="00883BFC">
        <w:rPr>
          <w:rFonts w:cs="Times New Roman"/>
          <w:b w:val="0"/>
          <w:szCs w:val="24"/>
        </w:rPr>
        <w:t xml:space="preserve"> small distance between them as does the Yayoi and Jomon groups. </w:t>
      </w:r>
      <w:r w:rsidR="00F13F36" w:rsidRPr="00883BFC">
        <w:rPr>
          <w:rFonts w:cs="Times New Roman"/>
          <w:b w:val="0"/>
          <w:szCs w:val="24"/>
        </w:rPr>
        <w:t>The modern southern group shows a</w:t>
      </w:r>
      <w:r w:rsidR="004C50DF" w:rsidRPr="00883BFC">
        <w:rPr>
          <w:rFonts w:cs="Times New Roman"/>
          <w:b w:val="0"/>
          <w:szCs w:val="24"/>
        </w:rPr>
        <w:t xml:space="preserve"> much </w:t>
      </w:r>
      <w:r w:rsidR="00E06EE7" w:rsidRPr="00883BFC">
        <w:rPr>
          <w:rFonts w:cs="Times New Roman"/>
          <w:b w:val="0"/>
          <w:szCs w:val="24"/>
        </w:rPr>
        <w:t>closer</w:t>
      </w:r>
      <w:r w:rsidR="004C50DF" w:rsidRPr="00883BFC">
        <w:rPr>
          <w:rFonts w:cs="Times New Roman"/>
          <w:b w:val="0"/>
          <w:szCs w:val="24"/>
        </w:rPr>
        <w:t xml:space="preserve"> distance to the</w:t>
      </w:r>
      <w:r w:rsidR="00E06EE7" w:rsidRPr="00883BFC">
        <w:rPr>
          <w:rFonts w:cs="Times New Roman"/>
          <w:b w:val="0"/>
          <w:szCs w:val="24"/>
        </w:rPr>
        <w:t xml:space="preserve"> Jomon and Ainu groups than do the nort</w:t>
      </w:r>
      <w:r w:rsidR="00F13F36" w:rsidRPr="00883BFC">
        <w:rPr>
          <w:rFonts w:cs="Times New Roman"/>
          <w:b w:val="0"/>
          <w:szCs w:val="24"/>
        </w:rPr>
        <w:t>hern and central modern groups, and is closer than the Ainu and Jomon distance.</w:t>
      </w:r>
    </w:p>
    <w:p w:rsidR="00883236" w:rsidRPr="00883BFC" w:rsidRDefault="00883236" w:rsidP="00883236">
      <w:pPr>
        <w:spacing w:line="480" w:lineRule="auto"/>
        <w:contextualSpacing/>
        <w:jc w:val="center"/>
        <w:rPr>
          <w:rFonts w:cs="Times New Roman"/>
          <w:b w:val="0"/>
          <w:szCs w:val="24"/>
        </w:rPr>
      </w:pPr>
    </w:p>
    <w:p w:rsidR="00C46AEB" w:rsidRPr="00883BFC" w:rsidRDefault="00C46AEB" w:rsidP="00883236">
      <w:pPr>
        <w:spacing w:line="480" w:lineRule="auto"/>
        <w:contextualSpacing/>
        <w:jc w:val="center"/>
        <w:rPr>
          <w:rFonts w:cs="Times New Roman"/>
          <w:b w:val="0"/>
          <w:szCs w:val="24"/>
        </w:rPr>
      </w:pPr>
    </w:p>
    <w:p w:rsidR="00C46AEB" w:rsidRPr="00883BFC" w:rsidRDefault="00C46AEB" w:rsidP="00883236">
      <w:pPr>
        <w:spacing w:line="480" w:lineRule="auto"/>
        <w:contextualSpacing/>
        <w:jc w:val="center"/>
        <w:rPr>
          <w:rFonts w:cs="Times New Roman"/>
          <w:b w:val="0"/>
          <w:szCs w:val="24"/>
        </w:rPr>
      </w:pPr>
    </w:p>
    <w:p w:rsidR="000F325E" w:rsidRDefault="000F325E" w:rsidP="0043679F">
      <w:pPr>
        <w:pStyle w:val="AppendixFont"/>
      </w:pPr>
      <w:bookmarkStart w:id="218" w:name="_Toc423470396"/>
    </w:p>
    <w:p w:rsidR="000F325E" w:rsidRDefault="000F325E" w:rsidP="0043679F">
      <w:pPr>
        <w:pStyle w:val="AppendixFont"/>
      </w:pPr>
    </w:p>
    <w:p w:rsidR="006B7A13" w:rsidRPr="00883BFC" w:rsidRDefault="00883BFC" w:rsidP="0043679F">
      <w:pPr>
        <w:pStyle w:val="AppendixFont"/>
      </w:pPr>
      <w:bookmarkStart w:id="219" w:name="_Toc427298765"/>
      <w:r>
        <w:t xml:space="preserve">Table </w:t>
      </w:r>
      <w:r w:rsidR="000F325E">
        <w:t>58</w:t>
      </w:r>
      <w:r w:rsidR="006B7A13" w:rsidRPr="00883BFC">
        <w:t xml:space="preserve">. </w:t>
      </w:r>
      <w:bookmarkStart w:id="220" w:name="_Toc422500346"/>
      <w:r w:rsidR="006B7A13" w:rsidRPr="00883BFC">
        <w:t>Eigenvalues and percent variance for canonical components 1-3.</w:t>
      </w:r>
      <w:bookmarkEnd w:id="218"/>
      <w:bookmarkEnd w:id="219"/>
      <w:bookmarkEnd w:id="220"/>
    </w:p>
    <w:tbl>
      <w:tblPr>
        <w:tblStyle w:val="TableGrid"/>
        <w:tblW w:w="0" w:type="auto"/>
        <w:jc w:val="center"/>
        <w:tblLook w:val="04A0" w:firstRow="1" w:lastRow="0" w:firstColumn="1" w:lastColumn="0" w:noHBand="0" w:noVBand="1"/>
      </w:tblPr>
      <w:tblGrid>
        <w:gridCol w:w="1523"/>
        <w:gridCol w:w="1509"/>
        <w:gridCol w:w="1509"/>
        <w:gridCol w:w="1740"/>
      </w:tblGrid>
      <w:tr w:rsidR="0025798D" w:rsidRPr="00883BFC" w:rsidTr="002F1262">
        <w:trPr>
          <w:trHeight w:val="333"/>
          <w:jc w:val="center"/>
        </w:trPr>
        <w:tc>
          <w:tcPr>
            <w:tcW w:w="1523" w:type="dxa"/>
            <w:tcBorders>
              <w:top w:val="single" w:sz="4" w:space="0" w:color="auto"/>
            </w:tcBorders>
          </w:tcPr>
          <w:p w:rsidR="0025798D" w:rsidRPr="00883BFC" w:rsidRDefault="0025798D" w:rsidP="00005804">
            <w:pPr>
              <w:autoSpaceDE w:val="0"/>
              <w:autoSpaceDN w:val="0"/>
              <w:adjustRightInd w:val="0"/>
              <w:spacing w:after="0" w:line="320" w:lineRule="atLeast"/>
              <w:ind w:left="60" w:right="60"/>
              <w:rPr>
                <w:rFonts w:cs="Times New Roman"/>
                <w:b w:val="0"/>
                <w:color w:val="000000"/>
                <w:szCs w:val="24"/>
              </w:rPr>
            </w:pPr>
            <w:r w:rsidRPr="00883BFC">
              <w:rPr>
                <w:rFonts w:cs="Times New Roman"/>
                <w:b w:val="0"/>
                <w:color w:val="000000"/>
                <w:szCs w:val="24"/>
              </w:rPr>
              <w:t>Component</w:t>
            </w:r>
          </w:p>
        </w:tc>
        <w:tc>
          <w:tcPr>
            <w:tcW w:w="1509" w:type="dxa"/>
            <w:tcBorders>
              <w:top w:val="single" w:sz="4" w:space="0" w:color="auto"/>
            </w:tcBorders>
            <w:vAlign w:val="center"/>
          </w:tcPr>
          <w:p w:rsidR="0025798D" w:rsidRPr="00883BFC" w:rsidRDefault="008C713F" w:rsidP="00005804">
            <w:pPr>
              <w:autoSpaceDE w:val="0"/>
              <w:autoSpaceDN w:val="0"/>
              <w:adjustRightInd w:val="0"/>
              <w:spacing w:after="0" w:line="320" w:lineRule="atLeast"/>
              <w:ind w:left="60" w:right="60"/>
              <w:jc w:val="right"/>
              <w:rPr>
                <w:rFonts w:cs="Times New Roman"/>
                <w:b w:val="0"/>
                <w:color w:val="000000"/>
                <w:szCs w:val="24"/>
              </w:rPr>
            </w:pPr>
            <w:r>
              <w:rPr>
                <w:rFonts w:cs="Times New Roman"/>
                <w:b w:val="0"/>
                <w:color w:val="000000"/>
                <w:szCs w:val="24"/>
              </w:rPr>
              <w:t>Eigenvalue</w:t>
            </w:r>
            <w:r w:rsidR="00F277EC">
              <w:rPr>
                <w:rFonts w:cs="Times New Roman"/>
                <w:b w:val="0"/>
                <w:color w:val="000000"/>
                <w:szCs w:val="24"/>
              </w:rPr>
              <w:t>s</w:t>
            </w:r>
          </w:p>
        </w:tc>
        <w:tc>
          <w:tcPr>
            <w:tcW w:w="1509" w:type="dxa"/>
            <w:tcBorders>
              <w:top w:val="single" w:sz="4" w:space="0" w:color="auto"/>
            </w:tcBorders>
            <w:vAlign w:val="center"/>
          </w:tcPr>
          <w:p w:rsidR="0025798D" w:rsidRPr="00883BFC" w:rsidRDefault="0025798D" w:rsidP="00005804">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25798D" w:rsidRPr="00883BFC" w:rsidRDefault="0025798D" w:rsidP="00005804">
            <w:pPr>
              <w:autoSpaceDE w:val="0"/>
              <w:autoSpaceDN w:val="0"/>
              <w:adjustRightInd w:val="0"/>
              <w:spacing w:after="0" w:line="320" w:lineRule="atLeast"/>
              <w:ind w:left="60" w:right="60"/>
              <w:jc w:val="right"/>
              <w:rPr>
                <w:rFonts w:cs="Times New Roman"/>
                <w:b w:val="0"/>
                <w:color w:val="000000"/>
                <w:szCs w:val="24"/>
              </w:rPr>
            </w:pPr>
            <w:r w:rsidRPr="00883BFC">
              <w:rPr>
                <w:rFonts w:cs="Times New Roman"/>
                <w:b w:val="0"/>
                <w:color w:val="000000"/>
                <w:szCs w:val="24"/>
              </w:rPr>
              <w:t>Cumulative %</w:t>
            </w:r>
          </w:p>
        </w:tc>
      </w:tr>
      <w:tr w:rsidR="002F1262" w:rsidRPr="00883BFC" w:rsidTr="002F1262">
        <w:trPr>
          <w:trHeight w:val="333"/>
          <w:jc w:val="center"/>
        </w:trPr>
        <w:tc>
          <w:tcPr>
            <w:tcW w:w="1523" w:type="dxa"/>
          </w:tcPr>
          <w:p w:rsidR="002F1262" w:rsidRPr="002F1262" w:rsidRDefault="002F1262" w:rsidP="002F1262">
            <w:pPr>
              <w:spacing w:line="240" w:lineRule="auto"/>
              <w:contextualSpacing/>
              <w:jc w:val="center"/>
              <w:rPr>
                <w:b w:val="0"/>
              </w:rPr>
            </w:pPr>
            <w:r>
              <w:rPr>
                <w:b w:val="0"/>
              </w:rPr>
              <w:t>1</w:t>
            </w:r>
          </w:p>
        </w:tc>
        <w:tc>
          <w:tcPr>
            <w:tcW w:w="1509" w:type="dxa"/>
          </w:tcPr>
          <w:p w:rsidR="002F1262" w:rsidRPr="002F1262" w:rsidRDefault="002F1262" w:rsidP="002F1262">
            <w:pPr>
              <w:spacing w:line="240" w:lineRule="auto"/>
              <w:contextualSpacing/>
              <w:jc w:val="center"/>
              <w:rPr>
                <w:b w:val="0"/>
              </w:rPr>
            </w:pPr>
            <w:r w:rsidRPr="002F1262">
              <w:rPr>
                <w:b w:val="0"/>
              </w:rPr>
              <w:t>0.67779609</w:t>
            </w:r>
          </w:p>
        </w:tc>
        <w:tc>
          <w:tcPr>
            <w:tcW w:w="1509" w:type="dxa"/>
          </w:tcPr>
          <w:p w:rsidR="002F1262" w:rsidRPr="002F1262" w:rsidRDefault="002F1262" w:rsidP="002F1262">
            <w:pPr>
              <w:spacing w:line="240" w:lineRule="auto"/>
              <w:contextualSpacing/>
              <w:jc w:val="center"/>
              <w:rPr>
                <w:b w:val="0"/>
              </w:rPr>
            </w:pPr>
            <w:r w:rsidRPr="002F1262">
              <w:rPr>
                <w:b w:val="0"/>
              </w:rPr>
              <w:t>41.679</w:t>
            </w:r>
          </w:p>
        </w:tc>
        <w:tc>
          <w:tcPr>
            <w:tcW w:w="1740" w:type="dxa"/>
          </w:tcPr>
          <w:p w:rsidR="002F1262" w:rsidRPr="002F1262" w:rsidRDefault="002F1262" w:rsidP="002F1262">
            <w:pPr>
              <w:spacing w:line="240" w:lineRule="auto"/>
              <w:contextualSpacing/>
              <w:jc w:val="center"/>
              <w:rPr>
                <w:b w:val="0"/>
              </w:rPr>
            </w:pPr>
            <w:r w:rsidRPr="002F1262">
              <w:rPr>
                <w:b w:val="0"/>
              </w:rPr>
              <w:t>41.679</w:t>
            </w:r>
          </w:p>
        </w:tc>
      </w:tr>
      <w:tr w:rsidR="002F1262" w:rsidRPr="00883BFC" w:rsidTr="002F1262">
        <w:trPr>
          <w:trHeight w:val="333"/>
          <w:jc w:val="center"/>
        </w:trPr>
        <w:tc>
          <w:tcPr>
            <w:tcW w:w="1523" w:type="dxa"/>
          </w:tcPr>
          <w:p w:rsidR="002F1262" w:rsidRPr="002F1262" w:rsidRDefault="002F1262" w:rsidP="002F1262">
            <w:pPr>
              <w:spacing w:line="240" w:lineRule="auto"/>
              <w:contextualSpacing/>
              <w:jc w:val="center"/>
              <w:rPr>
                <w:b w:val="0"/>
              </w:rPr>
            </w:pPr>
            <w:r>
              <w:rPr>
                <w:b w:val="0"/>
              </w:rPr>
              <w:t>2</w:t>
            </w:r>
          </w:p>
        </w:tc>
        <w:tc>
          <w:tcPr>
            <w:tcW w:w="1509" w:type="dxa"/>
          </w:tcPr>
          <w:p w:rsidR="002F1262" w:rsidRPr="002F1262" w:rsidRDefault="002F1262" w:rsidP="002F1262">
            <w:pPr>
              <w:spacing w:line="240" w:lineRule="auto"/>
              <w:contextualSpacing/>
              <w:jc w:val="center"/>
              <w:rPr>
                <w:b w:val="0"/>
              </w:rPr>
            </w:pPr>
            <w:r w:rsidRPr="002F1262">
              <w:rPr>
                <w:b w:val="0"/>
              </w:rPr>
              <w:t>0.46549698</w:t>
            </w:r>
          </w:p>
        </w:tc>
        <w:tc>
          <w:tcPr>
            <w:tcW w:w="1509" w:type="dxa"/>
          </w:tcPr>
          <w:p w:rsidR="002F1262" w:rsidRPr="002F1262" w:rsidRDefault="002F1262" w:rsidP="002F1262">
            <w:pPr>
              <w:spacing w:line="240" w:lineRule="auto"/>
              <w:contextualSpacing/>
              <w:jc w:val="center"/>
              <w:rPr>
                <w:b w:val="0"/>
              </w:rPr>
            </w:pPr>
            <w:r w:rsidRPr="002F1262">
              <w:rPr>
                <w:b w:val="0"/>
              </w:rPr>
              <w:t>28.624</w:t>
            </w:r>
          </w:p>
        </w:tc>
        <w:tc>
          <w:tcPr>
            <w:tcW w:w="1740" w:type="dxa"/>
          </w:tcPr>
          <w:p w:rsidR="002F1262" w:rsidRPr="002F1262" w:rsidRDefault="002F1262" w:rsidP="002F1262">
            <w:pPr>
              <w:spacing w:line="240" w:lineRule="auto"/>
              <w:contextualSpacing/>
              <w:jc w:val="center"/>
              <w:rPr>
                <w:b w:val="0"/>
              </w:rPr>
            </w:pPr>
            <w:r w:rsidRPr="002F1262">
              <w:rPr>
                <w:b w:val="0"/>
              </w:rPr>
              <w:t>70.303</w:t>
            </w:r>
          </w:p>
        </w:tc>
      </w:tr>
      <w:tr w:rsidR="002F1262" w:rsidRPr="00883BFC" w:rsidTr="002F1262">
        <w:trPr>
          <w:trHeight w:val="333"/>
          <w:jc w:val="center"/>
        </w:trPr>
        <w:tc>
          <w:tcPr>
            <w:tcW w:w="1523" w:type="dxa"/>
          </w:tcPr>
          <w:p w:rsidR="002F1262" w:rsidRPr="002F1262" w:rsidRDefault="002F1262" w:rsidP="002F1262">
            <w:pPr>
              <w:spacing w:line="240" w:lineRule="auto"/>
              <w:contextualSpacing/>
              <w:jc w:val="center"/>
              <w:rPr>
                <w:b w:val="0"/>
              </w:rPr>
            </w:pPr>
            <w:r>
              <w:rPr>
                <w:b w:val="0"/>
              </w:rPr>
              <w:t>3</w:t>
            </w:r>
          </w:p>
        </w:tc>
        <w:tc>
          <w:tcPr>
            <w:tcW w:w="1509" w:type="dxa"/>
          </w:tcPr>
          <w:p w:rsidR="002F1262" w:rsidRPr="002F1262" w:rsidRDefault="002F1262" w:rsidP="002F1262">
            <w:pPr>
              <w:spacing w:line="240" w:lineRule="auto"/>
              <w:contextualSpacing/>
              <w:jc w:val="center"/>
              <w:rPr>
                <w:b w:val="0"/>
              </w:rPr>
            </w:pPr>
            <w:r w:rsidRPr="002F1262">
              <w:rPr>
                <w:b w:val="0"/>
              </w:rPr>
              <w:t>0.35194456</w:t>
            </w:r>
          </w:p>
        </w:tc>
        <w:tc>
          <w:tcPr>
            <w:tcW w:w="1509" w:type="dxa"/>
          </w:tcPr>
          <w:p w:rsidR="002F1262" w:rsidRPr="002F1262" w:rsidRDefault="002F1262" w:rsidP="002F1262">
            <w:pPr>
              <w:spacing w:line="240" w:lineRule="auto"/>
              <w:contextualSpacing/>
              <w:jc w:val="center"/>
              <w:rPr>
                <w:b w:val="0"/>
              </w:rPr>
            </w:pPr>
            <w:r w:rsidRPr="002F1262">
              <w:rPr>
                <w:b w:val="0"/>
              </w:rPr>
              <w:t>21.642</w:t>
            </w:r>
          </w:p>
        </w:tc>
        <w:tc>
          <w:tcPr>
            <w:tcW w:w="1740" w:type="dxa"/>
          </w:tcPr>
          <w:p w:rsidR="002F1262" w:rsidRPr="002F1262" w:rsidRDefault="002F1262" w:rsidP="002F1262">
            <w:pPr>
              <w:spacing w:line="240" w:lineRule="auto"/>
              <w:contextualSpacing/>
              <w:jc w:val="center"/>
              <w:rPr>
                <w:b w:val="0"/>
              </w:rPr>
            </w:pPr>
            <w:r w:rsidRPr="002F1262">
              <w:rPr>
                <w:b w:val="0"/>
              </w:rPr>
              <w:t>91.944</w:t>
            </w:r>
          </w:p>
        </w:tc>
      </w:tr>
    </w:tbl>
    <w:p w:rsidR="003C3631" w:rsidRPr="00883BFC" w:rsidRDefault="003C3631" w:rsidP="00B91FAD">
      <w:pPr>
        <w:spacing w:line="480" w:lineRule="auto"/>
        <w:contextualSpacing/>
        <w:jc w:val="center"/>
        <w:rPr>
          <w:rFonts w:cs="Times New Roman"/>
          <w:b w:val="0"/>
          <w:szCs w:val="24"/>
        </w:rPr>
      </w:pPr>
    </w:p>
    <w:p w:rsidR="003C3631" w:rsidRDefault="003C3631" w:rsidP="004D562A">
      <w:pPr>
        <w:pStyle w:val="Regular"/>
      </w:pPr>
    </w:p>
    <w:p w:rsidR="000F325E" w:rsidRDefault="000F325E" w:rsidP="004D562A">
      <w:pPr>
        <w:pStyle w:val="Regular"/>
      </w:pPr>
    </w:p>
    <w:p w:rsidR="00AA19C9" w:rsidRPr="00883BFC" w:rsidRDefault="007E3370" w:rsidP="004D562A">
      <w:pPr>
        <w:pStyle w:val="Regular"/>
      </w:pPr>
      <w:r w:rsidRPr="003C3631">
        <w:t>(a)</w:t>
      </w:r>
      <w:r w:rsidR="008C7CEA" w:rsidRPr="00883BFC">
        <w:rPr>
          <w:lang w:eastAsia="en-US"/>
        </w:rPr>
        <w:drawing>
          <wp:inline distT="0" distB="0" distL="0" distR="0" wp14:anchorId="7F5EC1ED" wp14:editId="7142ABB6">
            <wp:extent cx="2975192" cy="2208455"/>
            <wp:effectExtent l="0" t="0" r="0" b="1905"/>
            <wp:docPr id="9269" name="Picture 9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24707" t="27070" r="30476" b="13754"/>
                    <a:stretch/>
                  </pic:blipFill>
                  <pic:spPr bwMode="auto">
                    <a:xfrm>
                      <a:off x="0" y="0"/>
                      <a:ext cx="2995323" cy="2223398"/>
                    </a:xfrm>
                    <a:prstGeom prst="rect">
                      <a:avLst/>
                    </a:prstGeom>
                    <a:ln>
                      <a:noFill/>
                    </a:ln>
                    <a:extLst>
                      <a:ext uri="{53640926-AAD7-44D8-BBD7-CCE9431645EC}">
                        <a14:shadowObscured xmlns:a14="http://schemas.microsoft.com/office/drawing/2010/main"/>
                      </a:ext>
                    </a:extLst>
                  </pic:spPr>
                </pic:pic>
              </a:graphicData>
            </a:graphic>
          </wp:inline>
        </w:drawing>
      </w:r>
      <w:r w:rsidR="008C7CEA" w:rsidRPr="00883BFC">
        <w:rPr>
          <w:lang w:eastAsia="en-US"/>
        </w:rPr>
        <w:drawing>
          <wp:inline distT="0" distB="0" distL="0" distR="0" wp14:anchorId="25C266D2" wp14:editId="2DEF49F3">
            <wp:extent cx="909423" cy="2121988"/>
            <wp:effectExtent l="304800" t="95250" r="309880" b="88265"/>
            <wp:docPr id="9270" name="Picture 9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a:srcRect l="39747" t="27070" r="45751" b="12739"/>
                    <a:stretch/>
                  </pic:blipFill>
                  <pic:spPr bwMode="auto">
                    <a:xfrm rot="1030457">
                      <a:off x="0" y="0"/>
                      <a:ext cx="927322" cy="2163754"/>
                    </a:xfrm>
                    <a:prstGeom prst="rect">
                      <a:avLst/>
                    </a:prstGeom>
                    <a:ln>
                      <a:noFill/>
                    </a:ln>
                    <a:extLst>
                      <a:ext uri="{53640926-AAD7-44D8-BBD7-CCE9431645EC}">
                        <a14:shadowObscured xmlns:a14="http://schemas.microsoft.com/office/drawing/2010/main"/>
                      </a:ext>
                    </a:extLst>
                  </pic:spPr>
                </pic:pic>
              </a:graphicData>
            </a:graphic>
          </wp:inline>
        </w:drawing>
      </w:r>
      <w:r w:rsidRPr="003C3631">
        <w:t>(b)</w:t>
      </w:r>
    </w:p>
    <w:p w:rsidR="0091734F" w:rsidRDefault="00C46AEB" w:rsidP="0043679F">
      <w:pPr>
        <w:pStyle w:val="DissFigure"/>
      </w:pPr>
      <w:bookmarkStart w:id="221" w:name="_Toc427291226"/>
      <w:bookmarkStart w:id="222" w:name="_Toc427298837"/>
      <w:r w:rsidRPr="00883BFC">
        <w:t xml:space="preserve">Figure </w:t>
      </w:r>
      <w:r w:rsidR="0043679F">
        <w:t>33</w:t>
      </w:r>
      <w:r w:rsidRPr="00883BFC">
        <w:t xml:space="preserve">. </w:t>
      </w:r>
      <w:r w:rsidR="007E3370" w:rsidRPr="00883BFC">
        <w:t xml:space="preserve">CV1 shape differences for </w:t>
      </w:r>
      <w:r w:rsidRPr="00883BFC">
        <w:t>Jomon, Ainu, Yayoi, Kofun and modern</w:t>
      </w:r>
      <w:r w:rsidR="007E3370" w:rsidRPr="00883BFC">
        <w:t xml:space="preserve"> males. (a) Anterior view, (b) Lateral view</w:t>
      </w:r>
      <w:r w:rsidR="003C3631">
        <w:t>.</w:t>
      </w:r>
      <w:bookmarkEnd w:id="221"/>
      <w:bookmarkEnd w:id="222"/>
    </w:p>
    <w:p w:rsidR="003C3631" w:rsidRDefault="003C3631" w:rsidP="004D562A">
      <w:pPr>
        <w:pStyle w:val="Regular"/>
      </w:pPr>
    </w:p>
    <w:p w:rsidR="0006560C" w:rsidRPr="000F325E" w:rsidRDefault="007E3370" w:rsidP="000F325E">
      <w:pPr>
        <w:pStyle w:val="Regular"/>
      </w:pPr>
      <w:r w:rsidRPr="000F325E">
        <w:rPr>
          <w:b/>
        </w:rPr>
        <w:t>(a)</w:t>
      </w:r>
      <w:r w:rsidRPr="00883BFC">
        <w:rPr>
          <w:lang w:eastAsia="en-US"/>
        </w:rPr>
        <w:drawing>
          <wp:inline distT="0" distB="0" distL="0" distR="0" wp14:anchorId="4FF4C9F1" wp14:editId="7CF3F425">
            <wp:extent cx="3709091" cy="2463800"/>
            <wp:effectExtent l="0" t="0" r="5715" b="0"/>
            <wp:docPr id="9271" name="Picture 9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srcRect l="22917" t="27070" r="27490" b="14331"/>
                    <a:stretch/>
                  </pic:blipFill>
                  <pic:spPr bwMode="auto">
                    <a:xfrm>
                      <a:off x="0" y="0"/>
                      <a:ext cx="3714178" cy="2467179"/>
                    </a:xfrm>
                    <a:prstGeom prst="rect">
                      <a:avLst/>
                    </a:prstGeom>
                    <a:ln>
                      <a:noFill/>
                    </a:ln>
                    <a:extLst>
                      <a:ext uri="{53640926-AAD7-44D8-BBD7-CCE9431645EC}">
                        <a14:shadowObscured xmlns:a14="http://schemas.microsoft.com/office/drawing/2010/main"/>
                      </a:ext>
                    </a:extLst>
                  </pic:spPr>
                </pic:pic>
              </a:graphicData>
            </a:graphic>
          </wp:inline>
        </w:drawing>
      </w:r>
      <w:r w:rsidRPr="00883BFC">
        <w:rPr>
          <w:lang w:eastAsia="en-US"/>
        </w:rPr>
        <w:drawing>
          <wp:inline distT="0" distB="0" distL="0" distR="0" wp14:anchorId="35EA283A" wp14:editId="73160B6A">
            <wp:extent cx="935120" cy="2468716"/>
            <wp:effectExtent l="381000" t="95250" r="379730" b="84455"/>
            <wp:docPr id="9272" name="Picture 9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l="39567" t="25160" r="47005" b="11783"/>
                    <a:stretch/>
                  </pic:blipFill>
                  <pic:spPr bwMode="auto">
                    <a:xfrm rot="1097115">
                      <a:off x="0" y="0"/>
                      <a:ext cx="939181" cy="2479436"/>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(b)</w:t>
      </w:r>
    </w:p>
    <w:p w:rsidR="003C3631" w:rsidRDefault="00C46AEB" w:rsidP="000F325E">
      <w:pPr>
        <w:pStyle w:val="DissFigure"/>
      </w:pPr>
      <w:bookmarkStart w:id="223" w:name="_Toc427291227"/>
      <w:bookmarkStart w:id="224" w:name="_Toc427298838"/>
      <w:r w:rsidRPr="00883BFC">
        <w:t xml:space="preserve">Figure </w:t>
      </w:r>
      <w:r w:rsidR="0043679F">
        <w:t>34</w:t>
      </w:r>
      <w:r w:rsidRPr="00883BFC">
        <w:t xml:space="preserve">. </w:t>
      </w:r>
      <w:r w:rsidR="007E3370" w:rsidRPr="00883BFC">
        <w:t xml:space="preserve">CV2 shape differences for </w:t>
      </w:r>
      <w:r w:rsidRPr="00883BFC">
        <w:t>Jomon, Ainu, Yayoi, Kofun and modern</w:t>
      </w:r>
      <w:r w:rsidR="007E3370" w:rsidRPr="00883BFC">
        <w:t xml:space="preserve"> males. (a) Anterior view, (b) Lateral view.</w:t>
      </w:r>
      <w:bookmarkEnd w:id="223"/>
      <w:bookmarkEnd w:id="224"/>
    </w:p>
    <w:p w:rsidR="000F325E" w:rsidRDefault="000F325E" w:rsidP="000F325E">
      <w:pPr>
        <w:pStyle w:val="DissFigure"/>
      </w:pPr>
    </w:p>
    <w:p w:rsidR="007E3370" w:rsidRPr="00883BFC" w:rsidRDefault="00FD79E6" w:rsidP="004D562A">
      <w:pPr>
        <w:pStyle w:val="Regular"/>
      </w:pPr>
      <w:r w:rsidRPr="000F325E">
        <w:rPr>
          <w:b/>
        </w:rPr>
        <w:t>(a)</w:t>
      </w:r>
      <w:r w:rsidRPr="00883BFC">
        <w:rPr>
          <w:lang w:eastAsia="en-US"/>
        </w:rPr>
        <w:drawing>
          <wp:inline distT="0" distB="0" distL="0" distR="0" wp14:anchorId="2FC0D340" wp14:editId="13750DE7">
            <wp:extent cx="2828260" cy="2223832"/>
            <wp:effectExtent l="0" t="0" r="0" b="5080"/>
            <wp:docPr id="9273" name="Picture 9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7"/>
                    <a:srcRect l="23992" t="25160" r="31607" b="12739"/>
                    <a:stretch/>
                  </pic:blipFill>
                  <pic:spPr bwMode="auto">
                    <a:xfrm>
                      <a:off x="0" y="0"/>
                      <a:ext cx="2835947" cy="2229876"/>
                    </a:xfrm>
                    <a:prstGeom prst="rect">
                      <a:avLst/>
                    </a:prstGeom>
                    <a:ln>
                      <a:noFill/>
                    </a:ln>
                    <a:extLst>
                      <a:ext uri="{53640926-AAD7-44D8-BBD7-CCE9431645EC}">
                        <a14:shadowObscured xmlns:a14="http://schemas.microsoft.com/office/drawing/2010/main"/>
                      </a:ext>
                    </a:extLst>
                  </pic:spPr>
                </pic:pic>
              </a:graphicData>
            </a:graphic>
          </wp:inline>
        </w:drawing>
      </w:r>
      <w:r w:rsidRPr="00883BFC">
        <w:t xml:space="preserve">                </w:t>
      </w:r>
      <w:r w:rsidRPr="00883BFC">
        <w:rPr>
          <w:lang w:eastAsia="en-US"/>
        </w:rPr>
        <w:drawing>
          <wp:inline distT="0" distB="0" distL="0" distR="0" wp14:anchorId="0CA30D9E" wp14:editId="664E30CD">
            <wp:extent cx="1078143" cy="2200744"/>
            <wp:effectExtent l="342900" t="133350" r="274955" b="123825"/>
            <wp:docPr id="9274" name="Picture 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a:srcRect l="37598" t="27070" r="45035" b="9873"/>
                    <a:stretch/>
                  </pic:blipFill>
                  <pic:spPr bwMode="auto">
                    <a:xfrm rot="1143085">
                      <a:off x="0" y="0"/>
                      <a:ext cx="1089789" cy="2224517"/>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(b)</w:t>
      </w:r>
    </w:p>
    <w:p w:rsidR="00FD79E6" w:rsidRPr="00883BFC" w:rsidRDefault="00C46AEB" w:rsidP="0043679F">
      <w:pPr>
        <w:pStyle w:val="DissFigure"/>
      </w:pPr>
      <w:bookmarkStart w:id="225" w:name="_Toc427291228"/>
      <w:bookmarkStart w:id="226" w:name="_Toc427298839"/>
      <w:r w:rsidRPr="00883BFC">
        <w:t xml:space="preserve">Figure </w:t>
      </w:r>
      <w:r w:rsidR="0043679F">
        <w:t>35</w:t>
      </w:r>
      <w:r w:rsidRPr="00883BFC">
        <w:t>.</w:t>
      </w:r>
      <w:r w:rsidR="00FD79E6" w:rsidRPr="00883BFC">
        <w:t>CV3 sh</w:t>
      </w:r>
      <w:r w:rsidRPr="00883BFC">
        <w:t>ape differences for Jomon, Ainu, Yayoi, Kofun and modern males</w:t>
      </w:r>
      <w:r w:rsidR="00FD79E6" w:rsidRPr="00883BFC">
        <w:t>. (a) Anterior view, (b) Lateral view.</w:t>
      </w:r>
      <w:bookmarkEnd w:id="225"/>
      <w:bookmarkEnd w:id="226"/>
    </w:p>
    <w:p w:rsidR="0006560C" w:rsidRPr="00883BFC" w:rsidRDefault="0006560C" w:rsidP="004D562A">
      <w:pPr>
        <w:pStyle w:val="Figures"/>
      </w:pPr>
    </w:p>
    <w:p w:rsidR="00E057A3" w:rsidRDefault="00E057A3" w:rsidP="000F325E">
      <w:pPr>
        <w:keepNext/>
        <w:spacing w:line="480" w:lineRule="auto"/>
        <w:contextualSpacing/>
        <w:rPr>
          <w:b w:val="0"/>
        </w:rPr>
      </w:pPr>
    </w:p>
    <w:p w:rsidR="00485D67" w:rsidRPr="00883BFC" w:rsidRDefault="00FD79E6" w:rsidP="00485D67">
      <w:pPr>
        <w:keepNext/>
        <w:spacing w:line="480" w:lineRule="auto"/>
        <w:contextualSpacing/>
        <w:jc w:val="center"/>
        <w:rPr>
          <w:b w:val="0"/>
        </w:rPr>
      </w:pPr>
      <w:r w:rsidRPr="00883BFC">
        <w:rPr>
          <w:b w:val="0"/>
          <w:noProof/>
          <w:lang w:eastAsia="en-US"/>
        </w:rPr>
        <w:drawing>
          <wp:inline distT="0" distB="0" distL="0" distR="0" wp14:anchorId="60B31079" wp14:editId="508BD04B">
            <wp:extent cx="4689881" cy="4552950"/>
            <wp:effectExtent l="0" t="0" r="0" b="0"/>
            <wp:docPr id="9275" name="Picture 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 1 2 Face.png"/>
                    <pic:cNvPicPr/>
                  </pic:nvPicPr>
                  <pic:blipFill>
                    <a:blip r:embed="rId79">
                      <a:extLst>
                        <a:ext uri="{28A0092B-C50C-407E-A947-70E740481C1C}">
                          <a14:useLocalDpi xmlns:a14="http://schemas.microsoft.com/office/drawing/2010/main" val="0"/>
                        </a:ext>
                      </a:extLst>
                    </a:blip>
                    <a:stretch>
                      <a:fillRect/>
                    </a:stretch>
                  </pic:blipFill>
                  <pic:spPr>
                    <a:xfrm>
                      <a:off x="0" y="0"/>
                      <a:ext cx="4689544" cy="4552623"/>
                    </a:xfrm>
                    <a:prstGeom prst="rect">
                      <a:avLst/>
                    </a:prstGeom>
                  </pic:spPr>
                </pic:pic>
              </a:graphicData>
            </a:graphic>
          </wp:inline>
        </w:drawing>
      </w:r>
    </w:p>
    <w:p w:rsidR="00485D67" w:rsidRDefault="00485D67" w:rsidP="0043679F">
      <w:pPr>
        <w:pStyle w:val="DissFigure"/>
      </w:pPr>
      <w:bookmarkStart w:id="227" w:name="_Toc422897463"/>
      <w:bookmarkStart w:id="228" w:name="_Toc427291229"/>
      <w:bookmarkStart w:id="229" w:name="_Toc427298840"/>
      <w:r w:rsidRPr="00883BFC">
        <w:t xml:space="preserve">Figure </w:t>
      </w:r>
      <w:r w:rsidR="0043679F">
        <w:t>36</w:t>
      </w:r>
      <w:r w:rsidRPr="00883BFC">
        <w:t xml:space="preserve">. CV1 and CV2 scores of Jomon, Ainu, Kofun, Yayoi and modern </w:t>
      </w:r>
      <w:r w:rsidR="00DB145F">
        <w:t>groups</w:t>
      </w:r>
      <w:r w:rsidRPr="00883BFC">
        <w:t>.</w:t>
      </w:r>
      <w:bookmarkEnd w:id="227"/>
      <w:bookmarkEnd w:id="228"/>
      <w:bookmarkEnd w:id="229"/>
      <w:r w:rsidRPr="00883BFC">
        <w:t xml:space="preserve"> </w:t>
      </w:r>
    </w:p>
    <w:p w:rsidR="00E057A3" w:rsidRDefault="00E057A3" w:rsidP="00E057A3"/>
    <w:p w:rsidR="00E057A3" w:rsidRDefault="00E057A3" w:rsidP="00E057A3"/>
    <w:p w:rsidR="00E057A3" w:rsidRDefault="00E057A3" w:rsidP="00E057A3"/>
    <w:p w:rsidR="00E057A3" w:rsidRDefault="00E057A3" w:rsidP="00E057A3"/>
    <w:p w:rsidR="00E057A3" w:rsidRDefault="00E057A3" w:rsidP="00E057A3"/>
    <w:p w:rsidR="00E057A3" w:rsidRDefault="00E057A3" w:rsidP="00E057A3"/>
    <w:p w:rsidR="00E057A3" w:rsidRDefault="00E057A3" w:rsidP="00E057A3"/>
    <w:p w:rsidR="00E057A3" w:rsidRDefault="00E057A3" w:rsidP="00E057A3"/>
    <w:p w:rsidR="000F325E" w:rsidRPr="00E057A3" w:rsidRDefault="000F325E" w:rsidP="00E057A3"/>
    <w:p w:rsidR="00485D67" w:rsidRPr="00883BFC" w:rsidRDefault="00027023" w:rsidP="00485D67">
      <w:pPr>
        <w:keepNext/>
        <w:spacing w:line="480" w:lineRule="auto"/>
        <w:contextualSpacing/>
        <w:jc w:val="center"/>
        <w:rPr>
          <w:b w:val="0"/>
        </w:rPr>
      </w:pPr>
      <w:r w:rsidRPr="00883BFC">
        <w:rPr>
          <w:b w:val="0"/>
          <w:noProof/>
          <w:lang w:eastAsia="en-US"/>
        </w:rPr>
        <w:drawing>
          <wp:inline distT="0" distB="0" distL="0" distR="0" wp14:anchorId="1EC29B06" wp14:editId="2AC1FD7D">
            <wp:extent cx="4927663" cy="4371975"/>
            <wp:effectExtent l="0" t="0" r="6350" b="0"/>
            <wp:docPr id="9276" name="Picture 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 2 3 Face.png"/>
                    <pic:cNvPicPr/>
                  </pic:nvPicPr>
                  <pic:blipFill>
                    <a:blip r:embed="rId80">
                      <a:extLst>
                        <a:ext uri="{28A0092B-C50C-407E-A947-70E740481C1C}">
                          <a14:useLocalDpi xmlns:a14="http://schemas.microsoft.com/office/drawing/2010/main" val="0"/>
                        </a:ext>
                      </a:extLst>
                    </a:blip>
                    <a:stretch>
                      <a:fillRect/>
                    </a:stretch>
                  </pic:blipFill>
                  <pic:spPr>
                    <a:xfrm>
                      <a:off x="0" y="0"/>
                      <a:ext cx="4942383" cy="4385035"/>
                    </a:xfrm>
                    <a:prstGeom prst="rect">
                      <a:avLst/>
                    </a:prstGeom>
                  </pic:spPr>
                </pic:pic>
              </a:graphicData>
            </a:graphic>
          </wp:inline>
        </w:drawing>
      </w:r>
    </w:p>
    <w:p w:rsidR="0006560C" w:rsidRPr="00883BFC" w:rsidRDefault="00485D67" w:rsidP="0043679F">
      <w:pPr>
        <w:pStyle w:val="DissFigure"/>
      </w:pPr>
      <w:bookmarkStart w:id="230" w:name="_Toc422897464"/>
      <w:bookmarkStart w:id="231" w:name="_Toc427291230"/>
      <w:bookmarkStart w:id="232" w:name="_Toc427298841"/>
      <w:r w:rsidRPr="00883BFC">
        <w:t xml:space="preserve">Figure </w:t>
      </w:r>
      <w:r w:rsidR="0043679F">
        <w:t>37</w:t>
      </w:r>
      <w:r w:rsidRPr="00883BFC">
        <w:t>. CV2 and CV3 of Jomon, Ainu, Kofun, Yayoi and modern males.</w:t>
      </w:r>
      <w:bookmarkEnd w:id="230"/>
      <w:bookmarkEnd w:id="231"/>
      <w:bookmarkEnd w:id="232"/>
    </w:p>
    <w:p w:rsidR="00485D67" w:rsidRPr="00883BFC" w:rsidRDefault="00485D67" w:rsidP="00485D67">
      <w:pPr>
        <w:spacing w:line="480" w:lineRule="auto"/>
        <w:contextualSpacing/>
        <w:jc w:val="center"/>
        <w:rPr>
          <w:rFonts w:cs="Times New Roman"/>
          <w:b w:val="0"/>
          <w:szCs w:val="24"/>
        </w:rPr>
      </w:pPr>
    </w:p>
    <w:p w:rsidR="00485D67" w:rsidRPr="00883BFC" w:rsidRDefault="00485D67" w:rsidP="00485D67">
      <w:pPr>
        <w:spacing w:line="480" w:lineRule="auto"/>
        <w:contextualSpacing/>
        <w:jc w:val="center"/>
        <w:rPr>
          <w:rFonts w:cs="Times New Roman"/>
          <w:b w:val="0"/>
          <w:szCs w:val="24"/>
        </w:rPr>
      </w:pPr>
    </w:p>
    <w:p w:rsidR="00485D67" w:rsidRPr="00883BFC" w:rsidRDefault="00485D67" w:rsidP="00485D67">
      <w:pPr>
        <w:spacing w:line="480" w:lineRule="auto"/>
        <w:contextualSpacing/>
        <w:jc w:val="center"/>
        <w:rPr>
          <w:rFonts w:cs="Times New Roman"/>
          <w:b w:val="0"/>
          <w:szCs w:val="24"/>
        </w:rPr>
      </w:pPr>
    </w:p>
    <w:p w:rsidR="00485D67" w:rsidRPr="00883BFC" w:rsidRDefault="00485D67" w:rsidP="00485D67">
      <w:pPr>
        <w:spacing w:line="480" w:lineRule="auto"/>
        <w:contextualSpacing/>
        <w:jc w:val="center"/>
        <w:rPr>
          <w:rFonts w:cs="Times New Roman"/>
          <w:b w:val="0"/>
          <w:szCs w:val="24"/>
        </w:rPr>
      </w:pPr>
    </w:p>
    <w:p w:rsidR="00485D67" w:rsidRPr="00883BFC" w:rsidRDefault="00485D67" w:rsidP="00485D67">
      <w:pPr>
        <w:spacing w:line="480" w:lineRule="auto"/>
        <w:contextualSpacing/>
        <w:jc w:val="center"/>
        <w:rPr>
          <w:rFonts w:cs="Times New Roman"/>
          <w:b w:val="0"/>
          <w:szCs w:val="24"/>
        </w:rPr>
      </w:pPr>
    </w:p>
    <w:p w:rsidR="00485D67" w:rsidRPr="00883BFC" w:rsidRDefault="00485D67" w:rsidP="00485D67">
      <w:pPr>
        <w:spacing w:line="480" w:lineRule="auto"/>
        <w:contextualSpacing/>
        <w:jc w:val="center"/>
        <w:rPr>
          <w:rFonts w:cs="Times New Roman"/>
          <w:b w:val="0"/>
          <w:szCs w:val="24"/>
        </w:rPr>
      </w:pPr>
    </w:p>
    <w:p w:rsidR="00485D67" w:rsidRPr="00883BFC" w:rsidRDefault="00485D67" w:rsidP="00485D67">
      <w:pPr>
        <w:spacing w:line="480" w:lineRule="auto"/>
        <w:contextualSpacing/>
        <w:jc w:val="center"/>
        <w:rPr>
          <w:rFonts w:cs="Times New Roman"/>
          <w:b w:val="0"/>
          <w:szCs w:val="24"/>
        </w:rPr>
      </w:pPr>
    </w:p>
    <w:p w:rsidR="00485D67" w:rsidRPr="00883BFC" w:rsidRDefault="00485D67" w:rsidP="00E057A3">
      <w:pPr>
        <w:spacing w:line="480" w:lineRule="auto"/>
        <w:contextualSpacing/>
        <w:rPr>
          <w:rFonts w:cs="Times New Roman"/>
          <w:b w:val="0"/>
          <w:szCs w:val="24"/>
        </w:rPr>
      </w:pPr>
    </w:p>
    <w:p w:rsidR="00027023" w:rsidRPr="00883BFC" w:rsidRDefault="00027023" w:rsidP="00485D67">
      <w:pPr>
        <w:spacing w:line="480" w:lineRule="auto"/>
        <w:contextualSpacing/>
        <w:jc w:val="center"/>
        <w:rPr>
          <w:rFonts w:cs="Times New Roman"/>
          <w:b w:val="0"/>
          <w:szCs w:val="24"/>
        </w:rPr>
      </w:pPr>
      <w:bookmarkStart w:id="233" w:name="_Toc423470397"/>
    </w:p>
    <w:p w:rsidR="00E057A3" w:rsidRPr="00E057A3" w:rsidRDefault="00E057A3" w:rsidP="0043679F">
      <w:pPr>
        <w:pStyle w:val="AppendixFont"/>
      </w:pPr>
      <w:bookmarkStart w:id="234" w:name="_Toc427298766"/>
      <w:bookmarkEnd w:id="233"/>
      <w:r>
        <w:t xml:space="preserve">Table </w:t>
      </w:r>
      <w:r w:rsidR="000F325E">
        <w:t>59</w:t>
      </w:r>
      <w:r w:rsidR="0043679F">
        <w:t xml:space="preserve">. </w:t>
      </w:r>
      <w:r w:rsidRPr="00883BFC">
        <w:t xml:space="preserve">Mahalanobis distances of Ainu, </w:t>
      </w:r>
      <w:r>
        <w:t>Jomon, Kofun and modern groups.</w:t>
      </w:r>
      <w:bookmarkEnd w:id="234"/>
    </w:p>
    <w:tbl>
      <w:tblPr>
        <w:tblW w:w="8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81"/>
      </w:tblGrid>
      <w:tr w:rsidR="00485D67" w:rsidRPr="00883BFC" w:rsidTr="008C713F">
        <w:trPr>
          <w:trHeight w:val="348"/>
          <w:jc w:val="center"/>
        </w:trPr>
        <w:tc>
          <w:tcPr>
            <w:tcW w:w="8881" w:type="dxa"/>
          </w:tcPr>
          <w:p w:rsidR="00485D67" w:rsidRPr="00F277EC" w:rsidRDefault="00485D67" w:rsidP="00532BF0">
            <w:pPr>
              <w:spacing w:line="480" w:lineRule="auto"/>
              <w:ind w:left="151"/>
              <w:contextualSpacing/>
              <w:rPr>
                <w:rFonts w:cs="Times New Roman"/>
                <w:sz w:val="20"/>
                <w:szCs w:val="20"/>
              </w:rPr>
            </w:pPr>
            <w:r w:rsidRPr="00F277EC">
              <w:rPr>
                <w:rFonts w:cs="Times New Roman"/>
                <w:sz w:val="20"/>
                <w:szCs w:val="20"/>
              </w:rPr>
              <w:tab/>
            </w:r>
            <w:r w:rsidRPr="00F277EC">
              <w:rPr>
                <w:rFonts w:cs="Times New Roman"/>
                <w:sz w:val="20"/>
                <w:szCs w:val="20"/>
              </w:rPr>
              <w:tab/>
              <w:t xml:space="preserve">   Ai</w:t>
            </w:r>
            <w:r w:rsidR="00031794" w:rsidRPr="00F277EC">
              <w:rPr>
                <w:rFonts w:cs="Times New Roman"/>
                <w:sz w:val="20"/>
                <w:szCs w:val="20"/>
              </w:rPr>
              <w:t>nu</w:t>
            </w:r>
            <w:r w:rsidR="00031794" w:rsidRPr="00F277EC">
              <w:rPr>
                <w:rFonts w:cs="Times New Roman"/>
                <w:sz w:val="20"/>
                <w:szCs w:val="20"/>
              </w:rPr>
              <w:tab/>
            </w:r>
            <w:r w:rsidR="00031794" w:rsidRPr="00F277EC">
              <w:rPr>
                <w:rFonts w:cs="Times New Roman"/>
                <w:sz w:val="20"/>
                <w:szCs w:val="20"/>
              </w:rPr>
              <w:tab/>
              <w:t>Jomon</w:t>
            </w:r>
            <w:r w:rsidR="00031794" w:rsidRPr="00F277EC">
              <w:rPr>
                <w:rFonts w:cs="Times New Roman"/>
                <w:sz w:val="20"/>
                <w:szCs w:val="20"/>
              </w:rPr>
              <w:tab/>
              <w:t xml:space="preserve">          Kofun</w:t>
            </w:r>
            <w:r w:rsidR="00031794" w:rsidRPr="00F277EC">
              <w:rPr>
                <w:rFonts w:cs="Times New Roman"/>
                <w:sz w:val="20"/>
                <w:szCs w:val="20"/>
              </w:rPr>
              <w:tab/>
              <w:t xml:space="preserve">    Mod-C</w:t>
            </w:r>
            <w:r w:rsidR="00031794" w:rsidRPr="00F277EC">
              <w:rPr>
                <w:rFonts w:cs="Times New Roman"/>
                <w:sz w:val="20"/>
                <w:szCs w:val="20"/>
              </w:rPr>
              <w:tab/>
              <w:t>Mod-N</w:t>
            </w:r>
            <w:r w:rsidR="00031794" w:rsidRPr="00F277EC">
              <w:rPr>
                <w:rFonts w:cs="Times New Roman"/>
                <w:sz w:val="20"/>
                <w:szCs w:val="20"/>
              </w:rPr>
              <w:tab/>
              <w:t xml:space="preserve">        </w:t>
            </w:r>
            <w:r w:rsidRPr="00F277EC">
              <w:rPr>
                <w:rFonts w:cs="Times New Roman"/>
                <w:sz w:val="20"/>
                <w:szCs w:val="20"/>
              </w:rPr>
              <w:t>Mod-S</w:t>
            </w:r>
          </w:p>
        </w:tc>
      </w:tr>
      <w:tr w:rsidR="008C713F" w:rsidRPr="00883BFC" w:rsidTr="001A2EC8">
        <w:trPr>
          <w:trHeight w:val="2717"/>
          <w:jc w:val="center"/>
        </w:trPr>
        <w:tc>
          <w:tcPr>
            <w:tcW w:w="8881" w:type="dxa"/>
          </w:tcPr>
          <w:p w:rsidR="002C5793" w:rsidRPr="002C5793" w:rsidRDefault="002C5793" w:rsidP="002C5793">
            <w:pPr>
              <w:spacing w:line="480" w:lineRule="auto"/>
              <w:ind w:left="151"/>
              <w:contextualSpacing/>
              <w:rPr>
                <w:rFonts w:cs="Times New Roman"/>
                <w:sz w:val="20"/>
                <w:szCs w:val="20"/>
              </w:rPr>
            </w:pPr>
            <w:r w:rsidRPr="002C5793">
              <w:rPr>
                <w:rFonts w:cs="Times New Roman"/>
                <w:sz w:val="20"/>
                <w:szCs w:val="20"/>
              </w:rPr>
              <w:t xml:space="preserve">Jomon   </w:t>
            </w:r>
            <w:r w:rsidRPr="002C5793">
              <w:rPr>
                <w:rFonts w:cs="Times New Roman"/>
                <w:sz w:val="20"/>
                <w:szCs w:val="20"/>
              </w:rPr>
              <w:tab/>
              <w:t xml:space="preserve">   2.2249</w:t>
            </w:r>
          </w:p>
          <w:p w:rsidR="002C5793" w:rsidRPr="002C5793" w:rsidRDefault="002C5793" w:rsidP="002C5793">
            <w:pPr>
              <w:spacing w:line="480" w:lineRule="auto"/>
              <w:ind w:left="151"/>
              <w:contextualSpacing/>
              <w:rPr>
                <w:rFonts w:cs="Times New Roman"/>
                <w:sz w:val="20"/>
                <w:szCs w:val="20"/>
              </w:rPr>
            </w:pPr>
            <w:r w:rsidRPr="002C5793">
              <w:rPr>
                <w:rFonts w:cs="Times New Roman"/>
                <w:sz w:val="20"/>
                <w:szCs w:val="20"/>
              </w:rPr>
              <w:t xml:space="preserve">Kofun   </w:t>
            </w:r>
            <w:r w:rsidRPr="002C5793">
              <w:rPr>
                <w:rFonts w:cs="Times New Roman"/>
                <w:sz w:val="20"/>
                <w:szCs w:val="20"/>
              </w:rPr>
              <w:tab/>
              <w:t xml:space="preserve">   3.1057</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1.7211</w:t>
            </w:r>
          </w:p>
          <w:p w:rsidR="002C5793" w:rsidRPr="002C5793" w:rsidRDefault="002C5793" w:rsidP="002C5793">
            <w:pPr>
              <w:spacing w:line="480" w:lineRule="auto"/>
              <w:ind w:left="151"/>
              <w:contextualSpacing/>
              <w:rPr>
                <w:rFonts w:cs="Times New Roman"/>
                <w:sz w:val="20"/>
                <w:szCs w:val="20"/>
              </w:rPr>
            </w:pPr>
            <w:r w:rsidRPr="002C5793">
              <w:rPr>
                <w:rFonts w:cs="Times New Roman"/>
                <w:sz w:val="20"/>
                <w:szCs w:val="20"/>
              </w:rPr>
              <w:t>Modern-C</w:t>
            </w:r>
            <w:r w:rsidRPr="002C5793">
              <w:rPr>
                <w:rFonts w:cs="Times New Roman"/>
                <w:sz w:val="20"/>
                <w:szCs w:val="20"/>
              </w:rPr>
              <w:tab/>
              <w:t xml:space="preserve">   2.7671</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2.6342</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2.7877</w:t>
            </w:r>
          </w:p>
          <w:p w:rsidR="002C5793" w:rsidRPr="002C5793" w:rsidRDefault="002C5793" w:rsidP="002C5793">
            <w:pPr>
              <w:spacing w:line="480" w:lineRule="auto"/>
              <w:ind w:left="151"/>
              <w:contextualSpacing/>
              <w:rPr>
                <w:rFonts w:cs="Times New Roman"/>
                <w:sz w:val="20"/>
                <w:szCs w:val="20"/>
              </w:rPr>
            </w:pPr>
            <w:r w:rsidRPr="002C5793">
              <w:rPr>
                <w:rFonts w:cs="Times New Roman"/>
                <w:sz w:val="20"/>
                <w:szCs w:val="20"/>
              </w:rPr>
              <w:t>Modern-N</w:t>
            </w:r>
            <w:r w:rsidRPr="002C5793">
              <w:rPr>
                <w:rFonts w:cs="Times New Roman"/>
                <w:sz w:val="20"/>
                <w:szCs w:val="20"/>
              </w:rPr>
              <w:tab/>
              <w:t xml:space="preserve">   2.6579</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2.3416</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 xml:space="preserve"> 2.8401</w:t>
            </w:r>
            <w:r w:rsidRPr="002C5793">
              <w:rPr>
                <w:rFonts w:cs="Times New Roman"/>
                <w:sz w:val="20"/>
                <w:szCs w:val="20"/>
              </w:rPr>
              <w:tab/>
              <w:t xml:space="preserve">   2.8171</w:t>
            </w:r>
          </w:p>
          <w:p w:rsidR="002C5793" w:rsidRPr="002C5793" w:rsidRDefault="002C5793" w:rsidP="002C5793">
            <w:pPr>
              <w:spacing w:line="480" w:lineRule="auto"/>
              <w:ind w:left="151"/>
              <w:contextualSpacing/>
              <w:rPr>
                <w:rFonts w:cs="Times New Roman"/>
                <w:sz w:val="20"/>
                <w:szCs w:val="20"/>
              </w:rPr>
            </w:pPr>
            <w:r w:rsidRPr="002C5793">
              <w:rPr>
                <w:rFonts w:cs="Times New Roman"/>
                <w:sz w:val="20"/>
                <w:szCs w:val="20"/>
              </w:rPr>
              <w:t>Modern-S</w:t>
            </w:r>
            <w:r w:rsidRPr="002C5793">
              <w:rPr>
                <w:rFonts w:cs="Times New Roman"/>
                <w:sz w:val="20"/>
                <w:szCs w:val="20"/>
              </w:rPr>
              <w:tab/>
              <w:t xml:space="preserve">   2.0656</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1.6484</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 xml:space="preserve"> 2.1126</w:t>
            </w:r>
            <w:r w:rsidRPr="002C5793">
              <w:rPr>
                <w:rFonts w:cs="Times New Roman"/>
                <w:sz w:val="20"/>
                <w:szCs w:val="20"/>
              </w:rPr>
              <w:tab/>
              <w:t xml:space="preserve">   1.8685</w:t>
            </w:r>
            <w:r w:rsidRPr="002C5793">
              <w:rPr>
                <w:rFonts w:cs="Times New Roman"/>
                <w:sz w:val="20"/>
                <w:szCs w:val="20"/>
              </w:rPr>
              <w:tab/>
              <w:t xml:space="preserve">   </w:t>
            </w:r>
            <w:r>
              <w:rPr>
                <w:rFonts w:cs="Times New Roman"/>
                <w:sz w:val="20"/>
                <w:szCs w:val="20"/>
              </w:rPr>
              <w:t xml:space="preserve">        </w:t>
            </w:r>
            <w:r w:rsidR="000E2C5F">
              <w:rPr>
                <w:rFonts w:cs="Times New Roman"/>
                <w:sz w:val="20"/>
                <w:szCs w:val="20"/>
              </w:rPr>
              <w:t xml:space="preserve"> </w:t>
            </w:r>
            <w:r w:rsidRPr="002C5793">
              <w:rPr>
                <w:rFonts w:cs="Times New Roman"/>
                <w:sz w:val="20"/>
                <w:szCs w:val="20"/>
              </w:rPr>
              <w:t>1.3393</w:t>
            </w:r>
          </w:p>
          <w:p w:rsidR="008C713F" w:rsidRPr="00F277EC" w:rsidRDefault="002C5793" w:rsidP="002C5793">
            <w:pPr>
              <w:spacing w:line="480" w:lineRule="auto"/>
              <w:ind w:left="151"/>
              <w:contextualSpacing/>
              <w:rPr>
                <w:rFonts w:cs="Times New Roman"/>
                <w:sz w:val="20"/>
                <w:szCs w:val="20"/>
              </w:rPr>
            </w:pPr>
            <w:r w:rsidRPr="002C5793">
              <w:rPr>
                <w:rFonts w:cs="Times New Roman"/>
                <w:sz w:val="20"/>
                <w:szCs w:val="20"/>
              </w:rPr>
              <w:t xml:space="preserve">Yayoi   </w:t>
            </w:r>
            <w:r w:rsidRPr="002C5793">
              <w:rPr>
                <w:rFonts w:cs="Times New Roman"/>
                <w:sz w:val="20"/>
                <w:szCs w:val="20"/>
              </w:rPr>
              <w:tab/>
              <w:t xml:space="preserve">   2.6490</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 xml:space="preserve"> 1.4256</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1.3395</w:t>
            </w:r>
            <w:r w:rsidRPr="002C5793">
              <w:rPr>
                <w:rFonts w:cs="Times New Roman"/>
                <w:sz w:val="20"/>
                <w:szCs w:val="20"/>
              </w:rPr>
              <w:tab/>
              <w:t xml:space="preserve">   2.3632</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1.9561</w:t>
            </w:r>
            <w:r w:rsidRPr="002C5793">
              <w:rPr>
                <w:rFonts w:cs="Times New Roman"/>
                <w:sz w:val="20"/>
                <w:szCs w:val="20"/>
              </w:rPr>
              <w:tab/>
              <w:t xml:space="preserve">   </w:t>
            </w:r>
            <w:r>
              <w:rPr>
                <w:rFonts w:cs="Times New Roman"/>
                <w:sz w:val="20"/>
                <w:szCs w:val="20"/>
              </w:rPr>
              <w:t xml:space="preserve">   </w:t>
            </w:r>
            <w:r w:rsidRPr="002C5793">
              <w:rPr>
                <w:rFonts w:cs="Times New Roman"/>
                <w:sz w:val="20"/>
                <w:szCs w:val="20"/>
              </w:rPr>
              <w:t>1.3340</w:t>
            </w:r>
          </w:p>
        </w:tc>
      </w:tr>
    </w:tbl>
    <w:p w:rsidR="00031794" w:rsidRPr="001A2EC8" w:rsidRDefault="00031794" w:rsidP="004D562A">
      <w:pPr>
        <w:pStyle w:val="Regular"/>
      </w:pPr>
      <w:r w:rsidRPr="001A2EC8">
        <w:t>All distances significant at</w:t>
      </w:r>
      <w:r w:rsidR="005F02C6" w:rsidRPr="001A2EC8">
        <w:t xml:space="preserve"> α</w:t>
      </w:r>
      <w:r w:rsidRPr="001A2EC8">
        <w:t xml:space="preserve"> </w:t>
      </w:r>
      <w:r w:rsidR="00BC5E15">
        <w:t xml:space="preserve">0.05 except </w:t>
      </w:r>
      <w:r w:rsidR="001A2EC8">
        <w:t xml:space="preserve"> Jomon and </w:t>
      </w:r>
      <w:r w:rsidR="00883BFC" w:rsidRPr="001A2EC8">
        <w:t xml:space="preserve">Kofun, </w:t>
      </w:r>
      <w:r w:rsidRPr="001A2EC8">
        <w:t xml:space="preserve">Kofun and Yayoi </w:t>
      </w:r>
      <w:r w:rsidR="00883BFC" w:rsidRPr="001A2EC8">
        <w:t>and Yayoi and Modern-S</w:t>
      </w:r>
      <w:r w:rsidR="001A2EC8">
        <w:t xml:space="preserve"> groups</w:t>
      </w:r>
      <w:r w:rsidRPr="001A2EC8">
        <w:t>.</w:t>
      </w:r>
    </w:p>
    <w:p w:rsidR="0006560C" w:rsidRPr="00883BFC" w:rsidRDefault="00031794" w:rsidP="0006560C">
      <w:pPr>
        <w:rPr>
          <w:b w:val="0"/>
        </w:rPr>
      </w:pPr>
      <w:r w:rsidRPr="00883BFC">
        <w:rPr>
          <w:b w:val="0"/>
        </w:rPr>
        <w:t xml:space="preserve"> </w:t>
      </w:r>
    </w:p>
    <w:p w:rsidR="0006560C" w:rsidRPr="00883BFC" w:rsidRDefault="0006560C" w:rsidP="00A150B1">
      <w:pPr>
        <w:pStyle w:val="Heading3"/>
        <w:rPr>
          <w:rFonts w:ascii="Times New Roman" w:hAnsi="Times New Roman" w:cs="Times New Roman"/>
          <w:b w:val="0"/>
          <w:color w:val="auto"/>
        </w:rPr>
      </w:pPr>
    </w:p>
    <w:p w:rsidR="00DB7F21" w:rsidRPr="00883BFC" w:rsidRDefault="00DB7F21" w:rsidP="00A150B1">
      <w:pPr>
        <w:pStyle w:val="Heading3"/>
        <w:rPr>
          <w:rFonts w:ascii="Times New Roman" w:hAnsi="Times New Roman" w:cs="Times New Roman"/>
          <w:color w:val="auto"/>
        </w:rPr>
      </w:pPr>
      <w:bookmarkStart w:id="235" w:name="_Toc426885573"/>
      <w:bookmarkStart w:id="236" w:name="_Toc427298699"/>
      <w:r w:rsidRPr="00883BFC">
        <w:rPr>
          <w:rFonts w:ascii="Times New Roman" w:hAnsi="Times New Roman" w:cs="Times New Roman"/>
          <w:color w:val="auto"/>
        </w:rPr>
        <w:t>Males All Variables</w:t>
      </w:r>
      <w:r w:rsidR="001F4F13" w:rsidRPr="00883BFC">
        <w:rPr>
          <w:rFonts w:ascii="Times New Roman" w:hAnsi="Times New Roman" w:cs="Times New Roman"/>
          <w:color w:val="auto"/>
        </w:rPr>
        <w:t xml:space="preserve"> Analysis</w:t>
      </w:r>
      <w:bookmarkEnd w:id="235"/>
      <w:bookmarkEnd w:id="236"/>
    </w:p>
    <w:p w:rsidR="009A55D6" w:rsidRPr="00883BFC" w:rsidRDefault="009A55D6" w:rsidP="00A150B1">
      <w:pPr>
        <w:spacing w:line="480" w:lineRule="auto"/>
        <w:ind w:firstLine="720"/>
        <w:contextualSpacing/>
        <w:rPr>
          <w:rFonts w:cs="Times New Roman"/>
          <w:szCs w:val="24"/>
        </w:rPr>
      </w:pPr>
    </w:p>
    <w:p w:rsidR="009A55D6" w:rsidRPr="00883BFC" w:rsidRDefault="00005804" w:rsidP="00043879">
      <w:pPr>
        <w:spacing w:line="480" w:lineRule="auto"/>
        <w:ind w:firstLine="720"/>
        <w:contextualSpacing/>
        <w:rPr>
          <w:rFonts w:cs="Times New Roman"/>
          <w:b w:val="0"/>
          <w:szCs w:val="24"/>
        </w:rPr>
      </w:pPr>
      <w:r w:rsidRPr="00883BFC">
        <w:rPr>
          <w:rFonts w:cs="Times New Roman"/>
          <w:b w:val="0"/>
          <w:szCs w:val="24"/>
        </w:rPr>
        <w:t>The first eighteen components account for 90</w:t>
      </w:r>
      <w:r w:rsidR="00F13F36" w:rsidRPr="00883BFC">
        <w:rPr>
          <w:rFonts w:cs="Times New Roman"/>
          <w:b w:val="0"/>
          <w:szCs w:val="24"/>
        </w:rPr>
        <w:t>.6</w:t>
      </w:r>
      <w:r w:rsidR="005D26CA" w:rsidRPr="00883BFC">
        <w:rPr>
          <w:rFonts w:cs="Times New Roman"/>
          <w:b w:val="0"/>
          <w:szCs w:val="24"/>
        </w:rPr>
        <w:t xml:space="preserve"> </w:t>
      </w:r>
      <w:r w:rsidRPr="00883BFC">
        <w:rPr>
          <w:rFonts w:cs="Times New Roman"/>
          <w:b w:val="0"/>
          <w:szCs w:val="24"/>
        </w:rPr>
        <w:t>% of the variance</w:t>
      </w:r>
      <w:r w:rsidR="000F325E">
        <w:rPr>
          <w:rFonts w:cs="Times New Roman"/>
          <w:b w:val="0"/>
          <w:szCs w:val="24"/>
        </w:rPr>
        <w:t xml:space="preserve"> (Table 60</w:t>
      </w:r>
      <w:r w:rsidR="00485D67" w:rsidRPr="00883BFC">
        <w:rPr>
          <w:rFonts w:cs="Times New Roman"/>
          <w:b w:val="0"/>
          <w:szCs w:val="24"/>
        </w:rPr>
        <w:t>)</w:t>
      </w:r>
      <w:r w:rsidRPr="00883BFC">
        <w:rPr>
          <w:rFonts w:cs="Times New Roman"/>
          <w:b w:val="0"/>
          <w:szCs w:val="24"/>
        </w:rPr>
        <w:t xml:space="preserve">. The Box’s M Test showed that groups had </w:t>
      </w:r>
      <w:r w:rsidR="00A87645" w:rsidRPr="00883BFC">
        <w:rPr>
          <w:rFonts w:cs="Times New Roman"/>
          <w:b w:val="0"/>
          <w:szCs w:val="24"/>
        </w:rPr>
        <w:t>unequal covariance matrices, but</w:t>
      </w:r>
      <w:r w:rsidRPr="00883BFC">
        <w:rPr>
          <w:rFonts w:cs="Times New Roman"/>
          <w:b w:val="0"/>
          <w:szCs w:val="24"/>
        </w:rPr>
        <w:t xml:space="preserve"> the Royston’s test for multivariate showed the data was multivariate normal (Table</w:t>
      </w:r>
      <w:r w:rsidR="00883BFC" w:rsidRPr="00883BFC">
        <w:rPr>
          <w:rFonts w:cs="Times New Roman"/>
          <w:b w:val="0"/>
          <w:szCs w:val="24"/>
        </w:rPr>
        <w:t>s 77 and 78</w:t>
      </w:r>
      <w:r w:rsidRPr="00883BFC">
        <w:rPr>
          <w:rFonts w:cs="Times New Roman"/>
          <w:b w:val="0"/>
          <w:szCs w:val="24"/>
        </w:rPr>
        <w:t xml:space="preserve">). Examination of the </w:t>
      </w:r>
      <w:r w:rsidR="00F13F36" w:rsidRPr="00883BFC">
        <w:rPr>
          <w:rFonts w:cs="Times New Roman"/>
          <w:b w:val="0"/>
          <w:szCs w:val="24"/>
        </w:rPr>
        <w:t>QQ</w:t>
      </w:r>
      <w:r w:rsidRPr="00883BFC">
        <w:rPr>
          <w:rFonts w:cs="Times New Roman"/>
          <w:b w:val="0"/>
          <w:szCs w:val="24"/>
        </w:rPr>
        <w:t xml:space="preserve">-plot </w:t>
      </w:r>
      <w:r w:rsidR="00A87645" w:rsidRPr="00883BFC">
        <w:rPr>
          <w:rFonts w:cs="Times New Roman"/>
          <w:b w:val="0"/>
          <w:szCs w:val="24"/>
        </w:rPr>
        <w:t>shows a pattern consistent with normality</w:t>
      </w:r>
      <w:r w:rsidRPr="00883BFC">
        <w:rPr>
          <w:rFonts w:cs="Times New Roman"/>
          <w:b w:val="0"/>
          <w:szCs w:val="24"/>
        </w:rPr>
        <w:t xml:space="preserve"> (</w:t>
      </w:r>
      <w:r w:rsidR="00700C75" w:rsidRPr="00883BFC">
        <w:rPr>
          <w:rFonts w:cs="Times New Roman"/>
          <w:b w:val="0"/>
          <w:szCs w:val="24"/>
        </w:rPr>
        <w:t>Figure 48</w:t>
      </w:r>
      <w:r w:rsidRPr="00883BFC">
        <w:rPr>
          <w:rFonts w:cs="Times New Roman"/>
          <w:b w:val="0"/>
          <w:szCs w:val="24"/>
        </w:rPr>
        <w:t>).  The Pillai’s trace test statistic was used to examine statistical differences among principal components. Results indicated that region differe</w:t>
      </w:r>
      <w:r w:rsidR="001D039D" w:rsidRPr="00883BFC">
        <w:rPr>
          <w:rFonts w:cs="Times New Roman"/>
          <w:b w:val="0"/>
          <w:szCs w:val="24"/>
        </w:rPr>
        <w:t>d in regards to the first eighteen</w:t>
      </w:r>
      <w:r w:rsidRPr="00883BFC">
        <w:rPr>
          <w:rFonts w:cs="Times New Roman"/>
          <w:b w:val="0"/>
          <w:szCs w:val="24"/>
        </w:rPr>
        <w:t xml:space="preserve"> components (Pillai’s trace= .000) (Table </w:t>
      </w:r>
      <w:r w:rsidR="00883BFC" w:rsidRPr="00883BFC">
        <w:rPr>
          <w:rFonts w:cs="Times New Roman"/>
          <w:b w:val="0"/>
          <w:szCs w:val="24"/>
        </w:rPr>
        <w:t>79</w:t>
      </w:r>
      <w:r w:rsidRPr="00883BFC">
        <w:rPr>
          <w:rFonts w:cs="Times New Roman"/>
          <w:b w:val="0"/>
          <w:szCs w:val="24"/>
        </w:rPr>
        <w:t xml:space="preserve">). The multiple comparison tests showed </w:t>
      </w:r>
      <w:r w:rsidR="001D039D" w:rsidRPr="00883BFC">
        <w:rPr>
          <w:rFonts w:cs="Times New Roman"/>
          <w:b w:val="0"/>
          <w:szCs w:val="24"/>
        </w:rPr>
        <w:t>significant differences for PC</w:t>
      </w:r>
      <w:r w:rsidR="00485D67" w:rsidRPr="00883BFC">
        <w:rPr>
          <w:rFonts w:cs="Times New Roman"/>
          <w:b w:val="0"/>
          <w:szCs w:val="24"/>
        </w:rPr>
        <w:t>s</w:t>
      </w:r>
      <w:r w:rsidR="001D039D" w:rsidRPr="00883BFC">
        <w:rPr>
          <w:rFonts w:cs="Times New Roman"/>
          <w:b w:val="0"/>
          <w:szCs w:val="24"/>
        </w:rPr>
        <w:t xml:space="preserve"> 1-</w:t>
      </w:r>
      <w:r w:rsidR="00485D67" w:rsidRPr="00883BFC">
        <w:rPr>
          <w:rFonts w:cs="Times New Roman"/>
          <w:b w:val="0"/>
          <w:szCs w:val="24"/>
        </w:rPr>
        <w:t>17</w:t>
      </w:r>
      <w:r w:rsidRPr="00883BFC">
        <w:rPr>
          <w:rFonts w:cs="Times New Roman"/>
          <w:b w:val="0"/>
          <w:szCs w:val="24"/>
        </w:rPr>
        <w:t xml:space="preserve">. See </w:t>
      </w:r>
      <w:r w:rsidR="00700C75" w:rsidRPr="00883BFC">
        <w:rPr>
          <w:rFonts w:cs="Times New Roman"/>
          <w:b w:val="0"/>
          <w:szCs w:val="24"/>
        </w:rPr>
        <w:t>Appendix</w:t>
      </w:r>
      <w:r w:rsidRPr="00883BFC">
        <w:rPr>
          <w:rFonts w:cs="Times New Roman"/>
          <w:b w:val="0"/>
          <w:szCs w:val="24"/>
        </w:rPr>
        <w:t xml:space="preserve"> </w:t>
      </w:r>
      <w:r w:rsidR="00883BFC" w:rsidRPr="00883BFC">
        <w:rPr>
          <w:rFonts w:cs="Times New Roman"/>
          <w:b w:val="0"/>
          <w:szCs w:val="24"/>
        </w:rPr>
        <w:t>9</w:t>
      </w:r>
      <w:r w:rsidRPr="00883BFC">
        <w:rPr>
          <w:rFonts w:cs="Times New Roman"/>
          <w:b w:val="0"/>
          <w:szCs w:val="24"/>
        </w:rPr>
        <w:t xml:space="preserve"> for sig</w:t>
      </w:r>
      <w:r w:rsidR="00043879" w:rsidRPr="00883BFC">
        <w:rPr>
          <w:rFonts w:cs="Times New Roman"/>
          <w:b w:val="0"/>
          <w:szCs w:val="24"/>
        </w:rPr>
        <w:t xml:space="preserve">nificant pairwise differences. </w:t>
      </w:r>
    </w:p>
    <w:p w:rsidR="00F13F36" w:rsidRPr="00883BFC" w:rsidRDefault="00F13F36" w:rsidP="00F13F36">
      <w:pPr>
        <w:spacing w:line="480" w:lineRule="auto"/>
        <w:ind w:firstLine="720"/>
        <w:contextualSpacing/>
        <w:rPr>
          <w:rFonts w:cs="Times New Roman"/>
          <w:b w:val="0"/>
          <w:szCs w:val="24"/>
        </w:rPr>
      </w:pPr>
      <w:r w:rsidRPr="00883BFC">
        <w:rPr>
          <w:rFonts w:cs="Times New Roman"/>
          <w:b w:val="0"/>
          <w:szCs w:val="24"/>
        </w:rPr>
        <w:lastRenderedPageBreak/>
        <w:t>Calculation and comparison of centroid size among groups indicated that the all variable data set of the male groups were not significantly diffe</w:t>
      </w:r>
      <w:r w:rsidR="00883BFC" w:rsidRPr="00883BFC">
        <w:rPr>
          <w:rFonts w:cs="Times New Roman"/>
          <w:b w:val="0"/>
          <w:szCs w:val="24"/>
        </w:rPr>
        <w:t>rent in regards to size (Table 80</w:t>
      </w:r>
      <w:r w:rsidRPr="00883BFC">
        <w:rPr>
          <w:rFonts w:cs="Times New Roman"/>
          <w:b w:val="0"/>
          <w:szCs w:val="24"/>
        </w:rPr>
        <w:t xml:space="preserve">). The Procrustes ANOVA showed that groups differed significantly in regards to shape variables (Table </w:t>
      </w:r>
      <w:r w:rsidR="00883BFC" w:rsidRPr="00883BFC">
        <w:rPr>
          <w:rFonts w:cs="Times New Roman"/>
          <w:b w:val="0"/>
          <w:szCs w:val="24"/>
        </w:rPr>
        <w:t>81</w:t>
      </w:r>
      <w:r w:rsidRPr="00883BFC">
        <w:rPr>
          <w:rFonts w:cs="Times New Roman"/>
          <w:b w:val="0"/>
          <w:szCs w:val="24"/>
        </w:rPr>
        <w:t>).</w:t>
      </w:r>
    </w:p>
    <w:p w:rsidR="00F13F36" w:rsidRDefault="00F13F36" w:rsidP="00043879">
      <w:pPr>
        <w:spacing w:line="480" w:lineRule="auto"/>
        <w:ind w:firstLine="720"/>
        <w:contextualSpacing/>
        <w:rPr>
          <w:rFonts w:cs="Times New Roman"/>
          <w:b w:val="0"/>
          <w:szCs w:val="24"/>
        </w:rPr>
      </w:pPr>
    </w:p>
    <w:p w:rsidR="00E057A3" w:rsidRPr="00883BFC" w:rsidRDefault="00E057A3" w:rsidP="000F325E">
      <w:pPr>
        <w:spacing w:line="480" w:lineRule="auto"/>
        <w:contextualSpacing/>
        <w:rPr>
          <w:rFonts w:cs="Times New Roman"/>
          <w:b w:val="0"/>
          <w:szCs w:val="24"/>
        </w:rPr>
      </w:pPr>
    </w:p>
    <w:p w:rsidR="006B7A13" w:rsidRPr="00883BFC" w:rsidRDefault="006B7A13" w:rsidP="0006560C">
      <w:pPr>
        <w:spacing w:line="240" w:lineRule="auto"/>
        <w:contextualSpacing/>
        <w:rPr>
          <w:rFonts w:cs="Times New Roman"/>
          <w:b w:val="0"/>
          <w:szCs w:val="24"/>
        </w:rPr>
      </w:pPr>
    </w:p>
    <w:p w:rsidR="00485D67" w:rsidRPr="00883BFC" w:rsidRDefault="00485D67" w:rsidP="0006560C">
      <w:pPr>
        <w:spacing w:line="240" w:lineRule="auto"/>
        <w:contextualSpacing/>
        <w:rPr>
          <w:rFonts w:cs="Times New Roman"/>
          <w:b w:val="0"/>
          <w:szCs w:val="24"/>
        </w:rPr>
      </w:pPr>
    </w:p>
    <w:p w:rsidR="00883BFC" w:rsidRPr="00883BFC" w:rsidRDefault="00883BFC" w:rsidP="0043679F">
      <w:pPr>
        <w:pStyle w:val="AppendixFont"/>
      </w:pPr>
      <w:bookmarkStart w:id="237" w:name="_Toc423470400"/>
      <w:bookmarkStart w:id="238" w:name="_Toc427298767"/>
      <w:r>
        <w:t xml:space="preserve">Table </w:t>
      </w:r>
      <w:r w:rsidR="000F325E">
        <w:t>60</w:t>
      </w:r>
      <w:r w:rsidR="0043679F">
        <w:t>.</w:t>
      </w:r>
      <w:r w:rsidRPr="00883BFC">
        <w:t xml:space="preserve"> Eigenvalues and percent varia</w:t>
      </w:r>
      <w:r w:rsidR="00BC5E15">
        <w:t>nce of principal components 1-</w:t>
      </w:r>
      <w:r w:rsidR="00314725">
        <w:t>18</w:t>
      </w:r>
      <w:r w:rsidRPr="00883BFC">
        <w:t>.</w:t>
      </w:r>
      <w:bookmarkEnd w:id="237"/>
      <w:bookmarkEnd w:id="238"/>
    </w:p>
    <w:tbl>
      <w:tblPr>
        <w:tblStyle w:val="TableGrid"/>
        <w:tblW w:w="0" w:type="auto"/>
        <w:jc w:val="center"/>
        <w:tblLook w:val="04A0" w:firstRow="1" w:lastRow="0" w:firstColumn="1" w:lastColumn="0" w:noHBand="0" w:noVBand="1"/>
      </w:tblPr>
      <w:tblGrid>
        <w:gridCol w:w="1523"/>
        <w:gridCol w:w="1509"/>
        <w:gridCol w:w="1509"/>
        <w:gridCol w:w="1740"/>
      </w:tblGrid>
      <w:tr w:rsidR="00883BFC" w:rsidRPr="00883BFC" w:rsidTr="002308EB">
        <w:trPr>
          <w:trHeight w:val="333"/>
          <w:jc w:val="center"/>
        </w:trPr>
        <w:tc>
          <w:tcPr>
            <w:tcW w:w="1523" w:type="dxa"/>
            <w:tcBorders>
              <w:top w:val="single" w:sz="4" w:space="0" w:color="auto"/>
            </w:tcBorders>
          </w:tcPr>
          <w:p w:rsidR="00883BFC" w:rsidRPr="00883BFC" w:rsidRDefault="00883BFC" w:rsidP="002B7214">
            <w:pPr>
              <w:autoSpaceDE w:val="0"/>
              <w:autoSpaceDN w:val="0"/>
              <w:adjustRightInd w:val="0"/>
              <w:spacing w:after="0" w:line="240" w:lineRule="auto"/>
              <w:ind w:left="60" w:right="60"/>
              <w:contextualSpacing/>
              <w:rPr>
                <w:rFonts w:cs="Times New Roman"/>
                <w:b w:val="0"/>
                <w:color w:val="000000"/>
                <w:szCs w:val="24"/>
              </w:rPr>
            </w:pPr>
            <w:r w:rsidRPr="00883BFC">
              <w:rPr>
                <w:rFonts w:cs="Times New Roman"/>
                <w:b w:val="0"/>
                <w:color w:val="000000"/>
                <w:szCs w:val="24"/>
              </w:rPr>
              <w:t>Component</w:t>
            </w:r>
          </w:p>
        </w:tc>
        <w:tc>
          <w:tcPr>
            <w:tcW w:w="1509" w:type="dxa"/>
            <w:tcBorders>
              <w:top w:val="single" w:sz="4" w:space="0" w:color="auto"/>
            </w:tcBorders>
            <w:vAlign w:val="center"/>
          </w:tcPr>
          <w:p w:rsidR="00883BFC" w:rsidRPr="00883BFC" w:rsidRDefault="008C713F" w:rsidP="002B7214">
            <w:pPr>
              <w:autoSpaceDE w:val="0"/>
              <w:autoSpaceDN w:val="0"/>
              <w:adjustRightInd w:val="0"/>
              <w:spacing w:after="0" w:line="240" w:lineRule="auto"/>
              <w:ind w:left="60" w:right="60"/>
              <w:contextualSpacing/>
              <w:jc w:val="right"/>
              <w:rPr>
                <w:rFonts w:cs="Times New Roman"/>
                <w:b w:val="0"/>
                <w:color w:val="000000"/>
                <w:szCs w:val="24"/>
              </w:rPr>
            </w:pPr>
            <w:r>
              <w:rPr>
                <w:rFonts w:cs="Times New Roman"/>
                <w:b w:val="0"/>
                <w:color w:val="000000"/>
                <w:szCs w:val="24"/>
              </w:rPr>
              <w:t>Eigenvalue</w:t>
            </w:r>
            <w:r w:rsidR="00F277EC">
              <w:rPr>
                <w:rFonts w:cs="Times New Roman"/>
                <w:b w:val="0"/>
                <w:color w:val="000000"/>
                <w:szCs w:val="24"/>
              </w:rPr>
              <w:t>s</w:t>
            </w:r>
          </w:p>
        </w:tc>
        <w:tc>
          <w:tcPr>
            <w:tcW w:w="1509" w:type="dxa"/>
            <w:tcBorders>
              <w:top w:val="single" w:sz="4" w:space="0" w:color="auto"/>
            </w:tcBorders>
            <w:vAlign w:val="center"/>
          </w:tcPr>
          <w:p w:rsidR="00883BFC" w:rsidRPr="00883BFC" w:rsidRDefault="00883BFC" w:rsidP="002B7214">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883BFC" w:rsidRPr="00883BFC" w:rsidRDefault="00883BFC" w:rsidP="002B7214">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Cumulative %</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1</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0.00049032</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16.754</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16.754</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2</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0.00033827</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11.559</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28.313</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3</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0.00024961</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8.529</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36.842</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4</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0.00022857</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7.810</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44.652</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5</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0.00021750</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7.432</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52.084</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6</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0.00018306</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6.255</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58.339</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7</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0.00014089</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4.814</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63.154</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8</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0.00012220</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4.176</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67.329</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9</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0.00011463</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3.917</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71.246</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10</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0.00009793</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3.346</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74.593</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11</w:t>
            </w:r>
          </w:p>
        </w:tc>
        <w:tc>
          <w:tcPr>
            <w:tcW w:w="1509" w:type="dxa"/>
          </w:tcPr>
          <w:p w:rsidR="002308EB" w:rsidRPr="002308EB" w:rsidRDefault="002308EB" w:rsidP="002308EB">
            <w:pPr>
              <w:spacing w:line="240" w:lineRule="auto"/>
              <w:contextualSpacing/>
              <w:rPr>
                <w:rFonts w:cs="Times New Roman"/>
                <w:b w:val="0"/>
              </w:rPr>
            </w:pPr>
            <w:r w:rsidRPr="002308EB">
              <w:rPr>
                <w:rFonts w:cs="Times New Roman"/>
                <w:b w:val="0"/>
              </w:rPr>
              <w:t>0.00008720</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2.980</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77.572</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12</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0.00007918</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2.706</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80.278</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13</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0.00006174</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2.110</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82.388</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14</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0.00005570</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1.903</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84.291</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15</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0.00005097</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1.741</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86.033</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16</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0.00004359</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1.490</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87.522</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17</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0.00003933</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1.344</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88.866</w:t>
            </w:r>
          </w:p>
        </w:tc>
      </w:tr>
      <w:tr w:rsidR="002308EB" w:rsidRPr="00883BFC" w:rsidTr="002308EB">
        <w:trPr>
          <w:trHeight w:val="333"/>
          <w:jc w:val="center"/>
        </w:trPr>
        <w:tc>
          <w:tcPr>
            <w:tcW w:w="1523" w:type="dxa"/>
          </w:tcPr>
          <w:p w:rsidR="002308EB" w:rsidRPr="002308EB" w:rsidRDefault="002308EB" w:rsidP="002308EB">
            <w:pPr>
              <w:spacing w:line="240" w:lineRule="auto"/>
              <w:contextualSpacing/>
              <w:jc w:val="center"/>
              <w:rPr>
                <w:rFonts w:cs="Times New Roman"/>
                <w:b w:val="0"/>
              </w:rPr>
            </w:pPr>
            <w:r>
              <w:rPr>
                <w:rFonts w:cs="Times New Roman"/>
                <w:b w:val="0"/>
              </w:rPr>
              <w:t>18</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0.00003435</w:t>
            </w:r>
          </w:p>
        </w:tc>
        <w:tc>
          <w:tcPr>
            <w:tcW w:w="1509" w:type="dxa"/>
          </w:tcPr>
          <w:p w:rsidR="002308EB" w:rsidRPr="002308EB" w:rsidRDefault="002308EB" w:rsidP="002308EB">
            <w:pPr>
              <w:spacing w:line="240" w:lineRule="auto"/>
              <w:contextualSpacing/>
              <w:jc w:val="center"/>
              <w:rPr>
                <w:rFonts w:cs="Times New Roman"/>
                <w:b w:val="0"/>
              </w:rPr>
            </w:pPr>
            <w:r w:rsidRPr="002308EB">
              <w:rPr>
                <w:rFonts w:cs="Times New Roman"/>
                <w:b w:val="0"/>
              </w:rPr>
              <w:t>1.174</w:t>
            </w:r>
          </w:p>
        </w:tc>
        <w:tc>
          <w:tcPr>
            <w:tcW w:w="1740" w:type="dxa"/>
          </w:tcPr>
          <w:p w:rsidR="002308EB" w:rsidRPr="002308EB" w:rsidRDefault="002308EB" w:rsidP="002308EB">
            <w:pPr>
              <w:spacing w:line="240" w:lineRule="auto"/>
              <w:contextualSpacing/>
              <w:jc w:val="center"/>
              <w:rPr>
                <w:rFonts w:cs="Times New Roman"/>
                <w:b w:val="0"/>
              </w:rPr>
            </w:pPr>
            <w:r w:rsidRPr="002308EB">
              <w:rPr>
                <w:rFonts w:cs="Times New Roman"/>
                <w:b w:val="0"/>
              </w:rPr>
              <w:t>90.040</w:t>
            </w:r>
          </w:p>
        </w:tc>
      </w:tr>
    </w:tbl>
    <w:p w:rsidR="00883BFC" w:rsidRPr="00883BFC" w:rsidRDefault="00883BFC" w:rsidP="00883BFC">
      <w:pPr>
        <w:spacing w:line="480" w:lineRule="auto"/>
        <w:contextualSpacing/>
        <w:rPr>
          <w:rFonts w:cs="Times New Roman"/>
          <w:b w:val="0"/>
          <w:i/>
          <w:szCs w:val="24"/>
        </w:rPr>
      </w:pPr>
    </w:p>
    <w:p w:rsidR="006B7A13" w:rsidRPr="00883BFC" w:rsidRDefault="006B7A13" w:rsidP="00043879">
      <w:pPr>
        <w:spacing w:line="240" w:lineRule="auto"/>
        <w:contextualSpacing/>
        <w:jc w:val="center"/>
        <w:rPr>
          <w:rFonts w:cs="Times New Roman"/>
          <w:b w:val="0"/>
          <w:szCs w:val="24"/>
        </w:rPr>
      </w:pPr>
    </w:p>
    <w:p w:rsidR="006B7A13" w:rsidRPr="00883BFC" w:rsidRDefault="006B7A13" w:rsidP="00043879">
      <w:pPr>
        <w:spacing w:line="240" w:lineRule="auto"/>
        <w:contextualSpacing/>
        <w:jc w:val="center"/>
        <w:rPr>
          <w:rFonts w:cs="Times New Roman"/>
          <w:b w:val="0"/>
          <w:szCs w:val="24"/>
        </w:rPr>
      </w:pPr>
    </w:p>
    <w:p w:rsidR="009A55D6" w:rsidRPr="00883BFC" w:rsidRDefault="009A55D6" w:rsidP="00043879">
      <w:pPr>
        <w:spacing w:line="240" w:lineRule="auto"/>
        <w:ind w:firstLine="720"/>
        <w:contextualSpacing/>
        <w:rPr>
          <w:rFonts w:cs="Times New Roman"/>
          <w:b w:val="0"/>
          <w:szCs w:val="24"/>
        </w:rPr>
      </w:pPr>
    </w:p>
    <w:p w:rsidR="00883BFC" w:rsidRPr="00883BFC" w:rsidRDefault="00883BFC" w:rsidP="006B7A13">
      <w:pPr>
        <w:spacing w:line="240" w:lineRule="auto"/>
        <w:contextualSpacing/>
        <w:jc w:val="center"/>
        <w:rPr>
          <w:rFonts w:cs="Times New Roman"/>
          <w:b w:val="0"/>
          <w:szCs w:val="24"/>
        </w:rPr>
      </w:pPr>
      <w:bookmarkStart w:id="239" w:name="_Toc423470398"/>
    </w:p>
    <w:p w:rsidR="0043679F" w:rsidRDefault="0043679F" w:rsidP="000F325E">
      <w:pPr>
        <w:pStyle w:val="Caption"/>
        <w:jc w:val="left"/>
      </w:pPr>
      <w:bookmarkStart w:id="240" w:name="_Toc423470401"/>
      <w:bookmarkEnd w:id="239"/>
    </w:p>
    <w:p w:rsidR="00A150B1" w:rsidRPr="0043679F" w:rsidRDefault="00883BFC" w:rsidP="0043679F">
      <w:pPr>
        <w:pStyle w:val="AppendixFont"/>
      </w:pPr>
      <w:bookmarkStart w:id="241" w:name="_Toc427298768"/>
      <w:r>
        <w:t xml:space="preserve">Table </w:t>
      </w:r>
      <w:r w:rsidR="000F325E">
        <w:t>61</w:t>
      </w:r>
      <w:r w:rsidR="003B26D1" w:rsidRPr="00883BFC">
        <w:t xml:space="preserve">. MANOVA results for </w:t>
      </w:r>
      <w:r w:rsidR="00485D67" w:rsidRPr="00883BFC">
        <w:t>male all variable analysi</w:t>
      </w:r>
      <w:r w:rsidR="003B26D1" w:rsidRPr="00883BFC">
        <w:t>s.</w:t>
      </w:r>
      <w:bookmarkEnd w:id="240"/>
      <w:bookmarkEnd w:id="241"/>
    </w:p>
    <w:tbl>
      <w:tblPr>
        <w:tblpPr w:leftFromText="180" w:rightFromText="180" w:vertAnchor="text" w:horzAnchor="margin" w:tblpXSpec="center" w:tblpY="286"/>
        <w:tblW w:w="8657"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9"/>
        <w:gridCol w:w="161"/>
        <w:gridCol w:w="1781"/>
        <w:gridCol w:w="1686"/>
        <w:gridCol w:w="932"/>
        <w:gridCol w:w="1314"/>
        <w:gridCol w:w="932"/>
        <w:gridCol w:w="932"/>
      </w:tblGrid>
      <w:tr w:rsidR="00C44D2D" w:rsidRPr="00883BFC" w:rsidTr="00A21329">
        <w:trPr>
          <w:cantSplit/>
          <w:trHeight w:val="275"/>
        </w:trPr>
        <w:tc>
          <w:tcPr>
            <w:tcW w:w="2861" w:type="dxa"/>
            <w:gridSpan w:val="3"/>
            <w:tcBorders>
              <w:left w:val="single" w:sz="4" w:space="0" w:color="auto"/>
              <w:bottom w:val="single" w:sz="4" w:space="0" w:color="auto"/>
            </w:tcBorders>
            <w:shd w:val="clear" w:color="auto" w:fill="FFFFFF"/>
          </w:tcPr>
          <w:p w:rsidR="00C44D2D" w:rsidRPr="00883BFC" w:rsidRDefault="00C44D2D" w:rsidP="00A21329">
            <w:pPr>
              <w:autoSpaceDE w:val="0"/>
              <w:autoSpaceDN w:val="0"/>
              <w:adjustRightInd w:val="0"/>
              <w:spacing w:after="0" w:line="240" w:lineRule="auto"/>
              <w:ind w:left="60" w:right="60"/>
              <w:contextualSpacing/>
              <w:jc w:val="center"/>
              <w:rPr>
                <w:rFonts w:cs="Times New Roman"/>
                <w:b w:val="0"/>
                <w:szCs w:val="24"/>
              </w:rPr>
            </w:pPr>
          </w:p>
        </w:tc>
        <w:tc>
          <w:tcPr>
            <w:tcW w:w="1686" w:type="dxa"/>
            <w:tcBorders>
              <w:bottom w:val="single" w:sz="4" w:space="0" w:color="auto"/>
            </w:tcBorders>
            <w:shd w:val="clear" w:color="auto" w:fill="FFFFFF"/>
            <w:vAlign w:val="bottom"/>
          </w:tcPr>
          <w:p w:rsidR="00C44D2D" w:rsidRPr="00883BFC" w:rsidRDefault="00C44D2D" w:rsidP="00A21329">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Value</w:t>
            </w:r>
          </w:p>
        </w:tc>
        <w:tc>
          <w:tcPr>
            <w:tcW w:w="932" w:type="dxa"/>
            <w:tcBorders>
              <w:bottom w:val="single" w:sz="4" w:space="0" w:color="auto"/>
            </w:tcBorders>
            <w:shd w:val="clear" w:color="auto" w:fill="FFFFFF"/>
            <w:vAlign w:val="bottom"/>
          </w:tcPr>
          <w:p w:rsidR="00C44D2D" w:rsidRPr="00883BFC" w:rsidRDefault="00C44D2D" w:rsidP="00A21329">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F</w:t>
            </w:r>
          </w:p>
        </w:tc>
        <w:tc>
          <w:tcPr>
            <w:tcW w:w="1314" w:type="dxa"/>
            <w:tcBorders>
              <w:bottom w:val="single" w:sz="4" w:space="0" w:color="auto"/>
            </w:tcBorders>
            <w:shd w:val="clear" w:color="auto" w:fill="FFFFFF"/>
            <w:vAlign w:val="bottom"/>
          </w:tcPr>
          <w:p w:rsidR="00C44D2D" w:rsidRPr="00883BFC" w:rsidRDefault="00C44D2D" w:rsidP="00A21329">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Hypothesis</w:t>
            </w:r>
            <w:r w:rsidRPr="00883BFC">
              <w:rPr>
                <w:rFonts w:cs="Times New Roman"/>
                <w:b w:val="0"/>
                <w:szCs w:val="24"/>
              </w:rPr>
              <w:t>df</w:t>
            </w:r>
          </w:p>
        </w:tc>
        <w:tc>
          <w:tcPr>
            <w:tcW w:w="932" w:type="dxa"/>
            <w:tcBorders>
              <w:bottom w:val="single" w:sz="4" w:space="0" w:color="auto"/>
            </w:tcBorders>
            <w:shd w:val="clear" w:color="auto" w:fill="FFFFFF"/>
            <w:vAlign w:val="bottom"/>
          </w:tcPr>
          <w:p w:rsidR="00C44D2D" w:rsidRPr="00883BFC" w:rsidRDefault="00C44D2D" w:rsidP="00A21329">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Error DF</w:t>
            </w:r>
          </w:p>
        </w:tc>
        <w:tc>
          <w:tcPr>
            <w:tcW w:w="932" w:type="dxa"/>
            <w:tcBorders>
              <w:bottom w:val="single" w:sz="4" w:space="0" w:color="auto"/>
              <w:right w:val="single" w:sz="4" w:space="0" w:color="auto"/>
            </w:tcBorders>
            <w:shd w:val="clear" w:color="auto" w:fill="FFFFFF"/>
            <w:vAlign w:val="bottom"/>
          </w:tcPr>
          <w:p w:rsidR="00C44D2D" w:rsidRPr="00883BFC" w:rsidRDefault="00C44D2D" w:rsidP="00A21329">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Sig.</w:t>
            </w:r>
          </w:p>
        </w:tc>
      </w:tr>
      <w:tr w:rsidR="00C44D2D" w:rsidRPr="00883BFC" w:rsidTr="00A21329">
        <w:trPr>
          <w:cantSplit/>
          <w:trHeight w:val="141"/>
        </w:trPr>
        <w:tc>
          <w:tcPr>
            <w:tcW w:w="919" w:type="dxa"/>
            <w:tcBorders>
              <w:left w:val="single" w:sz="4" w:space="0" w:color="auto"/>
              <w:bottom w:val="nil"/>
              <w:right w:val="nil"/>
            </w:tcBorders>
            <w:shd w:val="clear" w:color="auto" w:fill="FFFFFF"/>
          </w:tcPr>
          <w:p w:rsidR="00C44D2D" w:rsidRPr="00883BFC" w:rsidRDefault="00C44D2D" w:rsidP="00A21329">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Intercept</w:t>
            </w:r>
          </w:p>
        </w:tc>
        <w:tc>
          <w:tcPr>
            <w:tcW w:w="161" w:type="dxa"/>
            <w:tcBorders>
              <w:left w:val="nil"/>
              <w:bottom w:val="nil"/>
              <w:right w:val="nil"/>
            </w:tcBorders>
            <w:shd w:val="clear" w:color="auto" w:fill="FFFFFF"/>
          </w:tcPr>
          <w:p w:rsidR="00C44D2D" w:rsidRPr="00F21454" w:rsidRDefault="00C44D2D" w:rsidP="00A21329">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left w:val="nil"/>
              <w:bottom w:val="nil"/>
              <w:right w:val="nil"/>
            </w:tcBorders>
            <w:shd w:val="clear" w:color="auto" w:fill="FFFFFF"/>
          </w:tcPr>
          <w:p w:rsidR="00C44D2D" w:rsidRPr="00F21454" w:rsidRDefault="00C44D2D" w:rsidP="00A21329">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left w:val="nil"/>
              <w:bottom w:val="nil"/>
              <w:right w:val="nil"/>
            </w:tcBorders>
            <w:shd w:val="clear" w:color="auto" w:fill="FFFFFF"/>
          </w:tcPr>
          <w:p w:rsidR="00C44D2D" w:rsidRPr="00F21454" w:rsidRDefault="00C44D2D" w:rsidP="00C44D2D">
            <w:pPr>
              <w:spacing w:line="240" w:lineRule="auto"/>
              <w:contextualSpacing/>
              <w:jc w:val="center"/>
              <w:rPr>
                <w:rFonts w:cs="Times New Roman"/>
                <w:b w:val="0"/>
                <w:sz w:val="20"/>
                <w:szCs w:val="20"/>
              </w:rPr>
            </w:pPr>
            <w:r>
              <w:rPr>
                <w:rFonts w:cs="Times New Roman"/>
                <w:b w:val="0"/>
                <w:sz w:val="20"/>
                <w:szCs w:val="20"/>
              </w:rPr>
              <w:t>.133</w:t>
            </w:r>
          </w:p>
        </w:tc>
        <w:tc>
          <w:tcPr>
            <w:tcW w:w="932" w:type="dxa"/>
            <w:tcBorders>
              <w:left w:val="nil"/>
              <w:bottom w:val="nil"/>
              <w:right w:val="nil"/>
            </w:tcBorders>
            <w:shd w:val="clear" w:color="auto" w:fill="FFFFFF"/>
          </w:tcPr>
          <w:p w:rsidR="00C44D2D" w:rsidRPr="00F21454" w:rsidRDefault="00C44D2D" w:rsidP="00A21329">
            <w:pPr>
              <w:spacing w:line="240" w:lineRule="auto"/>
              <w:contextualSpacing/>
              <w:jc w:val="center"/>
              <w:rPr>
                <w:rFonts w:cs="Times New Roman"/>
                <w:b w:val="0"/>
                <w:sz w:val="20"/>
                <w:szCs w:val="20"/>
              </w:rPr>
            </w:pPr>
            <w:r>
              <w:rPr>
                <w:b w:val="0"/>
                <w:sz w:val="20"/>
                <w:szCs w:val="20"/>
              </w:rPr>
              <w:t>2.500</w:t>
            </w:r>
            <w:r w:rsidRPr="00F21454">
              <w:rPr>
                <w:b w:val="0"/>
                <w:sz w:val="20"/>
                <w:szCs w:val="20"/>
                <w:vertAlign w:val="superscript"/>
              </w:rPr>
              <w:t>b</w:t>
            </w:r>
          </w:p>
        </w:tc>
        <w:tc>
          <w:tcPr>
            <w:tcW w:w="1314" w:type="dxa"/>
            <w:tcBorders>
              <w:left w:val="nil"/>
              <w:bottom w:val="nil"/>
              <w:right w:val="nil"/>
            </w:tcBorders>
            <w:shd w:val="clear" w:color="auto" w:fill="FFFFFF"/>
          </w:tcPr>
          <w:p w:rsidR="00C44D2D" w:rsidRPr="00F21454" w:rsidRDefault="00C44D2D" w:rsidP="00A21329">
            <w:pPr>
              <w:spacing w:line="240" w:lineRule="auto"/>
              <w:contextualSpacing/>
              <w:jc w:val="center"/>
              <w:rPr>
                <w:rFonts w:cs="Times New Roman"/>
                <w:b w:val="0"/>
                <w:sz w:val="20"/>
                <w:szCs w:val="20"/>
              </w:rPr>
            </w:pPr>
            <w:r>
              <w:rPr>
                <w:rFonts w:cs="Times New Roman"/>
                <w:b w:val="0"/>
                <w:sz w:val="20"/>
                <w:szCs w:val="20"/>
              </w:rPr>
              <w:t>15</w:t>
            </w:r>
          </w:p>
        </w:tc>
        <w:tc>
          <w:tcPr>
            <w:tcW w:w="932" w:type="dxa"/>
            <w:tcBorders>
              <w:left w:val="nil"/>
              <w:bottom w:val="nil"/>
              <w:right w:val="nil"/>
            </w:tcBorders>
            <w:shd w:val="clear" w:color="auto" w:fill="FFFFFF"/>
          </w:tcPr>
          <w:p w:rsidR="00C44D2D" w:rsidRPr="00F21454" w:rsidRDefault="001865FB" w:rsidP="00A21329">
            <w:pPr>
              <w:spacing w:line="240" w:lineRule="auto"/>
              <w:contextualSpacing/>
              <w:jc w:val="center"/>
              <w:rPr>
                <w:rFonts w:cs="Times New Roman"/>
                <w:b w:val="0"/>
                <w:sz w:val="20"/>
                <w:szCs w:val="20"/>
              </w:rPr>
            </w:pPr>
            <w:r>
              <w:rPr>
                <w:rFonts w:cs="Times New Roman"/>
                <w:b w:val="0"/>
                <w:sz w:val="20"/>
                <w:szCs w:val="20"/>
              </w:rPr>
              <w:t>244</w:t>
            </w:r>
            <w:r w:rsidR="00C44D2D" w:rsidRPr="00F21454">
              <w:rPr>
                <w:rFonts w:cs="Times New Roman"/>
                <w:b w:val="0"/>
                <w:sz w:val="20"/>
                <w:szCs w:val="20"/>
              </w:rPr>
              <w:t>.00</w:t>
            </w:r>
          </w:p>
        </w:tc>
        <w:tc>
          <w:tcPr>
            <w:tcW w:w="932" w:type="dxa"/>
            <w:tcBorders>
              <w:left w:val="nil"/>
              <w:bottom w:val="nil"/>
              <w:right w:val="single" w:sz="4" w:space="0" w:color="auto"/>
            </w:tcBorders>
            <w:shd w:val="clear" w:color="auto" w:fill="FFFFFF"/>
          </w:tcPr>
          <w:p w:rsidR="00C44D2D" w:rsidRPr="00F21454" w:rsidRDefault="00C44D2D" w:rsidP="00A21329">
            <w:pPr>
              <w:spacing w:line="240" w:lineRule="auto"/>
              <w:contextualSpacing/>
              <w:jc w:val="center"/>
              <w:rPr>
                <w:rFonts w:cs="Times New Roman"/>
                <w:b w:val="0"/>
                <w:sz w:val="20"/>
                <w:szCs w:val="20"/>
              </w:rPr>
            </w:pPr>
            <w:r>
              <w:rPr>
                <w:rFonts w:cs="Times New Roman"/>
                <w:b w:val="0"/>
                <w:sz w:val="20"/>
                <w:szCs w:val="20"/>
              </w:rPr>
              <w:t>.0</w:t>
            </w:r>
            <w:r w:rsidR="001865FB">
              <w:rPr>
                <w:rFonts w:cs="Times New Roman"/>
                <w:b w:val="0"/>
                <w:sz w:val="20"/>
                <w:szCs w:val="20"/>
              </w:rPr>
              <w:t>02</w:t>
            </w:r>
          </w:p>
        </w:tc>
      </w:tr>
      <w:tr w:rsidR="00C44D2D" w:rsidRPr="00883BFC" w:rsidTr="00A21329">
        <w:trPr>
          <w:cantSplit/>
          <w:trHeight w:val="141"/>
        </w:trPr>
        <w:tc>
          <w:tcPr>
            <w:tcW w:w="919" w:type="dxa"/>
            <w:tcBorders>
              <w:top w:val="nil"/>
              <w:left w:val="single" w:sz="4" w:space="0" w:color="auto"/>
              <w:bottom w:val="nil"/>
              <w:right w:val="nil"/>
            </w:tcBorders>
            <w:shd w:val="clear" w:color="auto" w:fill="FFFFFF"/>
          </w:tcPr>
          <w:p w:rsidR="00C44D2D" w:rsidRDefault="00C44D2D" w:rsidP="00A21329">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C44D2D" w:rsidRPr="00F21454" w:rsidRDefault="00C44D2D" w:rsidP="00A21329">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C44D2D" w:rsidRPr="00F21454" w:rsidRDefault="00C44D2D" w:rsidP="00A21329">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C44D2D" w:rsidRPr="00F21454" w:rsidRDefault="001865FB" w:rsidP="00A21329">
            <w:pPr>
              <w:spacing w:line="240" w:lineRule="auto"/>
              <w:contextualSpacing/>
              <w:jc w:val="center"/>
              <w:rPr>
                <w:rFonts w:cs="Times New Roman"/>
                <w:b w:val="0"/>
                <w:sz w:val="20"/>
                <w:szCs w:val="20"/>
              </w:rPr>
            </w:pPr>
            <w:r>
              <w:rPr>
                <w:rFonts w:cs="Times New Roman"/>
                <w:b w:val="0"/>
                <w:sz w:val="20"/>
                <w:szCs w:val="20"/>
              </w:rPr>
              <w:t>.867</w:t>
            </w:r>
          </w:p>
        </w:tc>
        <w:tc>
          <w:tcPr>
            <w:tcW w:w="932" w:type="dxa"/>
            <w:tcBorders>
              <w:top w:val="nil"/>
              <w:left w:val="nil"/>
              <w:bottom w:val="nil"/>
              <w:right w:val="nil"/>
            </w:tcBorders>
            <w:shd w:val="clear" w:color="auto" w:fill="FFFFFF"/>
          </w:tcPr>
          <w:p w:rsidR="00C44D2D" w:rsidRPr="00F21454" w:rsidRDefault="00C44D2D" w:rsidP="00A21329">
            <w:pPr>
              <w:spacing w:line="240" w:lineRule="auto"/>
              <w:contextualSpacing/>
              <w:jc w:val="center"/>
              <w:rPr>
                <w:b w:val="0"/>
                <w:sz w:val="20"/>
                <w:szCs w:val="20"/>
              </w:rPr>
            </w:pPr>
            <w:r>
              <w:rPr>
                <w:b w:val="0"/>
                <w:sz w:val="20"/>
                <w:szCs w:val="20"/>
              </w:rPr>
              <w:t>2.500</w:t>
            </w:r>
            <w:r w:rsidRPr="00F21454">
              <w:rPr>
                <w:b w:val="0"/>
                <w:sz w:val="20"/>
                <w:szCs w:val="20"/>
                <w:vertAlign w:val="superscript"/>
              </w:rPr>
              <w:t>b</w:t>
            </w:r>
          </w:p>
        </w:tc>
        <w:tc>
          <w:tcPr>
            <w:tcW w:w="1314" w:type="dxa"/>
            <w:tcBorders>
              <w:top w:val="nil"/>
              <w:left w:val="nil"/>
              <w:bottom w:val="nil"/>
              <w:right w:val="nil"/>
            </w:tcBorders>
            <w:shd w:val="clear" w:color="auto" w:fill="FFFFFF"/>
          </w:tcPr>
          <w:p w:rsidR="00C44D2D" w:rsidRPr="00F21454" w:rsidRDefault="00C44D2D" w:rsidP="00A21329">
            <w:pPr>
              <w:spacing w:line="240" w:lineRule="auto"/>
              <w:contextualSpacing/>
              <w:jc w:val="center"/>
              <w:rPr>
                <w:rFonts w:cs="Times New Roman"/>
                <w:b w:val="0"/>
                <w:sz w:val="20"/>
                <w:szCs w:val="20"/>
              </w:rPr>
            </w:pPr>
            <w:r>
              <w:rPr>
                <w:rFonts w:cs="Times New Roman"/>
                <w:b w:val="0"/>
                <w:sz w:val="20"/>
                <w:szCs w:val="20"/>
              </w:rPr>
              <w:t>15</w:t>
            </w:r>
          </w:p>
        </w:tc>
        <w:tc>
          <w:tcPr>
            <w:tcW w:w="932" w:type="dxa"/>
            <w:tcBorders>
              <w:top w:val="nil"/>
              <w:left w:val="nil"/>
              <w:bottom w:val="nil"/>
              <w:right w:val="nil"/>
            </w:tcBorders>
            <w:shd w:val="clear" w:color="auto" w:fill="FFFFFF"/>
          </w:tcPr>
          <w:p w:rsidR="00C44D2D" w:rsidRPr="00F21454" w:rsidRDefault="001865FB" w:rsidP="00A21329">
            <w:pPr>
              <w:spacing w:line="240" w:lineRule="auto"/>
              <w:contextualSpacing/>
              <w:jc w:val="center"/>
              <w:rPr>
                <w:rFonts w:cs="Times New Roman"/>
                <w:b w:val="0"/>
                <w:sz w:val="20"/>
                <w:szCs w:val="20"/>
              </w:rPr>
            </w:pPr>
            <w:r>
              <w:rPr>
                <w:rFonts w:cs="Times New Roman"/>
                <w:b w:val="0"/>
                <w:sz w:val="20"/>
                <w:szCs w:val="20"/>
              </w:rPr>
              <w:t>244</w:t>
            </w:r>
            <w:r w:rsidR="00C44D2D">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C44D2D" w:rsidRPr="00F21454" w:rsidRDefault="001865FB" w:rsidP="00A21329">
            <w:pPr>
              <w:spacing w:line="240" w:lineRule="auto"/>
              <w:contextualSpacing/>
              <w:jc w:val="center"/>
              <w:rPr>
                <w:rFonts w:cs="Times New Roman"/>
                <w:b w:val="0"/>
                <w:sz w:val="20"/>
                <w:szCs w:val="20"/>
              </w:rPr>
            </w:pPr>
            <w:r>
              <w:rPr>
                <w:rFonts w:cs="Times New Roman"/>
                <w:b w:val="0"/>
                <w:sz w:val="20"/>
                <w:szCs w:val="20"/>
              </w:rPr>
              <w:t>.002</w:t>
            </w:r>
          </w:p>
        </w:tc>
      </w:tr>
      <w:tr w:rsidR="00C44D2D" w:rsidRPr="00883BFC" w:rsidTr="00A21329">
        <w:trPr>
          <w:cantSplit/>
          <w:trHeight w:val="141"/>
        </w:trPr>
        <w:tc>
          <w:tcPr>
            <w:tcW w:w="919" w:type="dxa"/>
            <w:tcBorders>
              <w:top w:val="nil"/>
              <w:left w:val="single" w:sz="4" w:space="0" w:color="auto"/>
              <w:bottom w:val="nil"/>
              <w:right w:val="nil"/>
            </w:tcBorders>
            <w:shd w:val="clear" w:color="auto" w:fill="FFFFFF"/>
          </w:tcPr>
          <w:p w:rsidR="00C44D2D" w:rsidRDefault="00C44D2D" w:rsidP="00A21329">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C44D2D" w:rsidRPr="00F21454" w:rsidRDefault="00C44D2D" w:rsidP="00A21329">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C44D2D" w:rsidRDefault="00C44D2D" w:rsidP="00A21329">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bottom w:val="nil"/>
              <w:right w:val="nil"/>
            </w:tcBorders>
            <w:shd w:val="clear" w:color="auto" w:fill="FFFFFF"/>
          </w:tcPr>
          <w:p w:rsidR="00C44D2D" w:rsidRPr="00F21454" w:rsidRDefault="001865FB" w:rsidP="00A21329">
            <w:pPr>
              <w:spacing w:line="240" w:lineRule="auto"/>
              <w:contextualSpacing/>
              <w:jc w:val="center"/>
              <w:rPr>
                <w:rFonts w:cs="Times New Roman"/>
                <w:b w:val="0"/>
                <w:sz w:val="20"/>
                <w:szCs w:val="20"/>
              </w:rPr>
            </w:pPr>
            <w:r>
              <w:rPr>
                <w:rFonts w:cs="Times New Roman"/>
                <w:b w:val="0"/>
                <w:sz w:val="20"/>
                <w:szCs w:val="20"/>
              </w:rPr>
              <w:t>.154</w:t>
            </w:r>
          </w:p>
        </w:tc>
        <w:tc>
          <w:tcPr>
            <w:tcW w:w="932" w:type="dxa"/>
            <w:tcBorders>
              <w:top w:val="nil"/>
              <w:left w:val="nil"/>
              <w:bottom w:val="nil"/>
              <w:right w:val="nil"/>
            </w:tcBorders>
            <w:shd w:val="clear" w:color="auto" w:fill="FFFFFF"/>
          </w:tcPr>
          <w:p w:rsidR="00C44D2D" w:rsidRPr="00F21454" w:rsidRDefault="00C44D2D" w:rsidP="00A21329">
            <w:pPr>
              <w:spacing w:line="240" w:lineRule="auto"/>
              <w:contextualSpacing/>
              <w:jc w:val="center"/>
              <w:rPr>
                <w:b w:val="0"/>
                <w:sz w:val="20"/>
                <w:szCs w:val="20"/>
              </w:rPr>
            </w:pPr>
            <w:r>
              <w:rPr>
                <w:b w:val="0"/>
                <w:sz w:val="20"/>
                <w:szCs w:val="20"/>
              </w:rPr>
              <w:t>2.</w:t>
            </w:r>
            <w:r w:rsidR="001865FB">
              <w:rPr>
                <w:b w:val="0"/>
                <w:sz w:val="20"/>
                <w:szCs w:val="20"/>
              </w:rPr>
              <w:t>5</w:t>
            </w:r>
            <w:r>
              <w:rPr>
                <w:b w:val="0"/>
                <w:sz w:val="20"/>
                <w:szCs w:val="20"/>
              </w:rPr>
              <w:t>00</w:t>
            </w:r>
            <w:r w:rsidRPr="00F21454">
              <w:rPr>
                <w:b w:val="0"/>
                <w:sz w:val="20"/>
                <w:szCs w:val="20"/>
                <w:vertAlign w:val="superscript"/>
              </w:rPr>
              <w:t>b</w:t>
            </w:r>
          </w:p>
        </w:tc>
        <w:tc>
          <w:tcPr>
            <w:tcW w:w="1314" w:type="dxa"/>
            <w:tcBorders>
              <w:top w:val="nil"/>
              <w:left w:val="nil"/>
              <w:bottom w:val="nil"/>
              <w:right w:val="nil"/>
            </w:tcBorders>
            <w:shd w:val="clear" w:color="auto" w:fill="FFFFFF"/>
          </w:tcPr>
          <w:p w:rsidR="00C44D2D" w:rsidRPr="00F21454" w:rsidRDefault="00C44D2D" w:rsidP="00A21329">
            <w:pPr>
              <w:spacing w:line="240" w:lineRule="auto"/>
              <w:contextualSpacing/>
              <w:jc w:val="center"/>
              <w:rPr>
                <w:rFonts w:cs="Times New Roman"/>
                <w:b w:val="0"/>
                <w:sz w:val="20"/>
                <w:szCs w:val="20"/>
              </w:rPr>
            </w:pPr>
            <w:r>
              <w:rPr>
                <w:rFonts w:cs="Times New Roman"/>
                <w:b w:val="0"/>
                <w:sz w:val="20"/>
                <w:szCs w:val="20"/>
              </w:rPr>
              <w:t>15</w:t>
            </w:r>
          </w:p>
        </w:tc>
        <w:tc>
          <w:tcPr>
            <w:tcW w:w="932" w:type="dxa"/>
            <w:tcBorders>
              <w:top w:val="nil"/>
              <w:left w:val="nil"/>
              <w:bottom w:val="nil"/>
              <w:right w:val="nil"/>
            </w:tcBorders>
            <w:shd w:val="clear" w:color="auto" w:fill="FFFFFF"/>
          </w:tcPr>
          <w:p w:rsidR="00C44D2D" w:rsidRPr="00F21454" w:rsidRDefault="001865FB" w:rsidP="00A21329">
            <w:pPr>
              <w:spacing w:line="240" w:lineRule="auto"/>
              <w:contextualSpacing/>
              <w:jc w:val="center"/>
              <w:rPr>
                <w:rFonts w:cs="Times New Roman"/>
                <w:b w:val="0"/>
                <w:sz w:val="20"/>
                <w:szCs w:val="20"/>
              </w:rPr>
            </w:pPr>
            <w:r>
              <w:rPr>
                <w:rFonts w:cs="Times New Roman"/>
                <w:b w:val="0"/>
                <w:sz w:val="20"/>
                <w:szCs w:val="20"/>
              </w:rPr>
              <w:t>244</w:t>
            </w:r>
            <w:r w:rsidR="00C44D2D">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C44D2D" w:rsidRPr="00F21454" w:rsidRDefault="001865FB" w:rsidP="00A21329">
            <w:pPr>
              <w:spacing w:line="240" w:lineRule="auto"/>
              <w:contextualSpacing/>
              <w:jc w:val="center"/>
              <w:rPr>
                <w:rFonts w:cs="Times New Roman"/>
                <w:b w:val="0"/>
                <w:sz w:val="20"/>
                <w:szCs w:val="20"/>
              </w:rPr>
            </w:pPr>
            <w:r>
              <w:rPr>
                <w:rFonts w:cs="Times New Roman"/>
                <w:b w:val="0"/>
                <w:sz w:val="20"/>
                <w:szCs w:val="20"/>
              </w:rPr>
              <w:t>.002</w:t>
            </w:r>
          </w:p>
        </w:tc>
      </w:tr>
      <w:tr w:rsidR="00C44D2D" w:rsidRPr="00883BFC" w:rsidTr="00A21329">
        <w:trPr>
          <w:cantSplit/>
          <w:trHeight w:val="141"/>
        </w:trPr>
        <w:tc>
          <w:tcPr>
            <w:tcW w:w="919" w:type="dxa"/>
            <w:tcBorders>
              <w:top w:val="nil"/>
              <w:left w:val="single" w:sz="4" w:space="0" w:color="auto"/>
              <w:bottom w:val="nil"/>
              <w:right w:val="nil"/>
            </w:tcBorders>
            <w:shd w:val="clear" w:color="auto" w:fill="FFFFFF"/>
          </w:tcPr>
          <w:p w:rsidR="00C44D2D" w:rsidRPr="00883BFC" w:rsidRDefault="00C44D2D" w:rsidP="00A21329">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Period</w:t>
            </w:r>
          </w:p>
        </w:tc>
        <w:tc>
          <w:tcPr>
            <w:tcW w:w="161" w:type="dxa"/>
            <w:tcBorders>
              <w:top w:val="nil"/>
              <w:left w:val="nil"/>
              <w:bottom w:val="nil"/>
              <w:right w:val="nil"/>
            </w:tcBorders>
            <w:shd w:val="clear" w:color="auto" w:fill="FFFFFF"/>
          </w:tcPr>
          <w:p w:rsidR="00C44D2D" w:rsidRPr="00883BFC" w:rsidRDefault="00C44D2D" w:rsidP="00A21329">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C44D2D" w:rsidRPr="00F21454" w:rsidRDefault="00C44D2D" w:rsidP="00A21329">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top w:val="nil"/>
              <w:left w:val="nil"/>
              <w:bottom w:val="nil"/>
              <w:right w:val="nil"/>
            </w:tcBorders>
            <w:shd w:val="clear" w:color="auto" w:fill="FFFFFF"/>
          </w:tcPr>
          <w:p w:rsidR="00C44D2D" w:rsidRPr="00811598" w:rsidRDefault="001865FB" w:rsidP="00A21329">
            <w:pPr>
              <w:spacing w:line="240" w:lineRule="auto"/>
              <w:contextualSpacing/>
              <w:jc w:val="center"/>
              <w:rPr>
                <w:rFonts w:cs="Times New Roman"/>
                <w:b w:val="0"/>
                <w:sz w:val="20"/>
                <w:szCs w:val="20"/>
              </w:rPr>
            </w:pPr>
            <w:r>
              <w:rPr>
                <w:rFonts w:cs="Times New Roman"/>
                <w:b w:val="0"/>
                <w:sz w:val="20"/>
                <w:szCs w:val="20"/>
              </w:rPr>
              <w:t>.949</w:t>
            </w:r>
          </w:p>
        </w:tc>
        <w:tc>
          <w:tcPr>
            <w:tcW w:w="932" w:type="dxa"/>
            <w:tcBorders>
              <w:top w:val="nil"/>
              <w:left w:val="nil"/>
              <w:bottom w:val="nil"/>
              <w:right w:val="nil"/>
            </w:tcBorders>
            <w:shd w:val="clear" w:color="auto" w:fill="FFFFFF"/>
          </w:tcPr>
          <w:p w:rsidR="00C44D2D" w:rsidRPr="00811598" w:rsidRDefault="00C44D2D" w:rsidP="001865FB">
            <w:pPr>
              <w:spacing w:line="240" w:lineRule="auto"/>
              <w:contextualSpacing/>
              <w:jc w:val="center"/>
              <w:rPr>
                <w:rFonts w:cs="Times New Roman"/>
                <w:b w:val="0"/>
                <w:sz w:val="20"/>
                <w:szCs w:val="20"/>
              </w:rPr>
            </w:pPr>
            <w:r w:rsidRPr="00811598">
              <w:rPr>
                <w:rFonts w:cs="Times New Roman"/>
                <w:b w:val="0"/>
                <w:sz w:val="20"/>
                <w:szCs w:val="20"/>
              </w:rPr>
              <w:t>3.</w:t>
            </w:r>
            <w:r w:rsidR="001865FB">
              <w:rPr>
                <w:rFonts w:cs="Times New Roman"/>
                <w:b w:val="0"/>
                <w:sz w:val="20"/>
                <w:szCs w:val="20"/>
              </w:rPr>
              <w:t>117</w:t>
            </w:r>
          </w:p>
        </w:tc>
        <w:tc>
          <w:tcPr>
            <w:tcW w:w="1314" w:type="dxa"/>
            <w:tcBorders>
              <w:top w:val="nil"/>
              <w:left w:val="nil"/>
              <w:bottom w:val="nil"/>
              <w:right w:val="nil"/>
            </w:tcBorders>
            <w:shd w:val="clear" w:color="auto" w:fill="FFFFFF"/>
          </w:tcPr>
          <w:p w:rsidR="00C44D2D" w:rsidRPr="00811598" w:rsidRDefault="001865FB" w:rsidP="00A21329">
            <w:pPr>
              <w:spacing w:line="240" w:lineRule="auto"/>
              <w:contextualSpacing/>
              <w:jc w:val="center"/>
              <w:rPr>
                <w:rFonts w:cs="Times New Roman"/>
                <w:b w:val="0"/>
                <w:sz w:val="20"/>
                <w:szCs w:val="20"/>
              </w:rPr>
            </w:pPr>
            <w:r>
              <w:rPr>
                <w:rFonts w:cs="Times New Roman"/>
                <w:b w:val="0"/>
                <w:sz w:val="20"/>
                <w:szCs w:val="20"/>
              </w:rPr>
              <w:t>90</w:t>
            </w:r>
          </w:p>
        </w:tc>
        <w:tc>
          <w:tcPr>
            <w:tcW w:w="932" w:type="dxa"/>
            <w:tcBorders>
              <w:top w:val="nil"/>
              <w:left w:val="nil"/>
              <w:bottom w:val="nil"/>
              <w:right w:val="nil"/>
            </w:tcBorders>
            <w:shd w:val="clear" w:color="auto" w:fill="FFFFFF"/>
            <w:vAlign w:val="center"/>
          </w:tcPr>
          <w:p w:rsidR="00C44D2D" w:rsidRPr="00811598" w:rsidRDefault="001865FB" w:rsidP="00A21329">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1494</w:t>
            </w:r>
            <w:r w:rsidR="00C44D2D">
              <w:rPr>
                <w:rFonts w:cs="Times New Roman"/>
                <w:b w:val="0"/>
                <w:sz w:val="20"/>
                <w:szCs w:val="20"/>
              </w:rPr>
              <w:t>.00</w:t>
            </w:r>
          </w:p>
        </w:tc>
        <w:tc>
          <w:tcPr>
            <w:tcW w:w="932" w:type="dxa"/>
            <w:tcBorders>
              <w:top w:val="nil"/>
              <w:left w:val="nil"/>
              <w:bottom w:val="nil"/>
              <w:right w:val="single" w:sz="4" w:space="0" w:color="auto"/>
            </w:tcBorders>
            <w:shd w:val="clear" w:color="auto" w:fill="FFFFFF"/>
            <w:vAlign w:val="center"/>
          </w:tcPr>
          <w:p w:rsidR="00C44D2D" w:rsidRPr="00811598" w:rsidRDefault="00C44D2D" w:rsidP="00A21329">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.000</w:t>
            </w:r>
          </w:p>
        </w:tc>
      </w:tr>
      <w:tr w:rsidR="00C44D2D" w:rsidRPr="00883BFC" w:rsidTr="00A21329">
        <w:trPr>
          <w:cantSplit/>
          <w:trHeight w:val="141"/>
        </w:trPr>
        <w:tc>
          <w:tcPr>
            <w:tcW w:w="919" w:type="dxa"/>
            <w:tcBorders>
              <w:top w:val="nil"/>
              <w:left w:val="single" w:sz="4" w:space="0" w:color="auto"/>
              <w:bottom w:val="nil"/>
              <w:right w:val="nil"/>
            </w:tcBorders>
            <w:shd w:val="clear" w:color="auto" w:fill="FFFFFF"/>
          </w:tcPr>
          <w:p w:rsidR="00C44D2D" w:rsidRDefault="00C44D2D" w:rsidP="00A21329">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C44D2D" w:rsidRPr="00883BFC" w:rsidRDefault="00C44D2D" w:rsidP="00A21329">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C44D2D" w:rsidRPr="00F21454" w:rsidRDefault="00C44D2D" w:rsidP="00A21329">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C44D2D" w:rsidRPr="00811598" w:rsidRDefault="001865FB" w:rsidP="00A21329">
            <w:pPr>
              <w:spacing w:line="240" w:lineRule="auto"/>
              <w:contextualSpacing/>
              <w:jc w:val="center"/>
              <w:rPr>
                <w:rFonts w:cs="Times New Roman"/>
                <w:b w:val="0"/>
                <w:sz w:val="20"/>
                <w:szCs w:val="20"/>
              </w:rPr>
            </w:pPr>
            <w:r>
              <w:rPr>
                <w:rFonts w:cs="Times New Roman"/>
                <w:b w:val="0"/>
                <w:sz w:val="20"/>
                <w:szCs w:val="20"/>
              </w:rPr>
              <w:t>.319</w:t>
            </w:r>
          </w:p>
        </w:tc>
        <w:tc>
          <w:tcPr>
            <w:tcW w:w="932" w:type="dxa"/>
            <w:tcBorders>
              <w:top w:val="nil"/>
              <w:left w:val="nil"/>
              <w:bottom w:val="nil"/>
              <w:right w:val="nil"/>
            </w:tcBorders>
            <w:shd w:val="clear" w:color="auto" w:fill="FFFFFF"/>
          </w:tcPr>
          <w:p w:rsidR="00C44D2D" w:rsidRPr="00811598" w:rsidRDefault="00C44D2D" w:rsidP="001865FB">
            <w:pPr>
              <w:spacing w:line="240" w:lineRule="auto"/>
              <w:contextualSpacing/>
              <w:jc w:val="center"/>
              <w:rPr>
                <w:rFonts w:cs="Times New Roman"/>
                <w:b w:val="0"/>
                <w:sz w:val="20"/>
                <w:szCs w:val="20"/>
                <w:vertAlign w:val="superscript"/>
              </w:rPr>
            </w:pPr>
            <w:r>
              <w:rPr>
                <w:rFonts w:cs="Times New Roman"/>
                <w:b w:val="0"/>
                <w:sz w:val="20"/>
                <w:szCs w:val="20"/>
              </w:rPr>
              <w:t>3.</w:t>
            </w:r>
            <w:r w:rsidR="001865FB">
              <w:rPr>
                <w:rFonts w:cs="Times New Roman"/>
                <w:b w:val="0"/>
                <w:sz w:val="20"/>
                <w:szCs w:val="20"/>
              </w:rPr>
              <w:t>455</w:t>
            </w:r>
          </w:p>
        </w:tc>
        <w:tc>
          <w:tcPr>
            <w:tcW w:w="1314" w:type="dxa"/>
            <w:tcBorders>
              <w:top w:val="nil"/>
              <w:left w:val="nil"/>
              <w:bottom w:val="nil"/>
              <w:right w:val="nil"/>
            </w:tcBorders>
            <w:shd w:val="clear" w:color="auto" w:fill="FFFFFF"/>
          </w:tcPr>
          <w:p w:rsidR="00C44D2D" w:rsidRPr="00811598" w:rsidRDefault="001865FB" w:rsidP="00A21329">
            <w:pPr>
              <w:spacing w:line="240" w:lineRule="auto"/>
              <w:contextualSpacing/>
              <w:jc w:val="center"/>
              <w:rPr>
                <w:rFonts w:cs="Times New Roman"/>
                <w:b w:val="0"/>
                <w:sz w:val="20"/>
                <w:szCs w:val="20"/>
              </w:rPr>
            </w:pPr>
            <w:r>
              <w:rPr>
                <w:rFonts w:cs="Times New Roman"/>
                <w:b w:val="0"/>
                <w:sz w:val="20"/>
                <w:szCs w:val="20"/>
              </w:rPr>
              <w:t>90</w:t>
            </w:r>
          </w:p>
        </w:tc>
        <w:tc>
          <w:tcPr>
            <w:tcW w:w="932" w:type="dxa"/>
            <w:tcBorders>
              <w:top w:val="nil"/>
              <w:left w:val="nil"/>
              <w:bottom w:val="nil"/>
              <w:right w:val="nil"/>
            </w:tcBorders>
            <w:shd w:val="clear" w:color="auto" w:fill="FFFFFF"/>
            <w:vAlign w:val="center"/>
          </w:tcPr>
          <w:p w:rsidR="00C44D2D" w:rsidRPr="00811598" w:rsidRDefault="001865FB" w:rsidP="00A21329">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13</w:t>
            </w:r>
            <w:r w:rsidR="00C44D2D">
              <w:rPr>
                <w:rFonts w:cs="Times New Roman"/>
                <w:b w:val="0"/>
                <w:sz w:val="20"/>
                <w:szCs w:val="20"/>
              </w:rPr>
              <w:t>78</w:t>
            </w:r>
            <w:r>
              <w:rPr>
                <w:rFonts w:cs="Times New Roman"/>
                <w:b w:val="0"/>
                <w:sz w:val="20"/>
                <w:szCs w:val="20"/>
              </w:rPr>
              <w:t>.77</w:t>
            </w:r>
          </w:p>
        </w:tc>
        <w:tc>
          <w:tcPr>
            <w:tcW w:w="932" w:type="dxa"/>
            <w:tcBorders>
              <w:top w:val="nil"/>
              <w:left w:val="nil"/>
              <w:bottom w:val="nil"/>
              <w:right w:val="single" w:sz="4" w:space="0" w:color="auto"/>
            </w:tcBorders>
            <w:shd w:val="clear" w:color="auto" w:fill="FFFFFF"/>
          </w:tcPr>
          <w:p w:rsidR="00C44D2D" w:rsidRDefault="00C44D2D" w:rsidP="00A21329">
            <w:pPr>
              <w:spacing w:line="240" w:lineRule="auto"/>
              <w:contextualSpacing/>
              <w:jc w:val="center"/>
            </w:pPr>
            <w:r w:rsidRPr="000814E0">
              <w:rPr>
                <w:rFonts w:cs="Times New Roman"/>
                <w:b w:val="0"/>
                <w:sz w:val="20"/>
                <w:szCs w:val="20"/>
              </w:rPr>
              <w:t>.000</w:t>
            </w:r>
          </w:p>
        </w:tc>
      </w:tr>
      <w:tr w:rsidR="00C44D2D" w:rsidRPr="00883BFC" w:rsidTr="00A21329">
        <w:trPr>
          <w:cantSplit/>
          <w:trHeight w:val="141"/>
        </w:trPr>
        <w:tc>
          <w:tcPr>
            <w:tcW w:w="919" w:type="dxa"/>
            <w:tcBorders>
              <w:top w:val="nil"/>
              <w:left w:val="single" w:sz="4" w:space="0" w:color="auto"/>
              <w:right w:val="nil"/>
            </w:tcBorders>
            <w:shd w:val="clear" w:color="auto" w:fill="FFFFFF"/>
          </w:tcPr>
          <w:p w:rsidR="00C44D2D" w:rsidRDefault="00C44D2D" w:rsidP="00A21329">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right w:val="nil"/>
            </w:tcBorders>
            <w:shd w:val="clear" w:color="auto" w:fill="FFFFFF"/>
          </w:tcPr>
          <w:p w:rsidR="00C44D2D" w:rsidRPr="00883BFC" w:rsidRDefault="00C44D2D" w:rsidP="00A21329">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right w:val="nil"/>
            </w:tcBorders>
            <w:shd w:val="clear" w:color="auto" w:fill="FFFFFF"/>
          </w:tcPr>
          <w:p w:rsidR="00C44D2D" w:rsidRDefault="00C44D2D" w:rsidP="00A21329">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right w:val="nil"/>
            </w:tcBorders>
            <w:shd w:val="clear" w:color="auto" w:fill="FFFFFF"/>
          </w:tcPr>
          <w:p w:rsidR="00C44D2D" w:rsidRPr="00811598" w:rsidRDefault="001865FB" w:rsidP="00A21329">
            <w:pPr>
              <w:spacing w:line="240" w:lineRule="auto"/>
              <w:contextualSpacing/>
              <w:jc w:val="center"/>
              <w:rPr>
                <w:rFonts w:cs="Times New Roman"/>
                <w:b w:val="0"/>
                <w:sz w:val="20"/>
                <w:szCs w:val="20"/>
              </w:rPr>
            </w:pPr>
            <w:r>
              <w:rPr>
                <w:rFonts w:cs="Times New Roman"/>
                <w:b w:val="0"/>
                <w:sz w:val="20"/>
                <w:szCs w:val="20"/>
              </w:rPr>
              <w:t>1.417</w:t>
            </w:r>
          </w:p>
        </w:tc>
        <w:tc>
          <w:tcPr>
            <w:tcW w:w="932" w:type="dxa"/>
            <w:tcBorders>
              <w:top w:val="nil"/>
              <w:left w:val="nil"/>
              <w:right w:val="nil"/>
            </w:tcBorders>
            <w:shd w:val="clear" w:color="auto" w:fill="FFFFFF"/>
          </w:tcPr>
          <w:p w:rsidR="00C44D2D" w:rsidRPr="00811598" w:rsidRDefault="00C44D2D" w:rsidP="001865FB">
            <w:pPr>
              <w:spacing w:line="240" w:lineRule="auto"/>
              <w:contextualSpacing/>
              <w:jc w:val="center"/>
              <w:rPr>
                <w:rFonts w:cs="Times New Roman"/>
                <w:b w:val="0"/>
                <w:sz w:val="20"/>
                <w:szCs w:val="20"/>
              </w:rPr>
            </w:pPr>
            <w:r>
              <w:rPr>
                <w:rFonts w:cs="Times New Roman"/>
                <w:b w:val="0"/>
                <w:sz w:val="20"/>
                <w:szCs w:val="20"/>
              </w:rPr>
              <w:t>3.</w:t>
            </w:r>
            <w:r w:rsidR="001865FB">
              <w:rPr>
                <w:rFonts w:cs="Times New Roman"/>
                <w:b w:val="0"/>
                <w:sz w:val="20"/>
                <w:szCs w:val="20"/>
              </w:rPr>
              <w:t>815</w:t>
            </w:r>
          </w:p>
        </w:tc>
        <w:tc>
          <w:tcPr>
            <w:tcW w:w="1314" w:type="dxa"/>
            <w:tcBorders>
              <w:top w:val="nil"/>
              <w:left w:val="nil"/>
              <w:right w:val="nil"/>
            </w:tcBorders>
            <w:shd w:val="clear" w:color="auto" w:fill="FFFFFF"/>
          </w:tcPr>
          <w:p w:rsidR="00C44D2D" w:rsidRPr="00811598" w:rsidRDefault="001865FB" w:rsidP="00A21329">
            <w:pPr>
              <w:spacing w:line="240" w:lineRule="auto"/>
              <w:contextualSpacing/>
              <w:jc w:val="center"/>
              <w:rPr>
                <w:rFonts w:cs="Times New Roman"/>
                <w:b w:val="0"/>
                <w:sz w:val="20"/>
                <w:szCs w:val="20"/>
              </w:rPr>
            </w:pPr>
            <w:r>
              <w:rPr>
                <w:rFonts w:cs="Times New Roman"/>
                <w:b w:val="0"/>
                <w:sz w:val="20"/>
                <w:szCs w:val="20"/>
              </w:rPr>
              <w:t>90</w:t>
            </w:r>
          </w:p>
        </w:tc>
        <w:tc>
          <w:tcPr>
            <w:tcW w:w="932" w:type="dxa"/>
            <w:tcBorders>
              <w:top w:val="nil"/>
              <w:left w:val="nil"/>
              <w:right w:val="nil"/>
            </w:tcBorders>
            <w:shd w:val="clear" w:color="auto" w:fill="FFFFFF"/>
            <w:vAlign w:val="center"/>
          </w:tcPr>
          <w:p w:rsidR="00C44D2D" w:rsidRPr="00811598" w:rsidRDefault="00C44D2D" w:rsidP="00A21329">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1</w:t>
            </w:r>
            <w:r w:rsidR="001865FB">
              <w:rPr>
                <w:rFonts w:cs="Times New Roman"/>
                <w:b w:val="0"/>
                <w:sz w:val="20"/>
                <w:szCs w:val="20"/>
              </w:rPr>
              <w:t>454</w:t>
            </w:r>
            <w:r>
              <w:rPr>
                <w:rFonts w:cs="Times New Roman"/>
                <w:b w:val="0"/>
                <w:sz w:val="20"/>
                <w:szCs w:val="20"/>
              </w:rPr>
              <w:t>.00</w:t>
            </w:r>
          </w:p>
        </w:tc>
        <w:tc>
          <w:tcPr>
            <w:tcW w:w="932" w:type="dxa"/>
            <w:tcBorders>
              <w:top w:val="nil"/>
              <w:left w:val="nil"/>
              <w:right w:val="single" w:sz="4" w:space="0" w:color="auto"/>
            </w:tcBorders>
            <w:shd w:val="clear" w:color="auto" w:fill="FFFFFF"/>
          </w:tcPr>
          <w:p w:rsidR="00C44D2D" w:rsidRDefault="00C44D2D" w:rsidP="00A21329">
            <w:pPr>
              <w:spacing w:line="240" w:lineRule="auto"/>
              <w:contextualSpacing/>
              <w:jc w:val="center"/>
            </w:pPr>
            <w:r w:rsidRPr="000814E0">
              <w:rPr>
                <w:rFonts w:cs="Times New Roman"/>
                <w:b w:val="0"/>
                <w:sz w:val="20"/>
                <w:szCs w:val="20"/>
              </w:rPr>
              <w:t>.000</w:t>
            </w:r>
          </w:p>
        </w:tc>
      </w:tr>
    </w:tbl>
    <w:p w:rsidR="00C46AEB" w:rsidRPr="00883BFC" w:rsidRDefault="00C46AEB" w:rsidP="00F13F36">
      <w:pPr>
        <w:rPr>
          <w:b w:val="0"/>
        </w:rPr>
      </w:pPr>
    </w:p>
    <w:p w:rsidR="00EC332C" w:rsidRDefault="00EC332C" w:rsidP="00EC332C">
      <w:pPr>
        <w:pStyle w:val="Heading2"/>
        <w:rPr>
          <w:rFonts w:ascii="Times New Roman" w:hAnsi="Times New Roman" w:cs="Times New Roman"/>
          <w:color w:val="000000" w:themeColor="text1"/>
          <w:sz w:val="24"/>
          <w:szCs w:val="24"/>
        </w:rPr>
      </w:pPr>
      <w:bookmarkStart w:id="242" w:name="_Toc423470403"/>
    </w:p>
    <w:p w:rsidR="00EC332C" w:rsidRPr="00EC332C" w:rsidRDefault="00EC332C" w:rsidP="0043679F">
      <w:pPr>
        <w:pStyle w:val="AppendixFont"/>
        <w:rPr>
          <w:color w:val="000000" w:themeColor="text1"/>
        </w:rPr>
      </w:pPr>
      <w:bookmarkStart w:id="243" w:name="_Toc427298769"/>
      <w:r>
        <w:t xml:space="preserve">Table </w:t>
      </w:r>
      <w:r w:rsidR="000F325E">
        <w:t>62</w:t>
      </w:r>
      <w:r>
        <w:t>. Hotelling’s T2 Two Sample Test for Jomon and all other groups</w:t>
      </w:r>
      <w:r w:rsidR="0043679F">
        <w:t>.</w:t>
      </w:r>
      <w:bookmarkEnd w:id="243"/>
    </w:p>
    <w:tbl>
      <w:tblPr>
        <w:tblStyle w:val="TableGrid"/>
        <w:tblW w:w="9000" w:type="dxa"/>
        <w:tblInd w:w="288" w:type="dxa"/>
        <w:tblLayout w:type="fixed"/>
        <w:tblLook w:val="04A0" w:firstRow="1" w:lastRow="0" w:firstColumn="1" w:lastColumn="0" w:noHBand="0" w:noVBand="1"/>
      </w:tblPr>
      <w:tblGrid>
        <w:gridCol w:w="1498"/>
        <w:gridCol w:w="1842"/>
        <w:gridCol w:w="806"/>
        <w:gridCol w:w="857"/>
        <w:gridCol w:w="1136"/>
        <w:gridCol w:w="1505"/>
        <w:gridCol w:w="1356"/>
      </w:tblGrid>
      <w:tr w:rsidR="001865FB" w:rsidRPr="007D323C" w:rsidTr="000F325E">
        <w:tc>
          <w:tcPr>
            <w:tcW w:w="1498" w:type="dxa"/>
            <w:tcBorders>
              <w:bottom w:val="single" w:sz="4" w:space="0" w:color="auto"/>
            </w:tcBorders>
          </w:tcPr>
          <w:p w:rsidR="001865FB" w:rsidRPr="007D323C" w:rsidRDefault="001865FB"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42" w:type="dxa"/>
            <w:tcBorders>
              <w:bottom w:val="single" w:sz="4" w:space="0" w:color="auto"/>
            </w:tcBorders>
          </w:tcPr>
          <w:p w:rsidR="001865FB" w:rsidRPr="007D323C" w:rsidRDefault="001865FB"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6" w:type="dxa"/>
            <w:tcBorders>
              <w:bottom w:val="single" w:sz="4" w:space="0" w:color="auto"/>
            </w:tcBorders>
          </w:tcPr>
          <w:p w:rsidR="001865FB" w:rsidRPr="007D323C" w:rsidRDefault="001865FB"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7" w:type="dxa"/>
            <w:tcBorders>
              <w:bottom w:val="single" w:sz="4" w:space="0" w:color="auto"/>
            </w:tcBorders>
          </w:tcPr>
          <w:p w:rsidR="001865FB" w:rsidRPr="007D323C" w:rsidRDefault="001865FB"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6" w:type="dxa"/>
            <w:tcBorders>
              <w:bottom w:val="single" w:sz="4" w:space="0" w:color="auto"/>
            </w:tcBorders>
          </w:tcPr>
          <w:p w:rsidR="001865FB" w:rsidRPr="007D323C" w:rsidRDefault="001865FB"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5" w:type="dxa"/>
            <w:tcBorders>
              <w:bottom w:val="single" w:sz="4" w:space="0" w:color="auto"/>
            </w:tcBorders>
          </w:tcPr>
          <w:p w:rsidR="001865FB" w:rsidRPr="007D323C" w:rsidRDefault="001865FB"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6" w:type="dxa"/>
            <w:tcBorders>
              <w:bottom w:val="single" w:sz="4" w:space="0" w:color="auto"/>
            </w:tcBorders>
          </w:tcPr>
          <w:p w:rsidR="001865FB" w:rsidRPr="007D323C" w:rsidRDefault="001865FB"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1865FB" w:rsidRPr="007D323C" w:rsidTr="000F325E">
        <w:tc>
          <w:tcPr>
            <w:tcW w:w="1498" w:type="dxa"/>
            <w:tcBorders>
              <w:bottom w:val="single" w:sz="4" w:space="0" w:color="auto"/>
              <w:right w:val="single" w:sz="4" w:space="0" w:color="auto"/>
            </w:tcBorders>
          </w:tcPr>
          <w:p w:rsidR="001865FB" w:rsidRDefault="001865FB"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Ainu</w:t>
            </w:r>
          </w:p>
        </w:tc>
        <w:tc>
          <w:tcPr>
            <w:tcW w:w="1842" w:type="dxa"/>
            <w:tcBorders>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Equal</w:t>
            </w:r>
          </w:p>
        </w:tc>
        <w:tc>
          <w:tcPr>
            <w:tcW w:w="806" w:type="dxa"/>
            <w:tcBorders>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2.686</w:t>
            </w:r>
          </w:p>
        </w:tc>
        <w:tc>
          <w:tcPr>
            <w:tcW w:w="857" w:type="dxa"/>
            <w:tcBorders>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2</w:t>
            </w:r>
          </w:p>
        </w:tc>
        <w:tc>
          <w:tcPr>
            <w:tcW w:w="1136" w:type="dxa"/>
            <w:tcBorders>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26.0</w:t>
            </w:r>
          </w:p>
        </w:tc>
        <w:tc>
          <w:tcPr>
            <w:tcW w:w="1505" w:type="dxa"/>
            <w:tcBorders>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0.2926</w:t>
            </w:r>
          </w:p>
        </w:tc>
        <w:tc>
          <w:tcPr>
            <w:tcW w:w="1356" w:type="dxa"/>
            <w:tcBorders>
              <w:left w:val="single" w:sz="4" w:space="0" w:color="auto"/>
              <w:bottom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0.3220</w:t>
            </w:r>
          </w:p>
        </w:tc>
      </w:tr>
      <w:tr w:rsidR="001865FB" w:rsidRPr="007D323C" w:rsidTr="000F325E">
        <w:tc>
          <w:tcPr>
            <w:tcW w:w="1498" w:type="dxa"/>
            <w:tcBorders>
              <w:top w:val="single" w:sz="4" w:space="0" w:color="auto"/>
              <w:bottom w:val="single" w:sz="4" w:space="0" w:color="auto"/>
              <w:right w:val="single" w:sz="4" w:space="0" w:color="auto"/>
            </w:tcBorders>
          </w:tcPr>
          <w:p w:rsidR="001865FB" w:rsidRPr="009E58FD" w:rsidRDefault="001865FB"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4.027</w:t>
            </w:r>
          </w:p>
        </w:tc>
        <w:tc>
          <w:tcPr>
            <w:tcW w:w="857"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14.0</w:t>
            </w:r>
          </w:p>
        </w:tc>
        <w:tc>
          <w:tcPr>
            <w:tcW w:w="1505"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0.1934</w:t>
            </w:r>
          </w:p>
        </w:tc>
        <w:tc>
          <w:tcPr>
            <w:tcW w:w="1356" w:type="dxa"/>
            <w:tcBorders>
              <w:top w:val="single" w:sz="4" w:space="0" w:color="auto"/>
              <w:left w:val="single" w:sz="4" w:space="0" w:color="auto"/>
              <w:bottom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0.2020</w:t>
            </w:r>
          </w:p>
        </w:tc>
      </w:tr>
      <w:tr w:rsidR="001865FB" w:rsidRPr="007D323C" w:rsidTr="000F325E">
        <w:tc>
          <w:tcPr>
            <w:tcW w:w="1498" w:type="dxa"/>
            <w:tcBorders>
              <w:top w:val="single" w:sz="4" w:space="0" w:color="auto"/>
              <w:bottom w:val="single" w:sz="4" w:space="0" w:color="auto"/>
              <w:right w:val="single" w:sz="4" w:space="0" w:color="auto"/>
            </w:tcBorders>
          </w:tcPr>
          <w:p w:rsidR="001865FB" w:rsidRPr="009E58FD" w:rsidRDefault="001865FB"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Yayoi</w:t>
            </w:r>
          </w:p>
        </w:tc>
        <w:tc>
          <w:tcPr>
            <w:tcW w:w="1842" w:type="dxa"/>
            <w:tcBorders>
              <w:top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1.393</w:t>
            </w:r>
          </w:p>
        </w:tc>
        <w:tc>
          <w:tcPr>
            <w:tcW w:w="857"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44.0</w:t>
            </w:r>
          </w:p>
        </w:tc>
        <w:tc>
          <w:tcPr>
            <w:tcW w:w="1505"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0.5115</w:t>
            </w:r>
          </w:p>
        </w:tc>
        <w:tc>
          <w:tcPr>
            <w:tcW w:w="1356" w:type="dxa"/>
            <w:tcBorders>
              <w:top w:val="single" w:sz="4" w:space="0" w:color="auto"/>
              <w:left w:val="single" w:sz="4" w:space="0" w:color="auto"/>
              <w:bottom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0.5480</w:t>
            </w:r>
          </w:p>
        </w:tc>
      </w:tr>
      <w:tr w:rsidR="001865FB" w:rsidRPr="007D323C" w:rsidTr="000F325E">
        <w:tc>
          <w:tcPr>
            <w:tcW w:w="1498" w:type="dxa"/>
            <w:tcBorders>
              <w:top w:val="single" w:sz="4" w:space="0" w:color="auto"/>
              <w:bottom w:val="single" w:sz="4" w:space="0" w:color="auto"/>
              <w:right w:val="single" w:sz="4" w:space="0" w:color="auto"/>
            </w:tcBorders>
          </w:tcPr>
          <w:p w:rsidR="001865FB" w:rsidRPr="009E58FD" w:rsidRDefault="001865FB"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1.860</w:t>
            </w:r>
          </w:p>
        </w:tc>
        <w:tc>
          <w:tcPr>
            <w:tcW w:w="857"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10.7</w:t>
            </w:r>
          </w:p>
        </w:tc>
        <w:tc>
          <w:tcPr>
            <w:tcW w:w="1505"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0.4593</w:t>
            </w:r>
          </w:p>
        </w:tc>
        <w:tc>
          <w:tcPr>
            <w:tcW w:w="1356" w:type="dxa"/>
            <w:tcBorders>
              <w:top w:val="single" w:sz="4" w:space="0" w:color="auto"/>
              <w:left w:val="single" w:sz="4" w:space="0" w:color="auto"/>
              <w:bottom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0.4860</w:t>
            </w:r>
          </w:p>
        </w:tc>
      </w:tr>
      <w:tr w:rsidR="001865FB" w:rsidRPr="007D323C" w:rsidTr="000F325E">
        <w:tc>
          <w:tcPr>
            <w:tcW w:w="1498" w:type="dxa"/>
            <w:tcBorders>
              <w:top w:val="single" w:sz="4" w:space="0" w:color="auto"/>
              <w:bottom w:val="single" w:sz="4" w:space="0" w:color="auto"/>
              <w:right w:val="single" w:sz="4" w:space="0" w:color="auto"/>
            </w:tcBorders>
          </w:tcPr>
          <w:p w:rsidR="001865FB" w:rsidRPr="009E58FD" w:rsidRDefault="001865FB"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42" w:type="dxa"/>
            <w:tcBorders>
              <w:top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0.725</w:t>
            </w:r>
          </w:p>
        </w:tc>
        <w:tc>
          <w:tcPr>
            <w:tcW w:w="857"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14.0</w:t>
            </w:r>
          </w:p>
        </w:tc>
        <w:tc>
          <w:tcPr>
            <w:tcW w:w="1505" w:type="dxa"/>
            <w:tcBorders>
              <w:top w:val="single" w:sz="4" w:space="0" w:color="auto"/>
              <w:left w:val="single" w:sz="4" w:space="0" w:color="auto"/>
              <w:bottom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0.7201</w:t>
            </w:r>
          </w:p>
        </w:tc>
        <w:tc>
          <w:tcPr>
            <w:tcW w:w="1356" w:type="dxa"/>
            <w:tcBorders>
              <w:top w:val="single" w:sz="4" w:space="0" w:color="auto"/>
              <w:left w:val="single" w:sz="4" w:space="0" w:color="auto"/>
              <w:bottom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0.7120</w:t>
            </w:r>
          </w:p>
        </w:tc>
      </w:tr>
      <w:tr w:rsidR="001865FB" w:rsidRPr="007D323C" w:rsidTr="000F325E">
        <w:tc>
          <w:tcPr>
            <w:tcW w:w="1498" w:type="dxa"/>
            <w:tcBorders>
              <w:top w:val="single" w:sz="4" w:space="0" w:color="auto"/>
              <w:right w:val="single" w:sz="4" w:space="0" w:color="auto"/>
            </w:tcBorders>
          </w:tcPr>
          <w:p w:rsidR="001865FB" w:rsidRPr="009E58FD" w:rsidRDefault="001865FB"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0.725</w:t>
            </w:r>
          </w:p>
        </w:tc>
        <w:tc>
          <w:tcPr>
            <w:tcW w:w="857" w:type="dxa"/>
            <w:tcBorders>
              <w:top w:val="single" w:sz="4" w:space="0" w:color="auto"/>
              <w:left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12.1</w:t>
            </w:r>
          </w:p>
        </w:tc>
        <w:tc>
          <w:tcPr>
            <w:tcW w:w="1505" w:type="dxa"/>
            <w:tcBorders>
              <w:top w:val="single" w:sz="4" w:space="0" w:color="auto"/>
              <w:left w:val="single" w:sz="4" w:space="0" w:color="auto"/>
              <w:righ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0.7239</w:t>
            </w:r>
          </w:p>
        </w:tc>
        <w:tc>
          <w:tcPr>
            <w:tcW w:w="1356" w:type="dxa"/>
            <w:tcBorders>
              <w:top w:val="single" w:sz="4" w:space="0" w:color="auto"/>
              <w:left w:val="single" w:sz="4" w:space="0" w:color="auto"/>
            </w:tcBorders>
          </w:tcPr>
          <w:p w:rsidR="001865FB" w:rsidRPr="001865FB" w:rsidRDefault="001865FB" w:rsidP="001865FB">
            <w:pPr>
              <w:pStyle w:val="Normal0"/>
              <w:jc w:val="center"/>
              <w:rPr>
                <w:rFonts w:ascii="Times New Roman" w:hAnsi="Times New Roman" w:cs="Times New Roman"/>
                <w:color w:val="000000"/>
                <w:sz w:val="20"/>
                <w:szCs w:val="20"/>
                <w:lang w:eastAsia="en-US"/>
              </w:rPr>
            </w:pPr>
            <w:r w:rsidRPr="001865FB">
              <w:rPr>
                <w:rFonts w:ascii="Times New Roman" w:hAnsi="Times New Roman" w:cs="Times New Roman"/>
                <w:color w:val="000000"/>
                <w:sz w:val="20"/>
                <w:szCs w:val="20"/>
                <w:lang w:val="en-US" w:eastAsia="en-US"/>
              </w:rPr>
              <w:t>0.7120</w:t>
            </w:r>
          </w:p>
        </w:tc>
      </w:tr>
      <w:tr w:rsidR="00EC332C" w:rsidRPr="007D323C" w:rsidTr="000F325E">
        <w:tc>
          <w:tcPr>
            <w:tcW w:w="1498" w:type="dxa"/>
            <w:tcBorders>
              <w:top w:val="single" w:sz="4" w:space="0" w:color="auto"/>
              <w:right w:val="single" w:sz="4" w:space="0" w:color="auto"/>
            </w:tcBorders>
          </w:tcPr>
          <w:p w:rsidR="00EC332C" w:rsidRPr="009E58FD" w:rsidRDefault="00EC332C"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42" w:type="dxa"/>
            <w:tcBorders>
              <w:top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13.798</w:t>
            </w:r>
          </w:p>
        </w:tc>
        <w:tc>
          <w:tcPr>
            <w:tcW w:w="857" w:type="dxa"/>
            <w:tcBorders>
              <w:top w:val="single" w:sz="4" w:space="0" w:color="auto"/>
              <w:left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46.0</w:t>
            </w:r>
          </w:p>
        </w:tc>
        <w:tc>
          <w:tcPr>
            <w:tcW w:w="1505" w:type="dxa"/>
            <w:tcBorders>
              <w:top w:val="single" w:sz="4" w:space="0" w:color="auto"/>
              <w:left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0.0027</w:t>
            </w:r>
          </w:p>
        </w:tc>
        <w:tc>
          <w:tcPr>
            <w:tcW w:w="1356" w:type="dxa"/>
            <w:tcBorders>
              <w:top w:val="single" w:sz="4" w:space="0" w:color="auto"/>
              <w:lef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0.0030</w:t>
            </w:r>
          </w:p>
        </w:tc>
      </w:tr>
      <w:tr w:rsidR="00EC332C" w:rsidRPr="007D323C" w:rsidTr="000F325E">
        <w:tc>
          <w:tcPr>
            <w:tcW w:w="1498" w:type="dxa"/>
            <w:tcBorders>
              <w:top w:val="single" w:sz="4" w:space="0" w:color="auto"/>
              <w:bottom w:val="single" w:sz="4" w:space="0" w:color="auto"/>
              <w:right w:val="single" w:sz="4" w:space="0" w:color="auto"/>
            </w:tcBorders>
          </w:tcPr>
          <w:p w:rsidR="00EC332C" w:rsidRPr="009E58FD" w:rsidRDefault="00EC332C"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13.010</w:t>
            </w:r>
          </w:p>
        </w:tc>
        <w:tc>
          <w:tcPr>
            <w:tcW w:w="857"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11.6</w:t>
            </w:r>
          </w:p>
        </w:tc>
        <w:tc>
          <w:tcPr>
            <w:tcW w:w="1505"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0.0187</w:t>
            </w:r>
          </w:p>
        </w:tc>
        <w:tc>
          <w:tcPr>
            <w:tcW w:w="1356" w:type="dxa"/>
            <w:tcBorders>
              <w:top w:val="single" w:sz="4" w:space="0" w:color="auto"/>
              <w:left w:val="single" w:sz="4" w:space="0" w:color="auto"/>
              <w:bottom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0.0210</w:t>
            </w:r>
          </w:p>
        </w:tc>
      </w:tr>
      <w:tr w:rsidR="00EC332C" w:rsidRPr="007D323C" w:rsidTr="000F325E">
        <w:tc>
          <w:tcPr>
            <w:tcW w:w="1498" w:type="dxa"/>
            <w:tcBorders>
              <w:top w:val="single" w:sz="4" w:space="0" w:color="auto"/>
              <w:bottom w:val="single" w:sz="4" w:space="0" w:color="auto"/>
              <w:right w:val="single" w:sz="4" w:space="0" w:color="auto"/>
            </w:tcBorders>
          </w:tcPr>
          <w:p w:rsidR="00EC332C" w:rsidRPr="009E58FD" w:rsidRDefault="00EC332C"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42" w:type="dxa"/>
            <w:tcBorders>
              <w:top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8.850</w:t>
            </w:r>
          </w:p>
        </w:tc>
        <w:tc>
          <w:tcPr>
            <w:tcW w:w="857"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59.0</w:t>
            </w:r>
          </w:p>
        </w:tc>
        <w:tc>
          <w:tcPr>
            <w:tcW w:w="1505"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0.0174</w:t>
            </w:r>
          </w:p>
        </w:tc>
        <w:tc>
          <w:tcPr>
            <w:tcW w:w="1356" w:type="dxa"/>
            <w:tcBorders>
              <w:top w:val="single" w:sz="4" w:space="0" w:color="auto"/>
              <w:left w:val="single" w:sz="4" w:space="0" w:color="auto"/>
              <w:bottom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0.0160</w:t>
            </w:r>
          </w:p>
        </w:tc>
      </w:tr>
      <w:tr w:rsidR="00EC332C" w:rsidRPr="007D323C" w:rsidTr="000F325E">
        <w:tc>
          <w:tcPr>
            <w:tcW w:w="1498" w:type="dxa"/>
            <w:tcBorders>
              <w:top w:val="single" w:sz="4" w:space="0" w:color="auto"/>
              <w:bottom w:val="single" w:sz="4" w:space="0" w:color="auto"/>
              <w:right w:val="single" w:sz="4" w:space="0" w:color="auto"/>
            </w:tcBorders>
          </w:tcPr>
          <w:p w:rsidR="00EC332C" w:rsidRPr="009E58FD" w:rsidRDefault="00EC332C"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8.493</w:t>
            </w:r>
          </w:p>
        </w:tc>
        <w:tc>
          <w:tcPr>
            <w:tcW w:w="857"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9.8</w:t>
            </w:r>
          </w:p>
        </w:tc>
        <w:tc>
          <w:tcPr>
            <w:tcW w:w="1505"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0.0640</w:t>
            </w:r>
          </w:p>
        </w:tc>
        <w:tc>
          <w:tcPr>
            <w:tcW w:w="1356" w:type="dxa"/>
            <w:tcBorders>
              <w:top w:val="single" w:sz="4" w:space="0" w:color="auto"/>
              <w:left w:val="single" w:sz="4" w:space="0" w:color="auto"/>
              <w:bottom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0.0610</w:t>
            </w:r>
          </w:p>
        </w:tc>
      </w:tr>
      <w:tr w:rsidR="00EC332C" w:rsidRPr="007D323C" w:rsidTr="000F325E">
        <w:tc>
          <w:tcPr>
            <w:tcW w:w="1498" w:type="dxa"/>
            <w:tcBorders>
              <w:top w:val="single" w:sz="4" w:space="0" w:color="auto"/>
              <w:bottom w:val="single" w:sz="4" w:space="0" w:color="auto"/>
              <w:right w:val="single" w:sz="4" w:space="0" w:color="auto"/>
            </w:tcBorders>
          </w:tcPr>
          <w:p w:rsidR="00EC332C" w:rsidRPr="009E58FD" w:rsidRDefault="00EC332C"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42" w:type="dxa"/>
            <w:tcBorders>
              <w:top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9.740</w:t>
            </w:r>
          </w:p>
        </w:tc>
        <w:tc>
          <w:tcPr>
            <w:tcW w:w="857"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104.0</w:t>
            </w:r>
          </w:p>
        </w:tc>
        <w:tc>
          <w:tcPr>
            <w:tcW w:w="1505"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0.0099</w:t>
            </w:r>
          </w:p>
        </w:tc>
        <w:tc>
          <w:tcPr>
            <w:tcW w:w="1356" w:type="dxa"/>
            <w:tcBorders>
              <w:top w:val="single" w:sz="4" w:space="0" w:color="auto"/>
              <w:left w:val="single" w:sz="4" w:space="0" w:color="auto"/>
              <w:bottom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0.0100</w:t>
            </w:r>
          </w:p>
        </w:tc>
      </w:tr>
      <w:tr w:rsidR="00EC332C" w:rsidRPr="007D323C" w:rsidTr="000F325E">
        <w:tc>
          <w:tcPr>
            <w:tcW w:w="1498" w:type="dxa"/>
            <w:tcBorders>
              <w:top w:val="single" w:sz="4" w:space="0" w:color="auto"/>
              <w:bottom w:val="single" w:sz="4" w:space="0" w:color="auto"/>
              <w:right w:val="single" w:sz="4" w:space="0" w:color="auto"/>
            </w:tcBorders>
          </w:tcPr>
          <w:p w:rsidR="00EC332C" w:rsidRPr="009E58FD" w:rsidRDefault="00EC332C"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12.792</w:t>
            </w:r>
          </w:p>
        </w:tc>
        <w:tc>
          <w:tcPr>
            <w:tcW w:w="857"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8.9</w:t>
            </w:r>
          </w:p>
        </w:tc>
        <w:tc>
          <w:tcPr>
            <w:tcW w:w="1505"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0.0295</w:t>
            </w:r>
          </w:p>
        </w:tc>
        <w:tc>
          <w:tcPr>
            <w:tcW w:w="1356" w:type="dxa"/>
            <w:tcBorders>
              <w:top w:val="single" w:sz="4" w:space="0" w:color="auto"/>
              <w:left w:val="single" w:sz="4" w:space="0" w:color="auto"/>
              <w:bottom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0.0280</w:t>
            </w:r>
          </w:p>
        </w:tc>
      </w:tr>
    </w:tbl>
    <w:p w:rsidR="00EC332C" w:rsidRDefault="00EC332C" w:rsidP="00EC332C">
      <w:pPr>
        <w:jc w:val="center"/>
      </w:pPr>
    </w:p>
    <w:p w:rsidR="00EC332C" w:rsidRDefault="00EC332C" w:rsidP="00EC332C">
      <w:pPr>
        <w:jc w:val="center"/>
      </w:pPr>
    </w:p>
    <w:p w:rsidR="00EC332C" w:rsidRDefault="00EC332C" w:rsidP="00EC332C"/>
    <w:p w:rsidR="000F325E" w:rsidRDefault="000F325E" w:rsidP="00EC332C"/>
    <w:p w:rsidR="000F325E" w:rsidRDefault="000F325E" w:rsidP="00EC332C"/>
    <w:p w:rsidR="000F325E" w:rsidRDefault="000F325E" w:rsidP="00EC332C"/>
    <w:p w:rsidR="000F325E" w:rsidRDefault="000F325E" w:rsidP="00EC332C"/>
    <w:p w:rsidR="000F325E" w:rsidRDefault="000F325E" w:rsidP="00EC332C"/>
    <w:p w:rsidR="000F325E" w:rsidRDefault="000F325E" w:rsidP="00EC332C"/>
    <w:p w:rsidR="000F325E" w:rsidRDefault="000F325E" w:rsidP="00EC332C"/>
    <w:p w:rsidR="00EC332C" w:rsidRDefault="00EC332C" w:rsidP="0043679F">
      <w:pPr>
        <w:pStyle w:val="AppendixFont"/>
      </w:pPr>
      <w:bookmarkStart w:id="244" w:name="_Toc427298770"/>
      <w:r>
        <w:t xml:space="preserve">Table </w:t>
      </w:r>
      <w:r w:rsidR="000F325E">
        <w:t>63</w:t>
      </w:r>
      <w:r>
        <w:t>. Hotelling’s T2 Two Sample Test for Ainu and all other groups.</w:t>
      </w:r>
      <w:bookmarkEnd w:id="244"/>
    </w:p>
    <w:tbl>
      <w:tblPr>
        <w:tblStyle w:val="TableGrid"/>
        <w:tblW w:w="9000" w:type="dxa"/>
        <w:tblInd w:w="288" w:type="dxa"/>
        <w:tblLayout w:type="fixed"/>
        <w:tblLook w:val="04A0" w:firstRow="1" w:lastRow="0" w:firstColumn="1" w:lastColumn="0" w:noHBand="0" w:noVBand="1"/>
      </w:tblPr>
      <w:tblGrid>
        <w:gridCol w:w="1498"/>
        <w:gridCol w:w="1842"/>
        <w:gridCol w:w="806"/>
        <w:gridCol w:w="857"/>
        <w:gridCol w:w="1136"/>
        <w:gridCol w:w="1505"/>
        <w:gridCol w:w="1356"/>
      </w:tblGrid>
      <w:tr w:rsidR="00EC332C" w:rsidRPr="007D323C" w:rsidTr="000F325E">
        <w:tc>
          <w:tcPr>
            <w:tcW w:w="1498"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42"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6"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7"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6"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5"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6"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EC332C" w:rsidRPr="007D323C" w:rsidTr="000F325E">
        <w:tc>
          <w:tcPr>
            <w:tcW w:w="1498" w:type="dxa"/>
            <w:tcBorders>
              <w:top w:val="single" w:sz="4" w:space="0" w:color="auto"/>
              <w:bottom w:val="single" w:sz="4" w:space="0" w:color="auto"/>
              <w:right w:val="single" w:sz="4" w:space="0" w:color="auto"/>
            </w:tcBorders>
          </w:tcPr>
          <w:p w:rsidR="00EC332C" w:rsidRPr="009E58FD" w:rsidRDefault="00EC332C"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Yayoi</w:t>
            </w:r>
          </w:p>
        </w:tc>
        <w:tc>
          <w:tcPr>
            <w:tcW w:w="1842" w:type="dxa"/>
            <w:tcBorders>
              <w:top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7.830</w:t>
            </w:r>
          </w:p>
        </w:tc>
        <w:tc>
          <w:tcPr>
            <w:tcW w:w="857"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56.0</w:t>
            </w:r>
          </w:p>
        </w:tc>
        <w:tc>
          <w:tcPr>
            <w:tcW w:w="1505"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0.0274</w:t>
            </w:r>
          </w:p>
        </w:tc>
        <w:tc>
          <w:tcPr>
            <w:tcW w:w="1356" w:type="dxa"/>
            <w:tcBorders>
              <w:top w:val="single" w:sz="4" w:space="0" w:color="auto"/>
              <w:left w:val="single" w:sz="4" w:space="0" w:color="auto"/>
              <w:bottom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0.0320</w:t>
            </w:r>
          </w:p>
        </w:tc>
      </w:tr>
      <w:tr w:rsidR="00EC332C" w:rsidRPr="007D323C" w:rsidTr="000F325E">
        <w:tc>
          <w:tcPr>
            <w:tcW w:w="1498" w:type="dxa"/>
            <w:tcBorders>
              <w:top w:val="single" w:sz="4" w:space="0" w:color="auto"/>
              <w:bottom w:val="single" w:sz="4" w:space="0" w:color="auto"/>
              <w:right w:val="single" w:sz="4" w:space="0" w:color="auto"/>
            </w:tcBorders>
          </w:tcPr>
          <w:p w:rsidR="00EC332C" w:rsidRPr="009E58FD" w:rsidRDefault="00EC332C"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7.356</w:t>
            </w:r>
          </w:p>
        </w:tc>
        <w:tc>
          <w:tcPr>
            <w:tcW w:w="857"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37.4</w:t>
            </w:r>
          </w:p>
        </w:tc>
        <w:tc>
          <w:tcPr>
            <w:tcW w:w="1505"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0.0381</w:t>
            </w:r>
          </w:p>
        </w:tc>
        <w:tc>
          <w:tcPr>
            <w:tcW w:w="1356" w:type="dxa"/>
            <w:tcBorders>
              <w:top w:val="single" w:sz="4" w:space="0" w:color="auto"/>
              <w:left w:val="single" w:sz="4" w:space="0" w:color="auto"/>
              <w:bottom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0.0430</w:t>
            </w:r>
          </w:p>
        </w:tc>
      </w:tr>
      <w:tr w:rsidR="00EC332C" w:rsidRPr="007D323C" w:rsidTr="000F325E">
        <w:tc>
          <w:tcPr>
            <w:tcW w:w="1498" w:type="dxa"/>
            <w:tcBorders>
              <w:top w:val="single" w:sz="4" w:space="0" w:color="auto"/>
              <w:bottom w:val="single" w:sz="4" w:space="0" w:color="auto"/>
              <w:right w:val="single" w:sz="4" w:space="0" w:color="auto"/>
            </w:tcBorders>
          </w:tcPr>
          <w:p w:rsidR="00EC332C" w:rsidRPr="009E58FD" w:rsidRDefault="00EC332C"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42" w:type="dxa"/>
            <w:tcBorders>
              <w:top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1.082</w:t>
            </w:r>
          </w:p>
        </w:tc>
        <w:tc>
          <w:tcPr>
            <w:tcW w:w="857"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26.0</w:t>
            </w:r>
          </w:p>
        </w:tc>
        <w:tc>
          <w:tcPr>
            <w:tcW w:w="1505" w:type="dxa"/>
            <w:tcBorders>
              <w:top w:val="single" w:sz="4" w:space="0" w:color="auto"/>
              <w:left w:val="single" w:sz="4" w:space="0" w:color="auto"/>
              <w:bottom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0.6006</w:t>
            </w:r>
          </w:p>
        </w:tc>
        <w:tc>
          <w:tcPr>
            <w:tcW w:w="1356" w:type="dxa"/>
            <w:tcBorders>
              <w:top w:val="single" w:sz="4" w:space="0" w:color="auto"/>
              <w:left w:val="single" w:sz="4" w:space="0" w:color="auto"/>
              <w:bottom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0.5780</w:t>
            </w:r>
          </w:p>
        </w:tc>
      </w:tr>
      <w:tr w:rsidR="00EC332C" w:rsidRPr="007D323C" w:rsidTr="000F325E">
        <w:tc>
          <w:tcPr>
            <w:tcW w:w="1498" w:type="dxa"/>
            <w:tcBorders>
              <w:top w:val="single" w:sz="4" w:space="0" w:color="auto"/>
              <w:right w:val="single" w:sz="4" w:space="0" w:color="auto"/>
            </w:tcBorders>
          </w:tcPr>
          <w:p w:rsidR="00EC332C" w:rsidRPr="009E58FD" w:rsidRDefault="00EC332C"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1.198</w:t>
            </w:r>
          </w:p>
        </w:tc>
        <w:tc>
          <w:tcPr>
            <w:tcW w:w="857" w:type="dxa"/>
            <w:tcBorders>
              <w:top w:val="single" w:sz="4" w:space="0" w:color="auto"/>
              <w:left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11.2</w:t>
            </w:r>
          </w:p>
        </w:tc>
        <w:tc>
          <w:tcPr>
            <w:tcW w:w="1505" w:type="dxa"/>
            <w:tcBorders>
              <w:top w:val="single" w:sz="4" w:space="0" w:color="auto"/>
              <w:left w:val="single" w:sz="4" w:space="0" w:color="auto"/>
              <w:righ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0.5955</w:t>
            </w:r>
          </w:p>
        </w:tc>
        <w:tc>
          <w:tcPr>
            <w:tcW w:w="1356" w:type="dxa"/>
            <w:tcBorders>
              <w:top w:val="single" w:sz="4" w:space="0" w:color="auto"/>
              <w:left w:val="single" w:sz="4" w:space="0" w:color="auto"/>
            </w:tcBorders>
          </w:tcPr>
          <w:p w:rsidR="00EC332C" w:rsidRPr="00EC332C" w:rsidRDefault="00EC332C" w:rsidP="00EC332C">
            <w:pPr>
              <w:pStyle w:val="Normal0"/>
              <w:jc w:val="center"/>
              <w:rPr>
                <w:rFonts w:ascii="Times New Roman" w:hAnsi="Times New Roman" w:cs="Times New Roman"/>
                <w:color w:val="000000"/>
                <w:sz w:val="20"/>
                <w:szCs w:val="20"/>
                <w:lang w:eastAsia="en-US"/>
              </w:rPr>
            </w:pPr>
            <w:r w:rsidRPr="00EC332C">
              <w:rPr>
                <w:rFonts w:ascii="Times New Roman" w:hAnsi="Times New Roman" w:cs="Times New Roman"/>
                <w:color w:val="000000"/>
                <w:sz w:val="20"/>
                <w:szCs w:val="20"/>
                <w:lang w:val="en-US" w:eastAsia="en-US"/>
              </w:rPr>
              <w:t>0.5670</w:t>
            </w:r>
          </w:p>
        </w:tc>
      </w:tr>
      <w:tr w:rsidR="00A21329" w:rsidRPr="00C91F0E" w:rsidTr="000F325E">
        <w:tc>
          <w:tcPr>
            <w:tcW w:w="1498" w:type="dxa"/>
            <w:tcBorders>
              <w:top w:val="single" w:sz="4" w:space="0" w:color="auto"/>
              <w:right w:val="single" w:sz="4" w:space="0" w:color="auto"/>
            </w:tcBorders>
          </w:tcPr>
          <w:p w:rsidR="00A21329" w:rsidRPr="009E58FD" w:rsidRDefault="00A21329"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42" w:type="dxa"/>
            <w:tcBorders>
              <w:top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23.465</w:t>
            </w:r>
          </w:p>
        </w:tc>
        <w:tc>
          <w:tcPr>
            <w:tcW w:w="857"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58.0</w:t>
            </w:r>
          </w:p>
        </w:tc>
        <w:tc>
          <w:tcPr>
            <w:tcW w:w="1505"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0.0001</w:t>
            </w:r>
          </w:p>
        </w:tc>
        <w:tc>
          <w:tcPr>
            <w:tcW w:w="1356" w:type="dxa"/>
            <w:tcBorders>
              <w:top w:val="single" w:sz="4" w:space="0" w:color="auto"/>
              <w:lef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0.0010</w:t>
            </w:r>
          </w:p>
        </w:tc>
      </w:tr>
      <w:tr w:rsidR="00A21329" w:rsidRPr="00C91F0E" w:rsidTr="000F325E">
        <w:tc>
          <w:tcPr>
            <w:tcW w:w="1498" w:type="dxa"/>
            <w:tcBorders>
              <w:top w:val="single" w:sz="4" w:space="0" w:color="auto"/>
              <w:bottom w:val="single" w:sz="4" w:space="0" w:color="auto"/>
              <w:right w:val="single" w:sz="4" w:space="0" w:color="auto"/>
            </w:tcBorders>
          </w:tcPr>
          <w:p w:rsidR="00A21329" w:rsidRPr="009E58FD" w:rsidRDefault="00A21329"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25.810</w:t>
            </w:r>
          </w:p>
        </w:tc>
        <w:tc>
          <w:tcPr>
            <w:tcW w:w="857"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40.8</w:t>
            </w:r>
          </w:p>
        </w:tc>
        <w:tc>
          <w:tcPr>
            <w:tcW w:w="1505"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0.0001</w:t>
            </w:r>
          </w:p>
        </w:tc>
        <w:tc>
          <w:tcPr>
            <w:tcW w:w="1356" w:type="dxa"/>
            <w:tcBorders>
              <w:top w:val="single" w:sz="4" w:space="0" w:color="auto"/>
              <w:left w:val="single" w:sz="4" w:space="0" w:color="auto"/>
              <w:bottom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0.0010</w:t>
            </w:r>
          </w:p>
        </w:tc>
      </w:tr>
      <w:tr w:rsidR="00A21329" w:rsidRPr="00AA18E2" w:rsidTr="000F325E">
        <w:tc>
          <w:tcPr>
            <w:tcW w:w="1498" w:type="dxa"/>
            <w:tcBorders>
              <w:top w:val="single" w:sz="4" w:space="0" w:color="auto"/>
              <w:bottom w:val="single" w:sz="4" w:space="0" w:color="auto"/>
              <w:right w:val="single" w:sz="4" w:space="0" w:color="auto"/>
            </w:tcBorders>
          </w:tcPr>
          <w:p w:rsidR="00A21329" w:rsidRPr="009E58FD" w:rsidRDefault="00A21329"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42" w:type="dxa"/>
            <w:tcBorders>
              <w:top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12.249</w:t>
            </w:r>
          </w:p>
        </w:tc>
        <w:tc>
          <w:tcPr>
            <w:tcW w:w="857"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71.0</w:t>
            </w:r>
          </w:p>
        </w:tc>
        <w:tc>
          <w:tcPr>
            <w:tcW w:w="1505"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0.0038</w:t>
            </w:r>
          </w:p>
        </w:tc>
        <w:tc>
          <w:tcPr>
            <w:tcW w:w="1356" w:type="dxa"/>
            <w:tcBorders>
              <w:top w:val="single" w:sz="4" w:space="0" w:color="auto"/>
              <w:left w:val="single" w:sz="4" w:space="0" w:color="auto"/>
              <w:bottom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0.0090</w:t>
            </w:r>
          </w:p>
        </w:tc>
      </w:tr>
      <w:tr w:rsidR="00A21329" w:rsidRPr="00AA18E2" w:rsidTr="000F325E">
        <w:tc>
          <w:tcPr>
            <w:tcW w:w="1498" w:type="dxa"/>
            <w:tcBorders>
              <w:top w:val="single" w:sz="4" w:space="0" w:color="auto"/>
              <w:bottom w:val="single" w:sz="4" w:space="0" w:color="auto"/>
              <w:right w:val="single" w:sz="4" w:space="0" w:color="auto"/>
            </w:tcBorders>
          </w:tcPr>
          <w:p w:rsidR="00A21329" w:rsidRPr="009E58FD" w:rsidRDefault="00A21329"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14.144</w:t>
            </w:r>
          </w:p>
        </w:tc>
        <w:tc>
          <w:tcPr>
            <w:tcW w:w="857"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33.7</w:t>
            </w:r>
          </w:p>
        </w:tc>
        <w:tc>
          <w:tcPr>
            <w:tcW w:w="1505"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0.0033</w:t>
            </w:r>
          </w:p>
        </w:tc>
        <w:tc>
          <w:tcPr>
            <w:tcW w:w="1356" w:type="dxa"/>
            <w:tcBorders>
              <w:top w:val="single" w:sz="4" w:space="0" w:color="auto"/>
              <w:left w:val="single" w:sz="4" w:space="0" w:color="auto"/>
              <w:bottom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0.0040</w:t>
            </w:r>
          </w:p>
        </w:tc>
      </w:tr>
      <w:tr w:rsidR="00A21329" w:rsidRPr="007D323C" w:rsidTr="000F325E">
        <w:tc>
          <w:tcPr>
            <w:tcW w:w="1498" w:type="dxa"/>
            <w:tcBorders>
              <w:top w:val="single" w:sz="4" w:space="0" w:color="auto"/>
              <w:bottom w:val="single" w:sz="4" w:space="0" w:color="auto"/>
              <w:right w:val="single" w:sz="4" w:space="0" w:color="auto"/>
            </w:tcBorders>
          </w:tcPr>
          <w:p w:rsidR="00A21329" w:rsidRPr="009E58FD" w:rsidRDefault="00A21329"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42" w:type="dxa"/>
            <w:tcBorders>
              <w:top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12.443</w:t>
            </w:r>
          </w:p>
        </w:tc>
        <w:tc>
          <w:tcPr>
            <w:tcW w:w="857"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116.0</w:t>
            </w:r>
          </w:p>
        </w:tc>
        <w:tc>
          <w:tcPr>
            <w:tcW w:w="1505"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0.0029</w:t>
            </w:r>
          </w:p>
        </w:tc>
        <w:tc>
          <w:tcPr>
            <w:tcW w:w="1356" w:type="dxa"/>
            <w:tcBorders>
              <w:top w:val="single" w:sz="4" w:space="0" w:color="auto"/>
              <w:left w:val="single" w:sz="4" w:space="0" w:color="auto"/>
              <w:bottom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0.0040</w:t>
            </w:r>
          </w:p>
        </w:tc>
      </w:tr>
      <w:tr w:rsidR="00A21329" w:rsidRPr="007D323C" w:rsidTr="000F325E">
        <w:tc>
          <w:tcPr>
            <w:tcW w:w="1498" w:type="dxa"/>
            <w:tcBorders>
              <w:top w:val="single" w:sz="4" w:space="0" w:color="auto"/>
              <w:bottom w:val="single" w:sz="4" w:space="0" w:color="auto"/>
              <w:right w:val="single" w:sz="4" w:space="0" w:color="auto"/>
            </w:tcBorders>
          </w:tcPr>
          <w:p w:rsidR="00A21329" w:rsidRPr="009E58FD" w:rsidRDefault="00A21329"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19.678</w:t>
            </w:r>
          </w:p>
        </w:tc>
        <w:tc>
          <w:tcPr>
            <w:tcW w:w="857"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29.2</w:t>
            </w:r>
          </w:p>
        </w:tc>
        <w:tc>
          <w:tcPr>
            <w:tcW w:w="1505"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0.0007</w:t>
            </w:r>
          </w:p>
        </w:tc>
        <w:tc>
          <w:tcPr>
            <w:tcW w:w="1356" w:type="dxa"/>
            <w:tcBorders>
              <w:top w:val="single" w:sz="4" w:space="0" w:color="auto"/>
              <w:left w:val="single" w:sz="4" w:space="0" w:color="auto"/>
              <w:bottom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0.0010</w:t>
            </w:r>
          </w:p>
        </w:tc>
      </w:tr>
    </w:tbl>
    <w:p w:rsidR="00EC332C" w:rsidRDefault="00EC332C" w:rsidP="00EC332C"/>
    <w:p w:rsidR="00A21329" w:rsidRDefault="00A21329" w:rsidP="0043679F">
      <w:pPr>
        <w:pStyle w:val="AppendixFont"/>
      </w:pPr>
    </w:p>
    <w:p w:rsidR="00EC332C" w:rsidRDefault="00EC332C" w:rsidP="0043679F">
      <w:pPr>
        <w:pStyle w:val="AppendixFont"/>
      </w:pPr>
      <w:bookmarkStart w:id="245" w:name="_Toc427298771"/>
      <w:r>
        <w:t xml:space="preserve">Table </w:t>
      </w:r>
      <w:r w:rsidR="000F325E">
        <w:t>64</w:t>
      </w:r>
      <w:r>
        <w:t>. Hotelling’s T2 Two Sample Test for Yayoi and all other groups.</w:t>
      </w:r>
      <w:bookmarkEnd w:id="245"/>
    </w:p>
    <w:tbl>
      <w:tblPr>
        <w:tblStyle w:val="TableGrid"/>
        <w:tblW w:w="9000" w:type="dxa"/>
        <w:tblInd w:w="288" w:type="dxa"/>
        <w:tblLayout w:type="fixed"/>
        <w:tblLook w:val="04A0" w:firstRow="1" w:lastRow="0" w:firstColumn="1" w:lastColumn="0" w:noHBand="0" w:noVBand="1"/>
      </w:tblPr>
      <w:tblGrid>
        <w:gridCol w:w="1498"/>
        <w:gridCol w:w="1842"/>
        <w:gridCol w:w="806"/>
        <w:gridCol w:w="857"/>
        <w:gridCol w:w="1136"/>
        <w:gridCol w:w="1505"/>
        <w:gridCol w:w="1356"/>
      </w:tblGrid>
      <w:tr w:rsidR="00EC332C" w:rsidRPr="007D323C" w:rsidTr="000F325E">
        <w:tc>
          <w:tcPr>
            <w:tcW w:w="1498"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42"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6"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7"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6"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5"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6"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A21329" w:rsidRPr="007D323C" w:rsidTr="000F325E">
        <w:tc>
          <w:tcPr>
            <w:tcW w:w="1498" w:type="dxa"/>
            <w:tcBorders>
              <w:top w:val="single" w:sz="4" w:space="0" w:color="auto"/>
              <w:bottom w:val="single" w:sz="4" w:space="0" w:color="auto"/>
              <w:right w:val="single" w:sz="4" w:space="0" w:color="auto"/>
            </w:tcBorders>
          </w:tcPr>
          <w:p w:rsidR="00A21329" w:rsidRPr="009E58FD" w:rsidRDefault="00A21329"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42" w:type="dxa"/>
            <w:tcBorders>
              <w:top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0.740</w:t>
            </w:r>
          </w:p>
        </w:tc>
        <w:tc>
          <w:tcPr>
            <w:tcW w:w="857"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44.0</w:t>
            </w:r>
          </w:p>
        </w:tc>
        <w:tc>
          <w:tcPr>
            <w:tcW w:w="1505"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0.6988</w:t>
            </w:r>
          </w:p>
        </w:tc>
        <w:tc>
          <w:tcPr>
            <w:tcW w:w="1356" w:type="dxa"/>
            <w:tcBorders>
              <w:top w:val="single" w:sz="4" w:space="0" w:color="auto"/>
              <w:left w:val="single" w:sz="4" w:space="0" w:color="auto"/>
              <w:bottom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0.6890</w:t>
            </w:r>
          </w:p>
        </w:tc>
      </w:tr>
      <w:tr w:rsidR="00A21329" w:rsidRPr="007D323C" w:rsidTr="000F325E">
        <w:tc>
          <w:tcPr>
            <w:tcW w:w="1498" w:type="dxa"/>
            <w:tcBorders>
              <w:top w:val="single" w:sz="4" w:space="0" w:color="auto"/>
              <w:right w:val="single" w:sz="4" w:space="0" w:color="auto"/>
            </w:tcBorders>
          </w:tcPr>
          <w:p w:rsidR="00A21329" w:rsidRPr="009E58FD" w:rsidRDefault="00A21329"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0.639</w:t>
            </w:r>
          </w:p>
        </w:tc>
        <w:tc>
          <w:tcPr>
            <w:tcW w:w="857"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9.0</w:t>
            </w:r>
          </w:p>
        </w:tc>
        <w:tc>
          <w:tcPr>
            <w:tcW w:w="1505"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0.7601</w:t>
            </w:r>
          </w:p>
        </w:tc>
        <w:tc>
          <w:tcPr>
            <w:tcW w:w="1356" w:type="dxa"/>
            <w:tcBorders>
              <w:top w:val="single" w:sz="4" w:space="0" w:color="auto"/>
              <w:lef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0.7490</w:t>
            </w:r>
          </w:p>
        </w:tc>
      </w:tr>
      <w:tr w:rsidR="00A21329" w:rsidRPr="00C91F0E" w:rsidTr="000F325E">
        <w:tc>
          <w:tcPr>
            <w:tcW w:w="1498" w:type="dxa"/>
            <w:tcBorders>
              <w:top w:val="single" w:sz="4" w:space="0" w:color="auto"/>
              <w:right w:val="single" w:sz="4" w:space="0" w:color="auto"/>
            </w:tcBorders>
          </w:tcPr>
          <w:p w:rsidR="00A21329" w:rsidRPr="009E58FD" w:rsidRDefault="00A21329"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42" w:type="dxa"/>
            <w:tcBorders>
              <w:top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7.691</w:t>
            </w:r>
          </w:p>
        </w:tc>
        <w:tc>
          <w:tcPr>
            <w:tcW w:w="857"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46.0</w:t>
            </w:r>
          </w:p>
        </w:tc>
        <w:tc>
          <w:tcPr>
            <w:tcW w:w="1505" w:type="dxa"/>
            <w:tcBorders>
              <w:top w:val="single" w:sz="4" w:space="0" w:color="auto"/>
              <w:left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0.0308</w:t>
            </w:r>
          </w:p>
        </w:tc>
        <w:tc>
          <w:tcPr>
            <w:tcW w:w="1356" w:type="dxa"/>
            <w:tcBorders>
              <w:top w:val="single" w:sz="4" w:space="0" w:color="auto"/>
              <w:lef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0.0360</w:t>
            </w:r>
          </w:p>
        </w:tc>
      </w:tr>
      <w:tr w:rsidR="00A21329" w:rsidRPr="00C91F0E" w:rsidTr="000F325E">
        <w:tc>
          <w:tcPr>
            <w:tcW w:w="1498" w:type="dxa"/>
            <w:tcBorders>
              <w:top w:val="single" w:sz="4" w:space="0" w:color="auto"/>
              <w:bottom w:val="single" w:sz="4" w:space="0" w:color="auto"/>
              <w:right w:val="single" w:sz="4" w:space="0" w:color="auto"/>
            </w:tcBorders>
          </w:tcPr>
          <w:p w:rsidR="00A21329" w:rsidRPr="009E58FD" w:rsidRDefault="00A21329"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10.345</w:t>
            </w:r>
          </w:p>
        </w:tc>
        <w:tc>
          <w:tcPr>
            <w:tcW w:w="857"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9.5</w:t>
            </w:r>
          </w:p>
        </w:tc>
        <w:tc>
          <w:tcPr>
            <w:tcW w:w="1505" w:type="dxa"/>
            <w:tcBorders>
              <w:top w:val="single" w:sz="4" w:space="0" w:color="auto"/>
              <w:left w:val="single" w:sz="4" w:space="0" w:color="auto"/>
              <w:bottom w:val="single" w:sz="4" w:space="0" w:color="auto"/>
              <w:right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0.0436</w:t>
            </w:r>
          </w:p>
        </w:tc>
        <w:tc>
          <w:tcPr>
            <w:tcW w:w="1356" w:type="dxa"/>
            <w:tcBorders>
              <w:top w:val="single" w:sz="4" w:space="0" w:color="auto"/>
              <w:left w:val="single" w:sz="4" w:space="0" w:color="auto"/>
              <w:bottom w:val="single" w:sz="4" w:space="0" w:color="auto"/>
            </w:tcBorders>
          </w:tcPr>
          <w:p w:rsidR="00A21329" w:rsidRPr="00A21329" w:rsidRDefault="00A21329" w:rsidP="00A21329">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0.0510</w:t>
            </w:r>
          </w:p>
        </w:tc>
      </w:tr>
      <w:tr w:rsidR="00186750" w:rsidRPr="00AA18E2" w:rsidTr="000F325E">
        <w:tc>
          <w:tcPr>
            <w:tcW w:w="1498" w:type="dxa"/>
            <w:tcBorders>
              <w:top w:val="single" w:sz="4" w:space="0" w:color="auto"/>
              <w:bottom w:val="single" w:sz="4" w:space="0" w:color="auto"/>
              <w:right w:val="single" w:sz="4" w:space="0" w:color="auto"/>
            </w:tcBorders>
          </w:tcPr>
          <w:p w:rsidR="00186750" w:rsidRPr="009E58FD" w:rsidRDefault="00186750"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42" w:type="dxa"/>
            <w:tcBorders>
              <w:top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16.703</w:t>
            </w:r>
          </w:p>
        </w:tc>
        <w:tc>
          <w:tcPr>
            <w:tcW w:w="857"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89.0</w:t>
            </w:r>
          </w:p>
        </w:tc>
        <w:tc>
          <w:tcPr>
            <w:tcW w:w="1505"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0.0005</w:t>
            </w:r>
          </w:p>
        </w:tc>
        <w:tc>
          <w:tcPr>
            <w:tcW w:w="1356" w:type="dxa"/>
            <w:tcBorders>
              <w:top w:val="single" w:sz="4" w:space="0" w:color="auto"/>
              <w:left w:val="single" w:sz="4" w:space="0" w:color="auto"/>
              <w:bottom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0.0020</w:t>
            </w:r>
          </w:p>
        </w:tc>
      </w:tr>
      <w:tr w:rsidR="00186750" w:rsidRPr="00AA18E2" w:rsidTr="000F325E">
        <w:tc>
          <w:tcPr>
            <w:tcW w:w="1498" w:type="dxa"/>
            <w:tcBorders>
              <w:top w:val="single" w:sz="4" w:space="0" w:color="auto"/>
              <w:bottom w:val="single" w:sz="4" w:space="0" w:color="auto"/>
              <w:right w:val="single" w:sz="4" w:space="0" w:color="auto"/>
            </w:tcBorders>
          </w:tcPr>
          <w:p w:rsidR="00186750" w:rsidRPr="009E58FD" w:rsidRDefault="00186750"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17.492</w:t>
            </w:r>
          </w:p>
        </w:tc>
        <w:tc>
          <w:tcPr>
            <w:tcW w:w="857"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80.3</w:t>
            </w:r>
          </w:p>
        </w:tc>
        <w:tc>
          <w:tcPr>
            <w:tcW w:w="1505"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0.0004</w:t>
            </w:r>
          </w:p>
        </w:tc>
        <w:tc>
          <w:tcPr>
            <w:tcW w:w="1356" w:type="dxa"/>
            <w:tcBorders>
              <w:top w:val="single" w:sz="4" w:space="0" w:color="auto"/>
              <w:left w:val="single" w:sz="4" w:space="0" w:color="auto"/>
              <w:bottom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0.0020</w:t>
            </w:r>
          </w:p>
        </w:tc>
      </w:tr>
      <w:tr w:rsidR="00186750" w:rsidRPr="007D323C" w:rsidTr="000F325E">
        <w:tc>
          <w:tcPr>
            <w:tcW w:w="1498" w:type="dxa"/>
            <w:tcBorders>
              <w:top w:val="single" w:sz="4" w:space="0" w:color="auto"/>
              <w:bottom w:val="single" w:sz="4" w:space="0" w:color="auto"/>
              <w:right w:val="single" w:sz="4" w:space="0" w:color="auto"/>
            </w:tcBorders>
          </w:tcPr>
          <w:p w:rsidR="00186750" w:rsidRPr="009E58FD" w:rsidRDefault="00186750"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42" w:type="dxa"/>
            <w:tcBorders>
              <w:top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25.771</w:t>
            </w:r>
          </w:p>
        </w:tc>
        <w:tc>
          <w:tcPr>
            <w:tcW w:w="857"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134.0</w:t>
            </w:r>
          </w:p>
        </w:tc>
        <w:tc>
          <w:tcPr>
            <w:tcW w:w="1505"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0.0000</w:t>
            </w:r>
          </w:p>
        </w:tc>
        <w:tc>
          <w:tcPr>
            <w:tcW w:w="1356" w:type="dxa"/>
            <w:tcBorders>
              <w:top w:val="single" w:sz="4" w:space="0" w:color="auto"/>
              <w:left w:val="single" w:sz="4" w:space="0" w:color="auto"/>
              <w:bottom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0.0010</w:t>
            </w:r>
          </w:p>
        </w:tc>
      </w:tr>
      <w:tr w:rsidR="00186750" w:rsidRPr="007D323C" w:rsidTr="000F325E">
        <w:tc>
          <w:tcPr>
            <w:tcW w:w="1498" w:type="dxa"/>
            <w:tcBorders>
              <w:top w:val="single" w:sz="4" w:space="0" w:color="auto"/>
              <w:bottom w:val="single" w:sz="4" w:space="0" w:color="auto"/>
              <w:right w:val="single" w:sz="4" w:space="0" w:color="auto"/>
            </w:tcBorders>
          </w:tcPr>
          <w:p w:rsidR="00186750" w:rsidRPr="009E58FD" w:rsidRDefault="00186750"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32.211</w:t>
            </w:r>
          </w:p>
        </w:tc>
        <w:tc>
          <w:tcPr>
            <w:tcW w:w="857"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76.5</w:t>
            </w:r>
          </w:p>
        </w:tc>
        <w:tc>
          <w:tcPr>
            <w:tcW w:w="1505" w:type="dxa"/>
            <w:tcBorders>
              <w:top w:val="single" w:sz="4" w:space="0" w:color="auto"/>
              <w:left w:val="single" w:sz="4" w:space="0" w:color="auto"/>
              <w:bottom w:val="single" w:sz="4" w:space="0" w:color="auto"/>
              <w:right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0.0000</w:t>
            </w:r>
          </w:p>
        </w:tc>
        <w:tc>
          <w:tcPr>
            <w:tcW w:w="1356" w:type="dxa"/>
            <w:tcBorders>
              <w:top w:val="single" w:sz="4" w:space="0" w:color="auto"/>
              <w:left w:val="single" w:sz="4" w:space="0" w:color="auto"/>
              <w:bottom w:val="single" w:sz="4" w:space="0" w:color="auto"/>
            </w:tcBorders>
          </w:tcPr>
          <w:p w:rsidR="00186750" w:rsidRPr="00186750" w:rsidRDefault="00186750" w:rsidP="00186750">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0.0010</w:t>
            </w:r>
          </w:p>
        </w:tc>
      </w:tr>
    </w:tbl>
    <w:p w:rsidR="00EC332C" w:rsidRDefault="00EC332C" w:rsidP="00EC332C"/>
    <w:p w:rsidR="000F325E" w:rsidRDefault="000F325E" w:rsidP="00EC332C"/>
    <w:p w:rsidR="00EC332C" w:rsidRDefault="00EC332C" w:rsidP="0043679F">
      <w:pPr>
        <w:pStyle w:val="AppendixFont"/>
      </w:pPr>
      <w:bookmarkStart w:id="246" w:name="_Toc427298772"/>
      <w:r>
        <w:t xml:space="preserve">Table </w:t>
      </w:r>
      <w:r w:rsidR="000F325E">
        <w:t>65</w:t>
      </w:r>
      <w:r>
        <w:t>. Hotelling’s T2 Two Sample Test for Kofun and all other groups.</w:t>
      </w:r>
      <w:bookmarkEnd w:id="246"/>
    </w:p>
    <w:tbl>
      <w:tblPr>
        <w:tblStyle w:val="TableGrid"/>
        <w:tblW w:w="9000" w:type="dxa"/>
        <w:tblInd w:w="288" w:type="dxa"/>
        <w:tblLayout w:type="fixed"/>
        <w:tblLook w:val="04A0" w:firstRow="1" w:lastRow="0" w:firstColumn="1" w:lastColumn="0" w:noHBand="0" w:noVBand="1"/>
      </w:tblPr>
      <w:tblGrid>
        <w:gridCol w:w="1498"/>
        <w:gridCol w:w="1842"/>
        <w:gridCol w:w="806"/>
        <w:gridCol w:w="857"/>
        <w:gridCol w:w="1136"/>
        <w:gridCol w:w="1505"/>
        <w:gridCol w:w="1356"/>
      </w:tblGrid>
      <w:tr w:rsidR="00EC332C" w:rsidRPr="007D323C" w:rsidTr="000F325E">
        <w:tc>
          <w:tcPr>
            <w:tcW w:w="1498"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42"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6"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7"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6"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5"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6" w:type="dxa"/>
            <w:tcBorders>
              <w:bottom w:val="single" w:sz="4" w:space="0" w:color="auto"/>
            </w:tcBorders>
          </w:tcPr>
          <w:p w:rsidR="00EC332C" w:rsidRPr="007D323C" w:rsidRDefault="00EC332C" w:rsidP="00A21329">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985553" w:rsidRPr="00985553" w:rsidTr="000F325E">
        <w:tc>
          <w:tcPr>
            <w:tcW w:w="1498" w:type="dxa"/>
            <w:tcBorders>
              <w:top w:val="single" w:sz="4" w:space="0" w:color="auto"/>
              <w:bottom w:val="single" w:sz="4" w:space="0" w:color="auto"/>
              <w:right w:val="single" w:sz="4" w:space="0" w:color="auto"/>
            </w:tcBorders>
          </w:tcPr>
          <w:p w:rsidR="00985553" w:rsidRPr="009E58FD" w:rsidRDefault="00985553"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42" w:type="dxa"/>
            <w:tcBorders>
              <w:top w:val="single" w:sz="4" w:space="0" w:color="auto"/>
              <w:bottom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7.691</w:t>
            </w:r>
          </w:p>
        </w:tc>
        <w:tc>
          <w:tcPr>
            <w:tcW w:w="857" w:type="dxa"/>
            <w:tcBorders>
              <w:top w:val="single" w:sz="4" w:space="0" w:color="auto"/>
              <w:left w:val="single" w:sz="4" w:space="0" w:color="auto"/>
              <w:bottom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46.0</w:t>
            </w:r>
          </w:p>
        </w:tc>
        <w:tc>
          <w:tcPr>
            <w:tcW w:w="1505" w:type="dxa"/>
            <w:tcBorders>
              <w:top w:val="single" w:sz="4" w:space="0" w:color="auto"/>
              <w:left w:val="single" w:sz="4" w:space="0" w:color="auto"/>
              <w:bottom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0.0308</w:t>
            </w:r>
          </w:p>
        </w:tc>
        <w:tc>
          <w:tcPr>
            <w:tcW w:w="1356" w:type="dxa"/>
            <w:tcBorders>
              <w:top w:val="single" w:sz="4" w:space="0" w:color="auto"/>
              <w:left w:val="single" w:sz="4" w:space="0" w:color="auto"/>
              <w:bottom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0.0320</w:t>
            </w:r>
          </w:p>
        </w:tc>
      </w:tr>
      <w:tr w:rsidR="00985553" w:rsidRPr="00985553" w:rsidTr="000F325E">
        <w:tc>
          <w:tcPr>
            <w:tcW w:w="1498" w:type="dxa"/>
            <w:tcBorders>
              <w:top w:val="single" w:sz="4" w:space="0" w:color="auto"/>
              <w:bottom w:val="single" w:sz="4" w:space="0" w:color="auto"/>
              <w:right w:val="single" w:sz="4" w:space="0" w:color="auto"/>
            </w:tcBorders>
          </w:tcPr>
          <w:p w:rsidR="00985553" w:rsidRPr="009E58FD" w:rsidRDefault="00985553"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10.345</w:t>
            </w:r>
          </w:p>
        </w:tc>
        <w:tc>
          <w:tcPr>
            <w:tcW w:w="857" w:type="dxa"/>
            <w:tcBorders>
              <w:top w:val="single" w:sz="4" w:space="0" w:color="auto"/>
              <w:left w:val="single" w:sz="4" w:space="0" w:color="auto"/>
              <w:bottom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9.5</w:t>
            </w:r>
          </w:p>
        </w:tc>
        <w:tc>
          <w:tcPr>
            <w:tcW w:w="1505" w:type="dxa"/>
            <w:tcBorders>
              <w:top w:val="single" w:sz="4" w:space="0" w:color="auto"/>
              <w:left w:val="single" w:sz="4" w:space="0" w:color="auto"/>
              <w:bottom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0.0436</w:t>
            </w:r>
          </w:p>
        </w:tc>
        <w:tc>
          <w:tcPr>
            <w:tcW w:w="1356" w:type="dxa"/>
            <w:tcBorders>
              <w:top w:val="single" w:sz="4" w:space="0" w:color="auto"/>
              <w:left w:val="single" w:sz="4" w:space="0" w:color="auto"/>
              <w:bottom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0.0330</w:t>
            </w:r>
          </w:p>
        </w:tc>
      </w:tr>
      <w:tr w:rsidR="00186750" w:rsidRPr="00AA18E2" w:rsidTr="000F325E">
        <w:tc>
          <w:tcPr>
            <w:tcW w:w="1498" w:type="dxa"/>
            <w:tcBorders>
              <w:top w:val="single" w:sz="4" w:space="0" w:color="auto"/>
              <w:bottom w:val="single" w:sz="4" w:space="0" w:color="auto"/>
              <w:right w:val="single" w:sz="4" w:space="0" w:color="auto"/>
            </w:tcBorders>
          </w:tcPr>
          <w:p w:rsidR="00186750" w:rsidRPr="009E58FD" w:rsidRDefault="00186750"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42" w:type="dxa"/>
            <w:tcBorders>
              <w:top w:val="single" w:sz="4" w:space="0" w:color="auto"/>
              <w:bottom w:val="single" w:sz="4" w:space="0" w:color="auto"/>
              <w:righ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3.488</w:t>
            </w:r>
          </w:p>
        </w:tc>
        <w:tc>
          <w:tcPr>
            <w:tcW w:w="857" w:type="dxa"/>
            <w:tcBorders>
              <w:top w:val="single" w:sz="4" w:space="0" w:color="auto"/>
              <w:left w:val="single" w:sz="4" w:space="0" w:color="auto"/>
              <w:bottom w:val="single" w:sz="4" w:space="0" w:color="auto"/>
              <w:righ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59.0</w:t>
            </w:r>
          </w:p>
        </w:tc>
        <w:tc>
          <w:tcPr>
            <w:tcW w:w="1505" w:type="dxa"/>
            <w:tcBorders>
              <w:top w:val="single" w:sz="4" w:space="0" w:color="auto"/>
              <w:left w:val="single" w:sz="4" w:space="0" w:color="auto"/>
              <w:bottom w:val="single" w:sz="4" w:space="0" w:color="auto"/>
              <w:righ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0.1891</w:t>
            </w:r>
          </w:p>
        </w:tc>
        <w:tc>
          <w:tcPr>
            <w:tcW w:w="1356" w:type="dxa"/>
            <w:tcBorders>
              <w:top w:val="single" w:sz="4" w:space="0" w:color="auto"/>
              <w:left w:val="single" w:sz="4" w:space="0" w:color="auto"/>
              <w:bottom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0.2140</w:t>
            </w:r>
          </w:p>
        </w:tc>
      </w:tr>
      <w:tr w:rsidR="00186750" w:rsidRPr="00AA18E2" w:rsidTr="000F325E">
        <w:tc>
          <w:tcPr>
            <w:tcW w:w="1498" w:type="dxa"/>
            <w:tcBorders>
              <w:top w:val="single" w:sz="4" w:space="0" w:color="auto"/>
              <w:right w:val="single" w:sz="4" w:space="0" w:color="auto"/>
            </w:tcBorders>
          </w:tcPr>
          <w:p w:rsidR="00186750" w:rsidRPr="009E58FD" w:rsidRDefault="00186750"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4.548</w:t>
            </w:r>
          </w:p>
        </w:tc>
        <w:tc>
          <w:tcPr>
            <w:tcW w:w="857" w:type="dxa"/>
            <w:tcBorders>
              <w:top w:val="single" w:sz="4" w:space="0" w:color="auto"/>
              <w:left w:val="single" w:sz="4" w:space="0" w:color="auto"/>
              <w:righ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8.5</w:t>
            </w:r>
          </w:p>
        </w:tc>
        <w:tc>
          <w:tcPr>
            <w:tcW w:w="1505" w:type="dxa"/>
            <w:tcBorders>
              <w:top w:val="single" w:sz="4" w:space="0" w:color="auto"/>
              <w:left w:val="single" w:sz="4" w:space="0" w:color="auto"/>
              <w:righ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0.2004</w:t>
            </w:r>
          </w:p>
        </w:tc>
        <w:tc>
          <w:tcPr>
            <w:tcW w:w="1356" w:type="dxa"/>
            <w:tcBorders>
              <w:top w:val="single" w:sz="4" w:space="0" w:color="auto"/>
              <w:left w:val="single" w:sz="4" w:space="0" w:color="auto"/>
            </w:tcBorders>
          </w:tcPr>
          <w:p w:rsidR="00186750" w:rsidRPr="00186750" w:rsidRDefault="00186750" w:rsidP="00D5258F">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0.2080</w:t>
            </w:r>
          </w:p>
        </w:tc>
      </w:tr>
      <w:tr w:rsidR="00985553" w:rsidRPr="007D323C" w:rsidTr="000F325E">
        <w:tc>
          <w:tcPr>
            <w:tcW w:w="1498" w:type="dxa"/>
            <w:tcBorders>
              <w:top w:val="single" w:sz="4" w:space="0" w:color="auto"/>
              <w:right w:val="single" w:sz="4" w:space="0" w:color="auto"/>
            </w:tcBorders>
          </w:tcPr>
          <w:p w:rsidR="00985553" w:rsidRPr="009E58FD" w:rsidRDefault="00985553" w:rsidP="00A21329">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42" w:type="dxa"/>
            <w:tcBorders>
              <w:top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4.307</w:t>
            </w:r>
          </w:p>
        </w:tc>
        <w:tc>
          <w:tcPr>
            <w:tcW w:w="857" w:type="dxa"/>
            <w:tcBorders>
              <w:top w:val="single" w:sz="4" w:space="0" w:color="auto"/>
              <w:left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104.0</w:t>
            </w:r>
          </w:p>
        </w:tc>
        <w:tc>
          <w:tcPr>
            <w:tcW w:w="1505" w:type="dxa"/>
            <w:tcBorders>
              <w:top w:val="single" w:sz="4" w:space="0" w:color="auto"/>
              <w:left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0.1237</w:t>
            </w:r>
          </w:p>
        </w:tc>
        <w:tc>
          <w:tcPr>
            <w:tcW w:w="1356" w:type="dxa"/>
            <w:tcBorders>
              <w:top w:val="single" w:sz="4" w:space="0" w:color="auto"/>
              <w:lef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0.1160</w:t>
            </w:r>
          </w:p>
        </w:tc>
      </w:tr>
      <w:tr w:rsidR="00985553" w:rsidRPr="007D323C" w:rsidTr="000F325E">
        <w:tc>
          <w:tcPr>
            <w:tcW w:w="1498" w:type="dxa"/>
            <w:tcBorders>
              <w:top w:val="single" w:sz="4" w:space="0" w:color="auto"/>
              <w:right w:val="single" w:sz="4" w:space="0" w:color="auto"/>
            </w:tcBorders>
          </w:tcPr>
          <w:p w:rsidR="00985553" w:rsidRPr="009E58FD" w:rsidRDefault="00985553" w:rsidP="00A21329">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6.499</w:t>
            </w:r>
          </w:p>
        </w:tc>
        <w:tc>
          <w:tcPr>
            <w:tcW w:w="857" w:type="dxa"/>
            <w:tcBorders>
              <w:top w:val="single" w:sz="4" w:space="0" w:color="auto"/>
              <w:left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8.0</w:t>
            </w:r>
          </w:p>
        </w:tc>
        <w:tc>
          <w:tcPr>
            <w:tcW w:w="1505" w:type="dxa"/>
            <w:tcBorders>
              <w:top w:val="single" w:sz="4" w:space="0" w:color="auto"/>
              <w:left w:val="single" w:sz="4" w:space="0" w:color="auto"/>
              <w:righ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0.1246</w:t>
            </w:r>
          </w:p>
        </w:tc>
        <w:tc>
          <w:tcPr>
            <w:tcW w:w="1356" w:type="dxa"/>
            <w:tcBorders>
              <w:top w:val="single" w:sz="4" w:space="0" w:color="auto"/>
              <w:left w:val="single" w:sz="4" w:space="0" w:color="auto"/>
            </w:tcBorders>
          </w:tcPr>
          <w:p w:rsidR="00985553" w:rsidRPr="00985553" w:rsidRDefault="00985553" w:rsidP="00985553">
            <w:pPr>
              <w:pStyle w:val="Normal0"/>
              <w:jc w:val="center"/>
              <w:rPr>
                <w:rFonts w:ascii="Times New Roman" w:hAnsi="Times New Roman" w:cs="Times New Roman"/>
                <w:color w:val="000000"/>
                <w:sz w:val="20"/>
                <w:szCs w:val="20"/>
                <w:lang w:eastAsia="en-US"/>
              </w:rPr>
            </w:pPr>
            <w:r w:rsidRPr="00985553">
              <w:rPr>
                <w:rFonts w:ascii="Times New Roman" w:hAnsi="Times New Roman" w:cs="Times New Roman"/>
                <w:color w:val="000000"/>
                <w:sz w:val="20"/>
                <w:szCs w:val="20"/>
                <w:lang w:val="en-US" w:eastAsia="en-US"/>
              </w:rPr>
              <w:t>0.1210</w:t>
            </w:r>
          </w:p>
        </w:tc>
      </w:tr>
    </w:tbl>
    <w:p w:rsidR="00E057A3" w:rsidRDefault="00E057A3" w:rsidP="00883BFC">
      <w:pPr>
        <w:pStyle w:val="Heading2"/>
        <w:rPr>
          <w:rFonts w:ascii="Times New Roman" w:hAnsi="Times New Roman" w:cs="Times New Roman"/>
          <w:color w:val="000000" w:themeColor="text1"/>
          <w:sz w:val="24"/>
          <w:szCs w:val="24"/>
        </w:rPr>
      </w:pPr>
    </w:p>
    <w:p w:rsidR="00E057A3" w:rsidRDefault="00E057A3" w:rsidP="00883BFC">
      <w:pPr>
        <w:pStyle w:val="Heading2"/>
        <w:rPr>
          <w:rFonts w:ascii="Times New Roman" w:hAnsi="Times New Roman" w:cs="Times New Roman"/>
          <w:color w:val="000000" w:themeColor="text1"/>
          <w:sz w:val="24"/>
          <w:szCs w:val="24"/>
        </w:rPr>
      </w:pPr>
    </w:p>
    <w:p w:rsidR="00E057A3" w:rsidRDefault="00E057A3" w:rsidP="00883BFC">
      <w:pPr>
        <w:pStyle w:val="Heading2"/>
        <w:rPr>
          <w:rFonts w:ascii="Times New Roman" w:hAnsi="Times New Roman" w:cs="Times New Roman"/>
          <w:color w:val="000000" w:themeColor="text1"/>
          <w:sz w:val="24"/>
          <w:szCs w:val="24"/>
        </w:rPr>
      </w:pPr>
    </w:p>
    <w:p w:rsidR="00E057A3" w:rsidRDefault="00E057A3" w:rsidP="00883BFC">
      <w:pPr>
        <w:pStyle w:val="Heading2"/>
        <w:rPr>
          <w:rFonts w:ascii="Times New Roman" w:hAnsi="Times New Roman" w:cs="Times New Roman"/>
          <w:color w:val="000000" w:themeColor="text1"/>
          <w:sz w:val="24"/>
          <w:szCs w:val="24"/>
        </w:rPr>
      </w:pPr>
    </w:p>
    <w:p w:rsidR="00883BFC" w:rsidRPr="00883BFC" w:rsidRDefault="00883BFC" w:rsidP="00883BFC"/>
    <w:p w:rsidR="00003BFA" w:rsidRDefault="00003BFA" w:rsidP="0043679F">
      <w:pPr>
        <w:pStyle w:val="Caption"/>
        <w:jc w:val="left"/>
      </w:pPr>
      <w:bookmarkStart w:id="247" w:name="_Toc422500350"/>
      <w:r>
        <w:lastRenderedPageBreak/>
        <w:t>Canonical Variate Analysis</w:t>
      </w:r>
    </w:p>
    <w:p w:rsidR="00883BFC" w:rsidRPr="0043679F" w:rsidRDefault="00883BFC" w:rsidP="0043679F">
      <w:pPr>
        <w:pStyle w:val="Caption"/>
        <w:ind w:firstLine="720"/>
        <w:jc w:val="left"/>
        <w:rPr>
          <w:b w:val="0"/>
          <w:u w:val="single"/>
        </w:rPr>
      </w:pPr>
      <w:r w:rsidRPr="0043679F">
        <w:rPr>
          <w:b w:val="0"/>
        </w:rPr>
        <w:t xml:space="preserve">Results of the male all variable analysis provided somewhat differential results compared to analyses with the facial and vault modules partitioned, but does not offer any conclusions that have not been addressed by previous analyses. CV one accounted for roughly 38% of the variance (Table 82).  Shape changes are largest in the position of the frontal bone in an anteroposterior direction, as well as the cranial base in a superoinferior direction (Figure 49). Examination of group centroid plots for CV1 shows an interesting patterning of groups with the Jomon, Yayoi and Kofun groups forming a cluster at the positive end of the axis, indicating a somewhat longer vault length due to the more forward placement of the frontal bone (Figure 52). Additionally, these groups exhibit a more inferiorly placed cranial base. The central modern group is on the negative extreme of the axis, indicating a shorter vault length and height. The modern northern and southern samples group with the Jomon sample and are located intermediate to the negative and positive extremes (Figure 52).  Canonical variate two is responsible for nearly 28% of the variance and shows slight shape changes at maximum cranial breadth (Table 82 and Figure 50). The group centroid plot shows the Ainu and modern northern group are somewhat distinct at the positive end of the axis, indicating wider cranial breadths (Figure 52). The remaining groups heavily overlap. CV three is responsible for roughly 21% of the variance and displays the largest amounts of variance in the position of the cranial base, the superior portion of the cranium, anterior facial projection and length of the vault due to the movement of the occipital (Table 82 and Figure 51). The Jomon and Ainu groups are displaced slightly towards the positive end of the axis on the group centroid plot, indicating slightly longer vaults relative to a more pronounced anterior placement of the midface as well as shorter vault height due to a more inferiorly placed cranial base and inferior movement of bregma (Figure 53). </w:t>
      </w:r>
      <w:r w:rsidRPr="0043679F">
        <w:rPr>
          <w:b w:val="0"/>
        </w:rPr>
        <w:lastRenderedPageBreak/>
        <w:t xml:space="preserve">The remaining groups overlap considerably towards the negative side of the axis. The Mahalanobis distance matrix shows the least amount of distance between southern and northern modern groups, followed by the Yayoi and Kofun groups (Table 83). The modern southern group shows the least amount of distance to the Jomon group, as was found with previous analyses. The Yayoi and Kofun groups show the second smallest distance overall, as was found with previous analyses. </w:t>
      </w:r>
      <w:bookmarkEnd w:id="247"/>
    </w:p>
    <w:p w:rsidR="00883BFC" w:rsidRPr="00003BFA" w:rsidRDefault="00883BFC" w:rsidP="004D562A">
      <w:pPr>
        <w:pStyle w:val="Caption"/>
      </w:pPr>
    </w:p>
    <w:p w:rsidR="00883BFC" w:rsidRDefault="00883BFC" w:rsidP="004D562A">
      <w:pPr>
        <w:pStyle w:val="Caption"/>
      </w:pPr>
    </w:p>
    <w:p w:rsidR="003B26D1" w:rsidRPr="00883BFC" w:rsidRDefault="00883BFC" w:rsidP="0043679F">
      <w:pPr>
        <w:pStyle w:val="AppendixFont"/>
      </w:pPr>
      <w:bookmarkStart w:id="248" w:name="_Toc427298773"/>
      <w:r>
        <w:t xml:space="preserve">Table </w:t>
      </w:r>
      <w:r w:rsidR="0043679F">
        <w:t>6</w:t>
      </w:r>
      <w:r w:rsidR="000F325E">
        <w:t>6</w:t>
      </w:r>
      <w:r w:rsidR="003B26D1" w:rsidRPr="00883BFC">
        <w:t xml:space="preserve">. </w:t>
      </w:r>
      <w:bookmarkStart w:id="249" w:name="_Toc422500351"/>
      <w:r w:rsidR="003B26D1" w:rsidRPr="00883BFC">
        <w:t>Eigenvalues and percent variance for canonical components 1-4.</w:t>
      </w:r>
      <w:bookmarkEnd w:id="242"/>
      <w:bookmarkEnd w:id="248"/>
      <w:bookmarkEnd w:id="249"/>
    </w:p>
    <w:tbl>
      <w:tblPr>
        <w:tblStyle w:val="TableGrid"/>
        <w:tblW w:w="0" w:type="auto"/>
        <w:jc w:val="center"/>
        <w:tblLook w:val="04A0" w:firstRow="1" w:lastRow="0" w:firstColumn="1" w:lastColumn="0" w:noHBand="0" w:noVBand="1"/>
      </w:tblPr>
      <w:tblGrid>
        <w:gridCol w:w="1523"/>
        <w:gridCol w:w="1509"/>
        <w:gridCol w:w="1509"/>
        <w:gridCol w:w="1740"/>
      </w:tblGrid>
      <w:tr w:rsidR="00DB7F21" w:rsidRPr="00883BFC" w:rsidTr="00005804">
        <w:trPr>
          <w:trHeight w:val="333"/>
          <w:jc w:val="center"/>
        </w:trPr>
        <w:tc>
          <w:tcPr>
            <w:tcW w:w="1523" w:type="dxa"/>
            <w:tcBorders>
              <w:top w:val="single" w:sz="4" w:space="0" w:color="auto"/>
            </w:tcBorders>
          </w:tcPr>
          <w:p w:rsidR="00DB7F21" w:rsidRPr="00883BFC" w:rsidRDefault="00DB7F21" w:rsidP="00883BFC">
            <w:pPr>
              <w:autoSpaceDE w:val="0"/>
              <w:autoSpaceDN w:val="0"/>
              <w:adjustRightInd w:val="0"/>
              <w:spacing w:after="0" w:line="240" w:lineRule="auto"/>
              <w:ind w:left="60" w:right="60"/>
              <w:contextualSpacing/>
              <w:rPr>
                <w:rFonts w:cs="Times New Roman"/>
                <w:b w:val="0"/>
                <w:color w:val="000000"/>
                <w:szCs w:val="24"/>
              </w:rPr>
            </w:pPr>
            <w:r w:rsidRPr="00883BFC">
              <w:rPr>
                <w:rFonts w:cs="Times New Roman"/>
                <w:b w:val="0"/>
                <w:color w:val="000000"/>
                <w:szCs w:val="24"/>
              </w:rPr>
              <w:t>Component</w:t>
            </w:r>
          </w:p>
        </w:tc>
        <w:tc>
          <w:tcPr>
            <w:tcW w:w="1356" w:type="dxa"/>
            <w:tcBorders>
              <w:top w:val="single" w:sz="4" w:space="0" w:color="auto"/>
            </w:tcBorders>
            <w:vAlign w:val="center"/>
          </w:tcPr>
          <w:p w:rsidR="00DB7F21" w:rsidRPr="00883BFC" w:rsidRDefault="007C424E" w:rsidP="00883BFC">
            <w:pPr>
              <w:autoSpaceDE w:val="0"/>
              <w:autoSpaceDN w:val="0"/>
              <w:adjustRightInd w:val="0"/>
              <w:spacing w:after="0" w:line="240" w:lineRule="auto"/>
              <w:ind w:left="60" w:right="60"/>
              <w:contextualSpacing/>
              <w:jc w:val="right"/>
              <w:rPr>
                <w:rFonts w:cs="Times New Roman"/>
                <w:b w:val="0"/>
                <w:color w:val="000000"/>
                <w:szCs w:val="24"/>
              </w:rPr>
            </w:pPr>
            <w:r>
              <w:rPr>
                <w:rFonts w:cs="Times New Roman"/>
                <w:b w:val="0"/>
                <w:color w:val="000000"/>
                <w:szCs w:val="24"/>
              </w:rPr>
              <w:t>Eigenvalu</w:t>
            </w:r>
            <w:r w:rsidR="00985553">
              <w:rPr>
                <w:rFonts w:cs="Times New Roman"/>
                <w:b w:val="0"/>
                <w:color w:val="000000"/>
                <w:szCs w:val="24"/>
              </w:rPr>
              <w:t>es</w:t>
            </w:r>
          </w:p>
        </w:tc>
        <w:tc>
          <w:tcPr>
            <w:tcW w:w="1509" w:type="dxa"/>
            <w:tcBorders>
              <w:top w:val="single" w:sz="4" w:space="0" w:color="auto"/>
            </w:tcBorders>
            <w:vAlign w:val="center"/>
          </w:tcPr>
          <w:p w:rsidR="00DB7F21" w:rsidRPr="00883BFC" w:rsidRDefault="00DB7F21" w:rsidP="00883BFC">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DB7F21" w:rsidRPr="00883BFC" w:rsidRDefault="00DB7F21" w:rsidP="00883BFC">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Cumulative %</w:t>
            </w:r>
          </w:p>
        </w:tc>
      </w:tr>
      <w:tr w:rsidR="007C424E" w:rsidRPr="00883BFC" w:rsidTr="00005804">
        <w:trPr>
          <w:trHeight w:val="333"/>
          <w:jc w:val="center"/>
        </w:trPr>
        <w:tc>
          <w:tcPr>
            <w:tcW w:w="1523" w:type="dxa"/>
          </w:tcPr>
          <w:p w:rsidR="007C424E" w:rsidRPr="007C424E" w:rsidRDefault="007C424E" w:rsidP="007C424E">
            <w:pPr>
              <w:spacing w:line="240" w:lineRule="auto"/>
              <w:contextualSpacing/>
              <w:jc w:val="center"/>
              <w:rPr>
                <w:b w:val="0"/>
              </w:rPr>
            </w:pPr>
            <w:r>
              <w:rPr>
                <w:b w:val="0"/>
              </w:rPr>
              <w:t>1</w:t>
            </w:r>
          </w:p>
        </w:tc>
        <w:tc>
          <w:tcPr>
            <w:tcW w:w="1356" w:type="dxa"/>
          </w:tcPr>
          <w:p w:rsidR="007C424E" w:rsidRPr="007C424E" w:rsidRDefault="007C424E" w:rsidP="007C424E">
            <w:pPr>
              <w:spacing w:line="240" w:lineRule="auto"/>
              <w:contextualSpacing/>
              <w:jc w:val="center"/>
              <w:rPr>
                <w:b w:val="0"/>
              </w:rPr>
            </w:pPr>
            <w:r w:rsidRPr="007C424E">
              <w:rPr>
                <w:b w:val="0"/>
              </w:rPr>
              <w:t>1.37659975</w:t>
            </w:r>
          </w:p>
        </w:tc>
        <w:tc>
          <w:tcPr>
            <w:tcW w:w="1509" w:type="dxa"/>
          </w:tcPr>
          <w:p w:rsidR="007C424E" w:rsidRPr="007C424E" w:rsidRDefault="007C424E" w:rsidP="007C424E">
            <w:pPr>
              <w:spacing w:line="240" w:lineRule="auto"/>
              <w:contextualSpacing/>
              <w:jc w:val="center"/>
              <w:rPr>
                <w:b w:val="0"/>
              </w:rPr>
            </w:pPr>
            <w:r w:rsidRPr="007C424E">
              <w:rPr>
                <w:b w:val="0"/>
              </w:rPr>
              <w:t>34.634</w:t>
            </w:r>
          </w:p>
        </w:tc>
        <w:tc>
          <w:tcPr>
            <w:tcW w:w="1740" w:type="dxa"/>
          </w:tcPr>
          <w:p w:rsidR="007C424E" w:rsidRPr="007C424E" w:rsidRDefault="007C424E" w:rsidP="007C424E">
            <w:pPr>
              <w:spacing w:line="240" w:lineRule="auto"/>
              <w:contextualSpacing/>
              <w:jc w:val="center"/>
              <w:rPr>
                <w:b w:val="0"/>
              </w:rPr>
            </w:pPr>
            <w:r w:rsidRPr="007C424E">
              <w:rPr>
                <w:b w:val="0"/>
              </w:rPr>
              <w:t>34.634</w:t>
            </w:r>
          </w:p>
        </w:tc>
      </w:tr>
      <w:tr w:rsidR="007C424E" w:rsidRPr="00883BFC" w:rsidTr="00005804">
        <w:trPr>
          <w:trHeight w:val="333"/>
          <w:jc w:val="center"/>
        </w:trPr>
        <w:tc>
          <w:tcPr>
            <w:tcW w:w="1523" w:type="dxa"/>
          </w:tcPr>
          <w:p w:rsidR="007C424E" w:rsidRPr="007C424E" w:rsidRDefault="007C424E" w:rsidP="007C424E">
            <w:pPr>
              <w:spacing w:line="240" w:lineRule="auto"/>
              <w:contextualSpacing/>
              <w:jc w:val="center"/>
              <w:rPr>
                <w:b w:val="0"/>
              </w:rPr>
            </w:pPr>
            <w:r>
              <w:rPr>
                <w:b w:val="0"/>
              </w:rPr>
              <w:t>2</w:t>
            </w:r>
          </w:p>
        </w:tc>
        <w:tc>
          <w:tcPr>
            <w:tcW w:w="1356" w:type="dxa"/>
          </w:tcPr>
          <w:p w:rsidR="007C424E" w:rsidRPr="007C424E" w:rsidRDefault="007C424E" w:rsidP="007C424E">
            <w:pPr>
              <w:spacing w:line="240" w:lineRule="auto"/>
              <w:contextualSpacing/>
              <w:jc w:val="center"/>
              <w:rPr>
                <w:b w:val="0"/>
              </w:rPr>
            </w:pPr>
            <w:r w:rsidRPr="007C424E">
              <w:rPr>
                <w:b w:val="0"/>
              </w:rPr>
              <w:t>1.10495238</w:t>
            </w:r>
          </w:p>
        </w:tc>
        <w:tc>
          <w:tcPr>
            <w:tcW w:w="1509" w:type="dxa"/>
          </w:tcPr>
          <w:p w:rsidR="007C424E" w:rsidRPr="007C424E" w:rsidRDefault="007C424E" w:rsidP="007C424E">
            <w:pPr>
              <w:spacing w:line="240" w:lineRule="auto"/>
              <w:contextualSpacing/>
              <w:jc w:val="center"/>
              <w:rPr>
                <w:b w:val="0"/>
              </w:rPr>
            </w:pPr>
            <w:r w:rsidRPr="007C424E">
              <w:rPr>
                <w:b w:val="0"/>
              </w:rPr>
              <w:t>27.799</w:t>
            </w:r>
          </w:p>
        </w:tc>
        <w:tc>
          <w:tcPr>
            <w:tcW w:w="1740" w:type="dxa"/>
          </w:tcPr>
          <w:p w:rsidR="007C424E" w:rsidRPr="007C424E" w:rsidRDefault="007C424E" w:rsidP="007C424E">
            <w:pPr>
              <w:spacing w:line="240" w:lineRule="auto"/>
              <w:contextualSpacing/>
              <w:jc w:val="center"/>
              <w:rPr>
                <w:b w:val="0"/>
              </w:rPr>
            </w:pPr>
            <w:r w:rsidRPr="007C424E">
              <w:rPr>
                <w:b w:val="0"/>
              </w:rPr>
              <w:t>62.433</w:t>
            </w:r>
          </w:p>
        </w:tc>
      </w:tr>
      <w:tr w:rsidR="007C424E" w:rsidRPr="00883BFC" w:rsidTr="00005804">
        <w:trPr>
          <w:trHeight w:val="333"/>
          <w:jc w:val="center"/>
        </w:trPr>
        <w:tc>
          <w:tcPr>
            <w:tcW w:w="1523" w:type="dxa"/>
          </w:tcPr>
          <w:p w:rsidR="007C424E" w:rsidRPr="007C424E" w:rsidRDefault="007C424E" w:rsidP="007C424E">
            <w:pPr>
              <w:spacing w:line="240" w:lineRule="auto"/>
              <w:contextualSpacing/>
              <w:jc w:val="center"/>
              <w:rPr>
                <w:b w:val="0"/>
              </w:rPr>
            </w:pPr>
            <w:r>
              <w:rPr>
                <w:b w:val="0"/>
              </w:rPr>
              <w:t>3</w:t>
            </w:r>
          </w:p>
        </w:tc>
        <w:tc>
          <w:tcPr>
            <w:tcW w:w="1356" w:type="dxa"/>
          </w:tcPr>
          <w:p w:rsidR="007C424E" w:rsidRPr="007C424E" w:rsidRDefault="007C424E" w:rsidP="007C424E">
            <w:pPr>
              <w:spacing w:line="240" w:lineRule="auto"/>
              <w:contextualSpacing/>
              <w:jc w:val="center"/>
              <w:rPr>
                <w:b w:val="0"/>
              </w:rPr>
            </w:pPr>
            <w:r w:rsidRPr="007C424E">
              <w:rPr>
                <w:b w:val="0"/>
              </w:rPr>
              <w:t>0.95364395</w:t>
            </w:r>
          </w:p>
        </w:tc>
        <w:tc>
          <w:tcPr>
            <w:tcW w:w="1509" w:type="dxa"/>
          </w:tcPr>
          <w:p w:rsidR="007C424E" w:rsidRPr="007C424E" w:rsidRDefault="007C424E" w:rsidP="007C424E">
            <w:pPr>
              <w:spacing w:line="240" w:lineRule="auto"/>
              <w:contextualSpacing/>
              <w:jc w:val="center"/>
              <w:rPr>
                <w:b w:val="0"/>
              </w:rPr>
            </w:pPr>
            <w:r w:rsidRPr="007C424E">
              <w:rPr>
                <w:b w:val="0"/>
              </w:rPr>
              <w:t>23.992</w:t>
            </w:r>
          </w:p>
        </w:tc>
        <w:tc>
          <w:tcPr>
            <w:tcW w:w="1740" w:type="dxa"/>
          </w:tcPr>
          <w:p w:rsidR="007C424E" w:rsidRPr="007C424E" w:rsidRDefault="007C424E" w:rsidP="007C424E">
            <w:pPr>
              <w:spacing w:line="240" w:lineRule="auto"/>
              <w:contextualSpacing/>
              <w:jc w:val="center"/>
              <w:rPr>
                <w:b w:val="0"/>
              </w:rPr>
            </w:pPr>
            <w:r w:rsidRPr="007C424E">
              <w:rPr>
                <w:b w:val="0"/>
              </w:rPr>
              <w:t>86.425</w:t>
            </w:r>
          </w:p>
        </w:tc>
      </w:tr>
      <w:tr w:rsidR="007C424E" w:rsidRPr="00883BFC" w:rsidTr="00005804">
        <w:trPr>
          <w:trHeight w:val="333"/>
          <w:jc w:val="center"/>
        </w:trPr>
        <w:tc>
          <w:tcPr>
            <w:tcW w:w="1523" w:type="dxa"/>
          </w:tcPr>
          <w:p w:rsidR="007C424E" w:rsidRPr="007C424E" w:rsidRDefault="007C424E" w:rsidP="007C424E">
            <w:pPr>
              <w:spacing w:line="240" w:lineRule="auto"/>
              <w:contextualSpacing/>
              <w:jc w:val="center"/>
              <w:rPr>
                <w:b w:val="0"/>
              </w:rPr>
            </w:pPr>
            <w:r>
              <w:rPr>
                <w:b w:val="0"/>
              </w:rPr>
              <w:t>4</w:t>
            </w:r>
          </w:p>
        </w:tc>
        <w:tc>
          <w:tcPr>
            <w:tcW w:w="1356" w:type="dxa"/>
          </w:tcPr>
          <w:p w:rsidR="007C424E" w:rsidRPr="007C424E" w:rsidRDefault="007C424E" w:rsidP="007C424E">
            <w:pPr>
              <w:spacing w:line="240" w:lineRule="auto"/>
              <w:contextualSpacing/>
              <w:jc w:val="center"/>
              <w:rPr>
                <w:b w:val="0"/>
              </w:rPr>
            </w:pPr>
            <w:r w:rsidRPr="007C424E">
              <w:rPr>
                <w:b w:val="0"/>
              </w:rPr>
              <w:t>0.25848534</w:t>
            </w:r>
          </w:p>
        </w:tc>
        <w:tc>
          <w:tcPr>
            <w:tcW w:w="1509" w:type="dxa"/>
          </w:tcPr>
          <w:p w:rsidR="007C424E" w:rsidRPr="007C424E" w:rsidRDefault="007C424E" w:rsidP="007C424E">
            <w:pPr>
              <w:spacing w:line="240" w:lineRule="auto"/>
              <w:contextualSpacing/>
              <w:jc w:val="center"/>
              <w:rPr>
                <w:b w:val="0"/>
              </w:rPr>
            </w:pPr>
            <w:r w:rsidRPr="007C424E">
              <w:rPr>
                <w:b w:val="0"/>
              </w:rPr>
              <w:t>6.503</w:t>
            </w:r>
          </w:p>
        </w:tc>
        <w:tc>
          <w:tcPr>
            <w:tcW w:w="1740" w:type="dxa"/>
          </w:tcPr>
          <w:p w:rsidR="007C424E" w:rsidRPr="007C424E" w:rsidRDefault="007C424E" w:rsidP="007C424E">
            <w:pPr>
              <w:spacing w:line="240" w:lineRule="auto"/>
              <w:contextualSpacing/>
              <w:jc w:val="center"/>
              <w:rPr>
                <w:b w:val="0"/>
              </w:rPr>
            </w:pPr>
            <w:r w:rsidRPr="007C424E">
              <w:rPr>
                <w:b w:val="0"/>
              </w:rPr>
              <w:t>92.928</w:t>
            </w:r>
          </w:p>
        </w:tc>
      </w:tr>
    </w:tbl>
    <w:p w:rsidR="00DB7F21" w:rsidRPr="00883BFC" w:rsidRDefault="00DB7F21" w:rsidP="00341866">
      <w:pPr>
        <w:spacing w:line="480" w:lineRule="auto"/>
        <w:contextualSpacing/>
        <w:jc w:val="center"/>
        <w:rPr>
          <w:rFonts w:cs="Times New Roman"/>
          <w:b w:val="0"/>
          <w:color w:val="FF0000"/>
          <w:szCs w:val="24"/>
        </w:rPr>
      </w:pPr>
    </w:p>
    <w:p w:rsidR="00C46AEB" w:rsidRPr="00883BFC" w:rsidRDefault="00C46AEB" w:rsidP="00341866">
      <w:pPr>
        <w:spacing w:line="480" w:lineRule="auto"/>
        <w:contextualSpacing/>
        <w:jc w:val="center"/>
        <w:rPr>
          <w:rFonts w:cs="Times New Roman"/>
          <w:b w:val="0"/>
          <w:color w:val="FF0000"/>
          <w:szCs w:val="24"/>
        </w:rPr>
      </w:pPr>
    </w:p>
    <w:p w:rsidR="00C46AEB" w:rsidRPr="00883BFC" w:rsidRDefault="00C46AEB" w:rsidP="00341866">
      <w:pPr>
        <w:spacing w:line="480" w:lineRule="auto"/>
        <w:contextualSpacing/>
        <w:jc w:val="center"/>
        <w:rPr>
          <w:rFonts w:cs="Times New Roman"/>
          <w:b w:val="0"/>
          <w:color w:val="FF0000"/>
          <w:szCs w:val="24"/>
        </w:rPr>
      </w:pPr>
    </w:p>
    <w:p w:rsidR="00C46AEB" w:rsidRPr="00883BFC" w:rsidRDefault="00C46AEB" w:rsidP="00341866">
      <w:pPr>
        <w:spacing w:line="480" w:lineRule="auto"/>
        <w:contextualSpacing/>
        <w:jc w:val="center"/>
        <w:rPr>
          <w:rFonts w:cs="Times New Roman"/>
          <w:b w:val="0"/>
          <w:color w:val="FF0000"/>
          <w:szCs w:val="24"/>
        </w:rPr>
      </w:pPr>
    </w:p>
    <w:p w:rsidR="00C46AEB" w:rsidRPr="00883BFC" w:rsidRDefault="00C46AEB" w:rsidP="00341866">
      <w:pPr>
        <w:spacing w:line="480" w:lineRule="auto"/>
        <w:contextualSpacing/>
        <w:jc w:val="center"/>
        <w:rPr>
          <w:rFonts w:cs="Times New Roman"/>
          <w:b w:val="0"/>
          <w:color w:val="FF0000"/>
          <w:szCs w:val="24"/>
        </w:rPr>
      </w:pPr>
    </w:p>
    <w:p w:rsidR="00C46AEB" w:rsidRPr="00883BFC" w:rsidRDefault="00C46AEB" w:rsidP="00341866">
      <w:pPr>
        <w:spacing w:line="480" w:lineRule="auto"/>
        <w:contextualSpacing/>
        <w:jc w:val="center"/>
        <w:rPr>
          <w:rFonts w:cs="Times New Roman"/>
          <w:b w:val="0"/>
          <w:color w:val="FF0000"/>
          <w:szCs w:val="24"/>
        </w:rPr>
      </w:pPr>
    </w:p>
    <w:p w:rsidR="00B31A22" w:rsidRDefault="00B31A22" w:rsidP="004D562A">
      <w:pPr>
        <w:pStyle w:val="Regular"/>
      </w:pPr>
    </w:p>
    <w:p w:rsidR="00B31A22" w:rsidRDefault="00B31A22" w:rsidP="004D562A">
      <w:pPr>
        <w:pStyle w:val="Regular"/>
      </w:pPr>
    </w:p>
    <w:p w:rsidR="0006560C" w:rsidRPr="00883BFC" w:rsidRDefault="002812BF" w:rsidP="004D562A">
      <w:pPr>
        <w:pStyle w:val="Regular"/>
      </w:pPr>
      <w:r>
        <w:t>(</w:t>
      </w:r>
      <w:r w:rsidR="00905BE8" w:rsidRPr="00EA46DD">
        <w:t>a)</w:t>
      </w:r>
      <w:r w:rsidR="00AE6F8B" w:rsidRPr="00883BFC">
        <w:rPr>
          <w:lang w:eastAsia="en-US"/>
        </w:rPr>
        <w:drawing>
          <wp:inline distT="0" distB="0" distL="0" distR="0" wp14:anchorId="6F2662BF" wp14:editId="2EA73E63">
            <wp:extent cx="2732567" cy="1924493"/>
            <wp:effectExtent l="0" t="0" r="0" b="0"/>
            <wp:docPr id="9278" name="Picture 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1"/>
                    <a:srcRect l="23990" t="27707" r="29998" b="14650"/>
                    <a:stretch/>
                  </pic:blipFill>
                  <pic:spPr bwMode="auto">
                    <a:xfrm>
                      <a:off x="0" y="0"/>
                      <a:ext cx="2734815" cy="1926076"/>
                    </a:xfrm>
                    <a:prstGeom prst="rect">
                      <a:avLst/>
                    </a:prstGeom>
                    <a:ln>
                      <a:noFill/>
                    </a:ln>
                    <a:extLst>
                      <a:ext uri="{53640926-AAD7-44D8-BBD7-CCE9431645EC}">
                        <a14:shadowObscured xmlns:a14="http://schemas.microsoft.com/office/drawing/2010/main"/>
                      </a:ext>
                    </a:extLst>
                  </pic:spPr>
                </pic:pic>
              </a:graphicData>
            </a:graphic>
          </wp:inline>
        </w:drawing>
      </w:r>
      <w:r w:rsidR="00AE6F8B" w:rsidRPr="00883BFC">
        <w:rPr>
          <w:lang w:eastAsia="en-US"/>
        </w:rPr>
        <w:drawing>
          <wp:inline distT="0" distB="0" distL="0" distR="0" wp14:anchorId="61111F53" wp14:editId="68EB984E">
            <wp:extent cx="2438957" cy="1921898"/>
            <wp:effectExtent l="0" t="0" r="0" b="2540"/>
            <wp:docPr id="9279" name="Picture 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2"/>
                    <a:srcRect l="24708" t="25796" r="30533" b="11465"/>
                    <a:stretch/>
                  </pic:blipFill>
                  <pic:spPr bwMode="auto">
                    <a:xfrm>
                      <a:off x="0" y="0"/>
                      <a:ext cx="2440963" cy="1923479"/>
                    </a:xfrm>
                    <a:prstGeom prst="rect">
                      <a:avLst/>
                    </a:prstGeom>
                    <a:ln>
                      <a:noFill/>
                    </a:ln>
                    <a:extLst>
                      <a:ext uri="{53640926-AAD7-44D8-BBD7-CCE9431645EC}">
                        <a14:shadowObscured xmlns:a14="http://schemas.microsoft.com/office/drawing/2010/main"/>
                      </a:ext>
                    </a:extLst>
                  </pic:spPr>
                </pic:pic>
              </a:graphicData>
            </a:graphic>
          </wp:inline>
        </w:drawing>
      </w:r>
      <w:r w:rsidR="00905BE8" w:rsidRPr="00EA46DD">
        <w:t>(b)</w:t>
      </w:r>
    </w:p>
    <w:p w:rsidR="00485D67" w:rsidRPr="00E057A3" w:rsidRDefault="00AE6F8B" w:rsidP="00485D67">
      <w:pPr>
        <w:spacing w:line="480" w:lineRule="auto"/>
        <w:contextualSpacing/>
        <w:jc w:val="center"/>
        <w:rPr>
          <w:rFonts w:cs="Times New Roman"/>
          <w:szCs w:val="24"/>
        </w:rPr>
      </w:pPr>
      <w:r w:rsidRPr="00883BFC">
        <w:rPr>
          <w:b w:val="0"/>
          <w:noProof/>
          <w:lang w:eastAsia="en-US"/>
        </w:rPr>
        <w:drawing>
          <wp:inline distT="0" distB="0" distL="0" distR="0" wp14:anchorId="313ECA6B" wp14:editId="50E83BCB">
            <wp:extent cx="2275368" cy="2371173"/>
            <wp:effectExtent l="0" t="0" r="0" b="0"/>
            <wp:docPr id="9280" name="Picture 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3"/>
                    <a:srcRect l="29900" t="26752" r="36083" b="10191"/>
                    <a:stretch/>
                  </pic:blipFill>
                  <pic:spPr bwMode="auto">
                    <a:xfrm>
                      <a:off x="0" y="0"/>
                      <a:ext cx="2277241" cy="2373125"/>
                    </a:xfrm>
                    <a:prstGeom prst="rect">
                      <a:avLst/>
                    </a:prstGeom>
                    <a:ln>
                      <a:noFill/>
                    </a:ln>
                    <a:extLst>
                      <a:ext uri="{53640926-AAD7-44D8-BBD7-CCE9431645EC}">
                        <a14:shadowObscured xmlns:a14="http://schemas.microsoft.com/office/drawing/2010/main"/>
                      </a:ext>
                    </a:extLst>
                  </pic:spPr>
                </pic:pic>
              </a:graphicData>
            </a:graphic>
          </wp:inline>
        </w:drawing>
      </w:r>
      <w:r w:rsidR="00905BE8" w:rsidRPr="00EA46DD">
        <w:rPr>
          <w:rFonts w:cs="Times New Roman"/>
          <w:b w:val="0"/>
          <w:szCs w:val="24"/>
        </w:rPr>
        <w:t>(c)</w:t>
      </w:r>
    </w:p>
    <w:p w:rsidR="00905BE8" w:rsidRPr="00883BFC" w:rsidRDefault="00C46AEB" w:rsidP="0043679F">
      <w:pPr>
        <w:pStyle w:val="DissFigure"/>
      </w:pPr>
      <w:bookmarkStart w:id="250" w:name="_Toc427291231"/>
      <w:bookmarkStart w:id="251" w:name="_Toc427298842"/>
      <w:r w:rsidRPr="00883BFC">
        <w:t xml:space="preserve">Figure </w:t>
      </w:r>
      <w:r w:rsidR="0043679F">
        <w:t>38</w:t>
      </w:r>
      <w:r w:rsidRPr="00883BFC">
        <w:t xml:space="preserve">. </w:t>
      </w:r>
      <w:r w:rsidR="00905BE8" w:rsidRPr="00883BFC">
        <w:t>CV1 shape differences for Jomon, Ainu, Yayoi, Kofun and modern males. (a) Superior view, (b) Lateral view, (c) Anterior view.</w:t>
      </w:r>
      <w:bookmarkEnd w:id="250"/>
      <w:bookmarkEnd w:id="251"/>
    </w:p>
    <w:p w:rsidR="00905BE8" w:rsidRPr="00883BFC" w:rsidRDefault="00905BE8" w:rsidP="00485D67">
      <w:pPr>
        <w:spacing w:line="480" w:lineRule="auto"/>
        <w:contextualSpacing/>
        <w:jc w:val="center"/>
        <w:rPr>
          <w:rFonts w:cs="Times New Roman"/>
          <w:b w:val="0"/>
          <w:szCs w:val="24"/>
        </w:rPr>
      </w:pPr>
    </w:p>
    <w:p w:rsidR="00C46AEB" w:rsidRPr="00883BFC" w:rsidRDefault="00C46AEB" w:rsidP="00485D67">
      <w:pPr>
        <w:spacing w:line="480" w:lineRule="auto"/>
        <w:contextualSpacing/>
        <w:jc w:val="center"/>
        <w:rPr>
          <w:rFonts w:cs="Times New Roman"/>
          <w:b w:val="0"/>
          <w:szCs w:val="24"/>
        </w:rPr>
      </w:pPr>
    </w:p>
    <w:p w:rsidR="00C46AEB" w:rsidRDefault="00C46AEB" w:rsidP="00485D67">
      <w:pPr>
        <w:spacing w:line="480" w:lineRule="auto"/>
        <w:contextualSpacing/>
        <w:jc w:val="center"/>
        <w:rPr>
          <w:rFonts w:cs="Times New Roman"/>
          <w:b w:val="0"/>
          <w:szCs w:val="24"/>
        </w:rPr>
      </w:pPr>
    </w:p>
    <w:p w:rsidR="00E057A3" w:rsidRDefault="00E057A3" w:rsidP="00485D67">
      <w:pPr>
        <w:spacing w:line="480" w:lineRule="auto"/>
        <w:contextualSpacing/>
        <w:jc w:val="center"/>
        <w:rPr>
          <w:rFonts w:cs="Times New Roman"/>
          <w:b w:val="0"/>
          <w:szCs w:val="24"/>
        </w:rPr>
      </w:pPr>
    </w:p>
    <w:p w:rsidR="00E057A3" w:rsidRDefault="00E057A3" w:rsidP="00485D67">
      <w:pPr>
        <w:spacing w:line="480" w:lineRule="auto"/>
        <w:contextualSpacing/>
        <w:jc w:val="center"/>
        <w:rPr>
          <w:rFonts w:cs="Times New Roman"/>
          <w:b w:val="0"/>
          <w:szCs w:val="24"/>
        </w:rPr>
      </w:pPr>
    </w:p>
    <w:p w:rsidR="00E057A3" w:rsidRPr="00883BFC" w:rsidRDefault="00E057A3" w:rsidP="00485D67">
      <w:pPr>
        <w:spacing w:line="480" w:lineRule="auto"/>
        <w:contextualSpacing/>
        <w:jc w:val="center"/>
        <w:rPr>
          <w:rFonts w:cs="Times New Roman"/>
          <w:b w:val="0"/>
          <w:szCs w:val="24"/>
        </w:rPr>
      </w:pPr>
    </w:p>
    <w:p w:rsidR="00905BE8" w:rsidRPr="00883BFC" w:rsidRDefault="007C63E9" w:rsidP="004D562A">
      <w:pPr>
        <w:pStyle w:val="Regular"/>
      </w:pPr>
      <w:r w:rsidRPr="000F325E">
        <w:rPr>
          <w:b/>
        </w:rPr>
        <w:t>(a)</w:t>
      </w:r>
      <w:r w:rsidR="00905BE8" w:rsidRPr="00A57F5A">
        <w:rPr>
          <w:lang w:eastAsia="en-US"/>
        </w:rPr>
        <w:drawing>
          <wp:inline distT="0" distB="0" distL="0" distR="0" wp14:anchorId="784ABB2D" wp14:editId="65FBA4C8">
            <wp:extent cx="2636874" cy="1988288"/>
            <wp:effectExtent l="0" t="0" r="0" b="0"/>
            <wp:docPr id="9281" name="Picture 9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l="24886" t="26433" r="30712" b="14013"/>
                    <a:stretch/>
                  </pic:blipFill>
                  <pic:spPr bwMode="auto">
                    <a:xfrm>
                      <a:off x="0" y="0"/>
                      <a:ext cx="2639044" cy="1989924"/>
                    </a:xfrm>
                    <a:prstGeom prst="rect">
                      <a:avLst/>
                    </a:prstGeom>
                    <a:ln>
                      <a:noFill/>
                    </a:ln>
                    <a:extLst>
                      <a:ext uri="{53640926-AAD7-44D8-BBD7-CCE9431645EC}">
                        <a14:shadowObscured xmlns:a14="http://schemas.microsoft.com/office/drawing/2010/main"/>
                      </a:ext>
                    </a:extLst>
                  </pic:spPr>
                </pic:pic>
              </a:graphicData>
            </a:graphic>
          </wp:inline>
        </w:drawing>
      </w:r>
      <w:r w:rsidR="00905BE8" w:rsidRPr="00883BFC">
        <w:t xml:space="preserve"> </w:t>
      </w:r>
      <w:r w:rsidR="00905BE8" w:rsidRPr="00883BFC">
        <w:rPr>
          <w:lang w:eastAsia="en-US"/>
        </w:rPr>
        <w:drawing>
          <wp:inline distT="0" distB="0" distL="0" distR="0" wp14:anchorId="01ED7B2E" wp14:editId="0E9B441E">
            <wp:extent cx="2721934" cy="1924493"/>
            <wp:effectExtent l="0" t="0" r="2540" b="0"/>
            <wp:docPr id="9282" name="Picture 9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a:srcRect l="24349" t="27070" r="29817" b="15287"/>
                    <a:stretch/>
                  </pic:blipFill>
                  <pic:spPr bwMode="auto">
                    <a:xfrm>
                      <a:off x="0" y="0"/>
                      <a:ext cx="2724174" cy="1926077"/>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(b)</w:t>
      </w:r>
    </w:p>
    <w:p w:rsidR="00905BE8" w:rsidRPr="00215CC9" w:rsidRDefault="007C63E9" w:rsidP="004D562A">
      <w:pPr>
        <w:pStyle w:val="Regular"/>
      </w:pPr>
      <w:r w:rsidRPr="00883BFC">
        <w:rPr>
          <w:lang w:eastAsia="en-US"/>
        </w:rPr>
        <w:drawing>
          <wp:inline distT="0" distB="0" distL="0" distR="0" wp14:anchorId="7590F369" wp14:editId="54D7030C">
            <wp:extent cx="2296632" cy="2187845"/>
            <wp:effectExtent l="0" t="0" r="8890" b="3175"/>
            <wp:docPr id="9283" name="Picture 9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l="29900" t="27070" r="36083" b="15287"/>
                    <a:stretch/>
                  </pic:blipFill>
                  <pic:spPr bwMode="auto">
                    <a:xfrm>
                      <a:off x="0" y="0"/>
                      <a:ext cx="2298521" cy="2189644"/>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(c)</w:t>
      </w:r>
    </w:p>
    <w:p w:rsidR="007C63E9" w:rsidRPr="00883BFC" w:rsidRDefault="00C46AEB" w:rsidP="0043679F">
      <w:pPr>
        <w:pStyle w:val="DissFigure"/>
      </w:pPr>
      <w:bookmarkStart w:id="252" w:name="_Toc427291232"/>
      <w:bookmarkStart w:id="253" w:name="_Toc427298843"/>
      <w:r w:rsidRPr="00883BFC">
        <w:t xml:space="preserve">Figure </w:t>
      </w:r>
      <w:r w:rsidR="0043679F">
        <w:t>39</w:t>
      </w:r>
      <w:r w:rsidRPr="00883BFC">
        <w:t xml:space="preserve">. </w:t>
      </w:r>
      <w:r w:rsidR="007C63E9" w:rsidRPr="00883BFC">
        <w:t>CV2 shape differences for Jomon, Ainu, Yayoi, Kofun and modern males. (a) Superior view, (b) Lateral view, (c) Anterior view.</w:t>
      </w:r>
      <w:bookmarkEnd w:id="252"/>
      <w:bookmarkEnd w:id="253"/>
    </w:p>
    <w:p w:rsidR="007C63E9" w:rsidRPr="00883BFC" w:rsidRDefault="007C63E9" w:rsidP="007C63E9">
      <w:pPr>
        <w:spacing w:line="480" w:lineRule="auto"/>
        <w:contextualSpacing/>
        <w:jc w:val="center"/>
        <w:rPr>
          <w:rFonts w:cs="Times New Roman"/>
          <w:b w:val="0"/>
          <w:szCs w:val="24"/>
        </w:rPr>
      </w:pPr>
    </w:p>
    <w:p w:rsidR="007C63E9" w:rsidRPr="00883BFC" w:rsidRDefault="007C63E9" w:rsidP="007C63E9">
      <w:pPr>
        <w:spacing w:line="480" w:lineRule="auto"/>
        <w:contextualSpacing/>
        <w:jc w:val="center"/>
        <w:rPr>
          <w:rFonts w:cs="Times New Roman"/>
          <w:b w:val="0"/>
          <w:szCs w:val="24"/>
        </w:rPr>
      </w:pPr>
    </w:p>
    <w:p w:rsidR="00C46AEB" w:rsidRPr="00883BFC" w:rsidRDefault="00C46AEB" w:rsidP="007C63E9">
      <w:pPr>
        <w:spacing w:line="480" w:lineRule="auto"/>
        <w:contextualSpacing/>
        <w:jc w:val="center"/>
        <w:rPr>
          <w:rFonts w:cs="Times New Roman"/>
          <w:b w:val="0"/>
          <w:szCs w:val="24"/>
        </w:rPr>
      </w:pPr>
    </w:p>
    <w:p w:rsidR="007C63E9" w:rsidRDefault="007C63E9" w:rsidP="007C63E9">
      <w:pPr>
        <w:spacing w:line="480" w:lineRule="auto"/>
        <w:contextualSpacing/>
        <w:jc w:val="center"/>
        <w:rPr>
          <w:rFonts w:cs="Times New Roman"/>
          <w:b w:val="0"/>
          <w:szCs w:val="24"/>
        </w:rPr>
      </w:pPr>
    </w:p>
    <w:p w:rsidR="00215CC9" w:rsidRDefault="00215CC9" w:rsidP="007C63E9">
      <w:pPr>
        <w:spacing w:line="480" w:lineRule="auto"/>
        <w:contextualSpacing/>
        <w:jc w:val="center"/>
        <w:rPr>
          <w:rFonts w:cs="Times New Roman"/>
          <w:b w:val="0"/>
          <w:szCs w:val="24"/>
        </w:rPr>
      </w:pPr>
    </w:p>
    <w:p w:rsidR="00215CC9" w:rsidRDefault="00215CC9" w:rsidP="007C63E9">
      <w:pPr>
        <w:spacing w:line="480" w:lineRule="auto"/>
        <w:contextualSpacing/>
        <w:jc w:val="center"/>
        <w:rPr>
          <w:rFonts w:cs="Times New Roman"/>
          <w:b w:val="0"/>
          <w:szCs w:val="24"/>
        </w:rPr>
      </w:pPr>
    </w:p>
    <w:p w:rsidR="00215CC9" w:rsidRDefault="00215CC9" w:rsidP="007C63E9">
      <w:pPr>
        <w:spacing w:line="480" w:lineRule="auto"/>
        <w:contextualSpacing/>
        <w:jc w:val="center"/>
        <w:rPr>
          <w:rFonts w:cs="Times New Roman"/>
          <w:b w:val="0"/>
          <w:szCs w:val="24"/>
        </w:rPr>
      </w:pPr>
    </w:p>
    <w:p w:rsidR="00215CC9" w:rsidRDefault="00215CC9" w:rsidP="007C63E9">
      <w:pPr>
        <w:spacing w:line="480" w:lineRule="auto"/>
        <w:contextualSpacing/>
        <w:jc w:val="center"/>
        <w:rPr>
          <w:rFonts w:cs="Times New Roman"/>
          <w:b w:val="0"/>
          <w:szCs w:val="24"/>
        </w:rPr>
      </w:pPr>
    </w:p>
    <w:p w:rsidR="000F325E" w:rsidRPr="00883BFC" w:rsidRDefault="000F325E" w:rsidP="007C63E9">
      <w:pPr>
        <w:spacing w:line="480" w:lineRule="auto"/>
        <w:contextualSpacing/>
        <w:jc w:val="center"/>
        <w:rPr>
          <w:rFonts w:cs="Times New Roman"/>
          <w:b w:val="0"/>
          <w:szCs w:val="24"/>
        </w:rPr>
      </w:pPr>
    </w:p>
    <w:p w:rsidR="007C63E9" w:rsidRPr="00A57F5A" w:rsidRDefault="00A57F5A" w:rsidP="007C63E9">
      <w:pPr>
        <w:spacing w:line="480" w:lineRule="auto"/>
        <w:contextualSpacing/>
        <w:rPr>
          <w:noProof/>
        </w:rPr>
      </w:pPr>
      <w:r>
        <w:rPr>
          <w:noProof/>
        </w:rPr>
        <w:t>(a)</w:t>
      </w:r>
      <w:r w:rsidR="007C63E9" w:rsidRPr="00883BFC">
        <w:rPr>
          <w:b w:val="0"/>
          <w:noProof/>
          <w:lang w:eastAsia="en-US"/>
        </w:rPr>
        <w:drawing>
          <wp:inline distT="0" distB="0" distL="0" distR="0" wp14:anchorId="579CBF98" wp14:editId="336F1B10">
            <wp:extent cx="2711302" cy="1850065"/>
            <wp:effectExtent l="0" t="0" r="0" b="0"/>
            <wp:docPr id="9284" name="Picture 9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7"/>
                    <a:srcRect l="24170" t="28344" r="30175" b="16242"/>
                    <a:stretch/>
                  </pic:blipFill>
                  <pic:spPr bwMode="auto">
                    <a:xfrm>
                      <a:off x="0" y="0"/>
                      <a:ext cx="2713534" cy="1851588"/>
                    </a:xfrm>
                    <a:prstGeom prst="rect">
                      <a:avLst/>
                    </a:prstGeom>
                    <a:ln>
                      <a:noFill/>
                    </a:ln>
                    <a:extLst>
                      <a:ext uri="{53640926-AAD7-44D8-BBD7-CCE9431645EC}">
                        <a14:shadowObscured xmlns:a14="http://schemas.microsoft.com/office/drawing/2010/main"/>
                      </a:ext>
                    </a:extLst>
                  </pic:spPr>
                </pic:pic>
              </a:graphicData>
            </a:graphic>
          </wp:inline>
        </w:drawing>
      </w:r>
      <w:r w:rsidR="007C63E9" w:rsidRPr="00883BFC">
        <w:rPr>
          <w:b w:val="0"/>
          <w:noProof/>
        </w:rPr>
        <w:t xml:space="preserve"> </w:t>
      </w:r>
      <w:r w:rsidR="007C63E9" w:rsidRPr="00883BFC">
        <w:rPr>
          <w:b w:val="0"/>
          <w:noProof/>
          <w:lang w:eastAsia="en-US"/>
        </w:rPr>
        <w:drawing>
          <wp:inline distT="0" distB="0" distL="0" distR="0" wp14:anchorId="486DFD6B" wp14:editId="3E9FCC16">
            <wp:extent cx="2806994" cy="1956391"/>
            <wp:effectExtent l="0" t="0" r="0" b="6350"/>
            <wp:docPr id="9285" name="Picture 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8"/>
                    <a:srcRect l="23097" t="28344" r="29638" b="13057"/>
                    <a:stretch/>
                  </pic:blipFill>
                  <pic:spPr bwMode="auto">
                    <a:xfrm>
                      <a:off x="0" y="0"/>
                      <a:ext cx="2809304" cy="1958001"/>
                    </a:xfrm>
                    <a:prstGeom prst="rect">
                      <a:avLst/>
                    </a:prstGeom>
                    <a:ln>
                      <a:noFill/>
                    </a:ln>
                    <a:extLst>
                      <a:ext uri="{53640926-AAD7-44D8-BBD7-CCE9431645EC}">
                        <a14:shadowObscured xmlns:a14="http://schemas.microsoft.com/office/drawing/2010/main"/>
                      </a:ext>
                    </a:extLst>
                  </pic:spPr>
                </pic:pic>
              </a:graphicData>
            </a:graphic>
          </wp:inline>
        </w:drawing>
      </w:r>
      <w:r>
        <w:rPr>
          <w:noProof/>
        </w:rPr>
        <w:t>(b)</w:t>
      </w:r>
    </w:p>
    <w:p w:rsidR="00E02FD5" w:rsidRPr="00A57F5A" w:rsidRDefault="00E02FD5" w:rsidP="00E02FD5">
      <w:pPr>
        <w:spacing w:line="480" w:lineRule="auto"/>
        <w:contextualSpacing/>
        <w:jc w:val="center"/>
        <w:rPr>
          <w:rFonts w:cs="Times New Roman"/>
          <w:szCs w:val="24"/>
        </w:rPr>
      </w:pPr>
      <w:r w:rsidRPr="00883BFC">
        <w:rPr>
          <w:b w:val="0"/>
          <w:noProof/>
          <w:lang w:eastAsia="en-US"/>
        </w:rPr>
        <w:drawing>
          <wp:inline distT="0" distB="0" distL="0" distR="0" wp14:anchorId="13653625" wp14:editId="2CDAEE3A">
            <wp:extent cx="2020185" cy="2121760"/>
            <wp:effectExtent l="0" t="0" r="0" b="0"/>
            <wp:docPr id="9286" name="Picture 9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a:srcRect l="30258" t="27070" r="37694" b="13057"/>
                    <a:stretch/>
                  </pic:blipFill>
                  <pic:spPr bwMode="auto">
                    <a:xfrm>
                      <a:off x="0" y="0"/>
                      <a:ext cx="2021846" cy="2123505"/>
                    </a:xfrm>
                    <a:prstGeom prst="rect">
                      <a:avLst/>
                    </a:prstGeom>
                    <a:ln>
                      <a:noFill/>
                    </a:ln>
                    <a:extLst>
                      <a:ext uri="{53640926-AAD7-44D8-BBD7-CCE9431645EC}">
                        <a14:shadowObscured xmlns:a14="http://schemas.microsoft.com/office/drawing/2010/main"/>
                      </a:ext>
                    </a:extLst>
                  </pic:spPr>
                </pic:pic>
              </a:graphicData>
            </a:graphic>
          </wp:inline>
        </w:drawing>
      </w:r>
      <w:r w:rsidR="00A57F5A">
        <w:rPr>
          <w:rFonts w:cs="Times New Roman"/>
          <w:szCs w:val="24"/>
        </w:rPr>
        <w:t>(c)</w:t>
      </w:r>
    </w:p>
    <w:p w:rsidR="00E02FD5" w:rsidRPr="00883BFC" w:rsidRDefault="00C46AEB" w:rsidP="0043679F">
      <w:pPr>
        <w:pStyle w:val="DissFigure"/>
      </w:pPr>
      <w:bookmarkStart w:id="254" w:name="_Toc427291233"/>
      <w:bookmarkStart w:id="255" w:name="_Toc427298844"/>
      <w:r w:rsidRPr="00883BFC">
        <w:t xml:space="preserve">Figure </w:t>
      </w:r>
      <w:r w:rsidR="0043679F">
        <w:t>40</w:t>
      </w:r>
      <w:r w:rsidRPr="00883BFC">
        <w:t xml:space="preserve">. </w:t>
      </w:r>
      <w:r w:rsidR="00E02FD5" w:rsidRPr="00883BFC">
        <w:t>CV3 shape differences for Jomon, Ainu, Yayoi, Kofun and modern males. (a) Superior view, (b) Lateral view, (c) Anterior view.</w:t>
      </w:r>
      <w:bookmarkEnd w:id="254"/>
      <w:bookmarkEnd w:id="255"/>
    </w:p>
    <w:p w:rsidR="00215CC9" w:rsidRPr="00883BFC" w:rsidRDefault="00215CC9" w:rsidP="00215CC9">
      <w:pPr>
        <w:spacing w:line="480" w:lineRule="auto"/>
        <w:contextualSpacing/>
        <w:rPr>
          <w:rFonts w:cs="Times New Roman"/>
          <w:b w:val="0"/>
          <w:szCs w:val="24"/>
        </w:rPr>
      </w:pPr>
    </w:p>
    <w:p w:rsidR="00215CC9" w:rsidRDefault="00215CC9" w:rsidP="00485D67">
      <w:pPr>
        <w:keepNext/>
        <w:spacing w:line="480" w:lineRule="auto"/>
        <w:contextualSpacing/>
        <w:jc w:val="center"/>
        <w:rPr>
          <w:b w:val="0"/>
        </w:rPr>
      </w:pPr>
    </w:p>
    <w:p w:rsidR="00215CC9" w:rsidRDefault="00215CC9" w:rsidP="00485D67">
      <w:pPr>
        <w:keepNext/>
        <w:spacing w:line="480" w:lineRule="auto"/>
        <w:contextualSpacing/>
        <w:jc w:val="center"/>
        <w:rPr>
          <w:b w:val="0"/>
        </w:rPr>
      </w:pPr>
    </w:p>
    <w:p w:rsidR="00485D67" w:rsidRPr="00883BFC" w:rsidRDefault="0092052F" w:rsidP="00485D67">
      <w:pPr>
        <w:keepNext/>
        <w:spacing w:line="480" w:lineRule="auto"/>
        <w:contextualSpacing/>
        <w:jc w:val="center"/>
        <w:rPr>
          <w:b w:val="0"/>
        </w:rPr>
      </w:pPr>
      <w:r w:rsidRPr="00883BFC">
        <w:rPr>
          <w:b w:val="0"/>
          <w:noProof/>
          <w:lang w:eastAsia="en-US"/>
        </w:rPr>
        <w:drawing>
          <wp:inline distT="0" distB="0" distL="0" distR="0" wp14:anchorId="65F1F72B" wp14:editId="0EA40D22">
            <wp:extent cx="5115639" cy="4753639"/>
            <wp:effectExtent l="0" t="0" r="8890" b="8890"/>
            <wp:docPr id="9289" name="Picture 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CV 1 2.png"/>
                    <pic:cNvPicPr/>
                  </pic:nvPicPr>
                  <pic:blipFill>
                    <a:blip r:embed="rId90">
                      <a:extLst>
                        <a:ext uri="{28A0092B-C50C-407E-A947-70E740481C1C}">
                          <a14:useLocalDpi xmlns:a14="http://schemas.microsoft.com/office/drawing/2010/main" val="0"/>
                        </a:ext>
                      </a:extLst>
                    </a:blip>
                    <a:stretch>
                      <a:fillRect/>
                    </a:stretch>
                  </pic:blipFill>
                  <pic:spPr>
                    <a:xfrm>
                      <a:off x="0" y="0"/>
                      <a:ext cx="5115639" cy="4753639"/>
                    </a:xfrm>
                    <a:prstGeom prst="rect">
                      <a:avLst/>
                    </a:prstGeom>
                  </pic:spPr>
                </pic:pic>
              </a:graphicData>
            </a:graphic>
          </wp:inline>
        </w:drawing>
      </w:r>
    </w:p>
    <w:p w:rsidR="00485D67" w:rsidRPr="00883BFC" w:rsidRDefault="00485D67" w:rsidP="0043679F">
      <w:pPr>
        <w:pStyle w:val="DissFigure"/>
      </w:pPr>
      <w:bookmarkStart w:id="256" w:name="_Toc422897475"/>
      <w:bookmarkStart w:id="257" w:name="_Toc427291234"/>
      <w:bookmarkStart w:id="258" w:name="_Toc427298845"/>
      <w:r w:rsidRPr="00883BFC">
        <w:t xml:space="preserve">Figure </w:t>
      </w:r>
      <w:r w:rsidR="0043679F">
        <w:t>41</w:t>
      </w:r>
      <w:r w:rsidRPr="00883BFC">
        <w:t>. CV1 and CV2 scores for Jomon, Ainu, Yayoi, Kofun and modern groups.</w:t>
      </w:r>
      <w:bookmarkEnd w:id="256"/>
      <w:bookmarkEnd w:id="257"/>
      <w:bookmarkEnd w:id="258"/>
    </w:p>
    <w:p w:rsidR="00215CC9" w:rsidRDefault="00215CC9" w:rsidP="0043679F">
      <w:pPr>
        <w:pStyle w:val="DissFigure"/>
        <w:rPr>
          <w:color w:val="000000" w:themeColor="text1"/>
        </w:rPr>
      </w:pPr>
    </w:p>
    <w:p w:rsidR="00215CC9" w:rsidRDefault="00215CC9" w:rsidP="0092052F">
      <w:pPr>
        <w:spacing w:line="480" w:lineRule="auto"/>
        <w:contextualSpacing/>
        <w:jc w:val="center"/>
        <w:rPr>
          <w:rFonts w:cs="Times New Roman"/>
          <w:b w:val="0"/>
          <w:color w:val="000000" w:themeColor="text1"/>
          <w:szCs w:val="24"/>
        </w:rPr>
      </w:pPr>
    </w:p>
    <w:p w:rsidR="00215CC9" w:rsidRDefault="00215CC9" w:rsidP="0092052F">
      <w:pPr>
        <w:spacing w:line="480" w:lineRule="auto"/>
        <w:contextualSpacing/>
        <w:jc w:val="center"/>
        <w:rPr>
          <w:rFonts w:cs="Times New Roman"/>
          <w:b w:val="0"/>
          <w:color w:val="000000" w:themeColor="text1"/>
          <w:szCs w:val="24"/>
        </w:rPr>
      </w:pPr>
    </w:p>
    <w:p w:rsidR="00215CC9" w:rsidRDefault="00215CC9" w:rsidP="0092052F">
      <w:pPr>
        <w:spacing w:line="480" w:lineRule="auto"/>
        <w:contextualSpacing/>
        <w:jc w:val="center"/>
        <w:rPr>
          <w:rFonts w:cs="Times New Roman"/>
          <w:b w:val="0"/>
          <w:color w:val="000000" w:themeColor="text1"/>
          <w:szCs w:val="24"/>
        </w:rPr>
      </w:pPr>
    </w:p>
    <w:p w:rsidR="00215CC9" w:rsidRDefault="00215CC9" w:rsidP="00215CC9">
      <w:pPr>
        <w:tabs>
          <w:tab w:val="left" w:pos="7873"/>
        </w:tabs>
        <w:rPr>
          <w:rFonts w:cs="Times New Roman"/>
          <w:szCs w:val="24"/>
        </w:rPr>
      </w:pPr>
      <w:r>
        <w:rPr>
          <w:rFonts w:cs="Times New Roman"/>
          <w:szCs w:val="24"/>
        </w:rPr>
        <w:tab/>
      </w:r>
    </w:p>
    <w:p w:rsidR="00215CC9" w:rsidRDefault="00215CC9" w:rsidP="00215CC9">
      <w:pPr>
        <w:tabs>
          <w:tab w:val="left" w:pos="7873"/>
        </w:tabs>
        <w:rPr>
          <w:rFonts w:cs="Times New Roman"/>
          <w:szCs w:val="24"/>
        </w:rPr>
      </w:pPr>
    </w:p>
    <w:p w:rsidR="00215CC9" w:rsidRDefault="00215CC9" w:rsidP="00215CC9">
      <w:pPr>
        <w:tabs>
          <w:tab w:val="left" w:pos="7873"/>
        </w:tabs>
        <w:rPr>
          <w:rFonts w:cs="Times New Roman"/>
          <w:szCs w:val="24"/>
        </w:rPr>
      </w:pPr>
    </w:p>
    <w:p w:rsidR="00215CC9" w:rsidRPr="00215CC9" w:rsidRDefault="00215CC9" w:rsidP="00215CC9">
      <w:pPr>
        <w:tabs>
          <w:tab w:val="left" w:pos="7873"/>
        </w:tabs>
        <w:rPr>
          <w:rFonts w:cs="Times New Roman"/>
          <w:szCs w:val="24"/>
        </w:rPr>
      </w:pPr>
    </w:p>
    <w:p w:rsidR="00485D67" w:rsidRPr="00883BFC" w:rsidRDefault="0092052F" w:rsidP="0092052F">
      <w:pPr>
        <w:spacing w:line="480" w:lineRule="auto"/>
        <w:contextualSpacing/>
        <w:jc w:val="center"/>
        <w:rPr>
          <w:rFonts w:cs="Times New Roman"/>
          <w:b w:val="0"/>
          <w:color w:val="000000" w:themeColor="text1"/>
          <w:szCs w:val="24"/>
        </w:rPr>
      </w:pPr>
      <w:r w:rsidRPr="00883BFC">
        <w:rPr>
          <w:rFonts w:cs="Times New Roman"/>
          <w:b w:val="0"/>
          <w:noProof/>
          <w:color w:val="000000" w:themeColor="text1"/>
          <w:szCs w:val="24"/>
          <w:lang w:eastAsia="en-US"/>
        </w:rPr>
        <w:drawing>
          <wp:inline distT="0" distB="0" distL="0" distR="0" wp14:anchorId="46988307" wp14:editId="63E78DCA">
            <wp:extent cx="5400070" cy="4572000"/>
            <wp:effectExtent l="0" t="0" r="0" b="0"/>
            <wp:docPr id="9290" name="Picture 9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 All 3 4.png"/>
                    <pic:cNvPicPr/>
                  </pic:nvPicPr>
                  <pic:blipFill>
                    <a:blip r:embed="rId91">
                      <a:extLst>
                        <a:ext uri="{28A0092B-C50C-407E-A947-70E740481C1C}">
                          <a14:useLocalDpi xmlns:a14="http://schemas.microsoft.com/office/drawing/2010/main" val="0"/>
                        </a:ext>
                      </a:extLst>
                    </a:blip>
                    <a:stretch>
                      <a:fillRect/>
                    </a:stretch>
                  </pic:blipFill>
                  <pic:spPr>
                    <a:xfrm>
                      <a:off x="0" y="0"/>
                      <a:ext cx="5408271" cy="4578943"/>
                    </a:xfrm>
                    <a:prstGeom prst="rect">
                      <a:avLst/>
                    </a:prstGeom>
                  </pic:spPr>
                </pic:pic>
              </a:graphicData>
            </a:graphic>
          </wp:inline>
        </w:drawing>
      </w:r>
    </w:p>
    <w:p w:rsidR="00485D67" w:rsidRPr="00883BFC" w:rsidRDefault="00485D67" w:rsidP="0043679F">
      <w:pPr>
        <w:pStyle w:val="DissFigure"/>
        <w:rPr>
          <w:color w:val="FF0000"/>
        </w:rPr>
      </w:pPr>
      <w:bookmarkStart w:id="259" w:name="_Toc422897476"/>
      <w:bookmarkStart w:id="260" w:name="_Toc427291235"/>
      <w:bookmarkStart w:id="261" w:name="_Toc427298846"/>
      <w:r w:rsidRPr="00883BFC">
        <w:t xml:space="preserve">Figure </w:t>
      </w:r>
      <w:r w:rsidR="0043679F">
        <w:t>42</w:t>
      </w:r>
      <w:r w:rsidRPr="00883BFC">
        <w:t xml:space="preserve">. </w:t>
      </w:r>
      <w:r w:rsidR="001A2A01" w:rsidRPr="00883BFC">
        <w:t>CV3 and CV4</w:t>
      </w:r>
      <w:r w:rsidRPr="00883BFC">
        <w:t xml:space="preserve"> scores for Jomon, Ainu, Yayoi, Kofun and modern groups.</w:t>
      </w:r>
      <w:bookmarkEnd w:id="259"/>
      <w:bookmarkEnd w:id="260"/>
      <w:bookmarkEnd w:id="261"/>
    </w:p>
    <w:p w:rsidR="00485D67" w:rsidRPr="00883BFC" w:rsidRDefault="00485D67" w:rsidP="00485D67">
      <w:pPr>
        <w:spacing w:line="480" w:lineRule="auto"/>
        <w:contextualSpacing/>
        <w:jc w:val="center"/>
        <w:rPr>
          <w:rFonts w:cs="Times New Roman"/>
          <w:b w:val="0"/>
          <w:color w:val="FF0000"/>
          <w:szCs w:val="24"/>
        </w:rPr>
      </w:pPr>
    </w:p>
    <w:p w:rsidR="00F338AB" w:rsidRPr="00883BFC" w:rsidRDefault="00F338AB" w:rsidP="00485D67">
      <w:pPr>
        <w:spacing w:line="480" w:lineRule="auto"/>
        <w:contextualSpacing/>
        <w:jc w:val="center"/>
        <w:rPr>
          <w:rFonts w:cs="Times New Roman"/>
          <w:b w:val="0"/>
          <w:szCs w:val="24"/>
        </w:rPr>
      </w:pPr>
      <w:bookmarkStart w:id="262" w:name="_Toc423470404"/>
    </w:p>
    <w:p w:rsidR="00F338AB" w:rsidRPr="00883BFC" w:rsidRDefault="00F338AB" w:rsidP="00485D67">
      <w:pPr>
        <w:spacing w:line="480" w:lineRule="auto"/>
        <w:contextualSpacing/>
        <w:jc w:val="center"/>
        <w:rPr>
          <w:rFonts w:cs="Times New Roman"/>
          <w:b w:val="0"/>
          <w:szCs w:val="24"/>
        </w:rPr>
      </w:pPr>
    </w:p>
    <w:p w:rsidR="00F338AB" w:rsidRPr="00883BFC" w:rsidRDefault="00F338AB" w:rsidP="00485D67">
      <w:pPr>
        <w:spacing w:line="480" w:lineRule="auto"/>
        <w:contextualSpacing/>
        <w:jc w:val="center"/>
        <w:rPr>
          <w:rFonts w:cs="Times New Roman"/>
          <w:b w:val="0"/>
          <w:szCs w:val="24"/>
        </w:rPr>
      </w:pPr>
    </w:p>
    <w:p w:rsidR="00F338AB" w:rsidRPr="00883BFC" w:rsidRDefault="00F338AB" w:rsidP="00485D67">
      <w:pPr>
        <w:spacing w:line="480" w:lineRule="auto"/>
        <w:contextualSpacing/>
        <w:jc w:val="center"/>
        <w:rPr>
          <w:rFonts w:cs="Times New Roman"/>
          <w:b w:val="0"/>
          <w:szCs w:val="24"/>
        </w:rPr>
      </w:pPr>
    </w:p>
    <w:p w:rsidR="00F338AB" w:rsidRPr="00883BFC" w:rsidRDefault="00F338AB" w:rsidP="00485D67">
      <w:pPr>
        <w:spacing w:line="480" w:lineRule="auto"/>
        <w:contextualSpacing/>
        <w:jc w:val="center"/>
        <w:rPr>
          <w:rFonts w:cs="Times New Roman"/>
          <w:b w:val="0"/>
          <w:szCs w:val="24"/>
        </w:rPr>
      </w:pPr>
    </w:p>
    <w:p w:rsidR="00F338AB" w:rsidRPr="00883BFC" w:rsidRDefault="00F338AB" w:rsidP="00485D67">
      <w:pPr>
        <w:spacing w:line="480" w:lineRule="auto"/>
        <w:contextualSpacing/>
        <w:jc w:val="center"/>
        <w:rPr>
          <w:rFonts w:cs="Times New Roman"/>
          <w:b w:val="0"/>
          <w:szCs w:val="24"/>
        </w:rPr>
      </w:pPr>
    </w:p>
    <w:p w:rsidR="00F338AB" w:rsidRPr="00883BFC" w:rsidRDefault="00F338AB" w:rsidP="00485D67">
      <w:pPr>
        <w:spacing w:line="480" w:lineRule="auto"/>
        <w:contextualSpacing/>
        <w:jc w:val="center"/>
        <w:rPr>
          <w:rFonts w:cs="Times New Roman"/>
          <w:b w:val="0"/>
          <w:szCs w:val="24"/>
        </w:rPr>
      </w:pPr>
    </w:p>
    <w:p w:rsidR="00485D67" w:rsidRPr="00883BFC" w:rsidRDefault="00883BFC" w:rsidP="0043679F">
      <w:pPr>
        <w:pStyle w:val="AppendixFont"/>
      </w:pPr>
      <w:bookmarkStart w:id="263" w:name="_Toc427298774"/>
      <w:r>
        <w:t xml:space="preserve">Table </w:t>
      </w:r>
      <w:r w:rsidR="000F325E">
        <w:t>67</w:t>
      </w:r>
      <w:r w:rsidR="00485D67" w:rsidRPr="00883BFC">
        <w:t>. Mahalanobis distances for Ainu, Jomon, Kofun and modern groups.</w:t>
      </w:r>
      <w:bookmarkEnd w:id="262"/>
      <w:bookmarkEnd w:id="263"/>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485D67" w:rsidRPr="00883BFC" w:rsidTr="00003BFA">
        <w:trPr>
          <w:trHeight w:val="294"/>
        </w:trPr>
        <w:tc>
          <w:tcPr>
            <w:tcW w:w="9000" w:type="dxa"/>
          </w:tcPr>
          <w:p w:rsidR="00485D67" w:rsidRPr="00985553" w:rsidRDefault="00985553" w:rsidP="00985553">
            <w:pPr>
              <w:spacing w:line="480" w:lineRule="auto"/>
              <w:ind w:left="787"/>
              <w:contextualSpacing/>
              <w:rPr>
                <w:rFonts w:cs="Times New Roman"/>
                <w:b w:val="0"/>
                <w:sz w:val="20"/>
                <w:szCs w:val="20"/>
              </w:rPr>
            </w:pPr>
            <w:r>
              <w:rPr>
                <w:rFonts w:cs="Times New Roman"/>
                <w:sz w:val="20"/>
                <w:szCs w:val="20"/>
              </w:rPr>
              <w:t xml:space="preserve">               </w:t>
            </w:r>
            <w:r w:rsidR="00215CC9" w:rsidRPr="00985553">
              <w:rPr>
                <w:rFonts w:cs="Times New Roman"/>
                <w:sz w:val="20"/>
                <w:szCs w:val="20"/>
              </w:rPr>
              <w:t>Ainu</w:t>
            </w:r>
            <w:r w:rsidR="00215CC9" w:rsidRPr="00985553">
              <w:rPr>
                <w:rFonts w:cs="Times New Roman"/>
                <w:sz w:val="20"/>
                <w:szCs w:val="20"/>
              </w:rPr>
              <w:tab/>
              <w:t xml:space="preserve">  </w:t>
            </w:r>
            <w:r>
              <w:rPr>
                <w:rFonts w:cs="Times New Roman"/>
                <w:sz w:val="20"/>
                <w:szCs w:val="20"/>
              </w:rPr>
              <w:t xml:space="preserve">        </w:t>
            </w:r>
            <w:r w:rsidR="00454DA9" w:rsidRPr="00985553">
              <w:rPr>
                <w:rFonts w:cs="Times New Roman"/>
                <w:sz w:val="20"/>
                <w:szCs w:val="20"/>
              </w:rPr>
              <w:t>Jomon</w:t>
            </w:r>
            <w:r w:rsidR="00454DA9" w:rsidRPr="00985553">
              <w:rPr>
                <w:rFonts w:cs="Times New Roman"/>
                <w:sz w:val="20"/>
                <w:szCs w:val="20"/>
              </w:rPr>
              <w:tab/>
              <w:t xml:space="preserve">           Ko</w:t>
            </w:r>
            <w:r>
              <w:rPr>
                <w:rFonts w:cs="Times New Roman"/>
                <w:sz w:val="20"/>
                <w:szCs w:val="20"/>
              </w:rPr>
              <w:t xml:space="preserve">fun                Mod-C                </w:t>
            </w:r>
            <w:r w:rsidR="00215CC9" w:rsidRPr="00985553">
              <w:rPr>
                <w:rFonts w:cs="Times New Roman"/>
                <w:sz w:val="20"/>
                <w:szCs w:val="20"/>
              </w:rPr>
              <w:t xml:space="preserve">Mod-N            </w:t>
            </w:r>
            <w:r w:rsidR="00454DA9" w:rsidRPr="00985553">
              <w:rPr>
                <w:rFonts w:cs="Times New Roman"/>
                <w:sz w:val="20"/>
                <w:szCs w:val="20"/>
              </w:rPr>
              <w:t xml:space="preserve"> </w:t>
            </w:r>
            <w:r w:rsidR="00485D67" w:rsidRPr="00985553">
              <w:rPr>
                <w:rFonts w:cs="Times New Roman"/>
                <w:sz w:val="20"/>
                <w:szCs w:val="20"/>
              </w:rPr>
              <w:t>Mod-S</w:t>
            </w:r>
          </w:p>
        </w:tc>
      </w:tr>
      <w:tr w:rsidR="00003BFA" w:rsidRPr="00883BFC" w:rsidTr="00215CC9">
        <w:trPr>
          <w:trHeight w:val="2656"/>
        </w:trPr>
        <w:tc>
          <w:tcPr>
            <w:tcW w:w="9000" w:type="dxa"/>
          </w:tcPr>
          <w:p w:rsidR="00003BFA" w:rsidRPr="00985553" w:rsidRDefault="00003BFA" w:rsidP="00215CC9">
            <w:pPr>
              <w:spacing w:line="480" w:lineRule="auto"/>
              <w:ind w:left="787"/>
              <w:contextualSpacing/>
              <w:rPr>
                <w:rFonts w:cs="Times New Roman"/>
                <w:sz w:val="20"/>
                <w:szCs w:val="20"/>
              </w:rPr>
            </w:pPr>
          </w:p>
          <w:p w:rsidR="00A57F5A" w:rsidRPr="00985553" w:rsidRDefault="00A57F5A" w:rsidP="00A57F5A">
            <w:pPr>
              <w:spacing w:line="480" w:lineRule="auto"/>
              <w:ind w:left="67"/>
              <w:contextualSpacing/>
              <w:rPr>
                <w:rFonts w:cs="Times New Roman"/>
                <w:sz w:val="20"/>
                <w:szCs w:val="20"/>
              </w:rPr>
            </w:pPr>
            <w:r w:rsidRPr="00985553">
              <w:rPr>
                <w:rFonts w:cs="Times New Roman"/>
                <w:sz w:val="20"/>
                <w:szCs w:val="20"/>
              </w:rPr>
              <w:t xml:space="preserve">Jomon   </w:t>
            </w:r>
            <w:r w:rsidRPr="00985553">
              <w:rPr>
                <w:rFonts w:cs="Times New Roman"/>
                <w:sz w:val="20"/>
                <w:szCs w:val="20"/>
              </w:rPr>
              <w:tab/>
              <w:t xml:space="preserve">   3.8040</w:t>
            </w:r>
          </w:p>
          <w:p w:rsidR="00A57F5A" w:rsidRPr="00985553" w:rsidRDefault="00A57F5A" w:rsidP="00A57F5A">
            <w:pPr>
              <w:spacing w:line="480" w:lineRule="auto"/>
              <w:ind w:left="67"/>
              <w:contextualSpacing/>
              <w:rPr>
                <w:rFonts w:cs="Times New Roman"/>
                <w:sz w:val="20"/>
                <w:szCs w:val="20"/>
              </w:rPr>
            </w:pPr>
            <w:r w:rsidRPr="00985553">
              <w:rPr>
                <w:rFonts w:cs="Times New Roman"/>
                <w:sz w:val="20"/>
                <w:szCs w:val="20"/>
              </w:rPr>
              <w:t xml:space="preserve">Kofun   </w:t>
            </w:r>
            <w:r w:rsidRPr="00985553">
              <w:rPr>
                <w:rFonts w:cs="Times New Roman"/>
                <w:sz w:val="20"/>
                <w:szCs w:val="20"/>
              </w:rPr>
              <w:tab/>
              <w:t xml:space="preserve">   4.4622</w:t>
            </w:r>
            <w:r w:rsidRPr="00985553">
              <w:rPr>
                <w:rFonts w:cs="Times New Roman"/>
                <w:sz w:val="20"/>
                <w:szCs w:val="20"/>
              </w:rPr>
              <w:tab/>
              <w:t xml:space="preserve">            3.2723</w:t>
            </w:r>
          </w:p>
          <w:p w:rsidR="00A57F5A" w:rsidRPr="00985553" w:rsidRDefault="00A57F5A" w:rsidP="00A57F5A">
            <w:pPr>
              <w:spacing w:line="480" w:lineRule="auto"/>
              <w:ind w:left="67"/>
              <w:contextualSpacing/>
              <w:rPr>
                <w:rFonts w:cs="Times New Roman"/>
                <w:sz w:val="20"/>
                <w:szCs w:val="20"/>
              </w:rPr>
            </w:pPr>
            <w:r w:rsidRPr="00985553">
              <w:rPr>
                <w:rFonts w:cs="Times New Roman"/>
                <w:sz w:val="20"/>
                <w:szCs w:val="20"/>
              </w:rPr>
              <w:t>Modern-C</w:t>
            </w:r>
            <w:r w:rsidRPr="00985553">
              <w:rPr>
                <w:rFonts w:cs="Times New Roman"/>
                <w:sz w:val="20"/>
                <w:szCs w:val="20"/>
              </w:rPr>
              <w:tab/>
              <w:t xml:space="preserve">   4.2845</w:t>
            </w:r>
            <w:r w:rsidRPr="00985553">
              <w:rPr>
                <w:rFonts w:cs="Times New Roman"/>
                <w:sz w:val="20"/>
                <w:szCs w:val="20"/>
              </w:rPr>
              <w:tab/>
              <w:t xml:space="preserve">            4.7053</w:t>
            </w:r>
            <w:r w:rsidRPr="00985553">
              <w:rPr>
                <w:rFonts w:cs="Times New Roman"/>
                <w:sz w:val="20"/>
                <w:szCs w:val="20"/>
              </w:rPr>
              <w:tab/>
              <w:t xml:space="preserve">           </w:t>
            </w:r>
            <w:r w:rsidR="00454DA9" w:rsidRPr="00985553">
              <w:rPr>
                <w:rFonts w:cs="Times New Roman"/>
                <w:sz w:val="20"/>
                <w:szCs w:val="20"/>
              </w:rPr>
              <w:t xml:space="preserve"> </w:t>
            </w:r>
            <w:r w:rsidRPr="00985553">
              <w:rPr>
                <w:rFonts w:cs="Times New Roman"/>
                <w:sz w:val="20"/>
                <w:szCs w:val="20"/>
              </w:rPr>
              <w:t>4.1055</w:t>
            </w:r>
          </w:p>
          <w:p w:rsidR="00A57F5A" w:rsidRPr="00985553" w:rsidRDefault="00A57F5A" w:rsidP="00A57F5A">
            <w:pPr>
              <w:spacing w:line="480" w:lineRule="auto"/>
              <w:ind w:left="67"/>
              <w:contextualSpacing/>
              <w:rPr>
                <w:rFonts w:cs="Times New Roman"/>
                <w:sz w:val="20"/>
                <w:szCs w:val="20"/>
              </w:rPr>
            </w:pPr>
            <w:r w:rsidRPr="00985553">
              <w:rPr>
                <w:rFonts w:cs="Times New Roman"/>
                <w:sz w:val="20"/>
                <w:szCs w:val="20"/>
              </w:rPr>
              <w:t>Modern-N</w:t>
            </w:r>
            <w:r w:rsidRPr="00985553">
              <w:rPr>
                <w:rFonts w:cs="Times New Roman"/>
                <w:sz w:val="20"/>
                <w:szCs w:val="20"/>
              </w:rPr>
              <w:tab/>
              <w:t xml:space="preserve">   3.7263</w:t>
            </w:r>
            <w:r w:rsidRPr="00985553">
              <w:rPr>
                <w:rFonts w:cs="Times New Roman"/>
                <w:sz w:val="20"/>
                <w:szCs w:val="20"/>
              </w:rPr>
              <w:tab/>
              <w:t xml:space="preserve">            4.5588</w:t>
            </w:r>
            <w:r w:rsidRPr="00985553">
              <w:rPr>
                <w:rFonts w:cs="Times New Roman"/>
                <w:sz w:val="20"/>
                <w:szCs w:val="20"/>
              </w:rPr>
              <w:tab/>
              <w:t xml:space="preserve">            4.0843</w:t>
            </w:r>
            <w:r w:rsidRPr="00985553">
              <w:rPr>
                <w:rFonts w:cs="Times New Roman"/>
                <w:sz w:val="20"/>
                <w:szCs w:val="20"/>
              </w:rPr>
              <w:tab/>
              <w:t xml:space="preserve">  </w:t>
            </w:r>
            <w:r w:rsidR="00454DA9" w:rsidRPr="00985553">
              <w:rPr>
                <w:rFonts w:cs="Times New Roman"/>
                <w:sz w:val="20"/>
                <w:szCs w:val="20"/>
              </w:rPr>
              <w:t xml:space="preserve">       </w:t>
            </w:r>
            <w:r w:rsidRPr="00985553">
              <w:rPr>
                <w:rFonts w:cs="Times New Roman"/>
                <w:sz w:val="20"/>
                <w:szCs w:val="20"/>
              </w:rPr>
              <w:t xml:space="preserve"> 3.6121</w:t>
            </w:r>
          </w:p>
          <w:p w:rsidR="00A57F5A" w:rsidRPr="00985553" w:rsidRDefault="00A57F5A" w:rsidP="00A57F5A">
            <w:pPr>
              <w:spacing w:line="480" w:lineRule="auto"/>
              <w:ind w:left="67"/>
              <w:contextualSpacing/>
              <w:rPr>
                <w:rFonts w:cs="Times New Roman"/>
                <w:sz w:val="20"/>
                <w:szCs w:val="20"/>
              </w:rPr>
            </w:pPr>
            <w:r w:rsidRPr="00985553">
              <w:rPr>
                <w:rFonts w:cs="Times New Roman"/>
                <w:sz w:val="20"/>
                <w:szCs w:val="20"/>
              </w:rPr>
              <w:t>Modern-S</w:t>
            </w:r>
            <w:r w:rsidRPr="00985553">
              <w:rPr>
                <w:rFonts w:cs="Times New Roman"/>
                <w:sz w:val="20"/>
                <w:szCs w:val="20"/>
              </w:rPr>
              <w:tab/>
              <w:t xml:space="preserve">   3.4160</w:t>
            </w:r>
            <w:r w:rsidRPr="00985553">
              <w:rPr>
                <w:rFonts w:cs="Times New Roman"/>
                <w:sz w:val="20"/>
                <w:szCs w:val="20"/>
              </w:rPr>
              <w:tab/>
              <w:t xml:space="preserve">            3.9467</w:t>
            </w:r>
            <w:r w:rsidRPr="00985553">
              <w:rPr>
                <w:rFonts w:cs="Times New Roman"/>
                <w:sz w:val="20"/>
                <w:szCs w:val="20"/>
              </w:rPr>
              <w:tab/>
              <w:t xml:space="preserve">            3.5083</w:t>
            </w:r>
            <w:r w:rsidRPr="00985553">
              <w:rPr>
                <w:rFonts w:cs="Times New Roman"/>
                <w:sz w:val="20"/>
                <w:szCs w:val="20"/>
              </w:rPr>
              <w:tab/>
              <w:t xml:space="preserve">   </w:t>
            </w:r>
            <w:r w:rsidR="00454DA9" w:rsidRPr="00985553">
              <w:rPr>
                <w:rFonts w:cs="Times New Roman"/>
                <w:sz w:val="20"/>
                <w:szCs w:val="20"/>
              </w:rPr>
              <w:t xml:space="preserve">       </w:t>
            </w:r>
            <w:r w:rsidRPr="00985553">
              <w:rPr>
                <w:rFonts w:cs="Times New Roman"/>
                <w:sz w:val="20"/>
                <w:szCs w:val="20"/>
              </w:rPr>
              <w:t>2.3180</w:t>
            </w:r>
            <w:r w:rsidRPr="00985553">
              <w:rPr>
                <w:rFonts w:cs="Times New Roman"/>
                <w:sz w:val="20"/>
                <w:szCs w:val="20"/>
              </w:rPr>
              <w:tab/>
              <w:t xml:space="preserve">  </w:t>
            </w:r>
            <w:r w:rsidR="00454DA9" w:rsidRPr="00985553">
              <w:rPr>
                <w:rFonts w:cs="Times New Roman"/>
                <w:sz w:val="20"/>
                <w:szCs w:val="20"/>
              </w:rPr>
              <w:t xml:space="preserve">     </w:t>
            </w:r>
            <w:r w:rsidRPr="00985553">
              <w:rPr>
                <w:rFonts w:cs="Times New Roman"/>
                <w:sz w:val="20"/>
                <w:szCs w:val="20"/>
              </w:rPr>
              <w:t xml:space="preserve"> 1.9916</w:t>
            </w:r>
          </w:p>
          <w:p w:rsidR="00003BFA" w:rsidRPr="00215CC9" w:rsidRDefault="00A57F5A" w:rsidP="00A57F5A">
            <w:pPr>
              <w:spacing w:line="480" w:lineRule="auto"/>
              <w:ind w:left="67"/>
              <w:contextualSpacing/>
              <w:rPr>
                <w:rFonts w:cs="Times New Roman"/>
                <w:sz w:val="18"/>
                <w:szCs w:val="18"/>
              </w:rPr>
            </w:pPr>
            <w:r w:rsidRPr="00985553">
              <w:rPr>
                <w:rFonts w:cs="Times New Roman"/>
                <w:sz w:val="20"/>
                <w:szCs w:val="20"/>
              </w:rPr>
              <w:t xml:space="preserve">Yayoi   </w:t>
            </w:r>
            <w:r w:rsidRPr="00985553">
              <w:rPr>
                <w:rFonts w:cs="Times New Roman"/>
                <w:sz w:val="20"/>
                <w:szCs w:val="20"/>
              </w:rPr>
              <w:tab/>
              <w:t xml:space="preserve">                 4.2670</w:t>
            </w:r>
            <w:r w:rsidRPr="00985553">
              <w:rPr>
                <w:rFonts w:cs="Times New Roman"/>
                <w:sz w:val="20"/>
                <w:szCs w:val="20"/>
              </w:rPr>
              <w:tab/>
              <w:t xml:space="preserve">            3.3236</w:t>
            </w:r>
            <w:r w:rsidRPr="00985553">
              <w:rPr>
                <w:rFonts w:cs="Times New Roman"/>
                <w:sz w:val="20"/>
                <w:szCs w:val="20"/>
              </w:rPr>
              <w:tab/>
              <w:t xml:space="preserve">            2.4920</w:t>
            </w:r>
            <w:r w:rsidRPr="00985553">
              <w:rPr>
                <w:rFonts w:cs="Times New Roman"/>
                <w:sz w:val="20"/>
                <w:szCs w:val="20"/>
              </w:rPr>
              <w:tab/>
              <w:t xml:space="preserve">  </w:t>
            </w:r>
            <w:r w:rsidR="00454DA9" w:rsidRPr="00985553">
              <w:rPr>
                <w:rFonts w:cs="Times New Roman"/>
                <w:sz w:val="20"/>
                <w:szCs w:val="20"/>
              </w:rPr>
              <w:t xml:space="preserve">       </w:t>
            </w:r>
            <w:r w:rsidRPr="00985553">
              <w:rPr>
                <w:rFonts w:cs="Times New Roman"/>
                <w:sz w:val="20"/>
                <w:szCs w:val="20"/>
              </w:rPr>
              <w:t xml:space="preserve"> 3.7553</w:t>
            </w:r>
            <w:r w:rsidRPr="00985553">
              <w:rPr>
                <w:rFonts w:cs="Times New Roman"/>
                <w:sz w:val="20"/>
                <w:szCs w:val="20"/>
              </w:rPr>
              <w:tab/>
              <w:t xml:space="preserve">  </w:t>
            </w:r>
            <w:r w:rsidR="00454DA9" w:rsidRPr="00985553">
              <w:rPr>
                <w:rFonts w:cs="Times New Roman"/>
                <w:sz w:val="20"/>
                <w:szCs w:val="20"/>
              </w:rPr>
              <w:t xml:space="preserve">      </w:t>
            </w:r>
            <w:r w:rsidRPr="00985553">
              <w:rPr>
                <w:rFonts w:cs="Times New Roman"/>
                <w:sz w:val="20"/>
                <w:szCs w:val="20"/>
              </w:rPr>
              <w:t xml:space="preserve"> 3.0543</w:t>
            </w:r>
            <w:r w:rsidRPr="00985553">
              <w:rPr>
                <w:rFonts w:cs="Times New Roman"/>
                <w:sz w:val="20"/>
                <w:szCs w:val="20"/>
              </w:rPr>
              <w:tab/>
            </w:r>
            <w:r w:rsidR="00454DA9" w:rsidRPr="00985553">
              <w:rPr>
                <w:rFonts w:cs="Times New Roman"/>
                <w:sz w:val="20"/>
                <w:szCs w:val="20"/>
              </w:rPr>
              <w:t>2.7910</w:t>
            </w:r>
          </w:p>
        </w:tc>
      </w:tr>
    </w:tbl>
    <w:p w:rsidR="0006560C" w:rsidRPr="00883BFC" w:rsidRDefault="00883BFC" w:rsidP="00883BFC">
      <w:pPr>
        <w:spacing w:line="480" w:lineRule="auto"/>
        <w:contextualSpacing/>
        <w:jc w:val="center"/>
        <w:rPr>
          <w:rFonts w:cs="Times New Roman"/>
          <w:b w:val="0"/>
          <w:i/>
          <w:szCs w:val="24"/>
        </w:rPr>
      </w:pPr>
      <w:r w:rsidRPr="00883BFC">
        <w:rPr>
          <w:rFonts w:cs="Times New Roman"/>
          <w:b w:val="0"/>
          <w:i/>
          <w:szCs w:val="24"/>
        </w:rPr>
        <w:t xml:space="preserve">All distances significant at the α </w:t>
      </w:r>
      <w:r w:rsidR="00215CC9">
        <w:rPr>
          <w:rFonts w:cs="Times New Roman"/>
          <w:b w:val="0"/>
          <w:i/>
          <w:szCs w:val="24"/>
        </w:rPr>
        <w:t>=</w:t>
      </w:r>
      <w:r w:rsidRPr="00883BFC">
        <w:rPr>
          <w:rFonts w:cs="Times New Roman"/>
          <w:b w:val="0"/>
          <w:i/>
          <w:szCs w:val="24"/>
        </w:rPr>
        <w:t>0.005 level.</w:t>
      </w:r>
    </w:p>
    <w:p w:rsidR="00F338AB" w:rsidRPr="00883BFC" w:rsidRDefault="00F338AB" w:rsidP="001F4F13">
      <w:pPr>
        <w:pStyle w:val="Heading2"/>
        <w:rPr>
          <w:rFonts w:ascii="Times New Roman" w:hAnsi="Times New Roman" w:cs="Times New Roman"/>
          <w:b w:val="0"/>
          <w:color w:val="auto"/>
          <w:sz w:val="24"/>
          <w:szCs w:val="24"/>
        </w:rPr>
      </w:pPr>
    </w:p>
    <w:p w:rsidR="008E3529" w:rsidRDefault="008E3529" w:rsidP="001F4F13">
      <w:pPr>
        <w:pStyle w:val="Heading2"/>
        <w:rPr>
          <w:rFonts w:ascii="Times New Roman" w:hAnsi="Times New Roman" w:cs="Times New Roman"/>
          <w:color w:val="auto"/>
          <w:sz w:val="24"/>
          <w:szCs w:val="24"/>
        </w:rPr>
      </w:pPr>
    </w:p>
    <w:p w:rsidR="006352E3" w:rsidRPr="00003BFA" w:rsidRDefault="008C42FD" w:rsidP="00003BFA">
      <w:pPr>
        <w:pStyle w:val="Heading2"/>
        <w:rPr>
          <w:rFonts w:ascii="Times New Roman" w:hAnsi="Times New Roman" w:cs="Times New Roman"/>
          <w:color w:val="auto"/>
          <w:sz w:val="24"/>
          <w:szCs w:val="24"/>
        </w:rPr>
      </w:pPr>
      <w:bookmarkStart w:id="264" w:name="_Toc427298700"/>
      <w:r w:rsidRPr="00003BFA">
        <w:rPr>
          <w:rFonts w:ascii="Times New Roman" w:hAnsi="Times New Roman" w:cs="Times New Roman"/>
          <w:color w:val="auto"/>
          <w:sz w:val="24"/>
          <w:szCs w:val="24"/>
        </w:rPr>
        <w:t xml:space="preserve">Female </w:t>
      </w:r>
      <w:r w:rsidR="001F4F13" w:rsidRPr="00003BFA">
        <w:rPr>
          <w:rFonts w:ascii="Times New Roman" w:hAnsi="Times New Roman" w:cs="Times New Roman"/>
          <w:color w:val="auto"/>
          <w:sz w:val="24"/>
          <w:szCs w:val="24"/>
        </w:rPr>
        <w:t xml:space="preserve">All Variable </w:t>
      </w:r>
      <w:r w:rsidRPr="00003BFA">
        <w:rPr>
          <w:rFonts w:ascii="Times New Roman" w:hAnsi="Times New Roman" w:cs="Times New Roman"/>
          <w:color w:val="auto"/>
          <w:sz w:val="24"/>
          <w:szCs w:val="24"/>
        </w:rPr>
        <w:t>Analysis</w:t>
      </w:r>
      <w:bookmarkEnd w:id="264"/>
    </w:p>
    <w:p w:rsidR="001F4F13" w:rsidRPr="00883BFC" w:rsidRDefault="001F4F13" w:rsidP="008C42FD">
      <w:pPr>
        <w:spacing w:line="480" w:lineRule="auto"/>
        <w:contextualSpacing/>
        <w:rPr>
          <w:rFonts w:cs="Times New Roman"/>
          <w:b w:val="0"/>
          <w:szCs w:val="24"/>
        </w:rPr>
      </w:pPr>
    </w:p>
    <w:p w:rsidR="008C42FD" w:rsidRPr="00883BFC" w:rsidRDefault="00306D06" w:rsidP="001F4F13">
      <w:pPr>
        <w:spacing w:line="480" w:lineRule="auto"/>
        <w:ind w:firstLine="720"/>
        <w:contextualSpacing/>
        <w:rPr>
          <w:rFonts w:cs="Times New Roman"/>
          <w:b w:val="0"/>
          <w:szCs w:val="24"/>
        </w:rPr>
      </w:pPr>
      <w:r w:rsidRPr="00883BFC">
        <w:rPr>
          <w:rFonts w:cs="Times New Roman"/>
          <w:b w:val="0"/>
          <w:szCs w:val="24"/>
        </w:rPr>
        <w:t xml:space="preserve">The first </w:t>
      </w:r>
      <w:r w:rsidR="008C6964" w:rsidRPr="00883BFC">
        <w:rPr>
          <w:rFonts w:cs="Times New Roman"/>
          <w:b w:val="0"/>
          <w:szCs w:val="24"/>
        </w:rPr>
        <w:t xml:space="preserve">seventeen components </w:t>
      </w:r>
      <w:r w:rsidR="009F4AE4" w:rsidRPr="00883BFC">
        <w:rPr>
          <w:rFonts w:cs="Times New Roman"/>
          <w:b w:val="0"/>
          <w:szCs w:val="24"/>
        </w:rPr>
        <w:t xml:space="preserve">produced by principal component analysis </w:t>
      </w:r>
      <w:r w:rsidR="008C6964" w:rsidRPr="00883BFC">
        <w:rPr>
          <w:rFonts w:cs="Times New Roman"/>
          <w:b w:val="0"/>
          <w:szCs w:val="24"/>
        </w:rPr>
        <w:t>accounted for 90.2</w:t>
      </w:r>
      <w:r w:rsidR="009F4AE4" w:rsidRPr="00883BFC">
        <w:rPr>
          <w:rFonts w:cs="Times New Roman"/>
          <w:b w:val="0"/>
          <w:szCs w:val="24"/>
        </w:rPr>
        <w:t>% of the variance, and</w:t>
      </w:r>
      <w:r w:rsidRPr="00883BFC">
        <w:rPr>
          <w:rFonts w:cs="Times New Roman"/>
          <w:b w:val="0"/>
          <w:szCs w:val="24"/>
        </w:rPr>
        <w:t xml:space="preserve"> were retained to test for mean di</w:t>
      </w:r>
      <w:r w:rsidR="00883BFC" w:rsidRPr="00883BFC">
        <w:rPr>
          <w:rFonts w:cs="Times New Roman"/>
          <w:b w:val="0"/>
          <w:szCs w:val="24"/>
        </w:rPr>
        <w:t xml:space="preserve">fferences among groups (Table </w:t>
      </w:r>
      <w:r w:rsidR="000F325E">
        <w:rPr>
          <w:rFonts w:cs="Times New Roman"/>
          <w:b w:val="0"/>
          <w:szCs w:val="24"/>
        </w:rPr>
        <w:t>68</w:t>
      </w:r>
      <w:r w:rsidRPr="00883BFC">
        <w:rPr>
          <w:rFonts w:cs="Times New Roman"/>
          <w:b w:val="0"/>
          <w:szCs w:val="24"/>
        </w:rPr>
        <w:t xml:space="preserve">). </w:t>
      </w:r>
      <w:r w:rsidR="00485D67" w:rsidRPr="00883BFC">
        <w:rPr>
          <w:rFonts w:cs="Times New Roman"/>
          <w:b w:val="0"/>
          <w:szCs w:val="24"/>
        </w:rPr>
        <w:t xml:space="preserve">The Box’s M Test showed that groups had unequal covariance matrices, </w:t>
      </w:r>
      <w:r w:rsidR="008C6964" w:rsidRPr="00883BFC">
        <w:rPr>
          <w:rFonts w:cs="Times New Roman"/>
          <w:b w:val="0"/>
          <w:szCs w:val="24"/>
        </w:rPr>
        <w:t>but</w:t>
      </w:r>
      <w:r w:rsidR="00485D67" w:rsidRPr="00883BFC">
        <w:rPr>
          <w:rFonts w:cs="Times New Roman"/>
          <w:b w:val="0"/>
          <w:szCs w:val="24"/>
        </w:rPr>
        <w:t xml:space="preserve"> the Royston’s test for multivariate showed the data was multivariate normal (Table</w:t>
      </w:r>
      <w:r w:rsidR="00883BFC" w:rsidRPr="00883BFC">
        <w:rPr>
          <w:rFonts w:cs="Times New Roman"/>
          <w:b w:val="0"/>
          <w:szCs w:val="24"/>
        </w:rPr>
        <w:t xml:space="preserve"> 85 and 86</w:t>
      </w:r>
      <w:r w:rsidR="008C6964" w:rsidRPr="00883BFC">
        <w:rPr>
          <w:rFonts w:cs="Times New Roman"/>
          <w:b w:val="0"/>
          <w:szCs w:val="24"/>
        </w:rPr>
        <w:t>). The QQ</w:t>
      </w:r>
      <w:r w:rsidR="00485D67" w:rsidRPr="00883BFC">
        <w:rPr>
          <w:rFonts w:cs="Times New Roman"/>
          <w:b w:val="0"/>
          <w:szCs w:val="24"/>
        </w:rPr>
        <w:t>-plot showed</w:t>
      </w:r>
      <w:r w:rsidR="008C6964" w:rsidRPr="00883BFC">
        <w:rPr>
          <w:rFonts w:cs="Times New Roman"/>
          <w:b w:val="0"/>
          <w:szCs w:val="24"/>
        </w:rPr>
        <w:t xml:space="preserve"> a distribution consistent with multivariate</w:t>
      </w:r>
      <w:r w:rsidR="00485D67" w:rsidRPr="00883BFC">
        <w:rPr>
          <w:rFonts w:cs="Times New Roman"/>
          <w:b w:val="0"/>
          <w:szCs w:val="24"/>
        </w:rPr>
        <w:t xml:space="preserve"> </w:t>
      </w:r>
      <w:r w:rsidR="008C6964" w:rsidRPr="00883BFC">
        <w:rPr>
          <w:rFonts w:cs="Times New Roman"/>
          <w:b w:val="0"/>
          <w:szCs w:val="24"/>
        </w:rPr>
        <w:t>normality (Figure</w:t>
      </w:r>
      <w:r w:rsidR="00700C75" w:rsidRPr="00883BFC">
        <w:rPr>
          <w:rFonts w:cs="Times New Roman"/>
          <w:b w:val="0"/>
          <w:szCs w:val="24"/>
        </w:rPr>
        <w:t xml:space="preserve"> 54</w:t>
      </w:r>
      <w:r w:rsidR="00485D67" w:rsidRPr="00883BFC">
        <w:rPr>
          <w:rFonts w:cs="Times New Roman"/>
          <w:b w:val="0"/>
          <w:szCs w:val="24"/>
        </w:rPr>
        <w:t xml:space="preserve">).  </w:t>
      </w:r>
      <w:r w:rsidRPr="00883BFC">
        <w:rPr>
          <w:rFonts w:cs="Times New Roman"/>
          <w:b w:val="0"/>
          <w:szCs w:val="24"/>
        </w:rPr>
        <w:t xml:space="preserve">The Pillai’s trace test statistic was used to assess differences among groups. Results of the vault only MANOVA indicated that </w:t>
      </w:r>
      <w:r w:rsidR="008C6964" w:rsidRPr="00883BFC">
        <w:rPr>
          <w:rFonts w:cs="Times New Roman"/>
          <w:b w:val="0"/>
          <w:szCs w:val="24"/>
        </w:rPr>
        <w:t>the temporal samples</w:t>
      </w:r>
      <w:r w:rsidRPr="00883BFC">
        <w:rPr>
          <w:rFonts w:cs="Times New Roman"/>
          <w:b w:val="0"/>
          <w:szCs w:val="24"/>
        </w:rPr>
        <w:t xml:space="preserve"> differed in regards to the </w:t>
      </w:r>
      <w:r w:rsidR="008C6964" w:rsidRPr="00883BFC">
        <w:rPr>
          <w:rFonts w:cs="Times New Roman"/>
          <w:b w:val="0"/>
          <w:szCs w:val="24"/>
        </w:rPr>
        <w:t>eighteen</w:t>
      </w:r>
      <w:r w:rsidRPr="00883BFC">
        <w:rPr>
          <w:rFonts w:cs="Times New Roman"/>
          <w:b w:val="0"/>
          <w:szCs w:val="24"/>
        </w:rPr>
        <w:t xml:space="preserve"> </w:t>
      </w:r>
      <w:r w:rsidR="000C5D4B" w:rsidRPr="00883BFC">
        <w:rPr>
          <w:rFonts w:cs="Times New Roman"/>
          <w:b w:val="0"/>
          <w:szCs w:val="24"/>
        </w:rPr>
        <w:t>seventeen</w:t>
      </w:r>
      <w:r w:rsidRPr="00883BFC">
        <w:rPr>
          <w:rFonts w:cs="Times New Roman"/>
          <w:b w:val="0"/>
          <w:szCs w:val="24"/>
        </w:rPr>
        <w:t xml:space="preserve"> </w:t>
      </w:r>
      <w:r w:rsidR="000C5D4B" w:rsidRPr="00883BFC">
        <w:rPr>
          <w:rFonts w:cs="Times New Roman"/>
          <w:b w:val="0"/>
          <w:szCs w:val="24"/>
        </w:rPr>
        <w:t>components (Pillai’s trace= .003</w:t>
      </w:r>
      <w:r w:rsidR="00883BFC" w:rsidRPr="00883BFC">
        <w:rPr>
          <w:rFonts w:cs="Times New Roman"/>
          <w:b w:val="0"/>
          <w:szCs w:val="24"/>
        </w:rPr>
        <w:t>) (Table 87</w:t>
      </w:r>
      <w:r w:rsidRPr="00883BFC">
        <w:rPr>
          <w:rFonts w:cs="Times New Roman"/>
          <w:b w:val="0"/>
          <w:szCs w:val="24"/>
        </w:rPr>
        <w:t>).</w:t>
      </w:r>
    </w:p>
    <w:p w:rsidR="008E3529" w:rsidRDefault="009F4AE4" w:rsidP="009F4AE4">
      <w:pPr>
        <w:spacing w:line="480" w:lineRule="auto"/>
        <w:ind w:firstLine="720"/>
        <w:contextualSpacing/>
        <w:rPr>
          <w:rFonts w:cs="Times New Roman"/>
          <w:b w:val="0"/>
          <w:szCs w:val="24"/>
        </w:rPr>
      </w:pPr>
      <w:r w:rsidRPr="00883BFC">
        <w:rPr>
          <w:rFonts w:cs="Times New Roman"/>
          <w:b w:val="0"/>
          <w:szCs w:val="24"/>
        </w:rPr>
        <w:t>Calculation and comparison of centroid size among female groups indicated that all landmark variables of the prehistoric and modern groups were significantly diffe</w:t>
      </w:r>
      <w:r w:rsidR="00883BFC" w:rsidRPr="00883BFC">
        <w:rPr>
          <w:rFonts w:cs="Times New Roman"/>
          <w:b w:val="0"/>
          <w:szCs w:val="24"/>
        </w:rPr>
        <w:t xml:space="preserve">rent in regards </w:t>
      </w:r>
      <w:r w:rsidR="00883BFC" w:rsidRPr="00883BFC">
        <w:rPr>
          <w:rFonts w:cs="Times New Roman"/>
          <w:b w:val="0"/>
          <w:szCs w:val="24"/>
        </w:rPr>
        <w:lastRenderedPageBreak/>
        <w:t>to size (Table 88</w:t>
      </w:r>
      <w:r w:rsidRPr="00883BFC">
        <w:rPr>
          <w:rFonts w:cs="Times New Roman"/>
          <w:b w:val="0"/>
          <w:szCs w:val="24"/>
        </w:rPr>
        <w:t>). Additionally, as with all previous analyses, the Procrustes ANOVA showed that groups differed significantly in regards to shape</w:t>
      </w:r>
      <w:r w:rsidR="00883BFC" w:rsidRPr="00883BFC">
        <w:rPr>
          <w:rFonts w:cs="Times New Roman"/>
          <w:b w:val="0"/>
          <w:szCs w:val="24"/>
        </w:rPr>
        <w:t xml:space="preserve"> (Table 89</w:t>
      </w:r>
      <w:r w:rsidRPr="00883BFC">
        <w:rPr>
          <w:rFonts w:cs="Times New Roman"/>
          <w:b w:val="0"/>
          <w:szCs w:val="24"/>
        </w:rPr>
        <w:t>).</w:t>
      </w:r>
    </w:p>
    <w:p w:rsidR="008E3529" w:rsidRPr="000F325E" w:rsidRDefault="008E3529" w:rsidP="000F325E">
      <w:r w:rsidRPr="000F325E">
        <w:br w:type="page"/>
      </w:r>
    </w:p>
    <w:tbl>
      <w:tblPr>
        <w:tblStyle w:val="TableGrid"/>
        <w:tblpPr w:leftFromText="180" w:rightFromText="180" w:vertAnchor="page" w:horzAnchor="margin" w:tblpXSpec="center" w:tblpY="3421"/>
        <w:tblW w:w="0" w:type="auto"/>
        <w:tblLook w:val="04A0" w:firstRow="1" w:lastRow="0" w:firstColumn="1" w:lastColumn="0" w:noHBand="0" w:noVBand="1"/>
      </w:tblPr>
      <w:tblGrid>
        <w:gridCol w:w="1523"/>
        <w:gridCol w:w="1509"/>
        <w:gridCol w:w="1509"/>
        <w:gridCol w:w="1740"/>
      </w:tblGrid>
      <w:tr w:rsidR="008E3529" w:rsidRPr="00883BFC" w:rsidTr="008E3529">
        <w:trPr>
          <w:trHeight w:val="333"/>
        </w:trPr>
        <w:tc>
          <w:tcPr>
            <w:tcW w:w="1523" w:type="dxa"/>
          </w:tcPr>
          <w:p w:rsidR="008E3529" w:rsidRPr="00883BFC" w:rsidRDefault="008E3529" w:rsidP="0043679F">
            <w:pPr>
              <w:autoSpaceDE w:val="0"/>
              <w:autoSpaceDN w:val="0"/>
              <w:adjustRightInd w:val="0"/>
              <w:spacing w:after="0" w:line="240" w:lineRule="auto"/>
              <w:ind w:left="60" w:right="60"/>
              <w:contextualSpacing/>
              <w:jc w:val="center"/>
              <w:rPr>
                <w:rFonts w:cs="Times New Roman"/>
                <w:b w:val="0"/>
                <w:color w:val="000000"/>
                <w:szCs w:val="24"/>
              </w:rPr>
            </w:pPr>
            <w:r w:rsidRPr="00883BFC">
              <w:rPr>
                <w:rFonts w:cs="Times New Roman"/>
                <w:b w:val="0"/>
                <w:color w:val="000000"/>
                <w:szCs w:val="24"/>
              </w:rPr>
              <w:lastRenderedPageBreak/>
              <w:t>Component</w:t>
            </w:r>
          </w:p>
        </w:tc>
        <w:tc>
          <w:tcPr>
            <w:tcW w:w="1356" w:type="dxa"/>
            <w:vAlign w:val="center"/>
          </w:tcPr>
          <w:p w:rsidR="008E3529" w:rsidRPr="00883BFC" w:rsidRDefault="00E35649" w:rsidP="0043679F">
            <w:pPr>
              <w:autoSpaceDE w:val="0"/>
              <w:autoSpaceDN w:val="0"/>
              <w:adjustRightInd w:val="0"/>
              <w:spacing w:after="0" w:line="240" w:lineRule="auto"/>
              <w:ind w:left="60" w:right="60"/>
              <w:contextualSpacing/>
              <w:jc w:val="center"/>
              <w:rPr>
                <w:rFonts w:cs="Times New Roman"/>
                <w:b w:val="0"/>
                <w:color w:val="000000"/>
                <w:szCs w:val="24"/>
              </w:rPr>
            </w:pPr>
            <w:r>
              <w:rPr>
                <w:rFonts w:cs="Times New Roman"/>
                <w:b w:val="0"/>
                <w:color w:val="000000"/>
                <w:szCs w:val="24"/>
              </w:rPr>
              <w:t>Eigenvalues</w:t>
            </w:r>
          </w:p>
        </w:tc>
        <w:tc>
          <w:tcPr>
            <w:tcW w:w="1509" w:type="dxa"/>
            <w:vAlign w:val="center"/>
          </w:tcPr>
          <w:p w:rsidR="008E3529" w:rsidRPr="00883BFC" w:rsidRDefault="008E3529" w:rsidP="0043679F">
            <w:pPr>
              <w:autoSpaceDE w:val="0"/>
              <w:autoSpaceDN w:val="0"/>
              <w:adjustRightInd w:val="0"/>
              <w:spacing w:after="0" w:line="240" w:lineRule="auto"/>
              <w:ind w:left="60" w:right="60"/>
              <w:contextualSpacing/>
              <w:jc w:val="center"/>
              <w:rPr>
                <w:rFonts w:cs="Times New Roman"/>
                <w:b w:val="0"/>
                <w:color w:val="000000"/>
                <w:szCs w:val="24"/>
              </w:rPr>
            </w:pPr>
            <w:r w:rsidRPr="00883BFC">
              <w:rPr>
                <w:rFonts w:cs="Times New Roman"/>
                <w:b w:val="0"/>
                <w:color w:val="000000"/>
                <w:szCs w:val="24"/>
              </w:rPr>
              <w:t>% Variance</w:t>
            </w:r>
          </w:p>
        </w:tc>
        <w:tc>
          <w:tcPr>
            <w:tcW w:w="1740" w:type="dxa"/>
            <w:vAlign w:val="center"/>
          </w:tcPr>
          <w:p w:rsidR="008E3529" w:rsidRPr="00883BFC" w:rsidRDefault="008E3529" w:rsidP="0043679F">
            <w:pPr>
              <w:autoSpaceDE w:val="0"/>
              <w:autoSpaceDN w:val="0"/>
              <w:adjustRightInd w:val="0"/>
              <w:spacing w:after="0" w:line="240" w:lineRule="auto"/>
              <w:ind w:left="60" w:right="60"/>
              <w:contextualSpacing/>
              <w:jc w:val="center"/>
              <w:rPr>
                <w:rFonts w:cs="Times New Roman"/>
                <w:b w:val="0"/>
                <w:color w:val="000000"/>
                <w:szCs w:val="24"/>
              </w:rPr>
            </w:pPr>
            <w:r w:rsidRPr="00883BFC">
              <w:rPr>
                <w:rFonts w:cs="Times New Roman"/>
                <w:b w:val="0"/>
                <w:color w:val="000000"/>
                <w:szCs w:val="24"/>
              </w:rPr>
              <w:t>Cumulative %</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1</w:t>
            </w:r>
          </w:p>
        </w:tc>
        <w:tc>
          <w:tcPr>
            <w:tcW w:w="1356" w:type="dxa"/>
          </w:tcPr>
          <w:p w:rsidR="008E3529" w:rsidRPr="00883BFC" w:rsidRDefault="008E3529" w:rsidP="0043679F">
            <w:pPr>
              <w:pStyle w:val="Regular"/>
              <w:spacing w:line="240" w:lineRule="auto"/>
              <w:contextualSpacing/>
            </w:pPr>
            <w:r w:rsidRPr="00883BFC">
              <w:t>0.00072713</w:t>
            </w:r>
          </w:p>
        </w:tc>
        <w:tc>
          <w:tcPr>
            <w:tcW w:w="1509" w:type="dxa"/>
          </w:tcPr>
          <w:p w:rsidR="008E3529" w:rsidRPr="00883BFC" w:rsidRDefault="008E3529" w:rsidP="0043679F">
            <w:pPr>
              <w:pStyle w:val="Regular"/>
              <w:spacing w:line="240" w:lineRule="auto"/>
              <w:contextualSpacing/>
            </w:pPr>
            <w:r w:rsidRPr="00883BFC">
              <w:t>23.210</w:t>
            </w:r>
          </w:p>
        </w:tc>
        <w:tc>
          <w:tcPr>
            <w:tcW w:w="1740" w:type="dxa"/>
          </w:tcPr>
          <w:p w:rsidR="008E3529" w:rsidRPr="00883BFC" w:rsidRDefault="008E3529" w:rsidP="0043679F">
            <w:pPr>
              <w:pStyle w:val="Regular"/>
              <w:spacing w:line="240" w:lineRule="auto"/>
              <w:contextualSpacing/>
            </w:pPr>
            <w:r w:rsidRPr="00883BFC">
              <w:t>23.210</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2</w:t>
            </w:r>
          </w:p>
        </w:tc>
        <w:tc>
          <w:tcPr>
            <w:tcW w:w="1356" w:type="dxa"/>
          </w:tcPr>
          <w:p w:rsidR="008E3529" w:rsidRPr="00883BFC" w:rsidRDefault="008E3529" w:rsidP="0043679F">
            <w:pPr>
              <w:pStyle w:val="Regular"/>
              <w:spacing w:line="240" w:lineRule="auto"/>
              <w:contextualSpacing/>
            </w:pPr>
            <w:r w:rsidRPr="00883BFC">
              <w:t>0.00037212</w:t>
            </w:r>
          </w:p>
        </w:tc>
        <w:tc>
          <w:tcPr>
            <w:tcW w:w="1509" w:type="dxa"/>
          </w:tcPr>
          <w:p w:rsidR="008E3529" w:rsidRPr="00883BFC" w:rsidRDefault="008E3529" w:rsidP="0043679F">
            <w:pPr>
              <w:pStyle w:val="Regular"/>
              <w:spacing w:line="240" w:lineRule="auto"/>
              <w:contextualSpacing/>
            </w:pPr>
            <w:r w:rsidRPr="00883BFC">
              <w:t>11.878</w:t>
            </w:r>
          </w:p>
        </w:tc>
        <w:tc>
          <w:tcPr>
            <w:tcW w:w="1740" w:type="dxa"/>
          </w:tcPr>
          <w:p w:rsidR="008E3529" w:rsidRPr="00883BFC" w:rsidRDefault="008E3529" w:rsidP="0043679F">
            <w:pPr>
              <w:pStyle w:val="Regular"/>
              <w:spacing w:line="240" w:lineRule="auto"/>
              <w:contextualSpacing/>
            </w:pPr>
            <w:r w:rsidRPr="00883BFC">
              <w:t>35.089</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3</w:t>
            </w:r>
          </w:p>
        </w:tc>
        <w:tc>
          <w:tcPr>
            <w:tcW w:w="1356" w:type="dxa"/>
          </w:tcPr>
          <w:p w:rsidR="008E3529" w:rsidRPr="00883BFC" w:rsidRDefault="008E3529" w:rsidP="0043679F">
            <w:pPr>
              <w:pStyle w:val="Regular"/>
              <w:spacing w:line="240" w:lineRule="auto"/>
              <w:contextualSpacing/>
            </w:pPr>
            <w:r w:rsidRPr="00883BFC">
              <w:t>0.00027670</w:t>
            </w:r>
          </w:p>
        </w:tc>
        <w:tc>
          <w:tcPr>
            <w:tcW w:w="1509" w:type="dxa"/>
          </w:tcPr>
          <w:p w:rsidR="008E3529" w:rsidRPr="00883BFC" w:rsidRDefault="008E3529" w:rsidP="0043679F">
            <w:pPr>
              <w:pStyle w:val="Regular"/>
              <w:spacing w:line="240" w:lineRule="auto"/>
              <w:contextualSpacing/>
            </w:pPr>
            <w:r w:rsidRPr="00883BFC">
              <w:t>8.832</w:t>
            </w:r>
          </w:p>
        </w:tc>
        <w:tc>
          <w:tcPr>
            <w:tcW w:w="1740" w:type="dxa"/>
          </w:tcPr>
          <w:p w:rsidR="008E3529" w:rsidRPr="00883BFC" w:rsidRDefault="008E3529" w:rsidP="0043679F">
            <w:pPr>
              <w:pStyle w:val="Regular"/>
              <w:spacing w:line="240" w:lineRule="auto"/>
              <w:contextualSpacing/>
            </w:pPr>
            <w:r w:rsidRPr="00883BFC">
              <w:t>43.921</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4</w:t>
            </w:r>
          </w:p>
        </w:tc>
        <w:tc>
          <w:tcPr>
            <w:tcW w:w="1356" w:type="dxa"/>
          </w:tcPr>
          <w:p w:rsidR="008E3529" w:rsidRPr="00883BFC" w:rsidRDefault="008E3529" w:rsidP="0043679F">
            <w:pPr>
              <w:pStyle w:val="Regular"/>
              <w:spacing w:line="240" w:lineRule="auto"/>
              <w:contextualSpacing/>
            </w:pPr>
            <w:r w:rsidRPr="00883BFC">
              <w:t>0.00024724</w:t>
            </w:r>
          </w:p>
        </w:tc>
        <w:tc>
          <w:tcPr>
            <w:tcW w:w="1509" w:type="dxa"/>
          </w:tcPr>
          <w:p w:rsidR="008E3529" w:rsidRPr="00883BFC" w:rsidRDefault="008E3529" w:rsidP="0043679F">
            <w:pPr>
              <w:pStyle w:val="Regular"/>
              <w:spacing w:line="240" w:lineRule="auto"/>
              <w:contextualSpacing/>
            </w:pPr>
            <w:r w:rsidRPr="00883BFC">
              <w:t>7.892</w:t>
            </w:r>
          </w:p>
        </w:tc>
        <w:tc>
          <w:tcPr>
            <w:tcW w:w="1740" w:type="dxa"/>
          </w:tcPr>
          <w:p w:rsidR="008E3529" w:rsidRPr="00883BFC" w:rsidRDefault="008E3529" w:rsidP="0043679F">
            <w:pPr>
              <w:pStyle w:val="Regular"/>
              <w:spacing w:line="240" w:lineRule="auto"/>
              <w:contextualSpacing/>
            </w:pPr>
            <w:r w:rsidRPr="00883BFC">
              <w:t>51.813</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5</w:t>
            </w:r>
          </w:p>
        </w:tc>
        <w:tc>
          <w:tcPr>
            <w:tcW w:w="1356" w:type="dxa"/>
          </w:tcPr>
          <w:p w:rsidR="008E3529" w:rsidRPr="00883BFC" w:rsidRDefault="008E3529" w:rsidP="0043679F">
            <w:pPr>
              <w:pStyle w:val="Regular"/>
              <w:spacing w:line="240" w:lineRule="auto"/>
              <w:contextualSpacing/>
            </w:pPr>
            <w:r w:rsidRPr="00883BFC">
              <w:t>0.00019532</w:t>
            </w:r>
          </w:p>
        </w:tc>
        <w:tc>
          <w:tcPr>
            <w:tcW w:w="1509" w:type="dxa"/>
          </w:tcPr>
          <w:p w:rsidR="008E3529" w:rsidRPr="00883BFC" w:rsidRDefault="008E3529" w:rsidP="0043679F">
            <w:pPr>
              <w:pStyle w:val="Regular"/>
              <w:spacing w:line="240" w:lineRule="auto"/>
              <w:contextualSpacing/>
            </w:pPr>
            <w:r w:rsidRPr="00883BFC">
              <w:t>6.235</w:t>
            </w:r>
          </w:p>
        </w:tc>
        <w:tc>
          <w:tcPr>
            <w:tcW w:w="1740" w:type="dxa"/>
          </w:tcPr>
          <w:p w:rsidR="008E3529" w:rsidRPr="00883BFC" w:rsidRDefault="008E3529" w:rsidP="0043679F">
            <w:pPr>
              <w:pStyle w:val="Regular"/>
              <w:spacing w:line="240" w:lineRule="auto"/>
              <w:contextualSpacing/>
            </w:pPr>
            <w:r w:rsidRPr="00883BFC">
              <w:t>58.048</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6</w:t>
            </w:r>
          </w:p>
        </w:tc>
        <w:tc>
          <w:tcPr>
            <w:tcW w:w="1356" w:type="dxa"/>
          </w:tcPr>
          <w:p w:rsidR="008E3529" w:rsidRPr="00883BFC" w:rsidRDefault="008E3529" w:rsidP="0043679F">
            <w:pPr>
              <w:pStyle w:val="Regular"/>
              <w:spacing w:line="240" w:lineRule="auto"/>
              <w:contextualSpacing/>
            </w:pPr>
            <w:r w:rsidRPr="00883BFC">
              <w:t>0.00016419</w:t>
            </w:r>
          </w:p>
        </w:tc>
        <w:tc>
          <w:tcPr>
            <w:tcW w:w="1509" w:type="dxa"/>
          </w:tcPr>
          <w:p w:rsidR="008E3529" w:rsidRPr="00883BFC" w:rsidRDefault="008E3529" w:rsidP="0043679F">
            <w:pPr>
              <w:pStyle w:val="Regular"/>
              <w:spacing w:line="240" w:lineRule="auto"/>
              <w:contextualSpacing/>
            </w:pPr>
            <w:r w:rsidRPr="00883BFC">
              <w:t>5.241</w:t>
            </w:r>
          </w:p>
        </w:tc>
        <w:tc>
          <w:tcPr>
            <w:tcW w:w="1740" w:type="dxa"/>
          </w:tcPr>
          <w:p w:rsidR="008E3529" w:rsidRPr="00883BFC" w:rsidRDefault="008E3529" w:rsidP="0043679F">
            <w:pPr>
              <w:pStyle w:val="Regular"/>
              <w:spacing w:line="240" w:lineRule="auto"/>
              <w:contextualSpacing/>
            </w:pPr>
            <w:r w:rsidRPr="00883BFC">
              <w:t>63.289</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7</w:t>
            </w:r>
          </w:p>
        </w:tc>
        <w:tc>
          <w:tcPr>
            <w:tcW w:w="1356" w:type="dxa"/>
          </w:tcPr>
          <w:p w:rsidR="008E3529" w:rsidRPr="00883BFC" w:rsidRDefault="008E3529" w:rsidP="0043679F">
            <w:pPr>
              <w:pStyle w:val="Regular"/>
              <w:spacing w:line="240" w:lineRule="auto"/>
              <w:contextualSpacing/>
            </w:pPr>
            <w:r w:rsidRPr="00883BFC">
              <w:t>0.00013650</w:t>
            </w:r>
          </w:p>
        </w:tc>
        <w:tc>
          <w:tcPr>
            <w:tcW w:w="1509" w:type="dxa"/>
          </w:tcPr>
          <w:p w:rsidR="008E3529" w:rsidRPr="00883BFC" w:rsidRDefault="008E3529" w:rsidP="0043679F">
            <w:pPr>
              <w:pStyle w:val="Regular"/>
              <w:spacing w:line="240" w:lineRule="auto"/>
              <w:contextualSpacing/>
            </w:pPr>
            <w:r w:rsidRPr="00883BFC">
              <w:t>4.357</w:t>
            </w:r>
          </w:p>
        </w:tc>
        <w:tc>
          <w:tcPr>
            <w:tcW w:w="1740" w:type="dxa"/>
          </w:tcPr>
          <w:p w:rsidR="008E3529" w:rsidRPr="00883BFC" w:rsidRDefault="008E3529" w:rsidP="0043679F">
            <w:pPr>
              <w:pStyle w:val="Regular"/>
              <w:spacing w:line="240" w:lineRule="auto"/>
              <w:contextualSpacing/>
            </w:pPr>
            <w:r w:rsidRPr="00883BFC">
              <w:t>67.646</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8</w:t>
            </w:r>
          </w:p>
        </w:tc>
        <w:tc>
          <w:tcPr>
            <w:tcW w:w="1356" w:type="dxa"/>
          </w:tcPr>
          <w:p w:rsidR="008E3529" w:rsidRPr="00883BFC" w:rsidRDefault="008E3529" w:rsidP="0043679F">
            <w:pPr>
              <w:pStyle w:val="Regular"/>
              <w:spacing w:line="240" w:lineRule="auto"/>
              <w:contextualSpacing/>
            </w:pPr>
            <w:r w:rsidRPr="00883BFC">
              <w:t>0.00011045</w:t>
            </w:r>
          </w:p>
        </w:tc>
        <w:tc>
          <w:tcPr>
            <w:tcW w:w="1509" w:type="dxa"/>
          </w:tcPr>
          <w:p w:rsidR="008E3529" w:rsidRPr="00883BFC" w:rsidRDefault="008E3529" w:rsidP="0043679F">
            <w:pPr>
              <w:pStyle w:val="Regular"/>
              <w:spacing w:line="240" w:lineRule="auto"/>
              <w:contextualSpacing/>
            </w:pPr>
            <w:r w:rsidRPr="00883BFC">
              <w:t>3.526</w:t>
            </w:r>
          </w:p>
        </w:tc>
        <w:tc>
          <w:tcPr>
            <w:tcW w:w="1740" w:type="dxa"/>
          </w:tcPr>
          <w:p w:rsidR="008E3529" w:rsidRPr="00883BFC" w:rsidRDefault="008E3529" w:rsidP="0043679F">
            <w:pPr>
              <w:pStyle w:val="Regular"/>
              <w:spacing w:line="240" w:lineRule="auto"/>
              <w:contextualSpacing/>
            </w:pPr>
            <w:r w:rsidRPr="00883BFC">
              <w:t>71.172</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9</w:t>
            </w:r>
          </w:p>
        </w:tc>
        <w:tc>
          <w:tcPr>
            <w:tcW w:w="1356" w:type="dxa"/>
          </w:tcPr>
          <w:p w:rsidR="008E3529" w:rsidRPr="00883BFC" w:rsidRDefault="008E3529" w:rsidP="0043679F">
            <w:pPr>
              <w:pStyle w:val="Regular"/>
              <w:spacing w:line="240" w:lineRule="auto"/>
              <w:contextualSpacing/>
            </w:pPr>
            <w:r w:rsidRPr="00883BFC">
              <w:t>0.00010239</w:t>
            </w:r>
          </w:p>
        </w:tc>
        <w:tc>
          <w:tcPr>
            <w:tcW w:w="1509" w:type="dxa"/>
          </w:tcPr>
          <w:p w:rsidR="008E3529" w:rsidRPr="00883BFC" w:rsidRDefault="008E3529" w:rsidP="0043679F">
            <w:pPr>
              <w:pStyle w:val="Regular"/>
              <w:spacing w:line="240" w:lineRule="auto"/>
              <w:contextualSpacing/>
            </w:pPr>
            <w:r w:rsidRPr="00883BFC">
              <w:t>3.268</w:t>
            </w:r>
          </w:p>
        </w:tc>
        <w:tc>
          <w:tcPr>
            <w:tcW w:w="1740" w:type="dxa"/>
          </w:tcPr>
          <w:p w:rsidR="008E3529" w:rsidRPr="00883BFC" w:rsidRDefault="008E3529" w:rsidP="0043679F">
            <w:pPr>
              <w:pStyle w:val="Regular"/>
              <w:spacing w:line="240" w:lineRule="auto"/>
              <w:contextualSpacing/>
            </w:pPr>
            <w:r w:rsidRPr="00883BFC">
              <w:t>74.440</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10</w:t>
            </w:r>
          </w:p>
        </w:tc>
        <w:tc>
          <w:tcPr>
            <w:tcW w:w="1356" w:type="dxa"/>
          </w:tcPr>
          <w:p w:rsidR="008E3529" w:rsidRPr="00883BFC" w:rsidRDefault="008E3529" w:rsidP="0043679F">
            <w:pPr>
              <w:pStyle w:val="Regular"/>
              <w:spacing w:line="240" w:lineRule="auto"/>
              <w:contextualSpacing/>
            </w:pPr>
            <w:r w:rsidRPr="00883BFC">
              <w:t>0.00009304</w:t>
            </w:r>
          </w:p>
        </w:tc>
        <w:tc>
          <w:tcPr>
            <w:tcW w:w="1509" w:type="dxa"/>
          </w:tcPr>
          <w:p w:rsidR="008E3529" w:rsidRPr="00883BFC" w:rsidRDefault="008E3529" w:rsidP="0043679F">
            <w:pPr>
              <w:pStyle w:val="Regular"/>
              <w:spacing w:line="240" w:lineRule="auto"/>
              <w:contextualSpacing/>
            </w:pPr>
            <w:r w:rsidRPr="00883BFC">
              <w:t>2.970</w:t>
            </w:r>
          </w:p>
        </w:tc>
        <w:tc>
          <w:tcPr>
            <w:tcW w:w="1740" w:type="dxa"/>
          </w:tcPr>
          <w:p w:rsidR="008E3529" w:rsidRPr="00883BFC" w:rsidRDefault="008E3529" w:rsidP="0043679F">
            <w:pPr>
              <w:pStyle w:val="Regular"/>
              <w:spacing w:line="240" w:lineRule="auto"/>
              <w:contextualSpacing/>
            </w:pPr>
            <w:r w:rsidRPr="00883BFC">
              <w:t>77.410</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11</w:t>
            </w:r>
          </w:p>
        </w:tc>
        <w:tc>
          <w:tcPr>
            <w:tcW w:w="1356" w:type="dxa"/>
          </w:tcPr>
          <w:p w:rsidR="008E3529" w:rsidRPr="00883BFC" w:rsidRDefault="008E3529" w:rsidP="0043679F">
            <w:pPr>
              <w:pStyle w:val="Regular"/>
              <w:spacing w:line="240" w:lineRule="auto"/>
              <w:contextualSpacing/>
            </w:pPr>
            <w:r w:rsidRPr="00883BFC">
              <w:t>0.00008622</w:t>
            </w:r>
          </w:p>
        </w:tc>
        <w:tc>
          <w:tcPr>
            <w:tcW w:w="1509" w:type="dxa"/>
          </w:tcPr>
          <w:p w:rsidR="008E3529" w:rsidRPr="00883BFC" w:rsidRDefault="008E3529" w:rsidP="0043679F">
            <w:pPr>
              <w:pStyle w:val="Regular"/>
              <w:spacing w:line="240" w:lineRule="auto"/>
              <w:contextualSpacing/>
            </w:pPr>
            <w:r w:rsidRPr="00883BFC">
              <w:t>2.752</w:t>
            </w:r>
          </w:p>
        </w:tc>
        <w:tc>
          <w:tcPr>
            <w:tcW w:w="1740" w:type="dxa"/>
          </w:tcPr>
          <w:p w:rsidR="008E3529" w:rsidRPr="00883BFC" w:rsidRDefault="008E3529" w:rsidP="0043679F">
            <w:pPr>
              <w:pStyle w:val="Regular"/>
              <w:spacing w:line="240" w:lineRule="auto"/>
              <w:contextualSpacing/>
            </w:pPr>
            <w:r w:rsidRPr="00883BFC">
              <w:t>80.162</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12</w:t>
            </w:r>
          </w:p>
        </w:tc>
        <w:tc>
          <w:tcPr>
            <w:tcW w:w="1356" w:type="dxa"/>
          </w:tcPr>
          <w:p w:rsidR="008E3529" w:rsidRPr="00883BFC" w:rsidRDefault="008E3529" w:rsidP="0043679F">
            <w:pPr>
              <w:pStyle w:val="Regular"/>
              <w:spacing w:line="240" w:lineRule="auto"/>
              <w:contextualSpacing/>
            </w:pPr>
            <w:r w:rsidRPr="00883BFC">
              <w:t>0.00006734</w:t>
            </w:r>
          </w:p>
        </w:tc>
        <w:tc>
          <w:tcPr>
            <w:tcW w:w="1509" w:type="dxa"/>
          </w:tcPr>
          <w:p w:rsidR="008E3529" w:rsidRPr="00883BFC" w:rsidRDefault="008E3529" w:rsidP="0043679F">
            <w:pPr>
              <w:pStyle w:val="Regular"/>
              <w:spacing w:line="240" w:lineRule="auto"/>
              <w:contextualSpacing/>
            </w:pPr>
            <w:r w:rsidRPr="00883BFC">
              <w:t>2.150</w:t>
            </w:r>
          </w:p>
        </w:tc>
        <w:tc>
          <w:tcPr>
            <w:tcW w:w="1740" w:type="dxa"/>
          </w:tcPr>
          <w:p w:rsidR="008E3529" w:rsidRPr="00883BFC" w:rsidRDefault="008E3529" w:rsidP="0043679F">
            <w:pPr>
              <w:pStyle w:val="Regular"/>
              <w:spacing w:line="240" w:lineRule="auto"/>
              <w:contextualSpacing/>
            </w:pPr>
            <w:r w:rsidRPr="00883BFC">
              <w:t>82.312</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13</w:t>
            </w:r>
          </w:p>
        </w:tc>
        <w:tc>
          <w:tcPr>
            <w:tcW w:w="1356" w:type="dxa"/>
          </w:tcPr>
          <w:p w:rsidR="008E3529" w:rsidRPr="00883BFC" w:rsidRDefault="008E3529" w:rsidP="0043679F">
            <w:pPr>
              <w:pStyle w:val="Regular"/>
              <w:spacing w:line="240" w:lineRule="auto"/>
              <w:contextualSpacing/>
            </w:pPr>
            <w:r w:rsidRPr="00883BFC">
              <w:t>0.00006235</w:t>
            </w:r>
          </w:p>
        </w:tc>
        <w:tc>
          <w:tcPr>
            <w:tcW w:w="1509" w:type="dxa"/>
          </w:tcPr>
          <w:p w:rsidR="008E3529" w:rsidRPr="00883BFC" w:rsidRDefault="008E3529" w:rsidP="0043679F">
            <w:pPr>
              <w:pStyle w:val="Regular"/>
              <w:spacing w:line="240" w:lineRule="auto"/>
              <w:contextualSpacing/>
            </w:pPr>
            <w:r w:rsidRPr="00883BFC">
              <w:t>1.990</w:t>
            </w:r>
          </w:p>
        </w:tc>
        <w:tc>
          <w:tcPr>
            <w:tcW w:w="1740" w:type="dxa"/>
          </w:tcPr>
          <w:p w:rsidR="008E3529" w:rsidRPr="00883BFC" w:rsidRDefault="008E3529" w:rsidP="0043679F">
            <w:pPr>
              <w:pStyle w:val="Regular"/>
              <w:spacing w:line="240" w:lineRule="auto"/>
              <w:contextualSpacing/>
            </w:pPr>
            <w:r w:rsidRPr="00883BFC">
              <w:t>84.302</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14</w:t>
            </w:r>
          </w:p>
        </w:tc>
        <w:tc>
          <w:tcPr>
            <w:tcW w:w="1356" w:type="dxa"/>
          </w:tcPr>
          <w:p w:rsidR="008E3529" w:rsidRPr="00883BFC" w:rsidRDefault="008E3529" w:rsidP="0043679F">
            <w:pPr>
              <w:pStyle w:val="Regular"/>
              <w:spacing w:line="240" w:lineRule="auto"/>
              <w:contextualSpacing/>
            </w:pPr>
            <w:r w:rsidRPr="00883BFC">
              <w:t>0.00005978</w:t>
            </w:r>
          </w:p>
        </w:tc>
        <w:tc>
          <w:tcPr>
            <w:tcW w:w="1509" w:type="dxa"/>
          </w:tcPr>
          <w:p w:rsidR="008E3529" w:rsidRPr="00883BFC" w:rsidRDefault="008E3529" w:rsidP="0043679F">
            <w:pPr>
              <w:pStyle w:val="Regular"/>
              <w:spacing w:line="240" w:lineRule="auto"/>
              <w:contextualSpacing/>
            </w:pPr>
            <w:r w:rsidRPr="00883BFC">
              <w:t>1.908</w:t>
            </w:r>
          </w:p>
        </w:tc>
        <w:tc>
          <w:tcPr>
            <w:tcW w:w="1740" w:type="dxa"/>
          </w:tcPr>
          <w:p w:rsidR="008E3529" w:rsidRPr="00883BFC" w:rsidRDefault="008E3529" w:rsidP="0043679F">
            <w:pPr>
              <w:pStyle w:val="Regular"/>
              <w:spacing w:line="240" w:lineRule="auto"/>
              <w:contextualSpacing/>
            </w:pPr>
            <w:r w:rsidRPr="00883BFC">
              <w:t>86.211</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15</w:t>
            </w:r>
          </w:p>
        </w:tc>
        <w:tc>
          <w:tcPr>
            <w:tcW w:w="1356" w:type="dxa"/>
          </w:tcPr>
          <w:p w:rsidR="008E3529" w:rsidRPr="00883BFC" w:rsidRDefault="008E3529" w:rsidP="0043679F">
            <w:pPr>
              <w:pStyle w:val="Regular"/>
              <w:spacing w:line="240" w:lineRule="auto"/>
              <w:contextualSpacing/>
            </w:pPr>
            <w:r w:rsidRPr="00883BFC">
              <w:t>0.00004640</w:t>
            </w:r>
          </w:p>
        </w:tc>
        <w:tc>
          <w:tcPr>
            <w:tcW w:w="1509" w:type="dxa"/>
          </w:tcPr>
          <w:p w:rsidR="008E3529" w:rsidRPr="00883BFC" w:rsidRDefault="008E3529" w:rsidP="0043679F">
            <w:pPr>
              <w:pStyle w:val="Regular"/>
              <w:spacing w:line="240" w:lineRule="auto"/>
              <w:contextualSpacing/>
            </w:pPr>
            <w:r w:rsidRPr="00883BFC">
              <w:t>1.481</w:t>
            </w:r>
          </w:p>
        </w:tc>
        <w:tc>
          <w:tcPr>
            <w:tcW w:w="1740" w:type="dxa"/>
          </w:tcPr>
          <w:p w:rsidR="008E3529" w:rsidRPr="00883BFC" w:rsidRDefault="008E3529" w:rsidP="0043679F">
            <w:pPr>
              <w:pStyle w:val="Regular"/>
              <w:spacing w:line="240" w:lineRule="auto"/>
              <w:contextualSpacing/>
            </w:pPr>
            <w:r w:rsidRPr="00883BFC">
              <w:t>87.692</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16</w:t>
            </w:r>
          </w:p>
        </w:tc>
        <w:tc>
          <w:tcPr>
            <w:tcW w:w="1356" w:type="dxa"/>
          </w:tcPr>
          <w:p w:rsidR="008E3529" w:rsidRPr="00883BFC" w:rsidRDefault="008E3529" w:rsidP="0043679F">
            <w:pPr>
              <w:pStyle w:val="Regular"/>
              <w:spacing w:line="240" w:lineRule="auto"/>
              <w:contextualSpacing/>
            </w:pPr>
            <w:r w:rsidRPr="00883BFC">
              <w:t>0.00004219</w:t>
            </w:r>
          </w:p>
        </w:tc>
        <w:tc>
          <w:tcPr>
            <w:tcW w:w="1509" w:type="dxa"/>
          </w:tcPr>
          <w:p w:rsidR="008E3529" w:rsidRPr="00883BFC" w:rsidRDefault="008E3529" w:rsidP="0043679F">
            <w:pPr>
              <w:pStyle w:val="Regular"/>
              <w:spacing w:line="240" w:lineRule="auto"/>
              <w:contextualSpacing/>
            </w:pPr>
            <w:r w:rsidRPr="00883BFC">
              <w:t>1.347</w:t>
            </w:r>
          </w:p>
        </w:tc>
        <w:tc>
          <w:tcPr>
            <w:tcW w:w="1740" w:type="dxa"/>
          </w:tcPr>
          <w:p w:rsidR="008E3529" w:rsidRPr="00883BFC" w:rsidRDefault="008E3529" w:rsidP="0043679F">
            <w:pPr>
              <w:pStyle w:val="Regular"/>
              <w:spacing w:line="240" w:lineRule="auto"/>
              <w:contextualSpacing/>
            </w:pPr>
            <w:r w:rsidRPr="00883BFC">
              <w:t>89.038</w:t>
            </w:r>
          </w:p>
        </w:tc>
      </w:tr>
      <w:tr w:rsidR="008E3529" w:rsidRPr="00883BFC" w:rsidTr="008E3529">
        <w:trPr>
          <w:trHeight w:val="333"/>
        </w:trPr>
        <w:tc>
          <w:tcPr>
            <w:tcW w:w="1523" w:type="dxa"/>
          </w:tcPr>
          <w:p w:rsidR="008E3529" w:rsidRPr="00883BFC" w:rsidRDefault="008E3529" w:rsidP="0043679F">
            <w:pPr>
              <w:pStyle w:val="Regular"/>
              <w:spacing w:line="240" w:lineRule="auto"/>
              <w:contextualSpacing/>
            </w:pPr>
            <w:r w:rsidRPr="00883BFC">
              <w:t>17</w:t>
            </w:r>
          </w:p>
        </w:tc>
        <w:tc>
          <w:tcPr>
            <w:tcW w:w="1356" w:type="dxa"/>
          </w:tcPr>
          <w:p w:rsidR="008E3529" w:rsidRPr="00883BFC" w:rsidRDefault="008E3529" w:rsidP="0043679F">
            <w:pPr>
              <w:pStyle w:val="Regular"/>
              <w:spacing w:line="240" w:lineRule="auto"/>
              <w:contextualSpacing/>
            </w:pPr>
            <w:r w:rsidRPr="00883BFC">
              <w:t>0.00003774</w:t>
            </w:r>
          </w:p>
        </w:tc>
        <w:tc>
          <w:tcPr>
            <w:tcW w:w="1509" w:type="dxa"/>
          </w:tcPr>
          <w:p w:rsidR="008E3529" w:rsidRPr="00883BFC" w:rsidRDefault="008E3529" w:rsidP="0043679F">
            <w:pPr>
              <w:pStyle w:val="Regular"/>
              <w:spacing w:line="240" w:lineRule="auto"/>
              <w:contextualSpacing/>
            </w:pPr>
            <w:r w:rsidRPr="00883BFC">
              <w:t>1.205</w:t>
            </w:r>
          </w:p>
        </w:tc>
        <w:tc>
          <w:tcPr>
            <w:tcW w:w="1740" w:type="dxa"/>
          </w:tcPr>
          <w:p w:rsidR="008E3529" w:rsidRPr="00883BFC" w:rsidRDefault="008E3529" w:rsidP="0043679F">
            <w:pPr>
              <w:pStyle w:val="Regular"/>
              <w:spacing w:line="240" w:lineRule="auto"/>
              <w:contextualSpacing/>
            </w:pPr>
            <w:r w:rsidRPr="00883BFC">
              <w:t>90.243</w:t>
            </w:r>
          </w:p>
        </w:tc>
      </w:tr>
    </w:tbl>
    <w:p w:rsidR="000F325E" w:rsidRDefault="000F325E" w:rsidP="000F325E">
      <w:pPr>
        <w:pStyle w:val="AppendixFont"/>
        <w:jc w:val="left"/>
      </w:pPr>
      <w:bookmarkStart w:id="265" w:name="_Toc423470407"/>
    </w:p>
    <w:p w:rsidR="000F325E" w:rsidRDefault="000F325E" w:rsidP="000F325E">
      <w:pPr>
        <w:pStyle w:val="AppendixFont"/>
        <w:jc w:val="left"/>
      </w:pPr>
    </w:p>
    <w:p w:rsidR="00215CC9" w:rsidRDefault="008E3529" w:rsidP="000F325E">
      <w:pPr>
        <w:pStyle w:val="AppendixFont"/>
      </w:pPr>
      <w:bookmarkStart w:id="266" w:name="_Toc427298775"/>
      <w:r>
        <w:t xml:space="preserve">Table </w:t>
      </w:r>
      <w:r w:rsidR="000F325E">
        <w:t>68</w:t>
      </w:r>
      <w:r>
        <w:t xml:space="preserve">. </w:t>
      </w:r>
      <w:r w:rsidRPr="00883BFC">
        <w:t>Eigenvalues and percent varia</w:t>
      </w:r>
      <w:r>
        <w:t>nce for canonical components 1-17</w:t>
      </w:r>
      <w:r w:rsidRPr="00883BFC">
        <w:t>.</w:t>
      </w:r>
      <w:bookmarkEnd w:id="266"/>
    </w:p>
    <w:p w:rsidR="00215CC9" w:rsidRDefault="00215CC9" w:rsidP="004D562A">
      <w:pPr>
        <w:pStyle w:val="Caption"/>
      </w:pPr>
    </w:p>
    <w:p w:rsidR="00215CC9" w:rsidRDefault="00215CC9" w:rsidP="004D562A">
      <w:pPr>
        <w:pStyle w:val="Caption"/>
      </w:pPr>
    </w:p>
    <w:p w:rsidR="00215CC9" w:rsidRDefault="00215CC9" w:rsidP="004D562A">
      <w:pPr>
        <w:pStyle w:val="Caption"/>
      </w:pPr>
    </w:p>
    <w:p w:rsidR="00215CC9" w:rsidRDefault="00215CC9" w:rsidP="004D562A">
      <w:pPr>
        <w:pStyle w:val="Caption"/>
      </w:pPr>
    </w:p>
    <w:p w:rsidR="00215CC9" w:rsidRDefault="00215CC9" w:rsidP="004D562A">
      <w:pPr>
        <w:pStyle w:val="Caption"/>
      </w:pPr>
    </w:p>
    <w:p w:rsidR="00215CC9" w:rsidRDefault="00215CC9" w:rsidP="004D562A">
      <w:pPr>
        <w:pStyle w:val="Caption"/>
      </w:pPr>
    </w:p>
    <w:p w:rsidR="00215CC9" w:rsidRDefault="00215CC9" w:rsidP="004D562A">
      <w:pPr>
        <w:pStyle w:val="Caption"/>
      </w:pPr>
    </w:p>
    <w:p w:rsidR="00215CC9" w:rsidRDefault="00215CC9" w:rsidP="004D562A">
      <w:pPr>
        <w:pStyle w:val="Caption"/>
      </w:pPr>
    </w:p>
    <w:p w:rsidR="00215CC9" w:rsidRDefault="00215CC9" w:rsidP="004D562A">
      <w:pPr>
        <w:pStyle w:val="Caption"/>
      </w:pPr>
    </w:p>
    <w:bookmarkEnd w:id="265"/>
    <w:p w:rsidR="00883BFC" w:rsidRPr="00883BFC" w:rsidRDefault="00883BFC" w:rsidP="00883BFC">
      <w:pPr>
        <w:spacing w:line="480" w:lineRule="auto"/>
        <w:contextualSpacing/>
        <w:rPr>
          <w:rFonts w:cs="Times New Roman"/>
          <w:b w:val="0"/>
          <w:szCs w:val="24"/>
        </w:rPr>
      </w:pPr>
    </w:p>
    <w:p w:rsidR="00883BFC" w:rsidRDefault="00883BFC" w:rsidP="00883BFC">
      <w:bookmarkStart w:id="267" w:name="_Toc423470405"/>
    </w:p>
    <w:p w:rsidR="00883BFC" w:rsidRDefault="00883BFC" w:rsidP="00883BFC"/>
    <w:bookmarkEnd w:id="267"/>
    <w:p w:rsidR="000C5D4B" w:rsidRPr="00883BFC" w:rsidRDefault="000C5D4B" w:rsidP="000C5D4B">
      <w:pPr>
        <w:spacing w:line="480" w:lineRule="auto"/>
        <w:contextualSpacing/>
        <w:rPr>
          <w:rFonts w:cs="Times New Roman"/>
          <w:b w:val="0"/>
          <w:szCs w:val="24"/>
        </w:rPr>
      </w:pPr>
    </w:p>
    <w:p w:rsidR="00700C75" w:rsidRPr="00883BFC" w:rsidRDefault="00700C75" w:rsidP="000C5D4B">
      <w:pPr>
        <w:autoSpaceDE w:val="0"/>
        <w:autoSpaceDN w:val="0"/>
        <w:adjustRightInd w:val="0"/>
        <w:spacing w:after="0" w:line="320" w:lineRule="atLeast"/>
        <w:ind w:left="60" w:right="60"/>
        <w:jc w:val="center"/>
        <w:rPr>
          <w:rFonts w:cs="Times New Roman"/>
          <w:b w:val="0"/>
          <w:szCs w:val="24"/>
        </w:rPr>
      </w:pPr>
      <w:bookmarkStart w:id="268" w:name="_Toc423470408"/>
    </w:p>
    <w:bookmarkEnd w:id="268"/>
    <w:p w:rsidR="000F325E" w:rsidRPr="000F325E" w:rsidRDefault="000F325E" w:rsidP="000F325E"/>
    <w:p w:rsidR="000F325E" w:rsidRDefault="000F325E" w:rsidP="0043679F">
      <w:pPr>
        <w:pStyle w:val="AppendixFont"/>
      </w:pPr>
    </w:p>
    <w:p w:rsidR="000F325E" w:rsidRDefault="000F325E" w:rsidP="000F325E">
      <w:pPr>
        <w:pStyle w:val="AppendixFont"/>
        <w:jc w:val="left"/>
      </w:pPr>
    </w:p>
    <w:p w:rsidR="00D5258F" w:rsidRDefault="00D5258F" w:rsidP="0043679F">
      <w:pPr>
        <w:pStyle w:val="AppendixFont"/>
      </w:pPr>
      <w:bookmarkStart w:id="269" w:name="_Toc427298776"/>
      <w:r>
        <w:t xml:space="preserve">Table </w:t>
      </w:r>
      <w:r w:rsidR="000F325E">
        <w:t>69</w:t>
      </w:r>
      <w:r w:rsidRPr="00883BFC">
        <w:t>. MANOVA results for female all variable analysis.</w:t>
      </w:r>
      <w:bookmarkEnd w:id="269"/>
    </w:p>
    <w:tbl>
      <w:tblPr>
        <w:tblpPr w:leftFromText="180" w:rightFromText="180" w:vertAnchor="text" w:horzAnchor="margin" w:tblpXSpec="center" w:tblpY="286"/>
        <w:tblW w:w="8657"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9"/>
        <w:gridCol w:w="161"/>
        <w:gridCol w:w="1781"/>
        <w:gridCol w:w="1686"/>
        <w:gridCol w:w="932"/>
        <w:gridCol w:w="1314"/>
        <w:gridCol w:w="932"/>
        <w:gridCol w:w="932"/>
      </w:tblGrid>
      <w:tr w:rsidR="00D5258F" w:rsidRPr="00883BFC" w:rsidTr="00D5258F">
        <w:trPr>
          <w:cantSplit/>
          <w:trHeight w:val="275"/>
        </w:trPr>
        <w:tc>
          <w:tcPr>
            <w:tcW w:w="2861" w:type="dxa"/>
            <w:gridSpan w:val="3"/>
            <w:tcBorders>
              <w:left w:val="single" w:sz="4" w:space="0" w:color="auto"/>
              <w:bottom w:val="single" w:sz="4" w:space="0" w:color="auto"/>
            </w:tcBorders>
            <w:shd w:val="clear" w:color="auto" w:fill="FFFFFF"/>
          </w:tcPr>
          <w:p w:rsidR="00D5258F" w:rsidRPr="00883BFC" w:rsidRDefault="00D5258F" w:rsidP="00D5258F">
            <w:pPr>
              <w:autoSpaceDE w:val="0"/>
              <w:autoSpaceDN w:val="0"/>
              <w:adjustRightInd w:val="0"/>
              <w:spacing w:after="0" w:line="240" w:lineRule="auto"/>
              <w:ind w:left="60" w:right="60"/>
              <w:contextualSpacing/>
              <w:jc w:val="center"/>
              <w:rPr>
                <w:rFonts w:cs="Times New Roman"/>
                <w:b w:val="0"/>
                <w:szCs w:val="24"/>
              </w:rPr>
            </w:pPr>
          </w:p>
        </w:tc>
        <w:tc>
          <w:tcPr>
            <w:tcW w:w="1686" w:type="dxa"/>
            <w:tcBorders>
              <w:bottom w:val="single" w:sz="4" w:space="0" w:color="auto"/>
            </w:tcBorders>
            <w:shd w:val="clear" w:color="auto" w:fill="FFFFFF"/>
            <w:vAlign w:val="bottom"/>
          </w:tcPr>
          <w:p w:rsidR="00D5258F" w:rsidRPr="00883BFC" w:rsidRDefault="00D5258F" w:rsidP="00D60FF2">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Value</w:t>
            </w:r>
          </w:p>
        </w:tc>
        <w:tc>
          <w:tcPr>
            <w:tcW w:w="932" w:type="dxa"/>
            <w:tcBorders>
              <w:bottom w:val="single" w:sz="4" w:space="0" w:color="auto"/>
            </w:tcBorders>
            <w:shd w:val="clear" w:color="auto" w:fill="FFFFFF"/>
            <w:vAlign w:val="bottom"/>
          </w:tcPr>
          <w:p w:rsidR="00D5258F" w:rsidRPr="00883BFC" w:rsidRDefault="00D5258F" w:rsidP="00D5258F">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F</w:t>
            </w:r>
          </w:p>
        </w:tc>
        <w:tc>
          <w:tcPr>
            <w:tcW w:w="1314" w:type="dxa"/>
            <w:tcBorders>
              <w:bottom w:val="single" w:sz="4" w:space="0" w:color="auto"/>
            </w:tcBorders>
            <w:shd w:val="clear" w:color="auto" w:fill="FFFFFF"/>
            <w:vAlign w:val="bottom"/>
          </w:tcPr>
          <w:p w:rsidR="00D5258F" w:rsidRPr="00883BFC" w:rsidRDefault="00D5258F" w:rsidP="00D5258F">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Hypothesis</w:t>
            </w:r>
            <w:r w:rsidRPr="00883BFC">
              <w:rPr>
                <w:rFonts w:cs="Times New Roman"/>
                <w:b w:val="0"/>
                <w:szCs w:val="24"/>
              </w:rPr>
              <w:t>df</w:t>
            </w:r>
          </w:p>
        </w:tc>
        <w:tc>
          <w:tcPr>
            <w:tcW w:w="932" w:type="dxa"/>
            <w:tcBorders>
              <w:bottom w:val="single" w:sz="4" w:space="0" w:color="auto"/>
            </w:tcBorders>
            <w:shd w:val="clear" w:color="auto" w:fill="FFFFFF"/>
            <w:vAlign w:val="bottom"/>
          </w:tcPr>
          <w:p w:rsidR="00D5258F" w:rsidRPr="00883BFC" w:rsidRDefault="00D5258F" w:rsidP="00D5258F">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Error DF</w:t>
            </w:r>
          </w:p>
        </w:tc>
        <w:tc>
          <w:tcPr>
            <w:tcW w:w="932" w:type="dxa"/>
            <w:tcBorders>
              <w:bottom w:val="single" w:sz="4" w:space="0" w:color="auto"/>
              <w:right w:val="single" w:sz="4" w:space="0" w:color="auto"/>
            </w:tcBorders>
            <w:shd w:val="clear" w:color="auto" w:fill="FFFFFF"/>
            <w:vAlign w:val="bottom"/>
          </w:tcPr>
          <w:p w:rsidR="00D5258F" w:rsidRPr="00883BFC" w:rsidRDefault="00D5258F" w:rsidP="00D5258F">
            <w:pPr>
              <w:autoSpaceDE w:val="0"/>
              <w:autoSpaceDN w:val="0"/>
              <w:adjustRightInd w:val="0"/>
              <w:spacing w:after="0" w:line="240" w:lineRule="auto"/>
              <w:ind w:left="60" w:right="60"/>
              <w:contextualSpacing/>
              <w:jc w:val="center"/>
              <w:rPr>
                <w:rFonts w:cs="Times New Roman"/>
                <w:b w:val="0"/>
                <w:szCs w:val="24"/>
              </w:rPr>
            </w:pPr>
            <w:r>
              <w:rPr>
                <w:rFonts w:cs="Times New Roman"/>
                <w:b w:val="0"/>
                <w:szCs w:val="24"/>
              </w:rPr>
              <w:t>Sig.</w:t>
            </w:r>
          </w:p>
        </w:tc>
      </w:tr>
      <w:tr w:rsidR="00D5258F" w:rsidRPr="00883BFC" w:rsidTr="00D5258F">
        <w:trPr>
          <w:cantSplit/>
          <w:trHeight w:val="141"/>
        </w:trPr>
        <w:tc>
          <w:tcPr>
            <w:tcW w:w="919" w:type="dxa"/>
            <w:tcBorders>
              <w:left w:val="single" w:sz="4" w:space="0" w:color="auto"/>
              <w:bottom w:val="nil"/>
              <w:right w:val="nil"/>
            </w:tcBorders>
            <w:shd w:val="clear" w:color="auto" w:fill="FFFFFF"/>
          </w:tcPr>
          <w:p w:rsidR="00D5258F" w:rsidRPr="00883BFC" w:rsidRDefault="00D5258F" w:rsidP="00D5258F">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Intercept</w:t>
            </w:r>
          </w:p>
        </w:tc>
        <w:tc>
          <w:tcPr>
            <w:tcW w:w="161" w:type="dxa"/>
            <w:tcBorders>
              <w:left w:val="nil"/>
              <w:bottom w:val="nil"/>
              <w:right w:val="nil"/>
            </w:tcBorders>
            <w:shd w:val="clear" w:color="auto" w:fill="FFFFFF"/>
          </w:tcPr>
          <w:p w:rsidR="00D5258F" w:rsidRPr="00F21454" w:rsidRDefault="00D5258F" w:rsidP="00D5258F">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left w:val="nil"/>
              <w:bottom w:val="nil"/>
              <w:right w:val="nil"/>
            </w:tcBorders>
            <w:shd w:val="clear" w:color="auto" w:fill="FFFFFF"/>
          </w:tcPr>
          <w:p w:rsidR="00D5258F" w:rsidRPr="00F21454" w:rsidRDefault="00D5258F" w:rsidP="00D5258F">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left w:val="nil"/>
              <w:bottom w:val="nil"/>
              <w:right w:val="nil"/>
            </w:tcBorders>
            <w:shd w:val="clear" w:color="auto" w:fill="FFFFFF"/>
          </w:tcPr>
          <w:p w:rsidR="00D5258F" w:rsidRPr="00F21454" w:rsidRDefault="00D5258F" w:rsidP="00D5258F">
            <w:pPr>
              <w:spacing w:line="240" w:lineRule="auto"/>
              <w:contextualSpacing/>
              <w:jc w:val="center"/>
              <w:rPr>
                <w:rFonts w:cs="Times New Roman"/>
                <w:b w:val="0"/>
                <w:sz w:val="20"/>
                <w:szCs w:val="20"/>
              </w:rPr>
            </w:pPr>
            <w:r>
              <w:rPr>
                <w:rFonts w:cs="Times New Roman"/>
                <w:b w:val="0"/>
                <w:sz w:val="20"/>
                <w:szCs w:val="20"/>
              </w:rPr>
              <w:t>.123</w:t>
            </w:r>
          </w:p>
        </w:tc>
        <w:tc>
          <w:tcPr>
            <w:tcW w:w="932" w:type="dxa"/>
            <w:tcBorders>
              <w:left w:val="nil"/>
              <w:bottom w:val="nil"/>
              <w:right w:val="nil"/>
            </w:tcBorders>
            <w:shd w:val="clear" w:color="auto" w:fill="FFFFFF"/>
          </w:tcPr>
          <w:p w:rsidR="00D5258F" w:rsidRPr="00F21454" w:rsidRDefault="00D5258F" w:rsidP="00D5258F">
            <w:pPr>
              <w:spacing w:line="240" w:lineRule="auto"/>
              <w:contextualSpacing/>
              <w:jc w:val="center"/>
              <w:rPr>
                <w:rFonts w:cs="Times New Roman"/>
                <w:b w:val="0"/>
                <w:sz w:val="20"/>
                <w:szCs w:val="20"/>
              </w:rPr>
            </w:pPr>
            <w:r>
              <w:rPr>
                <w:b w:val="0"/>
                <w:sz w:val="20"/>
                <w:szCs w:val="20"/>
              </w:rPr>
              <w:t>2.058</w:t>
            </w:r>
            <w:r w:rsidRPr="00F21454">
              <w:rPr>
                <w:b w:val="0"/>
                <w:sz w:val="20"/>
                <w:szCs w:val="20"/>
                <w:vertAlign w:val="superscript"/>
              </w:rPr>
              <w:t>b</w:t>
            </w:r>
          </w:p>
        </w:tc>
        <w:tc>
          <w:tcPr>
            <w:tcW w:w="1314" w:type="dxa"/>
            <w:tcBorders>
              <w:left w:val="nil"/>
              <w:bottom w:val="nil"/>
              <w:right w:val="nil"/>
            </w:tcBorders>
            <w:shd w:val="clear" w:color="auto" w:fill="FFFFFF"/>
          </w:tcPr>
          <w:p w:rsidR="00D5258F" w:rsidRPr="00F21454" w:rsidRDefault="00330BD8" w:rsidP="00D5258F">
            <w:pPr>
              <w:spacing w:line="240" w:lineRule="auto"/>
              <w:contextualSpacing/>
              <w:jc w:val="center"/>
              <w:rPr>
                <w:rFonts w:cs="Times New Roman"/>
                <w:b w:val="0"/>
                <w:sz w:val="20"/>
                <w:szCs w:val="20"/>
              </w:rPr>
            </w:pPr>
            <w:r>
              <w:rPr>
                <w:rFonts w:cs="Times New Roman"/>
                <w:b w:val="0"/>
                <w:sz w:val="20"/>
                <w:szCs w:val="20"/>
              </w:rPr>
              <w:t>12</w:t>
            </w:r>
          </w:p>
        </w:tc>
        <w:tc>
          <w:tcPr>
            <w:tcW w:w="932" w:type="dxa"/>
            <w:tcBorders>
              <w:left w:val="nil"/>
              <w:bottom w:val="nil"/>
              <w:right w:val="nil"/>
            </w:tcBorders>
            <w:shd w:val="clear" w:color="auto" w:fill="FFFFFF"/>
          </w:tcPr>
          <w:p w:rsidR="00D5258F" w:rsidRPr="00F21454" w:rsidRDefault="002812BF" w:rsidP="00D5258F">
            <w:pPr>
              <w:spacing w:line="240" w:lineRule="auto"/>
              <w:contextualSpacing/>
              <w:jc w:val="center"/>
              <w:rPr>
                <w:rFonts w:cs="Times New Roman"/>
                <w:b w:val="0"/>
                <w:sz w:val="20"/>
                <w:szCs w:val="20"/>
              </w:rPr>
            </w:pPr>
            <w:r>
              <w:rPr>
                <w:rFonts w:cs="Times New Roman"/>
                <w:b w:val="0"/>
                <w:sz w:val="20"/>
                <w:szCs w:val="20"/>
              </w:rPr>
              <w:t>176</w:t>
            </w:r>
            <w:r w:rsidR="00D5258F" w:rsidRPr="00F21454">
              <w:rPr>
                <w:rFonts w:cs="Times New Roman"/>
                <w:b w:val="0"/>
                <w:sz w:val="20"/>
                <w:szCs w:val="20"/>
              </w:rPr>
              <w:t>.00</w:t>
            </w:r>
          </w:p>
        </w:tc>
        <w:tc>
          <w:tcPr>
            <w:tcW w:w="932" w:type="dxa"/>
            <w:tcBorders>
              <w:left w:val="nil"/>
              <w:bottom w:val="nil"/>
              <w:right w:val="single" w:sz="4" w:space="0" w:color="auto"/>
            </w:tcBorders>
            <w:shd w:val="clear" w:color="auto" w:fill="FFFFFF"/>
          </w:tcPr>
          <w:p w:rsidR="00D5258F" w:rsidRPr="00F21454" w:rsidRDefault="002812BF" w:rsidP="00D5258F">
            <w:pPr>
              <w:spacing w:line="240" w:lineRule="auto"/>
              <w:contextualSpacing/>
              <w:jc w:val="center"/>
              <w:rPr>
                <w:rFonts w:cs="Times New Roman"/>
                <w:b w:val="0"/>
                <w:sz w:val="20"/>
                <w:szCs w:val="20"/>
              </w:rPr>
            </w:pPr>
            <w:r>
              <w:rPr>
                <w:rFonts w:cs="Times New Roman"/>
                <w:b w:val="0"/>
                <w:sz w:val="20"/>
                <w:szCs w:val="20"/>
              </w:rPr>
              <w:t>.02</w:t>
            </w:r>
            <w:r w:rsidR="00D5258F">
              <w:rPr>
                <w:rFonts w:cs="Times New Roman"/>
                <w:b w:val="0"/>
                <w:sz w:val="20"/>
                <w:szCs w:val="20"/>
              </w:rPr>
              <w:t>2</w:t>
            </w:r>
          </w:p>
        </w:tc>
      </w:tr>
      <w:tr w:rsidR="00D5258F" w:rsidRPr="00883BFC" w:rsidTr="00D5258F">
        <w:trPr>
          <w:cantSplit/>
          <w:trHeight w:val="141"/>
        </w:trPr>
        <w:tc>
          <w:tcPr>
            <w:tcW w:w="919" w:type="dxa"/>
            <w:tcBorders>
              <w:top w:val="nil"/>
              <w:left w:val="single" w:sz="4" w:space="0" w:color="auto"/>
              <w:bottom w:val="nil"/>
              <w:right w:val="nil"/>
            </w:tcBorders>
            <w:shd w:val="clear" w:color="auto" w:fill="FFFFFF"/>
          </w:tcPr>
          <w:p w:rsidR="00D5258F" w:rsidRDefault="00D5258F" w:rsidP="00D5258F">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D5258F" w:rsidRPr="00F21454" w:rsidRDefault="00D5258F" w:rsidP="00D5258F">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D5258F" w:rsidRPr="00F21454" w:rsidRDefault="00D5258F" w:rsidP="00D5258F">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D5258F" w:rsidRPr="00F21454" w:rsidRDefault="00D5258F" w:rsidP="00D5258F">
            <w:pPr>
              <w:spacing w:line="240" w:lineRule="auto"/>
              <w:contextualSpacing/>
              <w:jc w:val="center"/>
              <w:rPr>
                <w:rFonts w:cs="Times New Roman"/>
                <w:b w:val="0"/>
                <w:sz w:val="20"/>
                <w:szCs w:val="20"/>
              </w:rPr>
            </w:pPr>
            <w:r>
              <w:rPr>
                <w:rFonts w:cs="Times New Roman"/>
                <w:b w:val="0"/>
                <w:sz w:val="20"/>
                <w:szCs w:val="20"/>
              </w:rPr>
              <w:t>.877</w:t>
            </w:r>
          </w:p>
        </w:tc>
        <w:tc>
          <w:tcPr>
            <w:tcW w:w="932" w:type="dxa"/>
            <w:tcBorders>
              <w:top w:val="nil"/>
              <w:left w:val="nil"/>
              <w:bottom w:val="nil"/>
              <w:right w:val="nil"/>
            </w:tcBorders>
            <w:shd w:val="clear" w:color="auto" w:fill="FFFFFF"/>
          </w:tcPr>
          <w:p w:rsidR="00D5258F" w:rsidRPr="00F21454" w:rsidRDefault="00D5258F" w:rsidP="00D5258F">
            <w:pPr>
              <w:spacing w:line="240" w:lineRule="auto"/>
              <w:contextualSpacing/>
              <w:jc w:val="center"/>
              <w:rPr>
                <w:b w:val="0"/>
                <w:sz w:val="20"/>
                <w:szCs w:val="20"/>
              </w:rPr>
            </w:pPr>
            <w:r>
              <w:rPr>
                <w:b w:val="0"/>
                <w:sz w:val="20"/>
                <w:szCs w:val="20"/>
              </w:rPr>
              <w:t>2.058</w:t>
            </w:r>
            <w:r w:rsidRPr="00F21454">
              <w:rPr>
                <w:b w:val="0"/>
                <w:sz w:val="20"/>
                <w:szCs w:val="20"/>
                <w:vertAlign w:val="superscript"/>
              </w:rPr>
              <w:t>b</w:t>
            </w:r>
          </w:p>
        </w:tc>
        <w:tc>
          <w:tcPr>
            <w:tcW w:w="1314" w:type="dxa"/>
            <w:tcBorders>
              <w:top w:val="nil"/>
              <w:left w:val="nil"/>
              <w:bottom w:val="nil"/>
              <w:right w:val="nil"/>
            </w:tcBorders>
            <w:shd w:val="clear" w:color="auto" w:fill="FFFFFF"/>
          </w:tcPr>
          <w:p w:rsidR="00D5258F" w:rsidRPr="00F21454" w:rsidRDefault="00330BD8" w:rsidP="00D5258F">
            <w:pPr>
              <w:spacing w:line="240" w:lineRule="auto"/>
              <w:contextualSpacing/>
              <w:jc w:val="center"/>
              <w:rPr>
                <w:rFonts w:cs="Times New Roman"/>
                <w:b w:val="0"/>
                <w:sz w:val="20"/>
                <w:szCs w:val="20"/>
              </w:rPr>
            </w:pPr>
            <w:r>
              <w:rPr>
                <w:rFonts w:cs="Times New Roman"/>
                <w:b w:val="0"/>
                <w:sz w:val="20"/>
                <w:szCs w:val="20"/>
              </w:rPr>
              <w:t>12</w:t>
            </w:r>
          </w:p>
        </w:tc>
        <w:tc>
          <w:tcPr>
            <w:tcW w:w="932" w:type="dxa"/>
            <w:tcBorders>
              <w:top w:val="nil"/>
              <w:left w:val="nil"/>
              <w:bottom w:val="nil"/>
              <w:right w:val="nil"/>
            </w:tcBorders>
            <w:shd w:val="clear" w:color="auto" w:fill="FFFFFF"/>
          </w:tcPr>
          <w:p w:rsidR="00D5258F" w:rsidRPr="00F21454" w:rsidRDefault="002812BF" w:rsidP="00D5258F">
            <w:pPr>
              <w:spacing w:line="240" w:lineRule="auto"/>
              <w:contextualSpacing/>
              <w:jc w:val="center"/>
              <w:rPr>
                <w:rFonts w:cs="Times New Roman"/>
                <w:b w:val="0"/>
                <w:sz w:val="20"/>
                <w:szCs w:val="20"/>
              </w:rPr>
            </w:pPr>
            <w:r>
              <w:rPr>
                <w:rFonts w:cs="Times New Roman"/>
                <w:b w:val="0"/>
                <w:sz w:val="20"/>
                <w:szCs w:val="20"/>
              </w:rPr>
              <w:t>176</w:t>
            </w:r>
            <w:r w:rsidR="00D5258F">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D5258F" w:rsidRPr="00F21454" w:rsidRDefault="002812BF" w:rsidP="00D5258F">
            <w:pPr>
              <w:spacing w:line="240" w:lineRule="auto"/>
              <w:contextualSpacing/>
              <w:jc w:val="center"/>
              <w:rPr>
                <w:rFonts w:cs="Times New Roman"/>
                <w:b w:val="0"/>
                <w:sz w:val="20"/>
                <w:szCs w:val="20"/>
              </w:rPr>
            </w:pPr>
            <w:r>
              <w:rPr>
                <w:rFonts w:cs="Times New Roman"/>
                <w:b w:val="0"/>
                <w:sz w:val="20"/>
                <w:szCs w:val="20"/>
              </w:rPr>
              <w:t>.02</w:t>
            </w:r>
            <w:r w:rsidR="00D5258F">
              <w:rPr>
                <w:rFonts w:cs="Times New Roman"/>
                <w:b w:val="0"/>
                <w:sz w:val="20"/>
                <w:szCs w:val="20"/>
              </w:rPr>
              <w:t>2</w:t>
            </w:r>
          </w:p>
        </w:tc>
      </w:tr>
      <w:tr w:rsidR="00D5258F" w:rsidRPr="00883BFC" w:rsidTr="00D5258F">
        <w:trPr>
          <w:cantSplit/>
          <w:trHeight w:val="141"/>
        </w:trPr>
        <w:tc>
          <w:tcPr>
            <w:tcW w:w="919" w:type="dxa"/>
            <w:tcBorders>
              <w:top w:val="nil"/>
              <w:left w:val="single" w:sz="4" w:space="0" w:color="auto"/>
              <w:bottom w:val="nil"/>
              <w:right w:val="nil"/>
            </w:tcBorders>
            <w:shd w:val="clear" w:color="auto" w:fill="FFFFFF"/>
          </w:tcPr>
          <w:p w:rsidR="00D5258F" w:rsidRDefault="00D5258F" w:rsidP="00D5258F">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D5258F" w:rsidRPr="00F21454" w:rsidRDefault="00D5258F" w:rsidP="00D5258F">
            <w:pPr>
              <w:autoSpaceDE w:val="0"/>
              <w:autoSpaceDN w:val="0"/>
              <w:adjustRightInd w:val="0"/>
              <w:spacing w:after="0" w:line="240" w:lineRule="auto"/>
              <w:ind w:left="60" w:right="60"/>
              <w:contextualSpacing/>
              <w:jc w:val="center"/>
              <w:rPr>
                <w:rFonts w:cs="Times New Roman"/>
                <w:b w:val="0"/>
                <w:sz w:val="20"/>
                <w:szCs w:val="20"/>
              </w:rPr>
            </w:pPr>
          </w:p>
        </w:tc>
        <w:tc>
          <w:tcPr>
            <w:tcW w:w="1781" w:type="dxa"/>
            <w:tcBorders>
              <w:top w:val="nil"/>
              <w:left w:val="nil"/>
              <w:bottom w:val="nil"/>
              <w:right w:val="nil"/>
            </w:tcBorders>
            <w:shd w:val="clear" w:color="auto" w:fill="FFFFFF"/>
          </w:tcPr>
          <w:p w:rsidR="00D5258F" w:rsidRDefault="00D5258F" w:rsidP="00D5258F">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bottom w:val="nil"/>
              <w:right w:val="nil"/>
            </w:tcBorders>
            <w:shd w:val="clear" w:color="auto" w:fill="FFFFFF"/>
          </w:tcPr>
          <w:p w:rsidR="00D5258F" w:rsidRPr="00F21454" w:rsidRDefault="00D5258F" w:rsidP="00D5258F">
            <w:pPr>
              <w:spacing w:line="240" w:lineRule="auto"/>
              <w:contextualSpacing/>
              <w:jc w:val="center"/>
              <w:rPr>
                <w:rFonts w:cs="Times New Roman"/>
                <w:b w:val="0"/>
                <w:sz w:val="20"/>
                <w:szCs w:val="20"/>
              </w:rPr>
            </w:pPr>
            <w:r>
              <w:rPr>
                <w:rFonts w:cs="Times New Roman"/>
                <w:b w:val="0"/>
                <w:sz w:val="20"/>
                <w:szCs w:val="20"/>
              </w:rPr>
              <w:t>.140</w:t>
            </w:r>
          </w:p>
        </w:tc>
        <w:tc>
          <w:tcPr>
            <w:tcW w:w="932" w:type="dxa"/>
            <w:tcBorders>
              <w:top w:val="nil"/>
              <w:left w:val="nil"/>
              <w:bottom w:val="nil"/>
              <w:right w:val="nil"/>
            </w:tcBorders>
            <w:shd w:val="clear" w:color="auto" w:fill="FFFFFF"/>
          </w:tcPr>
          <w:p w:rsidR="00D5258F" w:rsidRPr="00F21454" w:rsidRDefault="00D5258F" w:rsidP="00D5258F">
            <w:pPr>
              <w:spacing w:line="240" w:lineRule="auto"/>
              <w:contextualSpacing/>
              <w:jc w:val="center"/>
              <w:rPr>
                <w:b w:val="0"/>
                <w:sz w:val="20"/>
                <w:szCs w:val="20"/>
              </w:rPr>
            </w:pPr>
            <w:r>
              <w:rPr>
                <w:b w:val="0"/>
                <w:sz w:val="20"/>
                <w:szCs w:val="20"/>
              </w:rPr>
              <w:t>2.058</w:t>
            </w:r>
            <w:r w:rsidRPr="00F21454">
              <w:rPr>
                <w:b w:val="0"/>
                <w:sz w:val="20"/>
                <w:szCs w:val="20"/>
                <w:vertAlign w:val="superscript"/>
              </w:rPr>
              <w:t>b</w:t>
            </w:r>
          </w:p>
        </w:tc>
        <w:tc>
          <w:tcPr>
            <w:tcW w:w="1314" w:type="dxa"/>
            <w:tcBorders>
              <w:top w:val="nil"/>
              <w:left w:val="nil"/>
              <w:bottom w:val="nil"/>
              <w:right w:val="nil"/>
            </w:tcBorders>
            <w:shd w:val="clear" w:color="auto" w:fill="FFFFFF"/>
          </w:tcPr>
          <w:p w:rsidR="00D5258F" w:rsidRPr="00F21454" w:rsidRDefault="00330BD8" w:rsidP="00D5258F">
            <w:pPr>
              <w:spacing w:line="240" w:lineRule="auto"/>
              <w:contextualSpacing/>
              <w:jc w:val="center"/>
              <w:rPr>
                <w:rFonts w:cs="Times New Roman"/>
                <w:b w:val="0"/>
                <w:sz w:val="20"/>
                <w:szCs w:val="20"/>
              </w:rPr>
            </w:pPr>
            <w:r>
              <w:rPr>
                <w:rFonts w:cs="Times New Roman"/>
                <w:b w:val="0"/>
                <w:sz w:val="20"/>
                <w:szCs w:val="20"/>
              </w:rPr>
              <w:t>12</w:t>
            </w:r>
          </w:p>
        </w:tc>
        <w:tc>
          <w:tcPr>
            <w:tcW w:w="932" w:type="dxa"/>
            <w:tcBorders>
              <w:top w:val="nil"/>
              <w:left w:val="nil"/>
              <w:bottom w:val="nil"/>
              <w:right w:val="nil"/>
            </w:tcBorders>
            <w:shd w:val="clear" w:color="auto" w:fill="FFFFFF"/>
          </w:tcPr>
          <w:p w:rsidR="00D5258F" w:rsidRPr="00F21454" w:rsidRDefault="002812BF" w:rsidP="00D5258F">
            <w:pPr>
              <w:spacing w:line="240" w:lineRule="auto"/>
              <w:contextualSpacing/>
              <w:jc w:val="center"/>
              <w:rPr>
                <w:rFonts w:cs="Times New Roman"/>
                <w:b w:val="0"/>
                <w:sz w:val="20"/>
                <w:szCs w:val="20"/>
              </w:rPr>
            </w:pPr>
            <w:r>
              <w:rPr>
                <w:rFonts w:cs="Times New Roman"/>
                <w:b w:val="0"/>
                <w:sz w:val="20"/>
                <w:szCs w:val="20"/>
              </w:rPr>
              <w:t>176</w:t>
            </w:r>
            <w:r w:rsidR="00D5258F">
              <w:rPr>
                <w:rFonts w:cs="Times New Roman"/>
                <w:b w:val="0"/>
                <w:sz w:val="20"/>
                <w:szCs w:val="20"/>
              </w:rPr>
              <w:t>.00</w:t>
            </w:r>
          </w:p>
        </w:tc>
        <w:tc>
          <w:tcPr>
            <w:tcW w:w="932" w:type="dxa"/>
            <w:tcBorders>
              <w:top w:val="nil"/>
              <w:left w:val="nil"/>
              <w:bottom w:val="nil"/>
              <w:right w:val="single" w:sz="4" w:space="0" w:color="auto"/>
            </w:tcBorders>
            <w:shd w:val="clear" w:color="auto" w:fill="FFFFFF"/>
          </w:tcPr>
          <w:p w:rsidR="00D5258F" w:rsidRPr="00F21454" w:rsidRDefault="002812BF" w:rsidP="00D5258F">
            <w:pPr>
              <w:spacing w:line="240" w:lineRule="auto"/>
              <w:contextualSpacing/>
              <w:jc w:val="center"/>
              <w:rPr>
                <w:rFonts w:cs="Times New Roman"/>
                <w:b w:val="0"/>
                <w:sz w:val="20"/>
                <w:szCs w:val="20"/>
              </w:rPr>
            </w:pPr>
            <w:r>
              <w:rPr>
                <w:rFonts w:cs="Times New Roman"/>
                <w:b w:val="0"/>
                <w:sz w:val="20"/>
                <w:szCs w:val="20"/>
              </w:rPr>
              <w:t>.02</w:t>
            </w:r>
            <w:r w:rsidR="00D5258F">
              <w:rPr>
                <w:rFonts w:cs="Times New Roman"/>
                <w:b w:val="0"/>
                <w:sz w:val="20"/>
                <w:szCs w:val="20"/>
              </w:rPr>
              <w:t>2</w:t>
            </w:r>
          </w:p>
        </w:tc>
      </w:tr>
      <w:tr w:rsidR="00D5258F" w:rsidRPr="00883BFC" w:rsidTr="00D5258F">
        <w:trPr>
          <w:cantSplit/>
          <w:trHeight w:val="141"/>
        </w:trPr>
        <w:tc>
          <w:tcPr>
            <w:tcW w:w="919" w:type="dxa"/>
            <w:tcBorders>
              <w:top w:val="nil"/>
              <w:left w:val="single" w:sz="4" w:space="0" w:color="auto"/>
              <w:bottom w:val="nil"/>
              <w:right w:val="nil"/>
            </w:tcBorders>
            <w:shd w:val="clear" w:color="auto" w:fill="FFFFFF"/>
          </w:tcPr>
          <w:p w:rsidR="00D5258F" w:rsidRPr="00883BFC" w:rsidRDefault="00D5258F" w:rsidP="00D5258F">
            <w:pPr>
              <w:autoSpaceDE w:val="0"/>
              <w:autoSpaceDN w:val="0"/>
              <w:adjustRightInd w:val="0"/>
              <w:spacing w:after="0" w:line="240" w:lineRule="auto"/>
              <w:ind w:right="60"/>
              <w:contextualSpacing/>
              <w:jc w:val="center"/>
              <w:rPr>
                <w:rFonts w:cs="Times New Roman"/>
                <w:b w:val="0"/>
                <w:szCs w:val="24"/>
              </w:rPr>
            </w:pPr>
            <w:r>
              <w:rPr>
                <w:rFonts w:cs="Times New Roman"/>
                <w:b w:val="0"/>
                <w:szCs w:val="24"/>
              </w:rPr>
              <w:t>Period</w:t>
            </w:r>
          </w:p>
        </w:tc>
        <w:tc>
          <w:tcPr>
            <w:tcW w:w="161" w:type="dxa"/>
            <w:tcBorders>
              <w:top w:val="nil"/>
              <w:left w:val="nil"/>
              <w:bottom w:val="nil"/>
              <w:right w:val="nil"/>
            </w:tcBorders>
            <w:shd w:val="clear" w:color="auto" w:fill="FFFFFF"/>
          </w:tcPr>
          <w:p w:rsidR="00D5258F" w:rsidRPr="00883BFC" w:rsidRDefault="00D5258F" w:rsidP="00D5258F">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D5258F" w:rsidRPr="00F21454" w:rsidRDefault="00D5258F" w:rsidP="00D5258F">
            <w:pPr>
              <w:autoSpaceDE w:val="0"/>
              <w:autoSpaceDN w:val="0"/>
              <w:adjustRightInd w:val="0"/>
              <w:spacing w:after="0" w:line="240" w:lineRule="auto"/>
              <w:ind w:right="60"/>
              <w:contextualSpacing/>
              <w:jc w:val="center"/>
              <w:rPr>
                <w:rFonts w:cs="Times New Roman"/>
                <w:b w:val="0"/>
                <w:sz w:val="20"/>
                <w:szCs w:val="20"/>
              </w:rPr>
            </w:pPr>
            <w:r w:rsidRPr="00F21454">
              <w:rPr>
                <w:rFonts w:cs="Times New Roman"/>
                <w:b w:val="0"/>
                <w:sz w:val="20"/>
                <w:szCs w:val="20"/>
              </w:rPr>
              <w:t>Pillai’</w:t>
            </w:r>
            <w:r>
              <w:rPr>
                <w:rFonts w:cs="Times New Roman"/>
                <w:b w:val="0"/>
                <w:sz w:val="20"/>
                <w:szCs w:val="20"/>
              </w:rPr>
              <w:t>s Trace</w:t>
            </w:r>
          </w:p>
        </w:tc>
        <w:tc>
          <w:tcPr>
            <w:tcW w:w="1686" w:type="dxa"/>
            <w:tcBorders>
              <w:top w:val="nil"/>
              <w:left w:val="nil"/>
              <w:bottom w:val="nil"/>
              <w:right w:val="nil"/>
            </w:tcBorders>
            <w:shd w:val="clear" w:color="auto" w:fill="FFFFFF"/>
          </w:tcPr>
          <w:p w:rsidR="00D5258F" w:rsidRPr="00811598" w:rsidRDefault="00854C86" w:rsidP="00D5258F">
            <w:pPr>
              <w:spacing w:line="240" w:lineRule="auto"/>
              <w:contextualSpacing/>
              <w:jc w:val="center"/>
              <w:rPr>
                <w:rFonts w:cs="Times New Roman"/>
                <w:b w:val="0"/>
                <w:sz w:val="20"/>
                <w:szCs w:val="20"/>
              </w:rPr>
            </w:pPr>
            <w:r>
              <w:rPr>
                <w:rFonts w:cs="Times New Roman"/>
                <w:b w:val="0"/>
                <w:sz w:val="20"/>
                <w:szCs w:val="20"/>
              </w:rPr>
              <w:t>1.302</w:t>
            </w:r>
          </w:p>
        </w:tc>
        <w:tc>
          <w:tcPr>
            <w:tcW w:w="932" w:type="dxa"/>
            <w:tcBorders>
              <w:top w:val="nil"/>
              <w:left w:val="nil"/>
              <w:bottom w:val="nil"/>
              <w:right w:val="nil"/>
            </w:tcBorders>
            <w:shd w:val="clear" w:color="auto" w:fill="FFFFFF"/>
          </w:tcPr>
          <w:p w:rsidR="00D5258F" w:rsidRPr="00811598" w:rsidRDefault="00D5258F" w:rsidP="00D5258F">
            <w:pPr>
              <w:spacing w:line="240" w:lineRule="auto"/>
              <w:contextualSpacing/>
              <w:jc w:val="center"/>
              <w:rPr>
                <w:rFonts w:cs="Times New Roman"/>
                <w:b w:val="0"/>
                <w:sz w:val="20"/>
                <w:szCs w:val="20"/>
              </w:rPr>
            </w:pPr>
            <w:r w:rsidRPr="00811598">
              <w:rPr>
                <w:rFonts w:cs="Times New Roman"/>
                <w:b w:val="0"/>
                <w:sz w:val="20"/>
                <w:szCs w:val="20"/>
              </w:rPr>
              <w:t>3.</w:t>
            </w:r>
            <w:r w:rsidR="00854C86">
              <w:rPr>
                <w:rFonts w:cs="Times New Roman"/>
                <w:b w:val="0"/>
                <w:sz w:val="20"/>
                <w:szCs w:val="20"/>
              </w:rPr>
              <w:t>133</w:t>
            </w:r>
          </w:p>
        </w:tc>
        <w:tc>
          <w:tcPr>
            <w:tcW w:w="1314" w:type="dxa"/>
            <w:tcBorders>
              <w:top w:val="nil"/>
              <w:left w:val="nil"/>
              <w:bottom w:val="nil"/>
              <w:right w:val="nil"/>
            </w:tcBorders>
            <w:shd w:val="clear" w:color="auto" w:fill="FFFFFF"/>
          </w:tcPr>
          <w:p w:rsidR="00D5258F" w:rsidRPr="00811598" w:rsidRDefault="00330BD8" w:rsidP="00D5258F">
            <w:pPr>
              <w:spacing w:line="240" w:lineRule="auto"/>
              <w:contextualSpacing/>
              <w:jc w:val="center"/>
              <w:rPr>
                <w:rFonts w:cs="Times New Roman"/>
                <w:b w:val="0"/>
                <w:sz w:val="20"/>
                <w:szCs w:val="20"/>
              </w:rPr>
            </w:pPr>
            <w:r>
              <w:rPr>
                <w:rFonts w:cs="Times New Roman"/>
                <w:b w:val="0"/>
                <w:sz w:val="20"/>
                <w:szCs w:val="20"/>
              </w:rPr>
              <w:t>72</w:t>
            </w:r>
          </w:p>
        </w:tc>
        <w:tc>
          <w:tcPr>
            <w:tcW w:w="932" w:type="dxa"/>
            <w:tcBorders>
              <w:top w:val="nil"/>
              <w:left w:val="nil"/>
              <w:bottom w:val="nil"/>
              <w:right w:val="nil"/>
            </w:tcBorders>
            <w:shd w:val="clear" w:color="auto" w:fill="FFFFFF"/>
            <w:vAlign w:val="center"/>
          </w:tcPr>
          <w:p w:rsidR="00D5258F" w:rsidRPr="00811598" w:rsidRDefault="002812BF" w:rsidP="00D5258F">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1086</w:t>
            </w:r>
            <w:r w:rsidR="00D5258F">
              <w:rPr>
                <w:rFonts w:cs="Times New Roman"/>
                <w:b w:val="0"/>
                <w:sz w:val="20"/>
                <w:szCs w:val="20"/>
              </w:rPr>
              <w:t>.00</w:t>
            </w:r>
          </w:p>
        </w:tc>
        <w:tc>
          <w:tcPr>
            <w:tcW w:w="932" w:type="dxa"/>
            <w:tcBorders>
              <w:top w:val="nil"/>
              <w:left w:val="nil"/>
              <w:bottom w:val="nil"/>
              <w:right w:val="single" w:sz="4" w:space="0" w:color="auto"/>
            </w:tcBorders>
            <w:shd w:val="clear" w:color="auto" w:fill="FFFFFF"/>
            <w:vAlign w:val="center"/>
          </w:tcPr>
          <w:p w:rsidR="00D5258F" w:rsidRPr="00811598" w:rsidRDefault="00D5258F" w:rsidP="00D5258F">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.000</w:t>
            </w:r>
          </w:p>
        </w:tc>
      </w:tr>
      <w:tr w:rsidR="00D5258F" w:rsidRPr="00883BFC" w:rsidTr="00D5258F">
        <w:trPr>
          <w:cantSplit/>
          <w:trHeight w:val="141"/>
        </w:trPr>
        <w:tc>
          <w:tcPr>
            <w:tcW w:w="919" w:type="dxa"/>
            <w:tcBorders>
              <w:top w:val="nil"/>
              <w:left w:val="single" w:sz="4" w:space="0" w:color="auto"/>
              <w:bottom w:val="nil"/>
              <w:right w:val="nil"/>
            </w:tcBorders>
            <w:shd w:val="clear" w:color="auto" w:fill="FFFFFF"/>
          </w:tcPr>
          <w:p w:rsidR="00D5258F" w:rsidRDefault="00D5258F" w:rsidP="00D5258F">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bottom w:val="nil"/>
              <w:right w:val="nil"/>
            </w:tcBorders>
            <w:shd w:val="clear" w:color="auto" w:fill="FFFFFF"/>
          </w:tcPr>
          <w:p w:rsidR="00D5258F" w:rsidRPr="00883BFC" w:rsidRDefault="00D5258F" w:rsidP="00D5258F">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bottom w:val="nil"/>
              <w:right w:val="nil"/>
            </w:tcBorders>
            <w:shd w:val="clear" w:color="auto" w:fill="FFFFFF"/>
          </w:tcPr>
          <w:p w:rsidR="00D5258F" w:rsidRPr="00F21454" w:rsidRDefault="00D5258F" w:rsidP="00D5258F">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Wilks’ Lambda</w:t>
            </w:r>
          </w:p>
        </w:tc>
        <w:tc>
          <w:tcPr>
            <w:tcW w:w="1686" w:type="dxa"/>
            <w:tcBorders>
              <w:top w:val="nil"/>
              <w:left w:val="nil"/>
              <w:bottom w:val="nil"/>
              <w:right w:val="nil"/>
            </w:tcBorders>
            <w:shd w:val="clear" w:color="auto" w:fill="FFFFFF"/>
          </w:tcPr>
          <w:p w:rsidR="00D5258F" w:rsidRPr="00811598" w:rsidRDefault="00854C86" w:rsidP="00D5258F">
            <w:pPr>
              <w:spacing w:line="240" w:lineRule="auto"/>
              <w:contextualSpacing/>
              <w:jc w:val="center"/>
              <w:rPr>
                <w:rFonts w:cs="Times New Roman"/>
                <w:b w:val="0"/>
                <w:sz w:val="20"/>
                <w:szCs w:val="20"/>
              </w:rPr>
            </w:pPr>
            <w:r>
              <w:rPr>
                <w:rFonts w:cs="Times New Roman"/>
                <w:b w:val="0"/>
                <w:sz w:val="20"/>
                <w:szCs w:val="20"/>
              </w:rPr>
              <w:t>.307</w:t>
            </w:r>
          </w:p>
        </w:tc>
        <w:tc>
          <w:tcPr>
            <w:tcW w:w="932" w:type="dxa"/>
            <w:tcBorders>
              <w:top w:val="nil"/>
              <w:left w:val="nil"/>
              <w:bottom w:val="nil"/>
              <w:right w:val="nil"/>
            </w:tcBorders>
            <w:shd w:val="clear" w:color="auto" w:fill="FFFFFF"/>
          </w:tcPr>
          <w:p w:rsidR="00D5258F" w:rsidRPr="00811598" w:rsidRDefault="00854C86" w:rsidP="00D5258F">
            <w:pPr>
              <w:spacing w:line="240" w:lineRule="auto"/>
              <w:contextualSpacing/>
              <w:jc w:val="center"/>
              <w:rPr>
                <w:rFonts w:cs="Times New Roman"/>
                <w:b w:val="0"/>
                <w:sz w:val="20"/>
                <w:szCs w:val="20"/>
                <w:vertAlign w:val="superscript"/>
              </w:rPr>
            </w:pPr>
            <w:r>
              <w:rPr>
                <w:rFonts w:cs="Times New Roman"/>
                <w:b w:val="0"/>
                <w:sz w:val="20"/>
                <w:szCs w:val="20"/>
              </w:rPr>
              <w:t>3.248</w:t>
            </w:r>
          </w:p>
        </w:tc>
        <w:tc>
          <w:tcPr>
            <w:tcW w:w="1314" w:type="dxa"/>
            <w:tcBorders>
              <w:top w:val="nil"/>
              <w:left w:val="nil"/>
              <w:bottom w:val="nil"/>
              <w:right w:val="nil"/>
            </w:tcBorders>
            <w:shd w:val="clear" w:color="auto" w:fill="FFFFFF"/>
          </w:tcPr>
          <w:p w:rsidR="00D5258F" w:rsidRPr="00811598" w:rsidRDefault="00330BD8" w:rsidP="00D5258F">
            <w:pPr>
              <w:spacing w:line="240" w:lineRule="auto"/>
              <w:contextualSpacing/>
              <w:jc w:val="center"/>
              <w:rPr>
                <w:rFonts w:cs="Times New Roman"/>
                <w:b w:val="0"/>
                <w:sz w:val="20"/>
                <w:szCs w:val="20"/>
              </w:rPr>
            </w:pPr>
            <w:r>
              <w:rPr>
                <w:rFonts w:cs="Times New Roman"/>
                <w:b w:val="0"/>
                <w:sz w:val="20"/>
                <w:szCs w:val="20"/>
              </w:rPr>
              <w:t>72</w:t>
            </w:r>
          </w:p>
        </w:tc>
        <w:tc>
          <w:tcPr>
            <w:tcW w:w="932" w:type="dxa"/>
            <w:tcBorders>
              <w:top w:val="nil"/>
              <w:left w:val="nil"/>
              <w:bottom w:val="nil"/>
              <w:right w:val="nil"/>
            </w:tcBorders>
            <w:shd w:val="clear" w:color="auto" w:fill="FFFFFF"/>
            <w:vAlign w:val="center"/>
          </w:tcPr>
          <w:p w:rsidR="00D5258F" w:rsidRPr="00811598" w:rsidRDefault="002812BF" w:rsidP="00D5258F">
            <w:pPr>
              <w:autoSpaceDE w:val="0"/>
              <w:autoSpaceDN w:val="0"/>
              <w:adjustRightInd w:val="0"/>
              <w:spacing w:after="0" w:line="240" w:lineRule="auto"/>
              <w:ind w:left="60" w:right="60"/>
              <w:contextualSpacing/>
              <w:jc w:val="center"/>
              <w:rPr>
                <w:rFonts w:cs="Times New Roman"/>
                <w:b w:val="0"/>
                <w:sz w:val="20"/>
                <w:szCs w:val="20"/>
              </w:rPr>
            </w:pPr>
            <w:r>
              <w:rPr>
                <w:rFonts w:cs="Times New Roman"/>
                <w:b w:val="0"/>
                <w:sz w:val="20"/>
                <w:szCs w:val="20"/>
              </w:rPr>
              <w:t>963.348</w:t>
            </w:r>
          </w:p>
        </w:tc>
        <w:tc>
          <w:tcPr>
            <w:tcW w:w="932" w:type="dxa"/>
            <w:tcBorders>
              <w:top w:val="nil"/>
              <w:left w:val="nil"/>
              <w:bottom w:val="nil"/>
              <w:right w:val="single" w:sz="4" w:space="0" w:color="auto"/>
            </w:tcBorders>
            <w:shd w:val="clear" w:color="auto" w:fill="FFFFFF"/>
          </w:tcPr>
          <w:p w:rsidR="00D5258F" w:rsidRDefault="00D5258F" w:rsidP="00D5258F">
            <w:pPr>
              <w:spacing w:line="240" w:lineRule="auto"/>
              <w:contextualSpacing/>
              <w:jc w:val="center"/>
            </w:pPr>
            <w:r w:rsidRPr="000814E0">
              <w:rPr>
                <w:rFonts w:cs="Times New Roman"/>
                <w:b w:val="0"/>
                <w:sz w:val="20"/>
                <w:szCs w:val="20"/>
              </w:rPr>
              <w:t>.000</w:t>
            </w:r>
          </w:p>
        </w:tc>
      </w:tr>
      <w:tr w:rsidR="00D5258F" w:rsidRPr="00883BFC" w:rsidTr="00D5258F">
        <w:trPr>
          <w:cantSplit/>
          <w:trHeight w:val="141"/>
        </w:trPr>
        <w:tc>
          <w:tcPr>
            <w:tcW w:w="919" w:type="dxa"/>
            <w:tcBorders>
              <w:top w:val="nil"/>
              <w:left w:val="single" w:sz="4" w:space="0" w:color="auto"/>
              <w:right w:val="nil"/>
            </w:tcBorders>
            <w:shd w:val="clear" w:color="auto" w:fill="FFFFFF"/>
          </w:tcPr>
          <w:p w:rsidR="00D5258F" w:rsidRDefault="00D5258F" w:rsidP="00D5258F">
            <w:pPr>
              <w:autoSpaceDE w:val="0"/>
              <w:autoSpaceDN w:val="0"/>
              <w:adjustRightInd w:val="0"/>
              <w:spacing w:after="0" w:line="240" w:lineRule="auto"/>
              <w:ind w:right="60"/>
              <w:contextualSpacing/>
              <w:jc w:val="center"/>
              <w:rPr>
                <w:rFonts w:cs="Times New Roman"/>
                <w:b w:val="0"/>
                <w:szCs w:val="24"/>
              </w:rPr>
            </w:pPr>
          </w:p>
        </w:tc>
        <w:tc>
          <w:tcPr>
            <w:tcW w:w="161" w:type="dxa"/>
            <w:tcBorders>
              <w:top w:val="nil"/>
              <w:left w:val="nil"/>
              <w:right w:val="nil"/>
            </w:tcBorders>
            <w:shd w:val="clear" w:color="auto" w:fill="FFFFFF"/>
          </w:tcPr>
          <w:p w:rsidR="00D5258F" w:rsidRPr="00883BFC" w:rsidRDefault="00D5258F" w:rsidP="00D5258F">
            <w:pPr>
              <w:autoSpaceDE w:val="0"/>
              <w:autoSpaceDN w:val="0"/>
              <w:adjustRightInd w:val="0"/>
              <w:spacing w:after="0" w:line="240" w:lineRule="auto"/>
              <w:ind w:left="60" w:right="60"/>
              <w:contextualSpacing/>
              <w:jc w:val="center"/>
              <w:rPr>
                <w:rFonts w:cs="Times New Roman"/>
                <w:b w:val="0"/>
                <w:szCs w:val="24"/>
              </w:rPr>
            </w:pPr>
          </w:p>
        </w:tc>
        <w:tc>
          <w:tcPr>
            <w:tcW w:w="1781" w:type="dxa"/>
            <w:tcBorders>
              <w:top w:val="nil"/>
              <w:left w:val="nil"/>
              <w:right w:val="nil"/>
            </w:tcBorders>
            <w:shd w:val="clear" w:color="auto" w:fill="FFFFFF"/>
          </w:tcPr>
          <w:p w:rsidR="00D5258F" w:rsidRDefault="00D5258F" w:rsidP="00D5258F">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Hotelling’s Trace</w:t>
            </w:r>
          </w:p>
        </w:tc>
        <w:tc>
          <w:tcPr>
            <w:tcW w:w="1686" w:type="dxa"/>
            <w:tcBorders>
              <w:top w:val="nil"/>
              <w:left w:val="nil"/>
              <w:right w:val="nil"/>
            </w:tcBorders>
            <w:shd w:val="clear" w:color="auto" w:fill="FFFFFF"/>
          </w:tcPr>
          <w:p w:rsidR="00D5258F" w:rsidRPr="00811598" w:rsidRDefault="00D5258F" w:rsidP="00854C86">
            <w:pPr>
              <w:spacing w:line="240" w:lineRule="auto"/>
              <w:contextualSpacing/>
              <w:jc w:val="center"/>
              <w:rPr>
                <w:rFonts w:cs="Times New Roman"/>
                <w:b w:val="0"/>
                <w:sz w:val="20"/>
                <w:szCs w:val="20"/>
              </w:rPr>
            </w:pPr>
            <w:r>
              <w:rPr>
                <w:rFonts w:cs="Times New Roman"/>
                <w:b w:val="0"/>
                <w:sz w:val="20"/>
                <w:szCs w:val="20"/>
              </w:rPr>
              <w:t>1.</w:t>
            </w:r>
            <w:r w:rsidR="00854C86">
              <w:rPr>
                <w:rFonts w:cs="Times New Roman"/>
                <w:b w:val="0"/>
                <w:sz w:val="20"/>
                <w:szCs w:val="20"/>
              </w:rPr>
              <w:t>369</w:t>
            </w:r>
          </w:p>
        </w:tc>
        <w:tc>
          <w:tcPr>
            <w:tcW w:w="932" w:type="dxa"/>
            <w:tcBorders>
              <w:top w:val="nil"/>
              <w:left w:val="nil"/>
              <w:right w:val="nil"/>
            </w:tcBorders>
            <w:shd w:val="clear" w:color="auto" w:fill="FFFFFF"/>
          </w:tcPr>
          <w:p w:rsidR="00D5258F" w:rsidRPr="00811598" w:rsidRDefault="00854C86" w:rsidP="00D5258F">
            <w:pPr>
              <w:spacing w:line="240" w:lineRule="auto"/>
              <w:contextualSpacing/>
              <w:jc w:val="center"/>
              <w:rPr>
                <w:rFonts w:cs="Times New Roman"/>
                <w:b w:val="0"/>
                <w:sz w:val="20"/>
                <w:szCs w:val="20"/>
              </w:rPr>
            </w:pPr>
            <w:r>
              <w:rPr>
                <w:rFonts w:cs="Times New Roman"/>
                <w:b w:val="0"/>
                <w:sz w:val="20"/>
                <w:szCs w:val="20"/>
              </w:rPr>
              <w:t>3.3</w:t>
            </w:r>
            <w:r w:rsidR="00D5258F">
              <w:rPr>
                <w:rFonts w:cs="Times New Roman"/>
                <w:b w:val="0"/>
                <w:sz w:val="20"/>
                <w:szCs w:val="20"/>
              </w:rPr>
              <w:t>15</w:t>
            </w:r>
          </w:p>
        </w:tc>
        <w:tc>
          <w:tcPr>
            <w:tcW w:w="1314" w:type="dxa"/>
            <w:tcBorders>
              <w:top w:val="nil"/>
              <w:left w:val="nil"/>
              <w:right w:val="nil"/>
            </w:tcBorders>
            <w:shd w:val="clear" w:color="auto" w:fill="FFFFFF"/>
          </w:tcPr>
          <w:p w:rsidR="00D5258F" w:rsidRPr="00811598" w:rsidRDefault="00330BD8" w:rsidP="00D5258F">
            <w:pPr>
              <w:spacing w:line="240" w:lineRule="auto"/>
              <w:contextualSpacing/>
              <w:jc w:val="center"/>
              <w:rPr>
                <w:rFonts w:cs="Times New Roman"/>
                <w:b w:val="0"/>
                <w:sz w:val="20"/>
                <w:szCs w:val="20"/>
              </w:rPr>
            </w:pPr>
            <w:r>
              <w:rPr>
                <w:rFonts w:cs="Times New Roman"/>
                <w:b w:val="0"/>
                <w:sz w:val="20"/>
                <w:szCs w:val="20"/>
              </w:rPr>
              <w:t>72</w:t>
            </w:r>
          </w:p>
        </w:tc>
        <w:tc>
          <w:tcPr>
            <w:tcW w:w="932" w:type="dxa"/>
            <w:tcBorders>
              <w:top w:val="nil"/>
              <w:left w:val="nil"/>
              <w:right w:val="nil"/>
            </w:tcBorders>
            <w:shd w:val="clear" w:color="auto" w:fill="FFFFFF"/>
            <w:vAlign w:val="center"/>
          </w:tcPr>
          <w:p w:rsidR="00D5258F" w:rsidRPr="00811598" w:rsidRDefault="002812BF" w:rsidP="00D5258F">
            <w:pPr>
              <w:autoSpaceDE w:val="0"/>
              <w:autoSpaceDN w:val="0"/>
              <w:adjustRightInd w:val="0"/>
              <w:spacing w:after="0" w:line="240" w:lineRule="auto"/>
              <w:ind w:right="60"/>
              <w:contextualSpacing/>
              <w:jc w:val="center"/>
              <w:rPr>
                <w:rFonts w:cs="Times New Roman"/>
                <w:b w:val="0"/>
                <w:sz w:val="20"/>
                <w:szCs w:val="20"/>
              </w:rPr>
            </w:pPr>
            <w:r>
              <w:rPr>
                <w:rFonts w:cs="Times New Roman"/>
                <w:b w:val="0"/>
                <w:sz w:val="20"/>
                <w:szCs w:val="20"/>
              </w:rPr>
              <w:t>1046</w:t>
            </w:r>
            <w:r w:rsidR="00D5258F">
              <w:rPr>
                <w:rFonts w:cs="Times New Roman"/>
                <w:b w:val="0"/>
                <w:sz w:val="20"/>
                <w:szCs w:val="20"/>
              </w:rPr>
              <w:t>.00</w:t>
            </w:r>
          </w:p>
        </w:tc>
        <w:tc>
          <w:tcPr>
            <w:tcW w:w="932" w:type="dxa"/>
            <w:tcBorders>
              <w:top w:val="nil"/>
              <w:left w:val="nil"/>
              <w:right w:val="single" w:sz="4" w:space="0" w:color="auto"/>
            </w:tcBorders>
            <w:shd w:val="clear" w:color="auto" w:fill="FFFFFF"/>
          </w:tcPr>
          <w:p w:rsidR="00D5258F" w:rsidRDefault="00D5258F" w:rsidP="00D5258F">
            <w:pPr>
              <w:spacing w:line="240" w:lineRule="auto"/>
              <w:contextualSpacing/>
              <w:jc w:val="center"/>
            </w:pPr>
            <w:r w:rsidRPr="000814E0">
              <w:rPr>
                <w:rFonts w:cs="Times New Roman"/>
                <w:b w:val="0"/>
                <w:sz w:val="20"/>
                <w:szCs w:val="20"/>
              </w:rPr>
              <w:t>.000</w:t>
            </w:r>
          </w:p>
        </w:tc>
      </w:tr>
    </w:tbl>
    <w:p w:rsidR="003E5157" w:rsidRDefault="003E5157" w:rsidP="000F325E">
      <w:pPr>
        <w:pStyle w:val="Caption"/>
        <w:jc w:val="left"/>
        <w:rPr>
          <w:b w:val="0"/>
          <w:bCs w:val="0"/>
          <w:noProof w:val="0"/>
        </w:rPr>
      </w:pPr>
    </w:p>
    <w:p w:rsidR="000F325E" w:rsidRPr="000F325E" w:rsidRDefault="000F325E" w:rsidP="000F325E">
      <w:pPr>
        <w:jc w:val="center"/>
      </w:pPr>
    </w:p>
    <w:p w:rsidR="003E5157" w:rsidRPr="003E5157" w:rsidRDefault="003E5157" w:rsidP="000F325E">
      <w:pPr>
        <w:pStyle w:val="AppendixFont"/>
        <w:rPr>
          <w:color w:val="000000" w:themeColor="text1"/>
        </w:rPr>
      </w:pPr>
      <w:bookmarkStart w:id="270" w:name="_Toc427298777"/>
      <w:r>
        <w:t xml:space="preserve">Table </w:t>
      </w:r>
      <w:r w:rsidR="000F325E">
        <w:t>70</w:t>
      </w:r>
      <w:r>
        <w:t>.</w:t>
      </w:r>
      <w:r w:rsidRPr="003E5157">
        <w:t xml:space="preserve"> </w:t>
      </w:r>
      <w:r>
        <w:t>Hotelling’s T2 Two Sample Test for Jomon and all other groups.</w:t>
      </w:r>
      <w:bookmarkEnd w:id="270"/>
    </w:p>
    <w:tbl>
      <w:tblPr>
        <w:tblStyle w:val="TableGrid"/>
        <w:tblW w:w="8820" w:type="dxa"/>
        <w:tblInd w:w="288" w:type="dxa"/>
        <w:tblLayout w:type="fixed"/>
        <w:tblLook w:val="04A0" w:firstRow="1" w:lastRow="0" w:firstColumn="1" w:lastColumn="0" w:noHBand="0" w:noVBand="1"/>
      </w:tblPr>
      <w:tblGrid>
        <w:gridCol w:w="1495"/>
        <w:gridCol w:w="1836"/>
        <w:gridCol w:w="828"/>
        <w:gridCol w:w="854"/>
        <w:gridCol w:w="1132"/>
        <w:gridCol w:w="1501"/>
        <w:gridCol w:w="1174"/>
      </w:tblGrid>
      <w:tr w:rsidR="002812BF" w:rsidRPr="007D323C" w:rsidTr="000F325E">
        <w:tc>
          <w:tcPr>
            <w:tcW w:w="1495" w:type="dxa"/>
            <w:tcBorders>
              <w:bottom w:val="single" w:sz="4" w:space="0" w:color="auto"/>
            </w:tcBorders>
          </w:tcPr>
          <w:p w:rsidR="002812BF" w:rsidRPr="007D323C" w:rsidRDefault="002812BF" w:rsidP="000F325E">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36" w:type="dxa"/>
            <w:tcBorders>
              <w:bottom w:val="single" w:sz="4" w:space="0" w:color="auto"/>
            </w:tcBorders>
          </w:tcPr>
          <w:p w:rsidR="002812BF" w:rsidRPr="007D323C" w:rsidRDefault="002812BF" w:rsidP="000F325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28" w:type="dxa"/>
            <w:tcBorders>
              <w:bottom w:val="single" w:sz="4" w:space="0" w:color="auto"/>
            </w:tcBorders>
          </w:tcPr>
          <w:p w:rsidR="002812BF" w:rsidRPr="007D323C" w:rsidRDefault="002812BF" w:rsidP="000F325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4" w:type="dxa"/>
            <w:tcBorders>
              <w:bottom w:val="single" w:sz="4" w:space="0" w:color="auto"/>
            </w:tcBorders>
          </w:tcPr>
          <w:p w:rsidR="002812BF" w:rsidRPr="007D323C" w:rsidRDefault="002812BF" w:rsidP="000F325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2" w:type="dxa"/>
            <w:tcBorders>
              <w:bottom w:val="single" w:sz="4" w:space="0" w:color="auto"/>
            </w:tcBorders>
          </w:tcPr>
          <w:p w:rsidR="002812BF" w:rsidRPr="007D323C" w:rsidRDefault="002812BF" w:rsidP="000F325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1" w:type="dxa"/>
            <w:tcBorders>
              <w:bottom w:val="single" w:sz="4" w:space="0" w:color="auto"/>
            </w:tcBorders>
          </w:tcPr>
          <w:p w:rsidR="002812BF" w:rsidRPr="007D323C" w:rsidRDefault="002812BF" w:rsidP="000F325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174" w:type="dxa"/>
            <w:tcBorders>
              <w:bottom w:val="single" w:sz="4" w:space="0" w:color="auto"/>
            </w:tcBorders>
          </w:tcPr>
          <w:p w:rsidR="002812BF" w:rsidRPr="007D323C" w:rsidRDefault="002812BF" w:rsidP="000F325E">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64756F" w:rsidRPr="007D323C" w:rsidTr="000F325E">
        <w:tc>
          <w:tcPr>
            <w:tcW w:w="1495" w:type="dxa"/>
            <w:tcBorders>
              <w:bottom w:val="single" w:sz="4" w:space="0" w:color="auto"/>
              <w:right w:val="single" w:sz="4" w:space="0" w:color="auto"/>
            </w:tcBorders>
          </w:tcPr>
          <w:p w:rsidR="0064756F" w:rsidRDefault="0064756F" w:rsidP="000F325E">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Ainu</w:t>
            </w:r>
          </w:p>
        </w:tc>
        <w:tc>
          <w:tcPr>
            <w:tcW w:w="1836" w:type="dxa"/>
            <w:tcBorders>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Equal</w:t>
            </w:r>
          </w:p>
        </w:tc>
        <w:tc>
          <w:tcPr>
            <w:tcW w:w="828" w:type="dxa"/>
            <w:tcBorders>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39.972</w:t>
            </w:r>
          </w:p>
        </w:tc>
        <w:tc>
          <w:tcPr>
            <w:tcW w:w="854" w:type="dxa"/>
            <w:tcBorders>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17.0</w:t>
            </w:r>
          </w:p>
        </w:tc>
        <w:tc>
          <w:tcPr>
            <w:tcW w:w="1501" w:type="dxa"/>
            <w:tcBorders>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0.0001</w:t>
            </w:r>
          </w:p>
        </w:tc>
        <w:tc>
          <w:tcPr>
            <w:tcW w:w="1174" w:type="dxa"/>
            <w:tcBorders>
              <w:left w:val="single" w:sz="4" w:space="0" w:color="auto"/>
              <w:bottom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0.0010</w:t>
            </w:r>
          </w:p>
        </w:tc>
      </w:tr>
      <w:tr w:rsidR="0064756F" w:rsidRPr="007D323C" w:rsidTr="000F325E">
        <w:tc>
          <w:tcPr>
            <w:tcW w:w="1495" w:type="dxa"/>
            <w:tcBorders>
              <w:top w:val="single" w:sz="4" w:space="0" w:color="auto"/>
              <w:bottom w:val="single" w:sz="4" w:space="0" w:color="auto"/>
              <w:right w:val="single" w:sz="4" w:space="0" w:color="auto"/>
            </w:tcBorders>
          </w:tcPr>
          <w:p w:rsidR="0064756F" w:rsidRPr="009E58FD" w:rsidRDefault="0064756F" w:rsidP="000F325E">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81.079</w:t>
            </w:r>
          </w:p>
        </w:tc>
        <w:tc>
          <w:tcPr>
            <w:tcW w:w="854"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8.0</w:t>
            </w:r>
          </w:p>
        </w:tc>
        <w:tc>
          <w:tcPr>
            <w:tcW w:w="1501"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0.0002</w:t>
            </w:r>
          </w:p>
        </w:tc>
        <w:tc>
          <w:tcPr>
            <w:tcW w:w="1174" w:type="dxa"/>
            <w:tcBorders>
              <w:top w:val="single" w:sz="4" w:space="0" w:color="auto"/>
              <w:left w:val="single" w:sz="4" w:space="0" w:color="auto"/>
              <w:bottom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0.0010</w:t>
            </w:r>
          </w:p>
        </w:tc>
      </w:tr>
      <w:tr w:rsidR="0064756F" w:rsidRPr="007D323C" w:rsidTr="000F325E">
        <w:tc>
          <w:tcPr>
            <w:tcW w:w="1495" w:type="dxa"/>
            <w:tcBorders>
              <w:top w:val="single" w:sz="4" w:space="0" w:color="auto"/>
              <w:bottom w:val="single" w:sz="4" w:space="0" w:color="auto"/>
              <w:right w:val="single" w:sz="4" w:space="0" w:color="auto"/>
            </w:tcBorders>
          </w:tcPr>
          <w:p w:rsidR="0064756F" w:rsidRPr="009E58FD" w:rsidRDefault="0064756F" w:rsidP="000F325E">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Yayoi</w:t>
            </w:r>
          </w:p>
        </w:tc>
        <w:tc>
          <w:tcPr>
            <w:tcW w:w="1836" w:type="dxa"/>
            <w:tcBorders>
              <w:top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14.788</w:t>
            </w:r>
          </w:p>
        </w:tc>
        <w:tc>
          <w:tcPr>
            <w:tcW w:w="854"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36.0</w:t>
            </w:r>
          </w:p>
        </w:tc>
        <w:tc>
          <w:tcPr>
            <w:tcW w:w="1501"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0.0024</w:t>
            </w:r>
          </w:p>
        </w:tc>
        <w:tc>
          <w:tcPr>
            <w:tcW w:w="1174" w:type="dxa"/>
            <w:tcBorders>
              <w:top w:val="single" w:sz="4" w:space="0" w:color="auto"/>
              <w:left w:val="single" w:sz="4" w:space="0" w:color="auto"/>
              <w:bottom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0.0020</w:t>
            </w:r>
          </w:p>
        </w:tc>
      </w:tr>
      <w:tr w:rsidR="0064756F" w:rsidRPr="007D323C" w:rsidTr="000F325E">
        <w:tc>
          <w:tcPr>
            <w:tcW w:w="1495" w:type="dxa"/>
            <w:tcBorders>
              <w:top w:val="single" w:sz="4" w:space="0" w:color="auto"/>
              <w:bottom w:val="single" w:sz="4" w:space="0" w:color="auto"/>
              <w:right w:val="single" w:sz="4" w:space="0" w:color="auto"/>
            </w:tcBorders>
          </w:tcPr>
          <w:p w:rsidR="0064756F" w:rsidRPr="009E58FD" w:rsidRDefault="0064756F" w:rsidP="000F325E">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70.818</w:t>
            </w:r>
          </w:p>
        </w:tc>
        <w:tc>
          <w:tcPr>
            <w:tcW w:w="854"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7.3</w:t>
            </w:r>
          </w:p>
        </w:tc>
        <w:tc>
          <w:tcPr>
            <w:tcW w:w="1501"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0.0006</w:t>
            </w:r>
          </w:p>
        </w:tc>
        <w:tc>
          <w:tcPr>
            <w:tcW w:w="1174" w:type="dxa"/>
            <w:tcBorders>
              <w:top w:val="single" w:sz="4" w:space="0" w:color="auto"/>
              <w:left w:val="single" w:sz="4" w:space="0" w:color="auto"/>
              <w:bottom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0.0010</w:t>
            </w:r>
          </w:p>
        </w:tc>
      </w:tr>
      <w:tr w:rsidR="0064756F" w:rsidRPr="007D323C" w:rsidTr="000F325E">
        <w:tc>
          <w:tcPr>
            <w:tcW w:w="1495" w:type="dxa"/>
            <w:tcBorders>
              <w:top w:val="single" w:sz="4" w:space="0" w:color="auto"/>
              <w:bottom w:val="single" w:sz="4" w:space="0" w:color="auto"/>
              <w:right w:val="single" w:sz="4" w:space="0" w:color="auto"/>
            </w:tcBorders>
          </w:tcPr>
          <w:p w:rsidR="0064756F" w:rsidRPr="009E58FD" w:rsidRDefault="0064756F" w:rsidP="000F325E">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36" w:type="dxa"/>
            <w:tcBorders>
              <w:top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15.348</w:t>
            </w:r>
          </w:p>
        </w:tc>
        <w:tc>
          <w:tcPr>
            <w:tcW w:w="854"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14.0</w:t>
            </w:r>
          </w:p>
        </w:tc>
        <w:tc>
          <w:tcPr>
            <w:tcW w:w="1501"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0.0081</w:t>
            </w:r>
          </w:p>
        </w:tc>
        <w:tc>
          <w:tcPr>
            <w:tcW w:w="1174" w:type="dxa"/>
            <w:tcBorders>
              <w:top w:val="single" w:sz="4" w:space="0" w:color="auto"/>
              <w:left w:val="single" w:sz="4" w:space="0" w:color="auto"/>
              <w:bottom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0.0170</w:t>
            </w:r>
          </w:p>
        </w:tc>
      </w:tr>
      <w:tr w:rsidR="0064756F" w:rsidRPr="007D323C" w:rsidTr="000F325E">
        <w:tc>
          <w:tcPr>
            <w:tcW w:w="1495" w:type="dxa"/>
            <w:tcBorders>
              <w:top w:val="single" w:sz="4" w:space="0" w:color="auto"/>
              <w:right w:val="single" w:sz="4" w:space="0" w:color="auto"/>
            </w:tcBorders>
          </w:tcPr>
          <w:p w:rsidR="0064756F" w:rsidRPr="009E58FD" w:rsidRDefault="0064756F" w:rsidP="000F325E">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20.245</w:t>
            </w:r>
          </w:p>
        </w:tc>
        <w:tc>
          <w:tcPr>
            <w:tcW w:w="854" w:type="dxa"/>
            <w:tcBorders>
              <w:top w:val="single" w:sz="4" w:space="0" w:color="auto"/>
              <w:left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7.3</w:t>
            </w:r>
          </w:p>
        </w:tc>
        <w:tc>
          <w:tcPr>
            <w:tcW w:w="1501" w:type="dxa"/>
            <w:tcBorders>
              <w:top w:val="single" w:sz="4" w:space="0" w:color="auto"/>
              <w:left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0.0151</w:t>
            </w:r>
          </w:p>
        </w:tc>
        <w:tc>
          <w:tcPr>
            <w:tcW w:w="1174" w:type="dxa"/>
            <w:tcBorders>
              <w:top w:val="single" w:sz="4" w:space="0" w:color="auto"/>
              <w:lef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0.0100</w:t>
            </w:r>
          </w:p>
        </w:tc>
      </w:tr>
      <w:tr w:rsidR="0064756F" w:rsidRPr="007D323C" w:rsidTr="000F325E">
        <w:tc>
          <w:tcPr>
            <w:tcW w:w="1495" w:type="dxa"/>
            <w:tcBorders>
              <w:top w:val="single" w:sz="4" w:space="0" w:color="auto"/>
              <w:right w:val="single" w:sz="4" w:space="0" w:color="auto"/>
            </w:tcBorders>
          </w:tcPr>
          <w:p w:rsidR="0064756F" w:rsidRPr="009E58FD" w:rsidRDefault="0064756F" w:rsidP="000F325E">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36" w:type="dxa"/>
            <w:tcBorders>
              <w:top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0.352</w:t>
            </w:r>
          </w:p>
        </w:tc>
        <w:tc>
          <w:tcPr>
            <w:tcW w:w="854" w:type="dxa"/>
            <w:tcBorders>
              <w:top w:val="single" w:sz="4" w:space="0" w:color="auto"/>
              <w:left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32.0</w:t>
            </w:r>
          </w:p>
        </w:tc>
        <w:tc>
          <w:tcPr>
            <w:tcW w:w="1501" w:type="dxa"/>
            <w:tcBorders>
              <w:top w:val="single" w:sz="4" w:space="0" w:color="auto"/>
              <w:left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0.8441</w:t>
            </w:r>
          </w:p>
        </w:tc>
        <w:tc>
          <w:tcPr>
            <w:tcW w:w="1174" w:type="dxa"/>
            <w:tcBorders>
              <w:top w:val="single" w:sz="4" w:space="0" w:color="auto"/>
              <w:lef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0.8360</w:t>
            </w:r>
          </w:p>
        </w:tc>
      </w:tr>
      <w:tr w:rsidR="0064756F" w:rsidRPr="007D323C" w:rsidTr="000F325E">
        <w:tc>
          <w:tcPr>
            <w:tcW w:w="1495" w:type="dxa"/>
            <w:tcBorders>
              <w:top w:val="single" w:sz="4" w:space="0" w:color="auto"/>
              <w:bottom w:val="single" w:sz="4" w:space="0" w:color="auto"/>
              <w:right w:val="single" w:sz="4" w:space="0" w:color="auto"/>
            </w:tcBorders>
          </w:tcPr>
          <w:p w:rsidR="0064756F" w:rsidRPr="009E58FD" w:rsidRDefault="0064756F" w:rsidP="000F325E">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1.584</w:t>
            </w:r>
          </w:p>
        </w:tc>
        <w:tc>
          <w:tcPr>
            <w:tcW w:w="854"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8.8</w:t>
            </w:r>
          </w:p>
        </w:tc>
        <w:tc>
          <w:tcPr>
            <w:tcW w:w="1501"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0.5244</w:t>
            </w:r>
          </w:p>
        </w:tc>
        <w:tc>
          <w:tcPr>
            <w:tcW w:w="1174" w:type="dxa"/>
            <w:tcBorders>
              <w:top w:val="single" w:sz="4" w:space="0" w:color="auto"/>
              <w:left w:val="single" w:sz="4" w:space="0" w:color="auto"/>
              <w:bottom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0.5360</w:t>
            </w:r>
          </w:p>
        </w:tc>
      </w:tr>
      <w:tr w:rsidR="0064756F" w:rsidRPr="007D323C" w:rsidTr="000F325E">
        <w:tc>
          <w:tcPr>
            <w:tcW w:w="1495" w:type="dxa"/>
            <w:tcBorders>
              <w:top w:val="single" w:sz="4" w:space="0" w:color="auto"/>
              <w:bottom w:val="single" w:sz="4" w:space="0" w:color="auto"/>
              <w:right w:val="single" w:sz="4" w:space="0" w:color="auto"/>
            </w:tcBorders>
          </w:tcPr>
          <w:p w:rsidR="0064756F" w:rsidRPr="009E58FD" w:rsidRDefault="0064756F" w:rsidP="000F325E">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36" w:type="dxa"/>
            <w:tcBorders>
              <w:top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2.602</w:t>
            </w:r>
          </w:p>
        </w:tc>
        <w:tc>
          <w:tcPr>
            <w:tcW w:w="854"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28.0</w:t>
            </w:r>
          </w:p>
        </w:tc>
        <w:tc>
          <w:tcPr>
            <w:tcW w:w="1501"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0.3014</w:t>
            </w:r>
          </w:p>
        </w:tc>
        <w:tc>
          <w:tcPr>
            <w:tcW w:w="1174" w:type="dxa"/>
            <w:tcBorders>
              <w:top w:val="single" w:sz="4" w:space="0" w:color="auto"/>
              <w:left w:val="single" w:sz="4" w:space="0" w:color="auto"/>
              <w:bottom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0.3070</w:t>
            </w:r>
          </w:p>
        </w:tc>
      </w:tr>
      <w:tr w:rsidR="0064756F" w:rsidRPr="007D323C" w:rsidTr="000F325E">
        <w:tc>
          <w:tcPr>
            <w:tcW w:w="1495" w:type="dxa"/>
            <w:tcBorders>
              <w:top w:val="single" w:sz="4" w:space="0" w:color="auto"/>
              <w:bottom w:val="single" w:sz="4" w:space="0" w:color="auto"/>
              <w:right w:val="single" w:sz="4" w:space="0" w:color="auto"/>
            </w:tcBorders>
          </w:tcPr>
          <w:p w:rsidR="0064756F" w:rsidRPr="009E58FD" w:rsidRDefault="0064756F" w:rsidP="000F325E">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7.830</w:t>
            </w:r>
          </w:p>
        </w:tc>
        <w:tc>
          <w:tcPr>
            <w:tcW w:w="854"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9.0</w:t>
            </w:r>
          </w:p>
        </w:tc>
        <w:tc>
          <w:tcPr>
            <w:tcW w:w="1501" w:type="dxa"/>
            <w:tcBorders>
              <w:top w:val="single" w:sz="4" w:space="0" w:color="auto"/>
              <w:left w:val="single" w:sz="4" w:space="0" w:color="auto"/>
              <w:bottom w:val="single" w:sz="4" w:space="0" w:color="auto"/>
              <w:right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0.0822</w:t>
            </w:r>
          </w:p>
        </w:tc>
        <w:tc>
          <w:tcPr>
            <w:tcW w:w="1174" w:type="dxa"/>
            <w:tcBorders>
              <w:top w:val="single" w:sz="4" w:space="0" w:color="auto"/>
              <w:left w:val="single" w:sz="4" w:space="0" w:color="auto"/>
              <w:bottom w:val="single" w:sz="4" w:space="0" w:color="auto"/>
            </w:tcBorders>
          </w:tcPr>
          <w:p w:rsidR="0064756F" w:rsidRPr="003E5157" w:rsidRDefault="0064756F"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0.0900</w:t>
            </w:r>
          </w:p>
        </w:tc>
      </w:tr>
      <w:tr w:rsidR="003E5157" w:rsidRPr="007D323C" w:rsidTr="000F325E">
        <w:tc>
          <w:tcPr>
            <w:tcW w:w="1495" w:type="dxa"/>
            <w:tcBorders>
              <w:top w:val="single" w:sz="4" w:space="0" w:color="auto"/>
              <w:bottom w:val="single" w:sz="4" w:space="0" w:color="auto"/>
              <w:right w:val="single" w:sz="4" w:space="0" w:color="auto"/>
            </w:tcBorders>
          </w:tcPr>
          <w:p w:rsidR="003E5157" w:rsidRPr="009E58FD" w:rsidRDefault="003E5157" w:rsidP="000F325E">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36" w:type="dxa"/>
            <w:tcBorders>
              <w:top w:val="single" w:sz="4" w:space="0" w:color="auto"/>
              <w:bottom w:val="single" w:sz="4" w:space="0" w:color="auto"/>
              <w:right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0.721</w:t>
            </w:r>
          </w:p>
        </w:tc>
        <w:tc>
          <w:tcPr>
            <w:tcW w:w="854" w:type="dxa"/>
            <w:tcBorders>
              <w:top w:val="single" w:sz="4" w:space="0" w:color="auto"/>
              <w:left w:val="single" w:sz="4" w:space="0" w:color="auto"/>
              <w:bottom w:val="single" w:sz="4" w:space="0" w:color="auto"/>
              <w:right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85.0</w:t>
            </w:r>
          </w:p>
        </w:tc>
        <w:tc>
          <w:tcPr>
            <w:tcW w:w="1501" w:type="dxa"/>
            <w:tcBorders>
              <w:top w:val="single" w:sz="4" w:space="0" w:color="auto"/>
              <w:left w:val="single" w:sz="4" w:space="0" w:color="auto"/>
              <w:bottom w:val="single" w:sz="4" w:space="0" w:color="auto"/>
              <w:right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0.7013</w:t>
            </w:r>
          </w:p>
        </w:tc>
        <w:tc>
          <w:tcPr>
            <w:tcW w:w="1174" w:type="dxa"/>
            <w:tcBorders>
              <w:top w:val="single" w:sz="4" w:space="0" w:color="auto"/>
              <w:left w:val="single" w:sz="4" w:space="0" w:color="auto"/>
              <w:bottom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0.7120</w:t>
            </w:r>
          </w:p>
        </w:tc>
      </w:tr>
      <w:tr w:rsidR="003E5157" w:rsidRPr="007D323C" w:rsidTr="000F325E">
        <w:tc>
          <w:tcPr>
            <w:tcW w:w="1495" w:type="dxa"/>
            <w:tcBorders>
              <w:top w:val="single" w:sz="4" w:space="0" w:color="auto"/>
              <w:bottom w:val="single" w:sz="4" w:space="0" w:color="auto"/>
              <w:right w:val="single" w:sz="4" w:space="0" w:color="auto"/>
            </w:tcBorders>
          </w:tcPr>
          <w:p w:rsidR="003E5157" w:rsidRPr="009E58FD" w:rsidRDefault="003E5157" w:rsidP="000F325E">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8.555</w:t>
            </w:r>
          </w:p>
        </w:tc>
        <w:tc>
          <w:tcPr>
            <w:tcW w:w="854" w:type="dxa"/>
            <w:tcBorders>
              <w:top w:val="single" w:sz="4" w:space="0" w:color="auto"/>
              <w:left w:val="single" w:sz="4" w:space="0" w:color="auto"/>
              <w:bottom w:val="single" w:sz="4" w:space="0" w:color="auto"/>
              <w:right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6.1</w:t>
            </w:r>
          </w:p>
        </w:tc>
        <w:tc>
          <w:tcPr>
            <w:tcW w:w="1501" w:type="dxa"/>
            <w:tcBorders>
              <w:top w:val="single" w:sz="4" w:space="0" w:color="auto"/>
              <w:left w:val="single" w:sz="4" w:space="0" w:color="auto"/>
              <w:bottom w:val="single" w:sz="4" w:space="0" w:color="auto"/>
              <w:right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0.1074</w:t>
            </w:r>
          </w:p>
        </w:tc>
        <w:tc>
          <w:tcPr>
            <w:tcW w:w="1174" w:type="dxa"/>
            <w:tcBorders>
              <w:top w:val="single" w:sz="4" w:space="0" w:color="auto"/>
              <w:left w:val="single" w:sz="4" w:space="0" w:color="auto"/>
              <w:bottom w:val="single" w:sz="4" w:space="0" w:color="auto"/>
            </w:tcBorders>
          </w:tcPr>
          <w:p w:rsidR="003E5157" w:rsidRPr="003E5157" w:rsidRDefault="003E5157" w:rsidP="000F325E">
            <w:pPr>
              <w:pStyle w:val="Normal0"/>
              <w:jc w:val="center"/>
              <w:rPr>
                <w:rFonts w:ascii="Times New Roman" w:hAnsi="Times New Roman" w:cs="Times New Roman"/>
                <w:color w:val="000000"/>
                <w:sz w:val="20"/>
                <w:szCs w:val="20"/>
                <w:lang w:eastAsia="en-US"/>
              </w:rPr>
            </w:pPr>
            <w:r w:rsidRPr="003E5157">
              <w:rPr>
                <w:rFonts w:ascii="Times New Roman" w:hAnsi="Times New Roman" w:cs="Times New Roman"/>
                <w:color w:val="000000"/>
                <w:sz w:val="20"/>
                <w:szCs w:val="20"/>
                <w:lang w:val="en-US" w:eastAsia="en-US"/>
              </w:rPr>
              <w:t>0.1060</w:t>
            </w:r>
          </w:p>
        </w:tc>
      </w:tr>
    </w:tbl>
    <w:p w:rsidR="002812BF" w:rsidRDefault="002812BF" w:rsidP="000F325E">
      <w:pPr>
        <w:jc w:val="center"/>
      </w:pPr>
    </w:p>
    <w:p w:rsidR="002812BF" w:rsidRDefault="002812BF" w:rsidP="000F325E">
      <w:pPr>
        <w:jc w:val="center"/>
      </w:pPr>
    </w:p>
    <w:p w:rsidR="000F325E" w:rsidRDefault="000F325E" w:rsidP="000F325E">
      <w:pPr>
        <w:jc w:val="center"/>
      </w:pPr>
    </w:p>
    <w:p w:rsidR="000F325E" w:rsidRDefault="000F325E" w:rsidP="000F325E">
      <w:pPr>
        <w:jc w:val="center"/>
      </w:pPr>
    </w:p>
    <w:p w:rsidR="000F325E" w:rsidRDefault="000F325E" w:rsidP="000F325E">
      <w:pPr>
        <w:jc w:val="center"/>
      </w:pPr>
    </w:p>
    <w:p w:rsidR="000F325E" w:rsidRDefault="000F325E" w:rsidP="000F325E">
      <w:pPr>
        <w:jc w:val="center"/>
      </w:pPr>
    </w:p>
    <w:p w:rsidR="000F325E" w:rsidRDefault="000F325E" w:rsidP="000F325E">
      <w:pPr>
        <w:jc w:val="center"/>
      </w:pPr>
    </w:p>
    <w:p w:rsidR="000F325E" w:rsidRDefault="000F325E" w:rsidP="000F325E">
      <w:pPr>
        <w:jc w:val="center"/>
      </w:pPr>
    </w:p>
    <w:p w:rsidR="000F325E" w:rsidRDefault="000F325E" w:rsidP="000F325E">
      <w:pPr>
        <w:jc w:val="center"/>
      </w:pPr>
    </w:p>
    <w:p w:rsidR="002812BF" w:rsidRDefault="002812BF" w:rsidP="002812BF"/>
    <w:p w:rsidR="002812BF" w:rsidRDefault="002812BF" w:rsidP="0043679F">
      <w:pPr>
        <w:pStyle w:val="AppendixFont"/>
      </w:pPr>
      <w:bookmarkStart w:id="271" w:name="_Toc427298778"/>
      <w:r>
        <w:t xml:space="preserve">Table </w:t>
      </w:r>
      <w:r w:rsidR="000F325E">
        <w:t>71</w:t>
      </w:r>
      <w:r>
        <w:t>. Hotelling’s T2 Two Sample Test for Ainu and all other groups.</w:t>
      </w:r>
      <w:bookmarkEnd w:id="271"/>
    </w:p>
    <w:tbl>
      <w:tblPr>
        <w:tblStyle w:val="TableGrid"/>
        <w:tblW w:w="9000" w:type="dxa"/>
        <w:tblInd w:w="288" w:type="dxa"/>
        <w:tblLayout w:type="fixed"/>
        <w:tblLook w:val="04A0" w:firstRow="1" w:lastRow="0" w:firstColumn="1" w:lastColumn="0" w:noHBand="0" w:noVBand="1"/>
      </w:tblPr>
      <w:tblGrid>
        <w:gridCol w:w="1495"/>
        <w:gridCol w:w="1836"/>
        <w:gridCol w:w="828"/>
        <w:gridCol w:w="854"/>
        <w:gridCol w:w="1132"/>
        <w:gridCol w:w="1501"/>
        <w:gridCol w:w="1354"/>
      </w:tblGrid>
      <w:tr w:rsidR="002812BF" w:rsidRPr="007D323C" w:rsidTr="000F325E">
        <w:tc>
          <w:tcPr>
            <w:tcW w:w="1495"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36"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28"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4"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2"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1"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4"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3E5157" w:rsidRPr="007D323C" w:rsidTr="000F325E">
        <w:tc>
          <w:tcPr>
            <w:tcW w:w="1495" w:type="dxa"/>
            <w:tcBorders>
              <w:top w:val="single" w:sz="4" w:space="0" w:color="auto"/>
              <w:bottom w:val="single" w:sz="4" w:space="0" w:color="auto"/>
              <w:right w:val="single" w:sz="4" w:space="0" w:color="auto"/>
            </w:tcBorders>
          </w:tcPr>
          <w:p w:rsidR="003E5157" w:rsidRPr="009E58FD" w:rsidRDefault="003E5157"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Yayoi</w:t>
            </w:r>
          </w:p>
        </w:tc>
        <w:tc>
          <w:tcPr>
            <w:tcW w:w="1836" w:type="dxa"/>
            <w:tcBorders>
              <w:top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9.325</w:t>
            </w:r>
          </w:p>
        </w:tc>
        <w:tc>
          <w:tcPr>
            <w:tcW w:w="854"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43.0</w:t>
            </w:r>
          </w:p>
        </w:tc>
        <w:tc>
          <w:tcPr>
            <w:tcW w:w="1501"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0.0162</w:t>
            </w:r>
          </w:p>
        </w:tc>
        <w:tc>
          <w:tcPr>
            <w:tcW w:w="1354" w:type="dxa"/>
            <w:tcBorders>
              <w:top w:val="single" w:sz="4" w:space="0" w:color="auto"/>
              <w:left w:val="single" w:sz="4" w:space="0" w:color="auto"/>
              <w:bottom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0.0140</w:t>
            </w:r>
          </w:p>
        </w:tc>
      </w:tr>
      <w:tr w:rsidR="003E5157" w:rsidRPr="007D323C" w:rsidTr="000F325E">
        <w:tc>
          <w:tcPr>
            <w:tcW w:w="1495" w:type="dxa"/>
            <w:tcBorders>
              <w:top w:val="single" w:sz="4" w:space="0" w:color="auto"/>
              <w:bottom w:val="single" w:sz="4" w:space="0" w:color="auto"/>
              <w:right w:val="single" w:sz="4" w:space="0" w:color="auto"/>
            </w:tcBorders>
          </w:tcPr>
          <w:p w:rsidR="003E5157" w:rsidRPr="009E58FD" w:rsidRDefault="003E5157" w:rsidP="00BC5FB6">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11.247</w:t>
            </w:r>
          </w:p>
        </w:tc>
        <w:tc>
          <w:tcPr>
            <w:tcW w:w="854"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30.0</w:t>
            </w:r>
          </w:p>
        </w:tc>
        <w:tc>
          <w:tcPr>
            <w:tcW w:w="1501"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0.0099</w:t>
            </w:r>
          </w:p>
        </w:tc>
        <w:tc>
          <w:tcPr>
            <w:tcW w:w="1354" w:type="dxa"/>
            <w:tcBorders>
              <w:top w:val="single" w:sz="4" w:space="0" w:color="auto"/>
              <w:left w:val="single" w:sz="4" w:space="0" w:color="auto"/>
              <w:bottom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0.0150</w:t>
            </w:r>
          </w:p>
        </w:tc>
      </w:tr>
      <w:tr w:rsidR="003E5157" w:rsidRPr="007D323C" w:rsidTr="000F325E">
        <w:tc>
          <w:tcPr>
            <w:tcW w:w="1495" w:type="dxa"/>
            <w:tcBorders>
              <w:top w:val="single" w:sz="4" w:space="0" w:color="auto"/>
              <w:bottom w:val="single" w:sz="4" w:space="0" w:color="auto"/>
              <w:right w:val="single" w:sz="4" w:space="0" w:color="auto"/>
            </w:tcBorders>
          </w:tcPr>
          <w:p w:rsidR="003E5157" w:rsidRPr="009E58FD" w:rsidRDefault="003E5157"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36" w:type="dxa"/>
            <w:tcBorders>
              <w:top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20.066</w:t>
            </w:r>
          </w:p>
        </w:tc>
        <w:tc>
          <w:tcPr>
            <w:tcW w:w="854"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21.0</w:t>
            </w:r>
          </w:p>
        </w:tc>
        <w:tc>
          <w:tcPr>
            <w:tcW w:w="1501"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0.0012</w:t>
            </w:r>
          </w:p>
        </w:tc>
        <w:tc>
          <w:tcPr>
            <w:tcW w:w="1354" w:type="dxa"/>
            <w:tcBorders>
              <w:top w:val="single" w:sz="4" w:space="0" w:color="auto"/>
              <w:left w:val="single" w:sz="4" w:space="0" w:color="auto"/>
              <w:bottom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0.0040</w:t>
            </w:r>
          </w:p>
        </w:tc>
      </w:tr>
      <w:tr w:rsidR="003E5157" w:rsidRPr="007D323C" w:rsidTr="000F325E">
        <w:tc>
          <w:tcPr>
            <w:tcW w:w="1495" w:type="dxa"/>
            <w:tcBorders>
              <w:top w:val="single" w:sz="4" w:space="0" w:color="auto"/>
              <w:right w:val="single" w:sz="4" w:space="0" w:color="auto"/>
            </w:tcBorders>
          </w:tcPr>
          <w:p w:rsidR="003E5157" w:rsidRPr="009E58FD" w:rsidRDefault="003E5157" w:rsidP="00BC5FB6">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22.969</w:t>
            </w:r>
          </w:p>
        </w:tc>
        <w:tc>
          <w:tcPr>
            <w:tcW w:w="854" w:type="dxa"/>
            <w:tcBorders>
              <w:top w:val="single" w:sz="4" w:space="0" w:color="auto"/>
              <w:left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18.9</w:t>
            </w:r>
          </w:p>
        </w:tc>
        <w:tc>
          <w:tcPr>
            <w:tcW w:w="1501" w:type="dxa"/>
            <w:tcBorders>
              <w:top w:val="single" w:sz="4" w:space="0" w:color="auto"/>
              <w:left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0.0008</w:t>
            </w:r>
          </w:p>
        </w:tc>
        <w:tc>
          <w:tcPr>
            <w:tcW w:w="1354" w:type="dxa"/>
            <w:tcBorders>
              <w:top w:val="single" w:sz="4" w:space="0" w:color="auto"/>
              <w:lef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0.0030</w:t>
            </w:r>
          </w:p>
        </w:tc>
      </w:tr>
      <w:tr w:rsidR="003E5157" w:rsidRPr="00C91F0E" w:rsidTr="000F325E">
        <w:tc>
          <w:tcPr>
            <w:tcW w:w="1495" w:type="dxa"/>
            <w:tcBorders>
              <w:top w:val="single" w:sz="4" w:space="0" w:color="auto"/>
              <w:right w:val="single" w:sz="4" w:space="0" w:color="auto"/>
            </w:tcBorders>
          </w:tcPr>
          <w:p w:rsidR="003E5157" w:rsidRPr="009E58FD" w:rsidRDefault="003E5157"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36" w:type="dxa"/>
            <w:tcBorders>
              <w:top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13.972</w:t>
            </w:r>
          </w:p>
        </w:tc>
        <w:tc>
          <w:tcPr>
            <w:tcW w:w="854" w:type="dxa"/>
            <w:tcBorders>
              <w:top w:val="single" w:sz="4" w:space="0" w:color="auto"/>
              <w:left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39.0</w:t>
            </w:r>
          </w:p>
        </w:tc>
        <w:tc>
          <w:tcPr>
            <w:tcW w:w="1501" w:type="dxa"/>
            <w:tcBorders>
              <w:top w:val="single" w:sz="4" w:space="0" w:color="auto"/>
              <w:left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0.0030</w:t>
            </w:r>
          </w:p>
        </w:tc>
        <w:tc>
          <w:tcPr>
            <w:tcW w:w="1354" w:type="dxa"/>
            <w:tcBorders>
              <w:top w:val="single" w:sz="4" w:space="0" w:color="auto"/>
              <w:lef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0.0030</w:t>
            </w:r>
          </w:p>
        </w:tc>
      </w:tr>
      <w:tr w:rsidR="003E5157" w:rsidRPr="00C91F0E" w:rsidTr="000F325E">
        <w:tc>
          <w:tcPr>
            <w:tcW w:w="1495" w:type="dxa"/>
            <w:tcBorders>
              <w:top w:val="single" w:sz="4" w:space="0" w:color="auto"/>
              <w:bottom w:val="single" w:sz="4" w:space="0" w:color="auto"/>
              <w:right w:val="single" w:sz="4" w:space="0" w:color="auto"/>
            </w:tcBorders>
          </w:tcPr>
          <w:p w:rsidR="003E5157" w:rsidRPr="009E58FD" w:rsidRDefault="003E5157" w:rsidP="00BC5FB6">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21.894</w:t>
            </w:r>
          </w:p>
        </w:tc>
        <w:tc>
          <w:tcPr>
            <w:tcW w:w="854"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35.4</w:t>
            </w:r>
          </w:p>
        </w:tc>
        <w:tc>
          <w:tcPr>
            <w:tcW w:w="1501"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0.0003</w:t>
            </w:r>
          </w:p>
        </w:tc>
        <w:tc>
          <w:tcPr>
            <w:tcW w:w="1354" w:type="dxa"/>
            <w:tcBorders>
              <w:top w:val="single" w:sz="4" w:space="0" w:color="auto"/>
              <w:left w:val="single" w:sz="4" w:space="0" w:color="auto"/>
              <w:bottom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0.0010</w:t>
            </w:r>
          </w:p>
        </w:tc>
      </w:tr>
      <w:tr w:rsidR="003E5157" w:rsidRPr="00AA18E2" w:rsidTr="000F325E">
        <w:tc>
          <w:tcPr>
            <w:tcW w:w="1495" w:type="dxa"/>
            <w:tcBorders>
              <w:top w:val="single" w:sz="4" w:space="0" w:color="auto"/>
              <w:bottom w:val="single" w:sz="4" w:space="0" w:color="auto"/>
              <w:right w:val="single" w:sz="4" w:space="0" w:color="auto"/>
            </w:tcBorders>
          </w:tcPr>
          <w:p w:rsidR="003E5157" w:rsidRPr="009E58FD" w:rsidRDefault="003E5157"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36" w:type="dxa"/>
            <w:tcBorders>
              <w:top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8.561</w:t>
            </w:r>
          </w:p>
        </w:tc>
        <w:tc>
          <w:tcPr>
            <w:tcW w:w="854"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35.0</w:t>
            </w:r>
          </w:p>
        </w:tc>
        <w:tc>
          <w:tcPr>
            <w:tcW w:w="1501"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0.0242</w:t>
            </w:r>
          </w:p>
        </w:tc>
        <w:tc>
          <w:tcPr>
            <w:tcW w:w="1354" w:type="dxa"/>
            <w:tcBorders>
              <w:top w:val="single" w:sz="4" w:space="0" w:color="auto"/>
              <w:left w:val="single" w:sz="4" w:space="0" w:color="auto"/>
              <w:bottom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0.0270</w:t>
            </w:r>
          </w:p>
        </w:tc>
      </w:tr>
      <w:tr w:rsidR="003E5157" w:rsidRPr="00AA18E2" w:rsidTr="000F325E">
        <w:tc>
          <w:tcPr>
            <w:tcW w:w="1495" w:type="dxa"/>
            <w:tcBorders>
              <w:top w:val="single" w:sz="4" w:space="0" w:color="auto"/>
              <w:bottom w:val="single" w:sz="4" w:space="0" w:color="auto"/>
              <w:right w:val="single" w:sz="4" w:space="0" w:color="auto"/>
            </w:tcBorders>
          </w:tcPr>
          <w:p w:rsidR="003E5157" w:rsidRPr="009E58FD" w:rsidRDefault="003E5157" w:rsidP="00BC5FB6">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10.899</w:t>
            </w:r>
          </w:p>
        </w:tc>
        <w:tc>
          <w:tcPr>
            <w:tcW w:w="854"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33.2</w:t>
            </w:r>
          </w:p>
        </w:tc>
        <w:tc>
          <w:tcPr>
            <w:tcW w:w="1501" w:type="dxa"/>
            <w:tcBorders>
              <w:top w:val="single" w:sz="4" w:space="0" w:color="auto"/>
              <w:left w:val="single" w:sz="4" w:space="0" w:color="auto"/>
              <w:bottom w:val="single" w:sz="4" w:space="0" w:color="auto"/>
              <w:right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0.0104</w:t>
            </w:r>
          </w:p>
        </w:tc>
        <w:tc>
          <w:tcPr>
            <w:tcW w:w="1354" w:type="dxa"/>
            <w:tcBorders>
              <w:top w:val="single" w:sz="4" w:space="0" w:color="auto"/>
              <w:left w:val="single" w:sz="4" w:space="0" w:color="auto"/>
              <w:bottom w:val="single" w:sz="4" w:space="0" w:color="auto"/>
            </w:tcBorders>
          </w:tcPr>
          <w:p w:rsidR="003E5157" w:rsidRPr="00C64EA8" w:rsidRDefault="003E5157"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0.0200</w:t>
            </w:r>
          </w:p>
        </w:tc>
      </w:tr>
      <w:tr w:rsidR="00C64EA8" w:rsidRPr="007D323C" w:rsidTr="000F325E">
        <w:tc>
          <w:tcPr>
            <w:tcW w:w="1495" w:type="dxa"/>
            <w:tcBorders>
              <w:top w:val="single" w:sz="4" w:space="0" w:color="auto"/>
              <w:bottom w:val="single" w:sz="4" w:space="0" w:color="auto"/>
              <w:right w:val="single" w:sz="4" w:space="0" w:color="auto"/>
            </w:tcBorders>
          </w:tcPr>
          <w:p w:rsidR="00C64EA8" w:rsidRPr="009E58FD" w:rsidRDefault="00C64EA8"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36" w:type="dxa"/>
            <w:tcBorders>
              <w:top w:val="single" w:sz="4" w:space="0" w:color="auto"/>
              <w:bottom w:val="single" w:sz="4" w:space="0" w:color="auto"/>
              <w:right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8.502</w:t>
            </w:r>
          </w:p>
        </w:tc>
        <w:tc>
          <w:tcPr>
            <w:tcW w:w="854" w:type="dxa"/>
            <w:tcBorders>
              <w:top w:val="single" w:sz="4" w:space="0" w:color="auto"/>
              <w:left w:val="single" w:sz="4" w:space="0" w:color="auto"/>
              <w:bottom w:val="single" w:sz="4" w:space="0" w:color="auto"/>
              <w:right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92.0</w:t>
            </w:r>
          </w:p>
        </w:tc>
        <w:tc>
          <w:tcPr>
            <w:tcW w:w="1501" w:type="dxa"/>
            <w:tcBorders>
              <w:top w:val="single" w:sz="4" w:space="0" w:color="auto"/>
              <w:left w:val="single" w:sz="4" w:space="0" w:color="auto"/>
              <w:bottom w:val="single" w:sz="4" w:space="0" w:color="auto"/>
              <w:right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0.0179</w:t>
            </w:r>
          </w:p>
        </w:tc>
        <w:tc>
          <w:tcPr>
            <w:tcW w:w="1354" w:type="dxa"/>
            <w:tcBorders>
              <w:top w:val="single" w:sz="4" w:space="0" w:color="auto"/>
              <w:left w:val="single" w:sz="4" w:space="0" w:color="auto"/>
              <w:bottom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0.0240</w:t>
            </w:r>
          </w:p>
        </w:tc>
      </w:tr>
      <w:tr w:rsidR="00C64EA8" w:rsidRPr="007D323C" w:rsidTr="000F325E">
        <w:tc>
          <w:tcPr>
            <w:tcW w:w="1495" w:type="dxa"/>
            <w:tcBorders>
              <w:top w:val="single" w:sz="4" w:space="0" w:color="auto"/>
              <w:bottom w:val="single" w:sz="4" w:space="0" w:color="auto"/>
              <w:right w:val="single" w:sz="4" w:space="0" w:color="auto"/>
            </w:tcBorders>
          </w:tcPr>
          <w:p w:rsidR="00C64EA8" w:rsidRPr="009E58FD" w:rsidRDefault="00C64EA8" w:rsidP="00BC5FB6">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24.560</w:t>
            </w:r>
          </w:p>
        </w:tc>
        <w:tc>
          <w:tcPr>
            <w:tcW w:w="854" w:type="dxa"/>
            <w:tcBorders>
              <w:top w:val="single" w:sz="4" w:space="0" w:color="auto"/>
              <w:left w:val="single" w:sz="4" w:space="0" w:color="auto"/>
              <w:bottom w:val="single" w:sz="4" w:space="0" w:color="auto"/>
              <w:right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22.4</w:t>
            </w:r>
          </w:p>
        </w:tc>
        <w:tc>
          <w:tcPr>
            <w:tcW w:w="1501" w:type="dxa"/>
            <w:tcBorders>
              <w:top w:val="single" w:sz="4" w:space="0" w:color="auto"/>
              <w:left w:val="single" w:sz="4" w:space="0" w:color="auto"/>
              <w:bottom w:val="single" w:sz="4" w:space="0" w:color="auto"/>
              <w:right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0.0004</w:t>
            </w:r>
          </w:p>
        </w:tc>
        <w:tc>
          <w:tcPr>
            <w:tcW w:w="1354" w:type="dxa"/>
            <w:tcBorders>
              <w:top w:val="single" w:sz="4" w:space="0" w:color="auto"/>
              <w:left w:val="single" w:sz="4" w:space="0" w:color="auto"/>
              <w:bottom w:val="single" w:sz="4" w:space="0" w:color="auto"/>
            </w:tcBorders>
          </w:tcPr>
          <w:p w:rsidR="00C64EA8" w:rsidRPr="00C64EA8" w:rsidRDefault="00C64EA8" w:rsidP="00C64EA8">
            <w:pPr>
              <w:pStyle w:val="Normal0"/>
              <w:jc w:val="center"/>
              <w:rPr>
                <w:rFonts w:ascii="Times New Roman" w:hAnsi="Times New Roman" w:cs="Times New Roman"/>
                <w:color w:val="000000"/>
                <w:sz w:val="20"/>
                <w:szCs w:val="20"/>
                <w:lang w:eastAsia="en-US"/>
              </w:rPr>
            </w:pPr>
            <w:r w:rsidRPr="00C64EA8">
              <w:rPr>
                <w:rFonts w:ascii="Times New Roman" w:hAnsi="Times New Roman" w:cs="Times New Roman"/>
                <w:color w:val="000000"/>
                <w:sz w:val="20"/>
                <w:szCs w:val="20"/>
                <w:lang w:val="en-US" w:eastAsia="en-US"/>
              </w:rPr>
              <w:t>0.0010</w:t>
            </w:r>
          </w:p>
        </w:tc>
      </w:tr>
    </w:tbl>
    <w:p w:rsidR="002812BF" w:rsidRDefault="002812BF" w:rsidP="002812BF"/>
    <w:p w:rsidR="002812BF" w:rsidRDefault="002812BF" w:rsidP="000F325E">
      <w:pPr>
        <w:pStyle w:val="Caption"/>
        <w:jc w:val="left"/>
      </w:pPr>
    </w:p>
    <w:p w:rsidR="002812BF" w:rsidRDefault="002812BF" w:rsidP="0043679F">
      <w:pPr>
        <w:pStyle w:val="AppendixFont"/>
      </w:pPr>
      <w:bookmarkStart w:id="272" w:name="_Toc427298779"/>
      <w:r>
        <w:t xml:space="preserve">Table </w:t>
      </w:r>
      <w:r w:rsidR="000F325E">
        <w:t>72</w:t>
      </w:r>
      <w:r>
        <w:t>. Hotelling’s T2 Two Sample Test for Yayoi and all other groups.</w:t>
      </w:r>
      <w:bookmarkEnd w:id="272"/>
    </w:p>
    <w:tbl>
      <w:tblPr>
        <w:tblStyle w:val="TableGrid"/>
        <w:tblW w:w="9000" w:type="dxa"/>
        <w:tblInd w:w="288" w:type="dxa"/>
        <w:tblLayout w:type="fixed"/>
        <w:tblLook w:val="04A0" w:firstRow="1" w:lastRow="0" w:firstColumn="1" w:lastColumn="0" w:noHBand="0" w:noVBand="1"/>
      </w:tblPr>
      <w:tblGrid>
        <w:gridCol w:w="1498"/>
        <w:gridCol w:w="1842"/>
        <w:gridCol w:w="806"/>
        <w:gridCol w:w="857"/>
        <w:gridCol w:w="1136"/>
        <w:gridCol w:w="1505"/>
        <w:gridCol w:w="1356"/>
      </w:tblGrid>
      <w:tr w:rsidR="002812BF" w:rsidRPr="007D323C" w:rsidTr="000F325E">
        <w:tc>
          <w:tcPr>
            <w:tcW w:w="1498"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42"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06"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7"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6"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5"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6"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2812BF" w:rsidRPr="007D323C" w:rsidTr="000F325E">
        <w:tc>
          <w:tcPr>
            <w:tcW w:w="1498" w:type="dxa"/>
            <w:tcBorders>
              <w:top w:val="single" w:sz="4" w:space="0" w:color="auto"/>
              <w:bottom w:val="single" w:sz="4" w:space="0" w:color="auto"/>
              <w:right w:val="single" w:sz="4" w:space="0" w:color="auto"/>
            </w:tcBorders>
          </w:tcPr>
          <w:p w:rsidR="002812BF" w:rsidRPr="009E58FD" w:rsidRDefault="002812BF"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Kofun</w:t>
            </w:r>
          </w:p>
        </w:tc>
        <w:tc>
          <w:tcPr>
            <w:tcW w:w="1842" w:type="dxa"/>
            <w:tcBorders>
              <w:top w:val="single" w:sz="4" w:space="0" w:color="auto"/>
              <w:bottom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0.740</w:t>
            </w:r>
          </w:p>
        </w:tc>
        <w:tc>
          <w:tcPr>
            <w:tcW w:w="857" w:type="dxa"/>
            <w:tcBorders>
              <w:top w:val="single" w:sz="4" w:space="0" w:color="auto"/>
              <w:left w:val="single" w:sz="4" w:space="0" w:color="auto"/>
              <w:bottom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44.0</w:t>
            </w:r>
          </w:p>
        </w:tc>
        <w:tc>
          <w:tcPr>
            <w:tcW w:w="1505" w:type="dxa"/>
            <w:tcBorders>
              <w:top w:val="single" w:sz="4" w:space="0" w:color="auto"/>
              <w:left w:val="single" w:sz="4" w:space="0" w:color="auto"/>
              <w:bottom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0.6988</w:t>
            </w:r>
          </w:p>
        </w:tc>
        <w:tc>
          <w:tcPr>
            <w:tcW w:w="1356" w:type="dxa"/>
            <w:tcBorders>
              <w:top w:val="single" w:sz="4" w:space="0" w:color="auto"/>
              <w:left w:val="single" w:sz="4" w:space="0" w:color="auto"/>
              <w:bottom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0.6890</w:t>
            </w:r>
          </w:p>
        </w:tc>
      </w:tr>
      <w:tr w:rsidR="002812BF" w:rsidRPr="007D323C" w:rsidTr="000F325E">
        <w:tc>
          <w:tcPr>
            <w:tcW w:w="1498" w:type="dxa"/>
            <w:tcBorders>
              <w:top w:val="single" w:sz="4" w:space="0" w:color="auto"/>
              <w:right w:val="single" w:sz="4" w:space="0" w:color="auto"/>
            </w:tcBorders>
          </w:tcPr>
          <w:p w:rsidR="002812BF" w:rsidRPr="009E58FD" w:rsidRDefault="002812BF" w:rsidP="00BC5FB6">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0.639</w:t>
            </w:r>
          </w:p>
        </w:tc>
        <w:tc>
          <w:tcPr>
            <w:tcW w:w="857" w:type="dxa"/>
            <w:tcBorders>
              <w:top w:val="single" w:sz="4" w:space="0" w:color="auto"/>
              <w:left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9.0</w:t>
            </w:r>
          </w:p>
        </w:tc>
        <w:tc>
          <w:tcPr>
            <w:tcW w:w="1505" w:type="dxa"/>
            <w:tcBorders>
              <w:top w:val="single" w:sz="4" w:space="0" w:color="auto"/>
              <w:left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0.7601</w:t>
            </w:r>
          </w:p>
        </w:tc>
        <w:tc>
          <w:tcPr>
            <w:tcW w:w="1356" w:type="dxa"/>
            <w:tcBorders>
              <w:top w:val="single" w:sz="4" w:space="0" w:color="auto"/>
              <w:lef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0.7490</w:t>
            </w:r>
          </w:p>
        </w:tc>
      </w:tr>
      <w:tr w:rsidR="002812BF" w:rsidRPr="00C91F0E" w:rsidTr="000F325E">
        <w:tc>
          <w:tcPr>
            <w:tcW w:w="1498" w:type="dxa"/>
            <w:tcBorders>
              <w:top w:val="single" w:sz="4" w:space="0" w:color="auto"/>
              <w:right w:val="single" w:sz="4" w:space="0" w:color="auto"/>
            </w:tcBorders>
          </w:tcPr>
          <w:p w:rsidR="002812BF" w:rsidRPr="009E58FD" w:rsidRDefault="002812BF"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42" w:type="dxa"/>
            <w:tcBorders>
              <w:top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7.691</w:t>
            </w:r>
          </w:p>
        </w:tc>
        <w:tc>
          <w:tcPr>
            <w:tcW w:w="857" w:type="dxa"/>
            <w:tcBorders>
              <w:top w:val="single" w:sz="4" w:space="0" w:color="auto"/>
              <w:left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46.0</w:t>
            </w:r>
          </w:p>
        </w:tc>
        <w:tc>
          <w:tcPr>
            <w:tcW w:w="1505" w:type="dxa"/>
            <w:tcBorders>
              <w:top w:val="single" w:sz="4" w:space="0" w:color="auto"/>
              <w:left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0.0308</w:t>
            </w:r>
          </w:p>
        </w:tc>
        <w:tc>
          <w:tcPr>
            <w:tcW w:w="1356" w:type="dxa"/>
            <w:tcBorders>
              <w:top w:val="single" w:sz="4" w:space="0" w:color="auto"/>
              <w:lef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0.0360</w:t>
            </w:r>
          </w:p>
        </w:tc>
      </w:tr>
      <w:tr w:rsidR="002812BF" w:rsidRPr="00C91F0E" w:rsidTr="000F325E">
        <w:tc>
          <w:tcPr>
            <w:tcW w:w="1498" w:type="dxa"/>
            <w:tcBorders>
              <w:top w:val="single" w:sz="4" w:space="0" w:color="auto"/>
              <w:bottom w:val="single" w:sz="4" w:space="0" w:color="auto"/>
              <w:right w:val="single" w:sz="4" w:space="0" w:color="auto"/>
            </w:tcBorders>
          </w:tcPr>
          <w:p w:rsidR="002812BF" w:rsidRPr="009E58FD" w:rsidRDefault="002812BF" w:rsidP="00BC5FB6">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10.345</w:t>
            </w:r>
          </w:p>
        </w:tc>
        <w:tc>
          <w:tcPr>
            <w:tcW w:w="857" w:type="dxa"/>
            <w:tcBorders>
              <w:top w:val="single" w:sz="4" w:space="0" w:color="auto"/>
              <w:left w:val="single" w:sz="4" w:space="0" w:color="auto"/>
              <w:bottom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9.5</w:t>
            </w:r>
          </w:p>
        </w:tc>
        <w:tc>
          <w:tcPr>
            <w:tcW w:w="1505" w:type="dxa"/>
            <w:tcBorders>
              <w:top w:val="single" w:sz="4" w:space="0" w:color="auto"/>
              <w:left w:val="single" w:sz="4" w:space="0" w:color="auto"/>
              <w:bottom w:val="single" w:sz="4" w:space="0" w:color="auto"/>
              <w:right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0.0436</w:t>
            </w:r>
          </w:p>
        </w:tc>
        <w:tc>
          <w:tcPr>
            <w:tcW w:w="1356" w:type="dxa"/>
            <w:tcBorders>
              <w:top w:val="single" w:sz="4" w:space="0" w:color="auto"/>
              <w:left w:val="single" w:sz="4" w:space="0" w:color="auto"/>
              <w:bottom w:val="single" w:sz="4" w:space="0" w:color="auto"/>
            </w:tcBorders>
          </w:tcPr>
          <w:p w:rsidR="002812BF" w:rsidRPr="00A21329" w:rsidRDefault="002812BF" w:rsidP="00BC5FB6">
            <w:pPr>
              <w:pStyle w:val="Normal0"/>
              <w:jc w:val="center"/>
              <w:rPr>
                <w:rFonts w:ascii="Times New Roman" w:hAnsi="Times New Roman" w:cs="Times New Roman"/>
                <w:color w:val="000000"/>
                <w:sz w:val="20"/>
                <w:szCs w:val="20"/>
                <w:lang w:eastAsia="en-US"/>
              </w:rPr>
            </w:pPr>
            <w:r w:rsidRPr="00A21329">
              <w:rPr>
                <w:rFonts w:ascii="Times New Roman" w:hAnsi="Times New Roman" w:cs="Times New Roman"/>
                <w:color w:val="000000"/>
                <w:sz w:val="20"/>
                <w:szCs w:val="20"/>
                <w:lang w:val="en-US" w:eastAsia="en-US"/>
              </w:rPr>
              <w:t>0.0510</w:t>
            </w:r>
          </w:p>
        </w:tc>
      </w:tr>
      <w:tr w:rsidR="002812BF" w:rsidRPr="00AA18E2" w:rsidTr="000F325E">
        <w:tc>
          <w:tcPr>
            <w:tcW w:w="1498" w:type="dxa"/>
            <w:tcBorders>
              <w:top w:val="single" w:sz="4" w:space="0" w:color="auto"/>
              <w:bottom w:val="single" w:sz="4" w:space="0" w:color="auto"/>
              <w:right w:val="single" w:sz="4" w:space="0" w:color="auto"/>
            </w:tcBorders>
          </w:tcPr>
          <w:p w:rsidR="002812BF" w:rsidRPr="009E58FD" w:rsidRDefault="002812BF"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42" w:type="dxa"/>
            <w:tcBorders>
              <w:top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16.703</w:t>
            </w:r>
          </w:p>
        </w:tc>
        <w:tc>
          <w:tcPr>
            <w:tcW w:w="857"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89.0</w:t>
            </w:r>
          </w:p>
        </w:tc>
        <w:tc>
          <w:tcPr>
            <w:tcW w:w="1505"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0.0005</w:t>
            </w:r>
          </w:p>
        </w:tc>
        <w:tc>
          <w:tcPr>
            <w:tcW w:w="1356" w:type="dxa"/>
            <w:tcBorders>
              <w:top w:val="single" w:sz="4" w:space="0" w:color="auto"/>
              <w:left w:val="single" w:sz="4" w:space="0" w:color="auto"/>
              <w:bottom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0.0020</w:t>
            </w:r>
          </w:p>
        </w:tc>
      </w:tr>
      <w:tr w:rsidR="002812BF" w:rsidRPr="00AA18E2" w:rsidTr="000F325E">
        <w:tc>
          <w:tcPr>
            <w:tcW w:w="1498" w:type="dxa"/>
            <w:tcBorders>
              <w:top w:val="single" w:sz="4" w:space="0" w:color="auto"/>
              <w:bottom w:val="single" w:sz="4" w:space="0" w:color="auto"/>
              <w:right w:val="single" w:sz="4" w:space="0" w:color="auto"/>
            </w:tcBorders>
          </w:tcPr>
          <w:p w:rsidR="002812BF" w:rsidRPr="009E58FD" w:rsidRDefault="002812BF" w:rsidP="00BC5FB6">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17.492</w:t>
            </w:r>
          </w:p>
        </w:tc>
        <w:tc>
          <w:tcPr>
            <w:tcW w:w="857"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80.3</w:t>
            </w:r>
          </w:p>
        </w:tc>
        <w:tc>
          <w:tcPr>
            <w:tcW w:w="1505"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0.0004</w:t>
            </w:r>
          </w:p>
        </w:tc>
        <w:tc>
          <w:tcPr>
            <w:tcW w:w="1356" w:type="dxa"/>
            <w:tcBorders>
              <w:top w:val="single" w:sz="4" w:space="0" w:color="auto"/>
              <w:left w:val="single" w:sz="4" w:space="0" w:color="auto"/>
              <w:bottom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0.0020</w:t>
            </w:r>
          </w:p>
        </w:tc>
      </w:tr>
      <w:tr w:rsidR="002812BF" w:rsidRPr="007D323C" w:rsidTr="000F325E">
        <w:tc>
          <w:tcPr>
            <w:tcW w:w="1498" w:type="dxa"/>
            <w:tcBorders>
              <w:top w:val="single" w:sz="4" w:space="0" w:color="auto"/>
              <w:bottom w:val="single" w:sz="4" w:space="0" w:color="auto"/>
              <w:right w:val="single" w:sz="4" w:space="0" w:color="auto"/>
            </w:tcBorders>
          </w:tcPr>
          <w:p w:rsidR="002812BF" w:rsidRPr="009E58FD" w:rsidRDefault="002812BF"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42" w:type="dxa"/>
            <w:tcBorders>
              <w:top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Equal</w:t>
            </w:r>
          </w:p>
        </w:tc>
        <w:tc>
          <w:tcPr>
            <w:tcW w:w="806"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25.771</w:t>
            </w:r>
          </w:p>
        </w:tc>
        <w:tc>
          <w:tcPr>
            <w:tcW w:w="857"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134.0</w:t>
            </w:r>
          </w:p>
        </w:tc>
        <w:tc>
          <w:tcPr>
            <w:tcW w:w="1505"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0.0000</w:t>
            </w:r>
          </w:p>
        </w:tc>
        <w:tc>
          <w:tcPr>
            <w:tcW w:w="1356" w:type="dxa"/>
            <w:tcBorders>
              <w:top w:val="single" w:sz="4" w:space="0" w:color="auto"/>
              <w:left w:val="single" w:sz="4" w:space="0" w:color="auto"/>
              <w:bottom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0.0010</w:t>
            </w:r>
          </w:p>
        </w:tc>
      </w:tr>
      <w:tr w:rsidR="002812BF" w:rsidRPr="007D323C" w:rsidTr="000F325E">
        <w:tc>
          <w:tcPr>
            <w:tcW w:w="1498" w:type="dxa"/>
            <w:tcBorders>
              <w:top w:val="single" w:sz="4" w:space="0" w:color="auto"/>
              <w:bottom w:val="single" w:sz="4" w:space="0" w:color="auto"/>
              <w:right w:val="single" w:sz="4" w:space="0" w:color="auto"/>
            </w:tcBorders>
          </w:tcPr>
          <w:p w:rsidR="002812BF" w:rsidRPr="009E58FD" w:rsidRDefault="002812BF" w:rsidP="00BC5FB6">
            <w:pPr>
              <w:pStyle w:val="Normal0"/>
              <w:jc w:val="center"/>
              <w:rPr>
                <w:rFonts w:ascii="Times New Roman" w:hAnsi="Times New Roman" w:cs="Times New Roman"/>
                <w:color w:val="000000"/>
                <w:sz w:val="20"/>
                <w:szCs w:val="20"/>
                <w:lang w:val="en-US" w:eastAsia="en-US"/>
              </w:rPr>
            </w:pPr>
          </w:p>
        </w:tc>
        <w:tc>
          <w:tcPr>
            <w:tcW w:w="1842" w:type="dxa"/>
            <w:tcBorders>
              <w:top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Unequal</w:t>
            </w:r>
          </w:p>
        </w:tc>
        <w:tc>
          <w:tcPr>
            <w:tcW w:w="806"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32.211</w:t>
            </w:r>
          </w:p>
        </w:tc>
        <w:tc>
          <w:tcPr>
            <w:tcW w:w="857"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2</w:t>
            </w:r>
          </w:p>
        </w:tc>
        <w:tc>
          <w:tcPr>
            <w:tcW w:w="1136"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76.5</w:t>
            </w:r>
          </w:p>
        </w:tc>
        <w:tc>
          <w:tcPr>
            <w:tcW w:w="1505" w:type="dxa"/>
            <w:tcBorders>
              <w:top w:val="single" w:sz="4" w:space="0" w:color="auto"/>
              <w:left w:val="single" w:sz="4" w:space="0" w:color="auto"/>
              <w:bottom w:val="single" w:sz="4" w:space="0" w:color="auto"/>
              <w:right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0.0000</w:t>
            </w:r>
          </w:p>
        </w:tc>
        <w:tc>
          <w:tcPr>
            <w:tcW w:w="1356" w:type="dxa"/>
            <w:tcBorders>
              <w:top w:val="single" w:sz="4" w:space="0" w:color="auto"/>
              <w:left w:val="single" w:sz="4" w:space="0" w:color="auto"/>
              <w:bottom w:val="single" w:sz="4" w:space="0" w:color="auto"/>
            </w:tcBorders>
          </w:tcPr>
          <w:p w:rsidR="002812BF" w:rsidRPr="00186750" w:rsidRDefault="002812BF" w:rsidP="00BC5FB6">
            <w:pPr>
              <w:pStyle w:val="Normal0"/>
              <w:jc w:val="center"/>
              <w:rPr>
                <w:rFonts w:ascii="Times New Roman" w:hAnsi="Times New Roman" w:cs="Times New Roman"/>
                <w:color w:val="000000"/>
                <w:sz w:val="20"/>
                <w:szCs w:val="20"/>
                <w:lang w:eastAsia="en-US"/>
              </w:rPr>
            </w:pPr>
            <w:r w:rsidRPr="00186750">
              <w:rPr>
                <w:rFonts w:ascii="Times New Roman" w:hAnsi="Times New Roman" w:cs="Times New Roman"/>
                <w:color w:val="000000"/>
                <w:sz w:val="20"/>
                <w:szCs w:val="20"/>
                <w:lang w:val="en-US" w:eastAsia="en-US"/>
              </w:rPr>
              <w:t>0.0010</w:t>
            </w:r>
          </w:p>
        </w:tc>
      </w:tr>
    </w:tbl>
    <w:p w:rsidR="002812BF" w:rsidRDefault="002812BF" w:rsidP="002812BF"/>
    <w:p w:rsidR="000F325E" w:rsidRDefault="000F325E" w:rsidP="002812BF"/>
    <w:p w:rsidR="002812BF" w:rsidRDefault="002812BF" w:rsidP="0043679F">
      <w:pPr>
        <w:pStyle w:val="AppendixFont"/>
      </w:pPr>
      <w:bookmarkStart w:id="273" w:name="_Toc427298780"/>
      <w:r>
        <w:t xml:space="preserve">Table </w:t>
      </w:r>
      <w:r w:rsidR="000F325E">
        <w:t>73</w:t>
      </w:r>
      <w:r>
        <w:t>. Hotelling’s T2 Two Sample Test for Kofun and all other groups.</w:t>
      </w:r>
      <w:bookmarkEnd w:id="273"/>
    </w:p>
    <w:tbl>
      <w:tblPr>
        <w:tblStyle w:val="TableGrid"/>
        <w:tblW w:w="9000" w:type="dxa"/>
        <w:tblInd w:w="288" w:type="dxa"/>
        <w:tblLayout w:type="fixed"/>
        <w:tblLook w:val="04A0" w:firstRow="1" w:lastRow="0" w:firstColumn="1" w:lastColumn="0" w:noHBand="0" w:noVBand="1"/>
      </w:tblPr>
      <w:tblGrid>
        <w:gridCol w:w="1495"/>
        <w:gridCol w:w="1836"/>
        <w:gridCol w:w="828"/>
        <w:gridCol w:w="854"/>
        <w:gridCol w:w="1132"/>
        <w:gridCol w:w="1501"/>
        <w:gridCol w:w="1354"/>
      </w:tblGrid>
      <w:tr w:rsidR="002812BF" w:rsidRPr="007D323C" w:rsidTr="000F325E">
        <w:tc>
          <w:tcPr>
            <w:tcW w:w="1495"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Group Compared</w:t>
            </w:r>
          </w:p>
        </w:tc>
        <w:tc>
          <w:tcPr>
            <w:tcW w:w="1836"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Covariance Assumption</w:t>
            </w:r>
          </w:p>
        </w:tc>
        <w:tc>
          <w:tcPr>
            <w:tcW w:w="828"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T2</w:t>
            </w:r>
          </w:p>
        </w:tc>
        <w:tc>
          <w:tcPr>
            <w:tcW w:w="854"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DF1</w:t>
            </w:r>
          </w:p>
        </w:tc>
        <w:tc>
          <w:tcPr>
            <w:tcW w:w="1132"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DF2</w:t>
            </w:r>
          </w:p>
        </w:tc>
        <w:tc>
          <w:tcPr>
            <w:tcW w:w="1501"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Parametric P</w:t>
            </w:r>
          </w:p>
        </w:tc>
        <w:tc>
          <w:tcPr>
            <w:tcW w:w="1354" w:type="dxa"/>
            <w:tcBorders>
              <w:bottom w:val="single" w:sz="4" w:space="0" w:color="auto"/>
            </w:tcBorders>
          </w:tcPr>
          <w:p w:rsidR="002812BF" w:rsidRPr="007D323C" w:rsidRDefault="002812BF" w:rsidP="00BC5FB6">
            <w:pPr>
              <w:pStyle w:val="Normal0"/>
              <w:jc w:val="center"/>
              <w:rPr>
                <w:rFonts w:ascii="Times New Roman" w:hAnsi="Times New Roman" w:cs="Times New Roman"/>
                <w:color w:val="000000"/>
                <w:sz w:val="20"/>
                <w:szCs w:val="20"/>
                <w:lang w:val="en-US" w:eastAsia="en-US"/>
              </w:rPr>
            </w:pPr>
            <w:r w:rsidRPr="007D323C">
              <w:rPr>
                <w:rFonts w:ascii="Times New Roman" w:hAnsi="Times New Roman" w:cs="Times New Roman"/>
                <w:color w:val="000000"/>
                <w:sz w:val="20"/>
                <w:szCs w:val="20"/>
                <w:lang w:val="en-US" w:eastAsia="en-US"/>
              </w:rPr>
              <w:t>Randomization P</w:t>
            </w:r>
          </w:p>
        </w:tc>
      </w:tr>
      <w:tr w:rsidR="00C64EA8" w:rsidRPr="00985553" w:rsidTr="000F325E">
        <w:tc>
          <w:tcPr>
            <w:tcW w:w="1495" w:type="dxa"/>
            <w:tcBorders>
              <w:top w:val="single" w:sz="4" w:space="0" w:color="auto"/>
              <w:bottom w:val="single" w:sz="4" w:space="0" w:color="auto"/>
              <w:right w:val="single" w:sz="4" w:space="0" w:color="auto"/>
            </w:tcBorders>
          </w:tcPr>
          <w:p w:rsidR="00C64EA8" w:rsidRPr="009E58FD" w:rsidRDefault="00C64EA8"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Modern-C</w:t>
            </w:r>
          </w:p>
        </w:tc>
        <w:tc>
          <w:tcPr>
            <w:tcW w:w="1836" w:type="dxa"/>
            <w:tcBorders>
              <w:top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9.961</w:t>
            </w:r>
          </w:p>
        </w:tc>
        <w:tc>
          <w:tcPr>
            <w:tcW w:w="854"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36.0</w:t>
            </w:r>
          </w:p>
        </w:tc>
        <w:tc>
          <w:tcPr>
            <w:tcW w:w="1501"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0.0139</w:t>
            </w:r>
          </w:p>
        </w:tc>
        <w:tc>
          <w:tcPr>
            <w:tcW w:w="1354" w:type="dxa"/>
            <w:tcBorders>
              <w:top w:val="single" w:sz="4" w:space="0" w:color="auto"/>
              <w:left w:val="single" w:sz="4" w:space="0" w:color="auto"/>
              <w:bottom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0.0190</w:t>
            </w:r>
          </w:p>
        </w:tc>
      </w:tr>
      <w:tr w:rsidR="00C64EA8" w:rsidRPr="00985553" w:rsidTr="000F325E">
        <w:tc>
          <w:tcPr>
            <w:tcW w:w="1495" w:type="dxa"/>
            <w:tcBorders>
              <w:top w:val="single" w:sz="4" w:space="0" w:color="auto"/>
              <w:bottom w:val="single" w:sz="4" w:space="0" w:color="auto"/>
              <w:right w:val="single" w:sz="4" w:space="0" w:color="auto"/>
            </w:tcBorders>
          </w:tcPr>
          <w:p w:rsidR="00C64EA8" w:rsidRPr="009E58FD" w:rsidRDefault="00C64EA8" w:rsidP="00BC5FB6">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17.713</w:t>
            </w:r>
          </w:p>
        </w:tc>
        <w:tc>
          <w:tcPr>
            <w:tcW w:w="854"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27.7</w:t>
            </w:r>
          </w:p>
        </w:tc>
        <w:tc>
          <w:tcPr>
            <w:tcW w:w="1501"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0.0014</w:t>
            </w:r>
          </w:p>
        </w:tc>
        <w:tc>
          <w:tcPr>
            <w:tcW w:w="1354" w:type="dxa"/>
            <w:tcBorders>
              <w:top w:val="single" w:sz="4" w:space="0" w:color="auto"/>
              <w:left w:val="single" w:sz="4" w:space="0" w:color="auto"/>
              <w:bottom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0.0050</w:t>
            </w:r>
          </w:p>
        </w:tc>
      </w:tr>
      <w:tr w:rsidR="00C64EA8" w:rsidRPr="00AA18E2" w:rsidTr="000F325E">
        <w:tc>
          <w:tcPr>
            <w:tcW w:w="1495" w:type="dxa"/>
            <w:tcBorders>
              <w:top w:val="single" w:sz="4" w:space="0" w:color="auto"/>
              <w:bottom w:val="single" w:sz="4" w:space="0" w:color="auto"/>
              <w:right w:val="single" w:sz="4" w:space="0" w:color="auto"/>
            </w:tcBorders>
          </w:tcPr>
          <w:p w:rsidR="00C64EA8" w:rsidRPr="009E58FD" w:rsidRDefault="00C64EA8"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Modern-N</w:t>
            </w:r>
          </w:p>
        </w:tc>
        <w:tc>
          <w:tcPr>
            <w:tcW w:w="1836" w:type="dxa"/>
            <w:tcBorders>
              <w:top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8.868</w:t>
            </w:r>
          </w:p>
        </w:tc>
        <w:tc>
          <w:tcPr>
            <w:tcW w:w="854"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32.0</w:t>
            </w:r>
          </w:p>
        </w:tc>
        <w:tc>
          <w:tcPr>
            <w:tcW w:w="1501" w:type="dxa"/>
            <w:tcBorders>
              <w:top w:val="single" w:sz="4" w:space="0" w:color="auto"/>
              <w:left w:val="single" w:sz="4" w:space="0" w:color="auto"/>
              <w:bottom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0.0226</w:t>
            </w:r>
          </w:p>
        </w:tc>
        <w:tc>
          <w:tcPr>
            <w:tcW w:w="1354" w:type="dxa"/>
            <w:tcBorders>
              <w:top w:val="single" w:sz="4" w:space="0" w:color="auto"/>
              <w:left w:val="single" w:sz="4" w:space="0" w:color="auto"/>
              <w:bottom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0.0300</w:t>
            </w:r>
          </w:p>
        </w:tc>
      </w:tr>
      <w:tr w:rsidR="00C64EA8" w:rsidRPr="00AA18E2" w:rsidTr="000F325E">
        <w:tc>
          <w:tcPr>
            <w:tcW w:w="1495" w:type="dxa"/>
            <w:tcBorders>
              <w:top w:val="single" w:sz="4" w:space="0" w:color="auto"/>
              <w:right w:val="single" w:sz="4" w:space="0" w:color="auto"/>
            </w:tcBorders>
          </w:tcPr>
          <w:p w:rsidR="00C64EA8" w:rsidRPr="009E58FD" w:rsidRDefault="00C64EA8" w:rsidP="00BC5FB6">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16.566</w:t>
            </w:r>
          </w:p>
        </w:tc>
        <w:tc>
          <w:tcPr>
            <w:tcW w:w="854" w:type="dxa"/>
            <w:tcBorders>
              <w:top w:val="single" w:sz="4" w:space="0" w:color="auto"/>
              <w:left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27.4</w:t>
            </w:r>
          </w:p>
        </w:tc>
        <w:tc>
          <w:tcPr>
            <w:tcW w:w="1501" w:type="dxa"/>
            <w:tcBorders>
              <w:top w:val="single" w:sz="4" w:space="0" w:color="auto"/>
              <w:left w:val="single" w:sz="4" w:space="0" w:color="auto"/>
              <w:righ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0.0019</w:t>
            </w:r>
          </w:p>
        </w:tc>
        <w:tc>
          <w:tcPr>
            <w:tcW w:w="1354" w:type="dxa"/>
            <w:tcBorders>
              <w:top w:val="single" w:sz="4" w:space="0" w:color="auto"/>
              <w:left w:val="single" w:sz="4" w:space="0" w:color="auto"/>
            </w:tcBorders>
          </w:tcPr>
          <w:p w:rsidR="00C64EA8" w:rsidRPr="00B43AA1" w:rsidRDefault="00C64EA8"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0.0080</w:t>
            </w:r>
          </w:p>
        </w:tc>
      </w:tr>
      <w:tr w:rsidR="00B43AA1" w:rsidRPr="007D323C" w:rsidTr="000F325E">
        <w:tc>
          <w:tcPr>
            <w:tcW w:w="1495" w:type="dxa"/>
            <w:tcBorders>
              <w:top w:val="single" w:sz="4" w:space="0" w:color="auto"/>
              <w:right w:val="single" w:sz="4" w:space="0" w:color="auto"/>
            </w:tcBorders>
          </w:tcPr>
          <w:p w:rsidR="00B43AA1" w:rsidRPr="009E58FD" w:rsidRDefault="00B43AA1" w:rsidP="00BC5FB6">
            <w:pPr>
              <w:pStyle w:val="Normal0"/>
              <w:jc w:val="center"/>
              <w:rPr>
                <w:rFonts w:ascii="Times New Roman" w:hAnsi="Times New Roman" w:cs="Times New Roman"/>
                <w:color w:val="000000"/>
                <w:sz w:val="20"/>
                <w:szCs w:val="20"/>
                <w:lang w:val="en-US" w:eastAsia="en-US"/>
              </w:rPr>
            </w:pPr>
            <w:r>
              <w:rPr>
                <w:rFonts w:ascii="Times New Roman" w:hAnsi="Times New Roman" w:cs="Times New Roman"/>
                <w:color w:val="000000"/>
                <w:sz w:val="20"/>
                <w:szCs w:val="20"/>
                <w:lang w:val="en-US" w:eastAsia="en-US"/>
              </w:rPr>
              <w:t>Modern-S</w:t>
            </w:r>
          </w:p>
        </w:tc>
        <w:tc>
          <w:tcPr>
            <w:tcW w:w="1836" w:type="dxa"/>
            <w:tcBorders>
              <w:top w:val="single" w:sz="4" w:space="0" w:color="auto"/>
              <w:righ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Equal</w:t>
            </w:r>
          </w:p>
        </w:tc>
        <w:tc>
          <w:tcPr>
            <w:tcW w:w="828" w:type="dxa"/>
            <w:tcBorders>
              <w:top w:val="single" w:sz="4" w:space="0" w:color="auto"/>
              <w:left w:val="single" w:sz="4" w:space="0" w:color="auto"/>
              <w:righ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10.845</w:t>
            </w:r>
          </w:p>
        </w:tc>
        <w:tc>
          <w:tcPr>
            <w:tcW w:w="854" w:type="dxa"/>
            <w:tcBorders>
              <w:top w:val="single" w:sz="4" w:space="0" w:color="auto"/>
              <w:left w:val="single" w:sz="4" w:space="0" w:color="auto"/>
              <w:righ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89.0</w:t>
            </w:r>
          </w:p>
        </w:tc>
        <w:tc>
          <w:tcPr>
            <w:tcW w:w="1501" w:type="dxa"/>
            <w:tcBorders>
              <w:top w:val="single" w:sz="4" w:space="0" w:color="auto"/>
              <w:left w:val="single" w:sz="4" w:space="0" w:color="auto"/>
              <w:righ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0.0064</w:t>
            </w:r>
          </w:p>
        </w:tc>
        <w:tc>
          <w:tcPr>
            <w:tcW w:w="1354" w:type="dxa"/>
            <w:tcBorders>
              <w:top w:val="single" w:sz="4" w:space="0" w:color="auto"/>
              <w:lef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0.0120</w:t>
            </w:r>
          </w:p>
        </w:tc>
      </w:tr>
      <w:tr w:rsidR="00B43AA1" w:rsidRPr="007D323C" w:rsidTr="000F325E">
        <w:tc>
          <w:tcPr>
            <w:tcW w:w="1495" w:type="dxa"/>
            <w:tcBorders>
              <w:top w:val="single" w:sz="4" w:space="0" w:color="auto"/>
              <w:right w:val="single" w:sz="4" w:space="0" w:color="auto"/>
            </w:tcBorders>
          </w:tcPr>
          <w:p w:rsidR="00B43AA1" w:rsidRPr="009E58FD" w:rsidRDefault="00B43AA1" w:rsidP="00BC5FB6">
            <w:pPr>
              <w:pStyle w:val="Normal0"/>
              <w:jc w:val="center"/>
              <w:rPr>
                <w:rFonts w:ascii="Times New Roman" w:hAnsi="Times New Roman" w:cs="Times New Roman"/>
                <w:color w:val="000000"/>
                <w:sz w:val="20"/>
                <w:szCs w:val="20"/>
                <w:lang w:val="en-US" w:eastAsia="en-US"/>
              </w:rPr>
            </w:pPr>
          </w:p>
        </w:tc>
        <w:tc>
          <w:tcPr>
            <w:tcW w:w="1836" w:type="dxa"/>
            <w:tcBorders>
              <w:top w:val="single" w:sz="4" w:space="0" w:color="auto"/>
              <w:righ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Unequal</w:t>
            </w:r>
          </w:p>
        </w:tc>
        <w:tc>
          <w:tcPr>
            <w:tcW w:w="828" w:type="dxa"/>
            <w:tcBorders>
              <w:top w:val="single" w:sz="4" w:space="0" w:color="auto"/>
              <w:left w:val="single" w:sz="4" w:space="0" w:color="auto"/>
              <w:righ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33.650</w:t>
            </w:r>
          </w:p>
        </w:tc>
        <w:tc>
          <w:tcPr>
            <w:tcW w:w="854" w:type="dxa"/>
            <w:tcBorders>
              <w:top w:val="single" w:sz="4" w:space="0" w:color="auto"/>
              <w:left w:val="single" w:sz="4" w:space="0" w:color="auto"/>
              <w:righ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2</w:t>
            </w:r>
          </w:p>
        </w:tc>
        <w:tc>
          <w:tcPr>
            <w:tcW w:w="1132" w:type="dxa"/>
            <w:tcBorders>
              <w:top w:val="single" w:sz="4" w:space="0" w:color="auto"/>
              <w:left w:val="single" w:sz="4" w:space="0" w:color="auto"/>
              <w:righ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16.5</w:t>
            </w:r>
          </w:p>
        </w:tc>
        <w:tc>
          <w:tcPr>
            <w:tcW w:w="1501" w:type="dxa"/>
            <w:tcBorders>
              <w:top w:val="single" w:sz="4" w:space="0" w:color="auto"/>
              <w:left w:val="single" w:sz="4" w:space="0" w:color="auto"/>
              <w:righ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0.0002</w:t>
            </w:r>
          </w:p>
        </w:tc>
        <w:tc>
          <w:tcPr>
            <w:tcW w:w="1354" w:type="dxa"/>
            <w:tcBorders>
              <w:top w:val="single" w:sz="4" w:space="0" w:color="auto"/>
              <w:left w:val="single" w:sz="4" w:space="0" w:color="auto"/>
            </w:tcBorders>
          </w:tcPr>
          <w:p w:rsidR="00B43AA1" w:rsidRPr="00B43AA1" w:rsidRDefault="00B43AA1" w:rsidP="00B43AA1">
            <w:pPr>
              <w:pStyle w:val="Normal0"/>
              <w:jc w:val="center"/>
              <w:rPr>
                <w:rFonts w:ascii="Times New Roman" w:hAnsi="Times New Roman" w:cs="Times New Roman"/>
                <w:color w:val="000000"/>
                <w:sz w:val="20"/>
                <w:szCs w:val="20"/>
                <w:lang w:eastAsia="en-US"/>
              </w:rPr>
            </w:pPr>
            <w:r w:rsidRPr="00B43AA1">
              <w:rPr>
                <w:rFonts w:ascii="Times New Roman" w:hAnsi="Times New Roman" w:cs="Times New Roman"/>
                <w:color w:val="000000"/>
                <w:sz w:val="20"/>
                <w:szCs w:val="20"/>
                <w:lang w:val="en-US" w:eastAsia="en-US"/>
              </w:rPr>
              <w:t>0.0020</w:t>
            </w:r>
          </w:p>
        </w:tc>
      </w:tr>
    </w:tbl>
    <w:p w:rsidR="002812BF" w:rsidRDefault="002812BF" w:rsidP="002812BF">
      <w:pPr>
        <w:pStyle w:val="Heading2"/>
        <w:rPr>
          <w:rFonts w:ascii="Times New Roman" w:hAnsi="Times New Roman" w:cs="Times New Roman"/>
          <w:color w:val="000000" w:themeColor="text1"/>
          <w:sz w:val="24"/>
          <w:szCs w:val="24"/>
        </w:rPr>
      </w:pPr>
    </w:p>
    <w:p w:rsidR="004C6F78" w:rsidRPr="004C6F78" w:rsidRDefault="004C6F78" w:rsidP="004C6F78"/>
    <w:p w:rsidR="004C6F78" w:rsidRPr="004C6F78" w:rsidRDefault="004C6F78" w:rsidP="0043679F">
      <w:pPr>
        <w:pStyle w:val="Caption"/>
        <w:jc w:val="left"/>
      </w:pPr>
      <w:r w:rsidRPr="004C6F78">
        <w:lastRenderedPageBreak/>
        <w:t>Canonical Variate Analysis</w:t>
      </w:r>
    </w:p>
    <w:p w:rsidR="00C34247" w:rsidRPr="000F325E" w:rsidRDefault="004C6F78" w:rsidP="000F325E">
      <w:pPr>
        <w:pStyle w:val="Caption"/>
        <w:ind w:firstLine="720"/>
        <w:jc w:val="left"/>
        <w:rPr>
          <w:b w:val="0"/>
        </w:rPr>
      </w:pPr>
      <w:r w:rsidRPr="0043679F">
        <w:rPr>
          <w:b w:val="0"/>
        </w:rPr>
        <w:t xml:space="preserve">Results of the female all variable analysis reflected similar patterns identified in the male analysis. CV one accounted for roughly 37% of the variance (Table 90).  Shape changes are </w:t>
      </w:r>
      <w:r w:rsidR="004D2002" w:rsidRPr="0043679F">
        <w:rPr>
          <w:b w:val="0"/>
        </w:rPr>
        <w:t xml:space="preserve">shown by the wireframe figure and indicated the anteroposterior position of the facial region above nasion and to a lesser extent the anteroposterior position of the palate to be important among groups </w:t>
      </w:r>
      <w:r w:rsidR="00700C75" w:rsidRPr="0043679F">
        <w:rPr>
          <w:b w:val="0"/>
        </w:rPr>
        <w:t>(Figure 55</w:t>
      </w:r>
      <w:r w:rsidR="00485D67" w:rsidRPr="0043679F">
        <w:rPr>
          <w:b w:val="0"/>
        </w:rPr>
        <w:t>)</w:t>
      </w:r>
      <w:r w:rsidR="00F10C6D" w:rsidRPr="0043679F">
        <w:rPr>
          <w:b w:val="0"/>
        </w:rPr>
        <w:t xml:space="preserve">. </w:t>
      </w:r>
      <w:r w:rsidR="004D2002" w:rsidRPr="0043679F">
        <w:rPr>
          <w:b w:val="0"/>
        </w:rPr>
        <w:t xml:space="preserve">Additionally the position of the occipital in a superoinferior direction also showed a large amount of shape variation. </w:t>
      </w:r>
      <w:r w:rsidR="00F10C6D" w:rsidRPr="0043679F">
        <w:rPr>
          <w:b w:val="0"/>
        </w:rPr>
        <w:t xml:space="preserve">Examination of group </w:t>
      </w:r>
      <w:r w:rsidR="004D2002" w:rsidRPr="0043679F">
        <w:rPr>
          <w:b w:val="0"/>
        </w:rPr>
        <w:t xml:space="preserve">centroid </w:t>
      </w:r>
      <w:r w:rsidR="00F10C6D" w:rsidRPr="0043679F">
        <w:rPr>
          <w:b w:val="0"/>
        </w:rPr>
        <w:t xml:space="preserve">plots </w:t>
      </w:r>
      <w:r w:rsidR="004D2002" w:rsidRPr="0043679F">
        <w:rPr>
          <w:b w:val="0"/>
        </w:rPr>
        <w:t>showed a dramatic distinction between</w:t>
      </w:r>
      <w:r w:rsidR="00F10C6D" w:rsidRPr="0043679F">
        <w:rPr>
          <w:b w:val="0"/>
        </w:rPr>
        <w:t xml:space="preserve"> </w:t>
      </w:r>
      <w:r w:rsidR="005A5813" w:rsidRPr="0043679F">
        <w:rPr>
          <w:b w:val="0"/>
        </w:rPr>
        <w:t>the Ainu and Jomon groups</w:t>
      </w:r>
      <w:r w:rsidR="004D2002" w:rsidRPr="0043679F">
        <w:rPr>
          <w:b w:val="0"/>
        </w:rPr>
        <w:t>, which clustered</w:t>
      </w:r>
      <w:r w:rsidR="005A5813" w:rsidRPr="0043679F">
        <w:rPr>
          <w:b w:val="0"/>
        </w:rPr>
        <w:t xml:space="preserve"> at the negative end of the axis</w:t>
      </w:r>
      <w:r w:rsidR="004D2002" w:rsidRPr="0043679F">
        <w:rPr>
          <w:b w:val="0"/>
        </w:rPr>
        <w:t xml:space="preserve"> and the Yayoi, Kofun and modern groups at the positive end of the axis </w:t>
      </w:r>
      <w:r w:rsidR="00700C75" w:rsidRPr="0043679F">
        <w:rPr>
          <w:b w:val="0"/>
        </w:rPr>
        <w:t>(Figure 58</w:t>
      </w:r>
      <w:r w:rsidR="00485D67" w:rsidRPr="0043679F">
        <w:rPr>
          <w:b w:val="0"/>
        </w:rPr>
        <w:t>)</w:t>
      </w:r>
      <w:r w:rsidR="00F10C6D" w:rsidRPr="0043679F">
        <w:rPr>
          <w:b w:val="0"/>
        </w:rPr>
        <w:t>.</w:t>
      </w:r>
      <w:r w:rsidR="005A5813" w:rsidRPr="0043679F">
        <w:rPr>
          <w:b w:val="0"/>
        </w:rPr>
        <w:t xml:space="preserve"> </w:t>
      </w:r>
      <w:r w:rsidR="004D2002" w:rsidRPr="0043679F">
        <w:rPr>
          <w:b w:val="0"/>
        </w:rPr>
        <w:t>T</w:t>
      </w:r>
      <w:r w:rsidR="00F11F4B" w:rsidRPr="0043679F">
        <w:rPr>
          <w:b w:val="0"/>
        </w:rPr>
        <w:t>his</w:t>
      </w:r>
      <w:r w:rsidR="004D2002" w:rsidRPr="0043679F">
        <w:rPr>
          <w:b w:val="0"/>
        </w:rPr>
        <w:t xml:space="preserve"> pattern</w:t>
      </w:r>
      <w:r w:rsidR="00F11F4B" w:rsidRPr="0043679F">
        <w:rPr>
          <w:b w:val="0"/>
        </w:rPr>
        <w:t xml:space="preserve"> indicates that </w:t>
      </w:r>
      <w:r w:rsidR="004D2002" w:rsidRPr="0043679F">
        <w:rPr>
          <w:b w:val="0"/>
        </w:rPr>
        <w:t>the Yayoi, Kofun</w:t>
      </w:r>
      <w:r w:rsidR="00F11F4B" w:rsidRPr="0043679F">
        <w:rPr>
          <w:b w:val="0"/>
        </w:rPr>
        <w:t xml:space="preserve"> and modern samples show narrower vaults, they also exhibit longer crania that are slightly taller than the Jomon and Ainu groups. </w:t>
      </w:r>
      <w:r w:rsidR="00F10C6D" w:rsidRPr="0043679F">
        <w:rPr>
          <w:b w:val="0"/>
        </w:rPr>
        <w:t>Canonical v</w:t>
      </w:r>
      <w:r w:rsidR="00BE51FC" w:rsidRPr="0043679F">
        <w:rPr>
          <w:b w:val="0"/>
        </w:rPr>
        <w:t>ariate two is responsible for 28</w:t>
      </w:r>
      <w:r w:rsidR="00F10C6D" w:rsidRPr="0043679F">
        <w:rPr>
          <w:b w:val="0"/>
        </w:rPr>
        <w:t xml:space="preserve">% of the variance and shows the majority of variation occurring at the landmarks involved with </w:t>
      </w:r>
      <w:r w:rsidR="00576B5E" w:rsidRPr="0043679F">
        <w:rPr>
          <w:b w:val="0"/>
        </w:rPr>
        <w:t xml:space="preserve">facial height and vault height due to the movement of bregma and basion in a superoinferior direction </w:t>
      </w:r>
      <w:r w:rsidR="00883BFC" w:rsidRPr="0043679F">
        <w:rPr>
          <w:b w:val="0"/>
        </w:rPr>
        <w:t xml:space="preserve">(Table 90 </w:t>
      </w:r>
      <w:r w:rsidR="00700C75" w:rsidRPr="0043679F">
        <w:rPr>
          <w:b w:val="0"/>
        </w:rPr>
        <w:t>and Figure 56</w:t>
      </w:r>
      <w:r w:rsidR="00485D67" w:rsidRPr="0043679F">
        <w:rPr>
          <w:b w:val="0"/>
        </w:rPr>
        <w:t>)</w:t>
      </w:r>
      <w:r w:rsidR="00F10C6D" w:rsidRPr="0043679F">
        <w:rPr>
          <w:b w:val="0"/>
        </w:rPr>
        <w:t xml:space="preserve">. The </w:t>
      </w:r>
      <w:r w:rsidR="00576B5E" w:rsidRPr="0043679F">
        <w:rPr>
          <w:b w:val="0"/>
        </w:rPr>
        <w:t xml:space="preserve">group centroid plot </w:t>
      </w:r>
      <w:r w:rsidR="0028369B" w:rsidRPr="0043679F">
        <w:rPr>
          <w:b w:val="0"/>
        </w:rPr>
        <w:t xml:space="preserve">shows the Jomon, Kofun and Yayoi groups on the </w:t>
      </w:r>
      <w:r w:rsidR="00576B5E" w:rsidRPr="0043679F">
        <w:rPr>
          <w:b w:val="0"/>
        </w:rPr>
        <w:t>positive side of the axis, indicating taller facial and vault heights due to a superior and inferior of bregma an</w:t>
      </w:r>
      <w:r w:rsidR="00700C75" w:rsidRPr="0043679F">
        <w:rPr>
          <w:b w:val="0"/>
        </w:rPr>
        <w:t>d basion, respectively (Figure 58</w:t>
      </w:r>
      <w:r w:rsidR="00576B5E" w:rsidRPr="0043679F">
        <w:rPr>
          <w:b w:val="0"/>
        </w:rPr>
        <w:t xml:space="preserve">). The </w:t>
      </w:r>
      <w:r w:rsidR="004721E6" w:rsidRPr="0043679F">
        <w:rPr>
          <w:b w:val="0"/>
        </w:rPr>
        <w:t>Ainu</w:t>
      </w:r>
      <w:r w:rsidR="00576B5E" w:rsidRPr="0043679F">
        <w:rPr>
          <w:b w:val="0"/>
        </w:rPr>
        <w:t xml:space="preserve"> and</w:t>
      </w:r>
      <w:r w:rsidR="00F10C6D" w:rsidRPr="0043679F">
        <w:rPr>
          <w:b w:val="0"/>
        </w:rPr>
        <w:t xml:space="preserve"> modern group</w:t>
      </w:r>
      <w:r w:rsidR="0028369B" w:rsidRPr="0043679F">
        <w:rPr>
          <w:b w:val="0"/>
        </w:rPr>
        <w:t>s</w:t>
      </w:r>
      <w:r w:rsidR="00F10C6D" w:rsidRPr="0043679F">
        <w:rPr>
          <w:b w:val="0"/>
        </w:rPr>
        <w:t xml:space="preserve"> </w:t>
      </w:r>
      <w:r w:rsidR="004721E6" w:rsidRPr="0043679F">
        <w:rPr>
          <w:b w:val="0"/>
        </w:rPr>
        <w:t xml:space="preserve">are displaced </w:t>
      </w:r>
      <w:r w:rsidR="00485D67" w:rsidRPr="0043679F">
        <w:rPr>
          <w:b w:val="0"/>
        </w:rPr>
        <w:t>towards t</w:t>
      </w:r>
      <w:r w:rsidR="00576B5E" w:rsidRPr="0043679F">
        <w:rPr>
          <w:b w:val="0"/>
        </w:rPr>
        <w:t>he negative</w:t>
      </w:r>
      <w:r w:rsidR="00F10C6D" w:rsidRPr="0043679F">
        <w:rPr>
          <w:b w:val="0"/>
        </w:rPr>
        <w:t xml:space="preserve"> end of the axis, indicating </w:t>
      </w:r>
      <w:r w:rsidR="00576B5E" w:rsidRPr="0043679F">
        <w:rPr>
          <w:b w:val="0"/>
        </w:rPr>
        <w:t>a</w:t>
      </w:r>
      <w:r w:rsidR="0028369B" w:rsidRPr="0043679F">
        <w:rPr>
          <w:b w:val="0"/>
        </w:rPr>
        <w:t>n overall shorter cranium</w:t>
      </w:r>
      <w:r w:rsidR="004721E6" w:rsidRPr="0043679F">
        <w:rPr>
          <w:b w:val="0"/>
        </w:rPr>
        <w:t xml:space="preserve"> </w:t>
      </w:r>
      <w:r w:rsidR="00700C75" w:rsidRPr="0043679F">
        <w:rPr>
          <w:b w:val="0"/>
        </w:rPr>
        <w:t>(Figure</w:t>
      </w:r>
      <w:r w:rsidR="00883BFC" w:rsidRPr="0043679F">
        <w:rPr>
          <w:b w:val="0"/>
        </w:rPr>
        <w:t xml:space="preserve"> </w:t>
      </w:r>
      <w:r w:rsidR="00700C75" w:rsidRPr="0043679F">
        <w:rPr>
          <w:b w:val="0"/>
        </w:rPr>
        <w:t>58</w:t>
      </w:r>
      <w:r w:rsidR="00F10C6D" w:rsidRPr="0043679F">
        <w:rPr>
          <w:b w:val="0"/>
        </w:rPr>
        <w:t xml:space="preserve">). Canonical variate three is responsible for roughly </w:t>
      </w:r>
      <w:r w:rsidR="0028369B" w:rsidRPr="0043679F">
        <w:rPr>
          <w:b w:val="0"/>
        </w:rPr>
        <w:t>18</w:t>
      </w:r>
      <w:r w:rsidR="00F10C6D" w:rsidRPr="0043679F">
        <w:rPr>
          <w:b w:val="0"/>
        </w:rPr>
        <w:t xml:space="preserve">% of the variance </w:t>
      </w:r>
      <w:r w:rsidR="0028369B" w:rsidRPr="0043679F">
        <w:rPr>
          <w:b w:val="0"/>
        </w:rPr>
        <w:t>but displays such little shape change it will not be addressed</w:t>
      </w:r>
      <w:r w:rsidR="00700C75" w:rsidRPr="0043679F">
        <w:rPr>
          <w:b w:val="0"/>
        </w:rPr>
        <w:t xml:space="preserve"> (Table </w:t>
      </w:r>
      <w:r w:rsidR="00883BFC" w:rsidRPr="0043679F">
        <w:rPr>
          <w:b w:val="0"/>
        </w:rPr>
        <w:t xml:space="preserve">90 </w:t>
      </w:r>
      <w:r w:rsidR="00700C75" w:rsidRPr="0043679F">
        <w:rPr>
          <w:b w:val="0"/>
        </w:rPr>
        <w:t>and Figure 57</w:t>
      </w:r>
      <w:r w:rsidR="00485D67" w:rsidRPr="0043679F">
        <w:rPr>
          <w:b w:val="0"/>
        </w:rPr>
        <w:t>)</w:t>
      </w:r>
      <w:r w:rsidR="00F10C6D" w:rsidRPr="0043679F">
        <w:rPr>
          <w:b w:val="0"/>
        </w:rPr>
        <w:t>. The Mahalanobis distance matrix shows the least amount of distance between southern a</w:t>
      </w:r>
      <w:r w:rsidR="00C344E1" w:rsidRPr="0043679F">
        <w:rPr>
          <w:b w:val="0"/>
        </w:rPr>
        <w:t>nd northern modern groups</w:t>
      </w:r>
      <w:r w:rsidR="00883BFC" w:rsidRPr="0043679F">
        <w:rPr>
          <w:b w:val="0"/>
        </w:rPr>
        <w:t xml:space="preserve"> (Table 91</w:t>
      </w:r>
      <w:r w:rsidR="00485D67" w:rsidRPr="0043679F">
        <w:rPr>
          <w:b w:val="0"/>
        </w:rPr>
        <w:t>)</w:t>
      </w:r>
      <w:r w:rsidR="00F10C6D" w:rsidRPr="0043679F">
        <w:rPr>
          <w:b w:val="0"/>
        </w:rPr>
        <w:t>.</w:t>
      </w:r>
      <w:r w:rsidR="00C344E1" w:rsidRPr="0043679F">
        <w:rPr>
          <w:b w:val="0"/>
        </w:rPr>
        <w:t xml:space="preserve"> The southern modern group and central group </w:t>
      </w:r>
      <w:r w:rsidR="00304663" w:rsidRPr="0043679F">
        <w:rPr>
          <w:b w:val="0"/>
        </w:rPr>
        <w:t xml:space="preserve">also </w:t>
      </w:r>
      <w:r w:rsidR="00C344E1" w:rsidRPr="0043679F">
        <w:rPr>
          <w:b w:val="0"/>
        </w:rPr>
        <w:t>share</w:t>
      </w:r>
      <w:r w:rsidR="00304663" w:rsidRPr="0043679F">
        <w:rPr>
          <w:b w:val="0"/>
        </w:rPr>
        <w:t xml:space="preserve"> a small distance between them, followed by the Yayoi and Kofun groups. </w:t>
      </w:r>
      <w:r w:rsidR="00C344E1" w:rsidRPr="0043679F">
        <w:rPr>
          <w:b w:val="0"/>
        </w:rPr>
        <w:t>The Jomon group shows relatively large distances to each group, but the smallest distance is shared with Ainu group</w:t>
      </w:r>
      <w:r w:rsidR="00485D67" w:rsidRPr="0043679F">
        <w:rPr>
          <w:b w:val="0"/>
        </w:rPr>
        <w:t>.</w:t>
      </w:r>
      <w:r w:rsidR="00304663" w:rsidRPr="0043679F">
        <w:rPr>
          <w:b w:val="0"/>
        </w:rPr>
        <w:t xml:space="preserve"> </w:t>
      </w:r>
      <w:r w:rsidR="00304663" w:rsidRPr="0043679F">
        <w:rPr>
          <w:b w:val="0"/>
        </w:rPr>
        <w:lastRenderedPageBreak/>
        <w:t xml:space="preserve">Interestingly, the Yayoi and modern southern group share a small distance that is much less than the Kofun and Yayoi distance. </w:t>
      </w:r>
    </w:p>
    <w:p w:rsidR="004C6F78" w:rsidRDefault="004C6F78" w:rsidP="004D562A">
      <w:pPr>
        <w:pStyle w:val="Caption"/>
      </w:pPr>
      <w:bookmarkStart w:id="274" w:name="_Toc423470410"/>
    </w:p>
    <w:p w:rsidR="00AD6A6C" w:rsidRPr="00883BFC" w:rsidRDefault="00883BFC" w:rsidP="0043679F">
      <w:pPr>
        <w:pStyle w:val="AppendixFont"/>
      </w:pPr>
      <w:bookmarkStart w:id="275" w:name="_Toc427298781"/>
      <w:r>
        <w:t xml:space="preserve">Table </w:t>
      </w:r>
      <w:r w:rsidR="000F325E">
        <w:t>74</w:t>
      </w:r>
      <w:r w:rsidR="0043679F">
        <w:t>.</w:t>
      </w:r>
      <w:r w:rsidR="00AD6A6C" w:rsidRPr="00883BFC">
        <w:t xml:space="preserve"> Eigenvalues and percent variance for canonical components 1-5.</w:t>
      </w:r>
      <w:bookmarkEnd w:id="274"/>
      <w:bookmarkEnd w:id="275"/>
    </w:p>
    <w:tbl>
      <w:tblPr>
        <w:tblStyle w:val="TableGrid"/>
        <w:tblW w:w="0" w:type="auto"/>
        <w:jc w:val="center"/>
        <w:tblLook w:val="04A0" w:firstRow="1" w:lastRow="0" w:firstColumn="1" w:lastColumn="0" w:noHBand="0" w:noVBand="1"/>
      </w:tblPr>
      <w:tblGrid>
        <w:gridCol w:w="1523"/>
        <w:gridCol w:w="1509"/>
        <w:gridCol w:w="1509"/>
        <w:gridCol w:w="1740"/>
      </w:tblGrid>
      <w:tr w:rsidR="00060544" w:rsidRPr="00883BFC" w:rsidTr="00EB4AF4">
        <w:trPr>
          <w:trHeight w:val="333"/>
          <w:jc w:val="center"/>
        </w:trPr>
        <w:tc>
          <w:tcPr>
            <w:tcW w:w="1523" w:type="dxa"/>
            <w:tcBorders>
              <w:top w:val="single" w:sz="4" w:space="0" w:color="auto"/>
            </w:tcBorders>
          </w:tcPr>
          <w:p w:rsidR="00060544" w:rsidRPr="00883BFC" w:rsidRDefault="00060544" w:rsidP="004D562A">
            <w:pPr>
              <w:autoSpaceDE w:val="0"/>
              <w:autoSpaceDN w:val="0"/>
              <w:adjustRightInd w:val="0"/>
              <w:spacing w:after="0" w:line="240" w:lineRule="auto"/>
              <w:ind w:left="60" w:right="60"/>
              <w:contextualSpacing/>
              <w:rPr>
                <w:rFonts w:cs="Times New Roman"/>
                <w:b w:val="0"/>
                <w:color w:val="000000"/>
                <w:szCs w:val="24"/>
              </w:rPr>
            </w:pPr>
            <w:r w:rsidRPr="00883BFC">
              <w:rPr>
                <w:rFonts w:cs="Times New Roman"/>
                <w:b w:val="0"/>
                <w:color w:val="000000"/>
                <w:szCs w:val="24"/>
              </w:rPr>
              <w:t>Component</w:t>
            </w:r>
          </w:p>
        </w:tc>
        <w:tc>
          <w:tcPr>
            <w:tcW w:w="1356" w:type="dxa"/>
            <w:tcBorders>
              <w:top w:val="single" w:sz="4" w:space="0" w:color="auto"/>
            </w:tcBorders>
            <w:vAlign w:val="center"/>
          </w:tcPr>
          <w:p w:rsidR="00060544" w:rsidRPr="00883BFC" w:rsidRDefault="00985553" w:rsidP="004D562A">
            <w:pPr>
              <w:autoSpaceDE w:val="0"/>
              <w:autoSpaceDN w:val="0"/>
              <w:adjustRightInd w:val="0"/>
              <w:spacing w:after="0" w:line="240" w:lineRule="auto"/>
              <w:ind w:left="60" w:right="60"/>
              <w:contextualSpacing/>
              <w:jc w:val="right"/>
              <w:rPr>
                <w:rFonts w:cs="Times New Roman"/>
                <w:b w:val="0"/>
                <w:color w:val="000000"/>
                <w:szCs w:val="24"/>
              </w:rPr>
            </w:pPr>
            <w:r>
              <w:rPr>
                <w:rFonts w:cs="Times New Roman"/>
                <w:b w:val="0"/>
                <w:color w:val="000000"/>
                <w:szCs w:val="24"/>
              </w:rPr>
              <w:t>Eigenvalues</w:t>
            </w:r>
          </w:p>
        </w:tc>
        <w:tc>
          <w:tcPr>
            <w:tcW w:w="1509" w:type="dxa"/>
            <w:tcBorders>
              <w:top w:val="single" w:sz="4" w:space="0" w:color="auto"/>
            </w:tcBorders>
            <w:vAlign w:val="center"/>
          </w:tcPr>
          <w:p w:rsidR="00060544" w:rsidRPr="00883BFC" w:rsidRDefault="00060544" w:rsidP="004D562A">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 xml:space="preserve">% Variance    </w:t>
            </w:r>
          </w:p>
        </w:tc>
        <w:tc>
          <w:tcPr>
            <w:tcW w:w="1740" w:type="dxa"/>
            <w:tcBorders>
              <w:top w:val="single" w:sz="4" w:space="0" w:color="auto"/>
            </w:tcBorders>
            <w:vAlign w:val="center"/>
          </w:tcPr>
          <w:p w:rsidR="00060544" w:rsidRPr="00883BFC" w:rsidRDefault="00060544" w:rsidP="004D562A">
            <w:pPr>
              <w:autoSpaceDE w:val="0"/>
              <w:autoSpaceDN w:val="0"/>
              <w:adjustRightInd w:val="0"/>
              <w:spacing w:after="0" w:line="240" w:lineRule="auto"/>
              <w:ind w:left="60" w:right="60"/>
              <w:contextualSpacing/>
              <w:jc w:val="right"/>
              <w:rPr>
                <w:rFonts w:cs="Times New Roman"/>
                <w:b w:val="0"/>
                <w:color w:val="000000"/>
                <w:szCs w:val="24"/>
              </w:rPr>
            </w:pPr>
            <w:r w:rsidRPr="00883BFC">
              <w:rPr>
                <w:rFonts w:cs="Times New Roman"/>
                <w:b w:val="0"/>
                <w:color w:val="000000"/>
                <w:szCs w:val="24"/>
              </w:rPr>
              <w:t>Cumulative %</w:t>
            </w:r>
          </w:p>
        </w:tc>
      </w:tr>
      <w:tr w:rsidR="00553BF8" w:rsidRPr="00883BFC" w:rsidTr="00EB4AF4">
        <w:trPr>
          <w:trHeight w:val="333"/>
          <w:jc w:val="center"/>
        </w:trPr>
        <w:tc>
          <w:tcPr>
            <w:tcW w:w="1523" w:type="dxa"/>
          </w:tcPr>
          <w:p w:rsidR="00553BF8" w:rsidRPr="00883BFC" w:rsidRDefault="00553BF8" w:rsidP="004D562A">
            <w:pPr>
              <w:pStyle w:val="Regular"/>
              <w:spacing w:line="240" w:lineRule="auto"/>
              <w:contextualSpacing/>
            </w:pPr>
            <w:r w:rsidRPr="00883BFC">
              <w:t>1</w:t>
            </w:r>
          </w:p>
        </w:tc>
        <w:tc>
          <w:tcPr>
            <w:tcW w:w="1356" w:type="dxa"/>
          </w:tcPr>
          <w:p w:rsidR="00553BF8" w:rsidRPr="00883BFC" w:rsidRDefault="00553BF8" w:rsidP="004D562A">
            <w:pPr>
              <w:pStyle w:val="Regular"/>
              <w:spacing w:line="240" w:lineRule="auto"/>
              <w:contextualSpacing/>
            </w:pPr>
            <w:r w:rsidRPr="00883BFC">
              <w:t>1.79368104</w:t>
            </w:r>
          </w:p>
        </w:tc>
        <w:tc>
          <w:tcPr>
            <w:tcW w:w="1509" w:type="dxa"/>
          </w:tcPr>
          <w:p w:rsidR="00553BF8" w:rsidRPr="00883BFC" w:rsidRDefault="00553BF8" w:rsidP="004D562A">
            <w:pPr>
              <w:pStyle w:val="Regular"/>
              <w:spacing w:line="240" w:lineRule="auto"/>
              <w:contextualSpacing/>
            </w:pPr>
            <w:r w:rsidRPr="00883BFC">
              <w:t>37.441</w:t>
            </w:r>
          </w:p>
        </w:tc>
        <w:tc>
          <w:tcPr>
            <w:tcW w:w="1740" w:type="dxa"/>
          </w:tcPr>
          <w:p w:rsidR="00553BF8" w:rsidRPr="00883BFC" w:rsidRDefault="00553BF8" w:rsidP="004D562A">
            <w:pPr>
              <w:pStyle w:val="Regular"/>
              <w:spacing w:line="240" w:lineRule="auto"/>
              <w:contextualSpacing/>
            </w:pPr>
            <w:r w:rsidRPr="00883BFC">
              <w:t>37.441</w:t>
            </w:r>
          </w:p>
        </w:tc>
      </w:tr>
      <w:tr w:rsidR="00553BF8" w:rsidRPr="00883BFC" w:rsidTr="00EB4AF4">
        <w:trPr>
          <w:trHeight w:val="333"/>
          <w:jc w:val="center"/>
        </w:trPr>
        <w:tc>
          <w:tcPr>
            <w:tcW w:w="1523" w:type="dxa"/>
          </w:tcPr>
          <w:p w:rsidR="00553BF8" w:rsidRPr="00883BFC" w:rsidRDefault="00553BF8" w:rsidP="004D562A">
            <w:pPr>
              <w:pStyle w:val="Regular"/>
              <w:spacing w:line="240" w:lineRule="auto"/>
              <w:contextualSpacing/>
            </w:pPr>
            <w:r w:rsidRPr="00883BFC">
              <w:t>2</w:t>
            </w:r>
          </w:p>
        </w:tc>
        <w:tc>
          <w:tcPr>
            <w:tcW w:w="1356" w:type="dxa"/>
          </w:tcPr>
          <w:p w:rsidR="00553BF8" w:rsidRPr="00883BFC" w:rsidRDefault="00553BF8" w:rsidP="004D562A">
            <w:pPr>
              <w:pStyle w:val="Regular"/>
              <w:spacing w:line="240" w:lineRule="auto"/>
              <w:contextualSpacing/>
            </w:pPr>
            <w:r w:rsidRPr="00883BFC">
              <w:t>1.27194322</w:t>
            </w:r>
          </w:p>
        </w:tc>
        <w:tc>
          <w:tcPr>
            <w:tcW w:w="1509" w:type="dxa"/>
          </w:tcPr>
          <w:p w:rsidR="00553BF8" w:rsidRPr="00883BFC" w:rsidRDefault="00553BF8" w:rsidP="004D562A">
            <w:pPr>
              <w:pStyle w:val="Regular"/>
              <w:spacing w:line="240" w:lineRule="auto"/>
              <w:contextualSpacing/>
            </w:pPr>
            <w:r w:rsidRPr="00883BFC">
              <w:t>26.551</w:t>
            </w:r>
          </w:p>
        </w:tc>
        <w:tc>
          <w:tcPr>
            <w:tcW w:w="1740" w:type="dxa"/>
          </w:tcPr>
          <w:p w:rsidR="00553BF8" w:rsidRPr="00883BFC" w:rsidRDefault="00553BF8" w:rsidP="004D562A">
            <w:pPr>
              <w:pStyle w:val="Regular"/>
              <w:spacing w:line="240" w:lineRule="auto"/>
              <w:contextualSpacing/>
            </w:pPr>
            <w:r w:rsidRPr="00883BFC">
              <w:t>63.992</w:t>
            </w:r>
          </w:p>
        </w:tc>
      </w:tr>
      <w:tr w:rsidR="00553BF8" w:rsidRPr="00883BFC" w:rsidTr="00EB4AF4">
        <w:trPr>
          <w:trHeight w:val="333"/>
          <w:jc w:val="center"/>
        </w:trPr>
        <w:tc>
          <w:tcPr>
            <w:tcW w:w="1523" w:type="dxa"/>
          </w:tcPr>
          <w:p w:rsidR="00553BF8" w:rsidRPr="00883BFC" w:rsidRDefault="00553BF8" w:rsidP="004D562A">
            <w:pPr>
              <w:pStyle w:val="Regular"/>
              <w:spacing w:line="240" w:lineRule="auto"/>
              <w:contextualSpacing/>
            </w:pPr>
            <w:r w:rsidRPr="00883BFC">
              <w:t>3</w:t>
            </w:r>
          </w:p>
        </w:tc>
        <w:tc>
          <w:tcPr>
            <w:tcW w:w="1356" w:type="dxa"/>
          </w:tcPr>
          <w:p w:rsidR="00553BF8" w:rsidRPr="00883BFC" w:rsidRDefault="00553BF8" w:rsidP="004D562A">
            <w:pPr>
              <w:pStyle w:val="Regular"/>
              <w:spacing w:line="240" w:lineRule="auto"/>
              <w:contextualSpacing/>
            </w:pPr>
            <w:r w:rsidRPr="00883BFC">
              <w:t>0.85951774</w:t>
            </w:r>
          </w:p>
        </w:tc>
        <w:tc>
          <w:tcPr>
            <w:tcW w:w="1509" w:type="dxa"/>
          </w:tcPr>
          <w:p w:rsidR="00553BF8" w:rsidRPr="00883BFC" w:rsidRDefault="00553BF8" w:rsidP="004D562A">
            <w:pPr>
              <w:pStyle w:val="Regular"/>
              <w:spacing w:line="240" w:lineRule="auto"/>
              <w:contextualSpacing/>
            </w:pPr>
            <w:r w:rsidRPr="00883BFC">
              <w:t>17.942</w:t>
            </w:r>
          </w:p>
        </w:tc>
        <w:tc>
          <w:tcPr>
            <w:tcW w:w="1740" w:type="dxa"/>
          </w:tcPr>
          <w:p w:rsidR="00553BF8" w:rsidRPr="00883BFC" w:rsidRDefault="00553BF8" w:rsidP="004D562A">
            <w:pPr>
              <w:pStyle w:val="Regular"/>
              <w:spacing w:line="240" w:lineRule="auto"/>
              <w:contextualSpacing/>
            </w:pPr>
            <w:r w:rsidRPr="00883BFC">
              <w:t>81.934</w:t>
            </w:r>
          </w:p>
        </w:tc>
      </w:tr>
      <w:tr w:rsidR="00553BF8" w:rsidRPr="00883BFC" w:rsidTr="00EB4AF4">
        <w:trPr>
          <w:trHeight w:val="333"/>
          <w:jc w:val="center"/>
        </w:trPr>
        <w:tc>
          <w:tcPr>
            <w:tcW w:w="1523" w:type="dxa"/>
          </w:tcPr>
          <w:p w:rsidR="00553BF8" w:rsidRPr="00883BFC" w:rsidRDefault="00553BF8" w:rsidP="004D562A">
            <w:pPr>
              <w:pStyle w:val="Regular"/>
              <w:spacing w:line="240" w:lineRule="auto"/>
              <w:contextualSpacing/>
            </w:pPr>
            <w:r w:rsidRPr="00883BFC">
              <w:t>4</w:t>
            </w:r>
          </w:p>
        </w:tc>
        <w:tc>
          <w:tcPr>
            <w:tcW w:w="1356" w:type="dxa"/>
          </w:tcPr>
          <w:p w:rsidR="00553BF8" w:rsidRPr="00883BFC" w:rsidRDefault="00553BF8" w:rsidP="004D562A">
            <w:pPr>
              <w:pStyle w:val="Regular"/>
              <w:spacing w:line="240" w:lineRule="auto"/>
              <w:contextualSpacing/>
            </w:pPr>
            <w:r w:rsidRPr="00883BFC">
              <w:t>0.38618466</w:t>
            </w:r>
          </w:p>
        </w:tc>
        <w:tc>
          <w:tcPr>
            <w:tcW w:w="1509" w:type="dxa"/>
          </w:tcPr>
          <w:p w:rsidR="00553BF8" w:rsidRPr="00883BFC" w:rsidRDefault="00553BF8" w:rsidP="004D562A">
            <w:pPr>
              <w:pStyle w:val="Regular"/>
              <w:spacing w:line="240" w:lineRule="auto"/>
              <w:contextualSpacing/>
            </w:pPr>
            <w:r w:rsidRPr="00883BFC">
              <w:t>8.061</w:t>
            </w:r>
          </w:p>
        </w:tc>
        <w:tc>
          <w:tcPr>
            <w:tcW w:w="1740" w:type="dxa"/>
          </w:tcPr>
          <w:p w:rsidR="00553BF8" w:rsidRPr="00883BFC" w:rsidRDefault="00553BF8" w:rsidP="004D562A">
            <w:pPr>
              <w:pStyle w:val="Regular"/>
              <w:spacing w:line="240" w:lineRule="auto"/>
              <w:contextualSpacing/>
            </w:pPr>
            <w:r w:rsidRPr="00883BFC">
              <w:t>89.995</w:t>
            </w:r>
          </w:p>
        </w:tc>
      </w:tr>
      <w:tr w:rsidR="00553BF8" w:rsidRPr="00883BFC" w:rsidTr="00EB4AF4">
        <w:trPr>
          <w:trHeight w:val="333"/>
          <w:jc w:val="center"/>
        </w:trPr>
        <w:tc>
          <w:tcPr>
            <w:tcW w:w="1523" w:type="dxa"/>
          </w:tcPr>
          <w:p w:rsidR="00553BF8" w:rsidRPr="00883BFC" w:rsidRDefault="00553BF8" w:rsidP="004D562A">
            <w:pPr>
              <w:pStyle w:val="Regular"/>
              <w:spacing w:line="240" w:lineRule="auto"/>
              <w:contextualSpacing/>
            </w:pPr>
            <w:r w:rsidRPr="00883BFC">
              <w:t>5</w:t>
            </w:r>
          </w:p>
        </w:tc>
        <w:tc>
          <w:tcPr>
            <w:tcW w:w="1356" w:type="dxa"/>
          </w:tcPr>
          <w:p w:rsidR="00553BF8" w:rsidRPr="00883BFC" w:rsidRDefault="00553BF8" w:rsidP="004D562A">
            <w:pPr>
              <w:pStyle w:val="Regular"/>
              <w:spacing w:line="240" w:lineRule="auto"/>
              <w:contextualSpacing/>
            </w:pPr>
            <w:r w:rsidRPr="00883BFC">
              <w:t>0.27729922</w:t>
            </w:r>
          </w:p>
        </w:tc>
        <w:tc>
          <w:tcPr>
            <w:tcW w:w="1509" w:type="dxa"/>
          </w:tcPr>
          <w:p w:rsidR="00553BF8" w:rsidRPr="00883BFC" w:rsidRDefault="00553BF8" w:rsidP="004D562A">
            <w:pPr>
              <w:pStyle w:val="Regular"/>
              <w:spacing w:line="240" w:lineRule="auto"/>
              <w:contextualSpacing/>
            </w:pPr>
            <w:r w:rsidRPr="00883BFC">
              <w:t>5.788</w:t>
            </w:r>
          </w:p>
        </w:tc>
        <w:tc>
          <w:tcPr>
            <w:tcW w:w="1740" w:type="dxa"/>
          </w:tcPr>
          <w:p w:rsidR="00553BF8" w:rsidRPr="00883BFC" w:rsidRDefault="00553BF8" w:rsidP="004D562A">
            <w:pPr>
              <w:pStyle w:val="Regular"/>
              <w:spacing w:line="240" w:lineRule="auto"/>
              <w:contextualSpacing/>
            </w:pPr>
            <w:r w:rsidRPr="00883BFC">
              <w:t>95.783</w:t>
            </w:r>
          </w:p>
        </w:tc>
      </w:tr>
    </w:tbl>
    <w:p w:rsidR="00585027" w:rsidRPr="00883BFC" w:rsidRDefault="00585027" w:rsidP="00060544">
      <w:pPr>
        <w:spacing w:line="480" w:lineRule="auto"/>
        <w:contextualSpacing/>
        <w:jc w:val="center"/>
        <w:rPr>
          <w:rFonts w:cs="Times New Roman"/>
          <w:b w:val="0"/>
          <w:color w:val="FF0000"/>
          <w:szCs w:val="24"/>
        </w:rPr>
      </w:pPr>
    </w:p>
    <w:p w:rsidR="00C54F95" w:rsidRPr="00883BFC" w:rsidRDefault="00C54F95" w:rsidP="00060544">
      <w:pPr>
        <w:spacing w:line="480" w:lineRule="auto"/>
        <w:contextualSpacing/>
        <w:jc w:val="center"/>
        <w:rPr>
          <w:rFonts w:cs="Times New Roman"/>
          <w:b w:val="0"/>
          <w:color w:val="FF0000"/>
          <w:szCs w:val="24"/>
        </w:rPr>
      </w:pPr>
    </w:p>
    <w:p w:rsidR="00C54F95" w:rsidRPr="00883BFC" w:rsidRDefault="00C54F95" w:rsidP="00060544">
      <w:pPr>
        <w:spacing w:line="480" w:lineRule="auto"/>
        <w:contextualSpacing/>
        <w:jc w:val="center"/>
        <w:rPr>
          <w:rFonts w:cs="Times New Roman"/>
          <w:b w:val="0"/>
          <w:color w:val="FF0000"/>
          <w:szCs w:val="24"/>
        </w:rPr>
      </w:pPr>
    </w:p>
    <w:p w:rsidR="00C54F95" w:rsidRPr="00883BFC" w:rsidRDefault="00C54F95" w:rsidP="00060544">
      <w:pPr>
        <w:spacing w:line="480" w:lineRule="auto"/>
        <w:contextualSpacing/>
        <w:jc w:val="center"/>
        <w:rPr>
          <w:rFonts w:cs="Times New Roman"/>
          <w:b w:val="0"/>
          <w:color w:val="FF0000"/>
          <w:szCs w:val="24"/>
        </w:rPr>
      </w:pPr>
    </w:p>
    <w:p w:rsidR="00C54F95" w:rsidRPr="00883BFC" w:rsidRDefault="00C54F95" w:rsidP="00060544">
      <w:pPr>
        <w:spacing w:line="480" w:lineRule="auto"/>
        <w:contextualSpacing/>
        <w:jc w:val="center"/>
        <w:rPr>
          <w:rFonts w:cs="Times New Roman"/>
          <w:b w:val="0"/>
          <w:color w:val="FF0000"/>
          <w:szCs w:val="24"/>
        </w:rPr>
      </w:pPr>
    </w:p>
    <w:p w:rsidR="00C54F95" w:rsidRPr="00883BFC" w:rsidRDefault="00C54F95" w:rsidP="00060544">
      <w:pPr>
        <w:spacing w:line="480" w:lineRule="auto"/>
        <w:contextualSpacing/>
        <w:jc w:val="center"/>
        <w:rPr>
          <w:rFonts w:cs="Times New Roman"/>
          <w:b w:val="0"/>
          <w:color w:val="FF0000"/>
          <w:szCs w:val="24"/>
        </w:rPr>
      </w:pPr>
    </w:p>
    <w:p w:rsidR="00C54F95" w:rsidRPr="00883BFC" w:rsidRDefault="00C54F95" w:rsidP="00060544">
      <w:pPr>
        <w:spacing w:line="480" w:lineRule="auto"/>
        <w:contextualSpacing/>
        <w:jc w:val="center"/>
        <w:rPr>
          <w:rFonts w:cs="Times New Roman"/>
          <w:b w:val="0"/>
          <w:color w:val="FF0000"/>
          <w:szCs w:val="24"/>
        </w:rPr>
      </w:pPr>
    </w:p>
    <w:p w:rsidR="00C54F95" w:rsidRPr="00883BFC" w:rsidRDefault="00C54F95" w:rsidP="00060544">
      <w:pPr>
        <w:spacing w:line="480" w:lineRule="auto"/>
        <w:contextualSpacing/>
        <w:jc w:val="center"/>
        <w:rPr>
          <w:rFonts w:cs="Times New Roman"/>
          <w:b w:val="0"/>
          <w:color w:val="FF0000"/>
          <w:szCs w:val="24"/>
        </w:rPr>
      </w:pPr>
    </w:p>
    <w:p w:rsidR="00C54F95" w:rsidRPr="00883BFC" w:rsidRDefault="00C54F95" w:rsidP="00883BFC">
      <w:pPr>
        <w:spacing w:line="480" w:lineRule="auto"/>
        <w:contextualSpacing/>
        <w:rPr>
          <w:rFonts w:cs="Times New Roman"/>
          <w:b w:val="0"/>
          <w:color w:val="FF0000"/>
          <w:szCs w:val="24"/>
        </w:rPr>
      </w:pPr>
    </w:p>
    <w:p w:rsidR="004C6F78" w:rsidRDefault="004C6F78" w:rsidP="004D562A">
      <w:pPr>
        <w:pStyle w:val="Regular"/>
      </w:pPr>
    </w:p>
    <w:p w:rsidR="004C6F78" w:rsidRDefault="004C6F78" w:rsidP="004D562A">
      <w:pPr>
        <w:pStyle w:val="Regular"/>
      </w:pPr>
    </w:p>
    <w:p w:rsidR="00F10C6D" w:rsidRPr="00883BFC" w:rsidRDefault="00D60FF2" w:rsidP="004D562A">
      <w:pPr>
        <w:pStyle w:val="Regular"/>
      </w:pPr>
      <w:r w:rsidRPr="000F325E">
        <w:rPr>
          <w:b/>
        </w:rPr>
        <w:t>(</w:t>
      </w:r>
      <w:r w:rsidR="00C54F95" w:rsidRPr="000F325E">
        <w:rPr>
          <w:b/>
        </w:rPr>
        <w:t>a</w:t>
      </w:r>
      <w:r w:rsidRPr="000F325E">
        <w:rPr>
          <w:b/>
        </w:rPr>
        <w:t>)</w:t>
      </w:r>
      <w:r w:rsidR="006D76C8" w:rsidRPr="00D60FF2">
        <w:rPr>
          <w:lang w:eastAsia="en-US"/>
        </w:rPr>
        <w:drawing>
          <wp:inline distT="0" distB="0" distL="0" distR="0" wp14:anchorId="45376DF3" wp14:editId="7A81EEDF">
            <wp:extent cx="2658139" cy="1967024"/>
            <wp:effectExtent l="0" t="0" r="8890" b="0"/>
            <wp:docPr id="9292" name="Picture 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a:srcRect l="24886" t="27707" r="30354" b="13376"/>
                    <a:stretch/>
                  </pic:blipFill>
                  <pic:spPr bwMode="auto">
                    <a:xfrm>
                      <a:off x="0" y="0"/>
                      <a:ext cx="2660326" cy="1968642"/>
                    </a:xfrm>
                    <a:prstGeom prst="rect">
                      <a:avLst/>
                    </a:prstGeom>
                    <a:ln>
                      <a:noFill/>
                    </a:ln>
                    <a:extLst>
                      <a:ext uri="{53640926-AAD7-44D8-BBD7-CCE9431645EC}">
                        <a14:shadowObscured xmlns:a14="http://schemas.microsoft.com/office/drawing/2010/main"/>
                      </a:ext>
                    </a:extLst>
                  </pic:spPr>
                </pic:pic>
              </a:graphicData>
            </a:graphic>
          </wp:inline>
        </w:drawing>
      </w:r>
      <w:r w:rsidR="006D76C8" w:rsidRPr="00D60FF2">
        <w:rPr>
          <w:lang w:eastAsia="en-US"/>
        </w:rPr>
        <w:drawing>
          <wp:inline distT="0" distB="0" distL="0" distR="0" wp14:anchorId="65B5DAEB" wp14:editId="0C9C5798">
            <wp:extent cx="2679403" cy="1928360"/>
            <wp:effectExtent l="0" t="0" r="6985" b="0"/>
            <wp:docPr id="9293" name="Picture 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a:srcRect l="23096" t="26752" r="29638" b="12739"/>
                    <a:stretch/>
                  </pic:blipFill>
                  <pic:spPr bwMode="auto">
                    <a:xfrm>
                      <a:off x="0" y="0"/>
                      <a:ext cx="2681609" cy="1929947"/>
                    </a:xfrm>
                    <a:prstGeom prst="rect">
                      <a:avLst/>
                    </a:prstGeom>
                    <a:ln>
                      <a:noFill/>
                    </a:ln>
                    <a:extLst>
                      <a:ext uri="{53640926-AAD7-44D8-BBD7-CCE9431645EC}">
                        <a14:shadowObscured xmlns:a14="http://schemas.microsoft.com/office/drawing/2010/main"/>
                      </a:ext>
                    </a:extLst>
                  </pic:spPr>
                </pic:pic>
              </a:graphicData>
            </a:graphic>
          </wp:inline>
        </w:drawing>
      </w:r>
      <w:r w:rsidR="00C54F95" w:rsidRPr="000F325E">
        <w:rPr>
          <w:b/>
        </w:rPr>
        <w:t>(b)</w:t>
      </w:r>
    </w:p>
    <w:p w:rsidR="00C54F95" w:rsidRPr="00D60FF2" w:rsidRDefault="00C54F95" w:rsidP="004D562A">
      <w:pPr>
        <w:pStyle w:val="Regular"/>
      </w:pPr>
      <w:r w:rsidRPr="00883BFC">
        <w:rPr>
          <w:lang w:eastAsia="en-US"/>
        </w:rPr>
        <w:drawing>
          <wp:inline distT="0" distB="0" distL="0" distR="0" wp14:anchorId="64D91D1C" wp14:editId="783EB288">
            <wp:extent cx="2041451" cy="1988289"/>
            <wp:effectExtent l="0" t="0" r="0" b="0"/>
            <wp:docPr id="9294" name="Picture 9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4"/>
                    <a:srcRect l="30258" t="28026" r="35367" b="12420"/>
                    <a:stretch/>
                  </pic:blipFill>
                  <pic:spPr bwMode="auto">
                    <a:xfrm>
                      <a:off x="0" y="0"/>
                      <a:ext cx="2043131" cy="1989925"/>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(c)</w:t>
      </w:r>
    </w:p>
    <w:p w:rsidR="00AB6A4D" w:rsidRPr="00883BFC" w:rsidRDefault="00C46AEB" w:rsidP="000F325E">
      <w:pPr>
        <w:pStyle w:val="DissFigure"/>
      </w:pPr>
      <w:bookmarkStart w:id="276" w:name="_Toc427291236"/>
      <w:bookmarkStart w:id="277" w:name="_Toc427298847"/>
      <w:r w:rsidRPr="00883BFC">
        <w:t xml:space="preserve">Figure </w:t>
      </w:r>
      <w:r w:rsidR="0043679F">
        <w:t>43</w:t>
      </w:r>
      <w:r w:rsidRPr="00883BFC">
        <w:t xml:space="preserve">. </w:t>
      </w:r>
      <w:r w:rsidR="00AB6A4D" w:rsidRPr="00883BFC">
        <w:t>CV1 shape differences for Jomon, Ainu, Yayoi, Kofun and modern females. (a) Superior view, (b) Lateral view, (c) Anterior view.</w:t>
      </w:r>
      <w:bookmarkEnd w:id="276"/>
      <w:bookmarkEnd w:id="277"/>
    </w:p>
    <w:p w:rsidR="00AB6A4D" w:rsidRPr="00883BFC" w:rsidRDefault="00AB6A4D" w:rsidP="004D562A">
      <w:pPr>
        <w:pStyle w:val="Regular"/>
      </w:pPr>
    </w:p>
    <w:p w:rsidR="00AB6A4D" w:rsidRPr="00883BFC" w:rsidRDefault="00AB6A4D" w:rsidP="004D562A">
      <w:pPr>
        <w:pStyle w:val="Regular"/>
      </w:pPr>
    </w:p>
    <w:p w:rsidR="00AB6A4D" w:rsidRPr="00883BFC" w:rsidRDefault="00270836" w:rsidP="004D562A">
      <w:pPr>
        <w:pStyle w:val="Regular"/>
      </w:pPr>
      <w:r w:rsidRPr="000F325E">
        <w:rPr>
          <w:b/>
        </w:rPr>
        <w:t>(a)</w:t>
      </w:r>
      <w:r w:rsidR="00AB6A4D" w:rsidRPr="00883BFC">
        <w:rPr>
          <w:lang w:eastAsia="en-US"/>
        </w:rPr>
        <w:drawing>
          <wp:inline distT="0" distB="0" distL="0" distR="0" wp14:anchorId="1853F2CF" wp14:editId="6796BC26">
            <wp:extent cx="2647507" cy="1903228"/>
            <wp:effectExtent l="0" t="0" r="635" b="1905"/>
            <wp:docPr id="9296" name="Picture 9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5"/>
                    <a:srcRect l="24707" t="27707" r="30713" b="15287"/>
                    <a:stretch/>
                  </pic:blipFill>
                  <pic:spPr bwMode="auto">
                    <a:xfrm>
                      <a:off x="0" y="0"/>
                      <a:ext cx="2649686" cy="1904794"/>
                    </a:xfrm>
                    <a:prstGeom prst="rect">
                      <a:avLst/>
                    </a:prstGeom>
                    <a:ln>
                      <a:noFill/>
                    </a:ln>
                    <a:extLst>
                      <a:ext uri="{53640926-AAD7-44D8-BBD7-CCE9431645EC}">
                        <a14:shadowObscured xmlns:a14="http://schemas.microsoft.com/office/drawing/2010/main"/>
                      </a:ext>
                    </a:extLst>
                  </pic:spPr>
                </pic:pic>
              </a:graphicData>
            </a:graphic>
          </wp:inline>
        </w:drawing>
      </w:r>
      <w:r w:rsidR="00AB6A4D" w:rsidRPr="00883BFC">
        <w:rPr>
          <w:lang w:eastAsia="en-US"/>
        </w:rPr>
        <w:drawing>
          <wp:inline distT="0" distB="0" distL="0" distR="0" wp14:anchorId="1CBCEC8D" wp14:editId="16CBA289">
            <wp:extent cx="2764465" cy="1956391"/>
            <wp:effectExtent l="0" t="0" r="0" b="6350"/>
            <wp:docPr id="9297" name="Picture 9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6"/>
                    <a:srcRect l="23812" t="27708" r="29638" b="13693"/>
                    <a:stretch/>
                  </pic:blipFill>
                  <pic:spPr bwMode="auto">
                    <a:xfrm>
                      <a:off x="0" y="0"/>
                      <a:ext cx="2766740" cy="1958001"/>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(b)</w:t>
      </w:r>
    </w:p>
    <w:p w:rsidR="00AB6A4D" w:rsidRPr="00883BFC" w:rsidRDefault="00270836" w:rsidP="004D562A">
      <w:pPr>
        <w:pStyle w:val="Regular"/>
      </w:pPr>
      <w:r w:rsidRPr="00883BFC">
        <w:rPr>
          <w:lang w:eastAsia="en-US"/>
        </w:rPr>
        <w:drawing>
          <wp:inline distT="0" distB="0" distL="0" distR="0" wp14:anchorId="1D2715EC" wp14:editId="7F80C264">
            <wp:extent cx="2030819" cy="1935126"/>
            <wp:effectExtent l="0" t="0" r="7620" b="8255"/>
            <wp:docPr id="9298" name="Picture 9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7"/>
                    <a:srcRect l="29899" t="28025" r="35857" b="13932"/>
                    <a:stretch/>
                  </pic:blipFill>
                  <pic:spPr bwMode="auto">
                    <a:xfrm>
                      <a:off x="0" y="0"/>
                      <a:ext cx="2035300" cy="1939396"/>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(c)</w:t>
      </w:r>
    </w:p>
    <w:p w:rsidR="00AB6A4D" w:rsidRPr="00883BFC" w:rsidRDefault="00C46AEB" w:rsidP="0043679F">
      <w:pPr>
        <w:pStyle w:val="DissFigure"/>
      </w:pPr>
      <w:bookmarkStart w:id="278" w:name="_Toc427291237"/>
      <w:bookmarkStart w:id="279" w:name="_Toc427298848"/>
      <w:r w:rsidRPr="00883BFC">
        <w:t xml:space="preserve">Figure </w:t>
      </w:r>
      <w:r w:rsidR="0043679F">
        <w:t>44</w:t>
      </w:r>
      <w:r w:rsidRPr="00883BFC">
        <w:t xml:space="preserve">. </w:t>
      </w:r>
      <w:r w:rsidR="00AB6A4D" w:rsidRPr="00883BFC">
        <w:t>CV2 shape differences for Jomon, Ainu, Yayoi, Kofun and modern females. (a) Superior view, (b) Lateral view, (c) Anterior view.</w:t>
      </w:r>
      <w:bookmarkEnd w:id="278"/>
      <w:bookmarkEnd w:id="279"/>
    </w:p>
    <w:p w:rsidR="00270836" w:rsidRPr="00883BFC" w:rsidRDefault="00270836" w:rsidP="00AB6A4D">
      <w:pPr>
        <w:spacing w:line="480" w:lineRule="auto"/>
        <w:contextualSpacing/>
        <w:jc w:val="center"/>
        <w:rPr>
          <w:rFonts w:cs="Times New Roman"/>
          <w:b w:val="0"/>
          <w:szCs w:val="24"/>
        </w:rPr>
      </w:pPr>
    </w:p>
    <w:p w:rsidR="00270836" w:rsidRPr="00883BFC" w:rsidRDefault="00270836" w:rsidP="00AB6A4D">
      <w:pPr>
        <w:spacing w:line="480" w:lineRule="auto"/>
        <w:contextualSpacing/>
        <w:jc w:val="center"/>
        <w:rPr>
          <w:rFonts w:cs="Times New Roman"/>
          <w:b w:val="0"/>
          <w:szCs w:val="24"/>
        </w:rPr>
      </w:pPr>
    </w:p>
    <w:p w:rsidR="00270836" w:rsidRPr="00883BFC" w:rsidRDefault="00270836" w:rsidP="00AB6A4D">
      <w:pPr>
        <w:spacing w:line="480" w:lineRule="auto"/>
        <w:contextualSpacing/>
        <w:jc w:val="center"/>
        <w:rPr>
          <w:rFonts w:cs="Times New Roman"/>
          <w:b w:val="0"/>
          <w:szCs w:val="24"/>
        </w:rPr>
      </w:pPr>
    </w:p>
    <w:p w:rsidR="00270836" w:rsidRPr="00883BFC" w:rsidRDefault="00270836" w:rsidP="00AB6A4D">
      <w:pPr>
        <w:spacing w:line="480" w:lineRule="auto"/>
        <w:contextualSpacing/>
        <w:jc w:val="center"/>
        <w:rPr>
          <w:rFonts w:cs="Times New Roman"/>
          <w:b w:val="0"/>
          <w:szCs w:val="24"/>
        </w:rPr>
      </w:pPr>
    </w:p>
    <w:p w:rsidR="004C6F78" w:rsidRDefault="004C6F78" w:rsidP="004D562A">
      <w:pPr>
        <w:pStyle w:val="Regular"/>
      </w:pPr>
    </w:p>
    <w:p w:rsidR="004C6F78" w:rsidRDefault="004C6F78" w:rsidP="004D562A">
      <w:pPr>
        <w:pStyle w:val="Regular"/>
      </w:pPr>
    </w:p>
    <w:p w:rsidR="00AB6A4D" w:rsidRPr="00883BFC" w:rsidRDefault="00270836" w:rsidP="004D562A">
      <w:pPr>
        <w:pStyle w:val="Regular"/>
      </w:pPr>
      <w:r w:rsidRPr="000F325E">
        <w:rPr>
          <w:b/>
        </w:rPr>
        <w:t>(a)</w:t>
      </w:r>
      <w:r w:rsidRPr="00883BFC">
        <w:rPr>
          <w:lang w:eastAsia="en-US"/>
        </w:rPr>
        <w:drawing>
          <wp:inline distT="0" distB="0" distL="0" distR="0" wp14:anchorId="09AE775C" wp14:editId="0525AFCF">
            <wp:extent cx="2700670" cy="1903228"/>
            <wp:effectExtent l="0" t="0" r="4445" b="1905"/>
            <wp:docPr id="9299" name="Picture 9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8"/>
                    <a:srcRect l="24348" t="26752" r="30176" b="16242"/>
                    <a:stretch/>
                  </pic:blipFill>
                  <pic:spPr bwMode="auto">
                    <a:xfrm>
                      <a:off x="0" y="0"/>
                      <a:ext cx="2702892" cy="1904794"/>
                    </a:xfrm>
                    <a:prstGeom prst="rect">
                      <a:avLst/>
                    </a:prstGeom>
                    <a:ln>
                      <a:noFill/>
                    </a:ln>
                    <a:extLst>
                      <a:ext uri="{53640926-AAD7-44D8-BBD7-CCE9431645EC}">
                        <a14:shadowObscured xmlns:a14="http://schemas.microsoft.com/office/drawing/2010/main"/>
                      </a:ext>
                    </a:extLst>
                  </pic:spPr>
                </pic:pic>
              </a:graphicData>
            </a:graphic>
          </wp:inline>
        </w:drawing>
      </w:r>
      <w:r w:rsidRPr="00883BFC">
        <w:rPr>
          <w:lang w:eastAsia="en-US"/>
        </w:rPr>
        <w:drawing>
          <wp:inline distT="0" distB="0" distL="0" distR="0" wp14:anchorId="11D65232" wp14:editId="661C1244">
            <wp:extent cx="2626242" cy="2046026"/>
            <wp:effectExtent l="0" t="0" r="3175" b="0"/>
            <wp:docPr id="9300" name="Picture 9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9"/>
                    <a:srcRect l="23454" t="26434" r="30354" b="9554"/>
                    <a:stretch/>
                  </pic:blipFill>
                  <pic:spPr bwMode="auto">
                    <a:xfrm>
                      <a:off x="0" y="0"/>
                      <a:ext cx="2628404" cy="2047710"/>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(b)</w:t>
      </w:r>
    </w:p>
    <w:p w:rsidR="00270836" w:rsidRPr="00883BFC" w:rsidRDefault="00270836" w:rsidP="004D562A">
      <w:pPr>
        <w:pStyle w:val="Regular"/>
      </w:pPr>
      <w:r w:rsidRPr="00883BFC">
        <w:rPr>
          <w:lang w:eastAsia="en-US"/>
        </w:rPr>
        <w:drawing>
          <wp:inline distT="0" distB="0" distL="0" distR="0" wp14:anchorId="5DF5AD31" wp14:editId="35021F9F">
            <wp:extent cx="2030818" cy="1945758"/>
            <wp:effectExtent l="0" t="0" r="7620" b="0"/>
            <wp:docPr id="9301" name="Picture 9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0"/>
                    <a:srcRect l="29721" t="27707" r="36083" b="14013"/>
                    <a:stretch/>
                  </pic:blipFill>
                  <pic:spPr bwMode="auto">
                    <a:xfrm>
                      <a:off x="0" y="0"/>
                      <a:ext cx="2032488" cy="1947358"/>
                    </a:xfrm>
                    <a:prstGeom prst="rect">
                      <a:avLst/>
                    </a:prstGeom>
                    <a:ln>
                      <a:noFill/>
                    </a:ln>
                    <a:extLst>
                      <a:ext uri="{53640926-AAD7-44D8-BBD7-CCE9431645EC}">
                        <a14:shadowObscured xmlns:a14="http://schemas.microsoft.com/office/drawing/2010/main"/>
                      </a:ext>
                    </a:extLst>
                  </pic:spPr>
                </pic:pic>
              </a:graphicData>
            </a:graphic>
          </wp:inline>
        </w:drawing>
      </w:r>
      <w:r w:rsidRPr="000F325E">
        <w:rPr>
          <w:b/>
        </w:rPr>
        <w:t>(c)</w:t>
      </w:r>
    </w:p>
    <w:p w:rsidR="00BE1058" w:rsidRPr="00883BFC" w:rsidRDefault="00C46AEB" w:rsidP="0043679F">
      <w:pPr>
        <w:pStyle w:val="DissFigure"/>
      </w:pPr>
      <w:bookmarkStart w:id="280" w:name="_Toc427291238"/>
      <w:bookmarkStart w:id="281" w:name="_Toc427298849"/>
      <w:r w:rsidRPr="00883BFC">
        <w:t xml:space="preserve">Figure </w:t>
      </w:r>
      <w:r w:rsidR="0043679F">
        <w:t>45</w:t>
      </w:r>
      <w:r w:rsidRPr="00883BFC">
        <w:t xml:space="preserve">. </w:t>
      </w:r>
      <w:r w:rsidR="00BE1058" w:rsidRPr="00883BFC">
        <w:t>CV3 shape differences for Jomon, Ainu, Yayoi, Kofun and modern females. (a) Superior view, (b) Lateral view, (c) Anterior view.</w:t>
      </w:r>
      <w:bookmarkEnd w:id="280"/>
      <w:bookmarkEnd w:id="281"/>
    </w:p>
    <w:p w:rsidR="00BE1058" w:rsidRPr="00883BFC" w:rsidRDefault="00BE1058" w:rsidP="004D562A">
      <w:pPr>
        <w:pStyle w:val="Regular"/>
      </w:pPr>
    </w:p>
    <w:p w:rsidR="004C6F78" w:rsidRDefault="004C6F78" w:rsidP="000F325E">
      <w:pPr>
        <w:pStyle w:val="Regular"/>
        <w:jc w:val="left"/>
      </w:pPr>
    </w:p>
    <w:p w:rsidR="00485D67" w:rsidRPr="00883BFC" w:rsidRDefault="00BE1058" w:rsidP="004D562A">
      <w:pPr>
        <w:pStyle w:val="Regular"/>
      </w:pPr>
      <w:r w:rsidRPr="00883BFC">
        <w:rPr>
          <w:lang w:eastAsia="en-US"/>
        </w:rPr>
        <w:drawing>
          <wp:inline distT="0" distB="0" distL="0" distR="0" wp14:anchorId="2D83E30A" wp14:editId="37A9CD07">
            <wp:extent cx="4544060" cy="5001323"/>
            <wp:effectExtent l="0" t="0" r="8890" b="8890"/>
            <wp:docPr id="9305" name="Picture 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 1 2.png"/>
                    <pic:cNvPicPr/>
                  </pic:nvPicPr>
                  <pic:blipFill>
                    <a:blip r:embed="rId101">
                      <a:extLst>
                        <a:ext uri="{28A0092B-C50C-407E-A947-70E740481C1C}">
                          <a14:useLocalDpi xmlns:a14="http://schemas.microsoft.com/office/drawing/2010/main" val="0"/>
                        </a:ext>
                      </a:extLst>
                    </a:blip>
                    <a:stretch>
                      <a:fillRect/>
                    </a:stretch>
                  </pic:blipFill>
                  <pic:spPr>
                    <a:xfrm>
                      <a:off x="0" y="0"/>
                      <a:ext cx="4544060" cy="5001323"/>
                    </a:xfrm>
                    <a:prstGeom prst="rect">
                      <a:avLst/>
                    </a:prstGeom>
                  </pic:spPr>
                </pic:pic>
              </a:graphicData>
            </a:graphic>
          </wp:inline>
        </w:drawing>
      </w:r>
    </w:p>
    <w:p w:rsidR="00485D67" w:rsidRPr="00883BFC" w:rsidRDefault="00485D67" w:rsidP="0043679F">
      <w:pPr>
        <w:pStyle w:val="DissFigure"/>
      </w:pPr>
      <w:bookmarkStart w:id="282" w:name="_Toc422897487"/>
      <w:bookmarkStart w:id="283" w:name="_Toc427291239"/>
      <w:bookmarkStart w:id="284" w:name="_Toc427298850"/>
      <w:r w:rsidRPr="00883BFC">
        <w:t xml:space="preserve">Figure </w:t>
      </w:r>
      <w:r w:rsidR="0043679F">
        <w:t>46</w:t>
      </w:r>
      <w:r w:rsidRPr="00883BFC">
        <w:t>. CV1 and CV2 scores for Jomon, Ainu, Yayoi, Kofun and modern females.</w:t>
      </w:r>
      <w:bookmarkEnd w:id="282"/>
      <w:bookmarkEnd w:id="283"/>
      <w:bookmarkEnd w:id="284"/>
    </w:p>
    <w:p w:rsidR="00485D67" w:rsidRPr="00883BFC" w:rsidRDefault="00485D67" w:rsidP="00485D67">
      <w:pPr>
        <w:spacing w:line="480" w:lineRule="auto"/>
        <w:contextualSpacing/>
        <w:jc w:val="center"/>
        <w:rPr>
          <w:rFonts w:cs="Times New Roman"/>
          <w:b w:val="0"/>
          <w:szCs w:val="24"/>
        </w:rPr>
      </w:pPr>
    </w:p>
    <w:p w:rsidR="00485D67" w:rsidRPr="00883BFC" w:rsidRDefault="00485D67" w:rsidP="00485D67">
      <w:pPr>
        <w:spacing w:line="480" w:lineRule="auto"/>
        <w:contextualSpacing/>
        <w:jc w:val="center"/>
        <w:rPr>
          <w:rFonts w:cs="Times New Roman"/>
          <w:b w:val="0"/>
          <w:szCs w:val="24"/>
        </w:rPr>
      </w:pPr>
    </w:p>
    <w:p w:rsidR="00485D67" w:rsidRPr="00883BFC" w:rsidRDefault="00485D67" w:rsidP="00485D67">
      <w:pPr>
        <w:keepNext/>
        <w:spacing w:line="480" w:lineRule="auto"/>
        <w:contextualSpacing/>
        <w:jc w:val="center"/>
        <w:rPr>
          <w:b w:val="0"/>
        </w:rPr>
      </w:pPr>
    </w:p>
    <w:p w:rsidR="00485D67" w:rsidRPr="00883BFC" w:rsidRDefault="00485D67" w:rsidP="00485D67">
      <w:pPr>
        <w:spacing w:line="480" w:lineRule="auto"/>
        <w:contextualSpacing/>
        <w:jc w:val="center"/>
        <w:rPr>
          <w:rFonts w:cs="Times New Roman"/>
          <w:b w:val="0"/>
          <w:szCs w:val="24"/>
        </w:rPr>
      </w:pPr>
    </w:p>
    <w:p w:rsidR="00485D67" w:rsidRPr="00883BFC" w:rsidRDefault="00485D67" w:rsidP="00485D67">
      <w:pPr>
        <w:spacing w:line="480" w:lineRule="auto"/>
        <w:contextualSpacing/>
        <w:jc w:val="center"/>
        <w:rPr>
          <w:rFonts w:cs="Times New Roman"/>
          <w:b w:val="0"/>
          <w:szCs w:val="24"/>
        </w:rPr>
      </w:pPr>
    </w:p>
    <w:p w:rsidR="00485D67" w:rsidRPr="00883BFC" w:rsidRDefault="00485D67" w:rsidP="00485D67">
      <w:pPr>
        <w:spacing w:line="480" w:lineRule="auto"/>
        <w:contextualSpacing/>
        <w:jc w:val="center"/>
        <w:rPr>
          <w:rFonts w:cs="Times New Roman"/>
          <w:b w:val="0"/>
          <w:szCs w:val="24"/>
        </w:rPr>
      </w:pPr>
    </w:p>
    <w:p w:rsidR="00485D67" w:rsidRPr="00883BFC" w:rsidRDefault="00485D67" w:rsidP="000F325E">
      <w:pPr>
        <w:spacing w:line="480" w:lineRule="auto"/>
        <w:contextualSpacing/>
        <w:rPr>
          <w:rFonts w:cs="Times New Roman"/>
          <w:szCs w:val="24"/>
        </w:rPr>
      </w:pPr>
    </w:p>
    <w:p w:rsidR="00485D67" w:rsidRPr="00883BFC" w:rsidRDefault="00883BFC" w:rsidP="0043679F">
      <w:pPr>
        <w:pStyle w:val="AppendixFont"/>
      </w:pPr>
      <w:bookmarkStart w:id="285" w:name="_Toc423470411"/>
      <w:bookmarkStart w:id="286" w:name="_Toc427298782"/>
      <w:r>
        <w:t xml:space="preserve">Table </w:t>
      </w:r>
      <w:r w:rsidR="000F325E">
        <w:t>75</w:t>
      </w:r>
      <w:r w:rsidR="00485D67" w:rsidRPr="00883BFC">
        <w:t>. Mahalanobis distance matrix for Jomon, Ainu, Yayoi, Kofun and modern females.</w:t>
      </w:r>
      <w:bookmarkEnd w:id="285"/>
      <w:bookmarkEnd w:id="286"/>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485D67" w:rsidRPr="00883BFC" w:rsidTr="00967CE7">
        <w:trPr>
          <w:trHeight w:val="476"/>
        </w:trPr>
        <w:tc>
          <w:tcPr>
            <w:tcW w:w="9360" w:type="dxa"/>
          </w:tcPr>
          <w:p w:rsidR="00485D67" w:rsidRPr="00967CE7" w:rsidRDefault="00967CE7" w:rsidP="00532BF0">
            <w:pPr>
              <w:spacing w:line="480" w:lineRule="auto"/>
              <w:contextualSpacing/>
              <w:rPr>
                <w:rFonts w:cs="Times New Roman"/>
                <w:b w:val="0"/>
                <w:color w:val="FF0000"/>
                <w:sz w:val="20"/>
                <w:szCs w:val="20"/>
              </w:rPr>
            </w:pPr>
            <w:r w:rsidRPr="00967CE7">
              <w:rPr>
                <w:rFonts w:cs="Times New Roman"/>
                <w:color w:val="FF0000"/>
                <w:sz w:val="20"/>
                <w:szCs w:val="20"/>
              </w:rPr>
              <w:t xml:space="preserve">                         </w:t>
            </w:r>
            <w:r w:rsidR="00485D67" w:rsidRPr="00967CE7">
              <w:rPr>
                <w:rFonts w:cs="Times New Roman"/>
                <w:sz w:val="20"/>
                <w:szCs w:val="20"/>
              </w:rPr>
              <w:t xml:space="preserve"> Ainu</w:t>
            </w:r>
            <w:r w:rsidR="00485D67" w:rsidRPr="00967CE7">
              <w:rPr>
                <w:rFonts w:cs="Times New Roman"/>
                <w:sz w:val="20"/>
                <w:szCs w:val="20"/>
              </w:rPr>
              <w:tab/>
              <w:t xml:space="preserve">    </w:t>
            </w:r>
            <w:r w:rsidR="00553BF8" w:rsidRPr="00967CE7">
              <w:rPr>
                <w:rFonts w:cs="Times New Roman"/>
                <w:sz w:val="20"/>
                <w:szCs w:val="20"/>
              </w:rPr>
              <w:t xml:space="preserve">           Jomon</w:t>
            </w:r>
            <w:r w:rsidR="00553BF8" w:rsidRPr="00967CE7">
              <w:rPr>
                <w:rFonts w:cs="Times New Roman"/>
                <w:sz w:val="20"/>
                <w:szCs w:val="20"/>
              </w:rPr>
              <w:tab/>
            </w:r>
            <w:r w:rsidR="00553BF8" w:rsidRPr="00967CE7">
              <w:rPr>
                <w:rFonts w:cs="Times New Roman"/>
                <w:sz w:val="20"/>
                <w:szCs w:val="20"/>
              </w:rPr>
              <w:tab/>
              <w:t>Kofun</w:t>
            </w:r>
            <w:r w:rsidR="00553BF8" w:rsidRPr="00967CE7">
              <w:rPr>
                <w:rFonts w:cs="Times New Roman"/>
                <w:sz w:val="20"/>
                <w:szCs w:val="20"/>
              </w:rPr>
              <w:tab/>
            </w:r>
            <w:r w:rsidR="00553BF8" w:rsidRPr="00967CE7">
              <w:rPr>
                <w:rFonts w:cs="Times New Roman"/>
                <w:sz w:val="20"/>
                <w:szCs w:val="20"/>
              </w:rPr>
              <w:tab/>
              <w:t>Mod-C</w:t>
            </w:r>
            <w:r w:rsidR="00553BF8" w:rsidRPr="00967CE7">
              <w:rPr>
                <w:rFonts w:cs="Times New Roman"/>
                <w:sz w:val="20"/>
                <w:szCs w:val="20"/>
              </w:rPr>
              <w:tab/>
              <w:t xml:space="preserve">           </w:t>
            </w:r>
            <w:r w:rsidR="00485D67" w:rsidRPr="00967CE7">
              <w:rPr>
                <w:rFonts w:cs="Times New Roman"/>
                <w:sz w:val="20"/>
                <w:szCs w:val="20"/>
              </w:rPr>
              <w:t>Mo</w:t>
            </w:r>
            <w:r w:rsidR="00553BF8" w:rsidRPr="00967CE7">
              <w:rPr>
                <w:rFonts w:cs="Times New Roman"/>
                <w:sz w:val="20"/>
                <w:szCs w:val="20"/>
              </w:rPr>
              <w:t>d-N</w:t>
            </w:r>
            <w:r w:rsidR="00553BF8" w:rsidRPr="00967CE7">
              <w:rPr>
                <w:rFonts w:cs="Times New Roman"/>
                <w:sz w:val="20"/>
                <w:szCs w:val="20"/>
              </w:rPr>
              <w:tab/>
              <w:t xml:space="preserve">         </w:t>
            </w:r>
            <w:r w:rsidR="00485D67" w:rsidRPr="00967CE7">
              <w:rPr>
                <w:rFonts w:cs="Times New Roman"/>
                <w:sz w:val="20"/>
                <w:szCs w:val="20"/>
              </w:rPr>
              <w:t>Mod-S</w:t>
            </w:r>
          </w:p>
        </w:tc>
      </w:tr>
      <w:tr w:rsidR="00EA46DD" w:rsidRPr="00883BFC" w:rsidTr="004C6F78">
        <w:trPr>
          <w:trHeight w:val="3030"/>
        </w:trPr>
        <w:tc>
          <w:tcPr>
            <w:tcW w:w="9360" w:type="dxa"/>
          </w:tcPr>
          <w:p w:rsidR="00EA46DD" w:rsidRPr="00967CE7" w:rsidRDefault="00EA46DD" w:rsidP="00532BF0">
            <w:pPr>
              <w:spacing w:line="480" w:lineRule="auto"/>
              <w:contextualSpacing/>
              <w:rPr>
                <w:rFonts w:cs="Times New Roman"/>
                <w:sz w:val="20"/>
                <w:szCs w:val="20"/>
              </w:rPr>
            </w:pPr>
            <w:r w:rsidRPr="00967CE7">
              <w:rPr>
                <w:rFonts w:cs="Times New Roman"/>
                <w:sz w:val="20"/>
                <w:szCs w:val="20"/>
              </w:rPr>
              <w:tab/>
            </w:r>
          </w:p>
          <w:p w:rsidR="00EA46DD" w:rsidRPr="00967CE7" w:rsidRDefault="00EA46DD" w:rsidP="00553BF8">
            <w:pPr>
              <w:spacing w:line="480" w:lineRule="auto"/>
              <w:ind w:left="100"/>
              <w:contextualSpacing/>
              <w:rPr>
                <w:rFonts w:cs="Times New Roman"/>
                <w:sz w:val="20"/>
                <w:szCs w:val="20"/>
              </w:rPr>
            </w:pPr>
            <w:r w:rsidRPr="00967CE7">
              <w:rPr>
                <w:rFonts w:cs="Times New Roman"/>
                <w:sz w:val="20"/>
                <w:szCs w:val="20"/>
              </w:rPr>
              <w:t xml:space="preserve">Jomon   </w:t>
            </w:r>
            <w:r w:rsidRPr="00967CE7">
              <w:rPr>
                <w:rFonts w:cs="Times New Roman"/>
                <w:sz w:val="20"/>
                <w:szCs w:val="20"/>
              </w:rPr>
              <w:tab/>
              <w:t xml:space="preserve">   4.5788</w:t>
            </w:r>
          </w:p>
          <w:p w:rsidR="00EA46DD" w:rsidRPr="00967CE7" w:rsidRDefault="00EA46DD" w:rsidP="00553BF8">
            <w:pPr>
              <w:spacing w:line="480" w:lineRule="auto"/>
              <w:ind w:left="100"/>
              <w:contextualSpacing/>
              <w:rPr>
                <w:rFonts w:cs="Times New Roman"/>
                <w:sz w:val="20"/>
                <w:szCs w:val="20"/>
              </w:rPr>
            </w:pPr>
            <w:r w:rsidRPr="00967CE7">
              <w:rPr>
                <w:rFonts w:cs="Times New Roman"/>
                <w:sz w:val="20"/>
                <w:szCs w:val="20"/>
              </w:rPr>
              <w:t xml:space="preserve">Kofun   </w:t>
            </w:r>
            <w:r w:rsidRPr="00967CE7">
              <w:rPr>
                <w:rFonts w:cs="Times New Roman"/>
                <w:sz w:val="20"/>
                <w:szCs w:val="20"/>
              </w:rPr>
              <w:tab/>
              <w:t xml:space="preserve">   5.6119</w:t>
            </w:r>
            <w:r w:rsidRPr="00967CE7">
              <w:rPr>
                <w:rFonts w:cs="Times New Roman"/>
                <w:sz w:val="20"/>
                <w:szCs w:val="20"/>
              </w:rPr>
              <w:tab/>
              <w:t xml:space="preserve">               5.7350</w:t>
            </w:r>
          </w:p>
          <w:p w:rsidR="00EA46DD" w:rsidRPr="00967CE7" w:rsidRDefault="00EA46DD" w:rsidP="00553BF8">
            <w:pPr>
              <w:spacing w:line="480" w:lineRule="auto"/>
              <w:ind w:left="100"/>
              <w:contextualSpacing/>
              <w:rPr>
                <w:rFonts w:cs="Times New Roman"/>
                <w:sz w:val="20"/>
                <w:szCs w:val="20"/>
              </w:rPr>
            </w:pPr>
            <w:r w:rsidRPr="00967CE7">
              <w:rPr>
                <w:rFonts w:cs="Times New Roman"/>
                <w:sz w:val="20"/>
                <w:szCs w:val="20"/>
              </w:rPr>
              <w:t>Modern-C</w:t>
            </w:r>
            <w:r w:rsidRPr="00967CE7">
              <w:rPr>
                <w:rFonts w:cs="Times New Roman"/>
                <w:sz w:val="20"/>
                <w:szCs w:val="20"/>
              </w:rPr>
              <w:tab/>
              <w:t xml:space="preserve">   5.0086</w:t>
            </w:r>
            <w:r w:rsidRPr="00967CE7">
              <w:rPr>
                <w:rFonts w:cs="Times New Roman"/>
                <w:sz w:val="20"/>
                <w:szCs w:val="20"/>
              </w:rPr>
              <w:tab/>
              <w:t xml:space="preserve">               6.4714</w:t>
            </w:r>
            <w:r w:rsidRPr="00967CE7">
              <w:rPr>
                <w:rFonts w:cs="Times New Roman"/>
                <w:sz w:val="20"/>
                <w:szCs w:val="20"/>
              </w:rPr>
              <w:tab/>
              <w:t xml:space="preserve">              4.4467</w:t>
            </w:r>
          </w:p>
          <w:p w:rsidR="00EA46DD" w:rsidRPr="00967CE7" w:rsidRDefault="00EA46DD" w:rsidP="00553BF8">
            <w:pPr>
              <w:spacing w:line="480" w:lineRule="auto"/>
              <w:ind w:left="100"/>
              <w:contextualSpacing/>
              <w:rPr>
                <w:rFonts w:cs="Times New Roman"/>
                <w:sz w:val="20"/>
                <w:szCs w:val="20"/>
              </w:rPr>
            </w:pPr>
            <w:r w:rsidRPr="00967CE7">
              <w:rPr>
                <w:rFonts w:cs="Times New Roman"/>
                <w:sz w:val="20"/>
                <w:szCs w:val="20"/>
              </w:rPr>
              <w:t>Modern-N</w:t>
            </w:r>
            <w:r w:rsidRPr="00967CE7">
              <w:rPr>
                <w:rFonts w:cs="Times New Roman"/>
                <w:sz w:val="20"/>
                <w:szCs w:val="20"/>
              </w:rPr>
              <w:tab/>
              <w:t xml:space="preserve">   4.5215</w:t>
            </w:r>
            <w:r w:rsidRPr="00967CE7">
              <w:rPr>
                <w:rFonts w:cs="Times New Roman"/>
                <w:sz w:val="20"/>
                <w:szCs w:val="20"/>
              </w:rPr>
              <w:tab/>
              <w:t xml:space="preserve">               5.6789</w:t>
            </w:r>
            <w:r w:rsidRPr="00967CE7">
              <w:rPr>
                <w:rFonts w:cs="Times New Roman"/>
                <w:sz w:val="20"/>
                <w:szCs w:val="20"/>
              </w:rPr>
              <w:tab/>
              <w:t xml:space="preserve">              3.6590</w:t>
            </w:r>
            <w:r w:rsidRPr="00967CE7">
              <w:rPr>
                <w:rFonts w:cs="Times New Roman"/>
                <w:sz w:val="20"/>
                <w:szCs w:val="20"/>
              </w:rPr>
              <w:tab/>
              <w:t xml:space="preserve">                3.6087</w:t>
            </w:r>
          </w:p>
          <w:p w:rsidR="00EA46DD" w:rsidRPr="00967CE7" w:rsidRDefault="00EA46DD" w:rsidP="00553BF8">
            <w:pPr>
              <w:spacing w:line="480" w:lineRule="auto"/>
              <w:ind w:left="100"/>
              <w:contextualSpacing/>
              <w:rPr>
                <w:rFonts w:cs="Times New Roman"/>
                <w:sz w:val="20"/>
                <w:szCs w:val="20"/>
              </w:rPr>
            </w:pPr>
            <w:r w:rsidRPr="00967CE7">
              <w:rPr>
                <w:rFonts w:cs="Times New Roman"/>
                <w:sz w:val="20"/>
                <w:szCs w:val="20"/>
              </w:rPr>
              <w:t>Modern-S</w:t>
            </w:r>
            <w:r w:rsidRPr="00967CE7">
              <w:rPr>
                <w:rFonts w:cs="Times New Roman"/>
                <w:sz w:val="20"/>
                <w:szCs w:val="20"/>
              </w:rPr>
              <w:tab/>
              <w:t xml:space="preserve">   4.5344</w:t>
            </w:r>
            <w:r w:rsidRPr="00967CE7">
              <w:rPr>
                <w:rFonts w:cs="Times New Roman"/>
                <w:sz w:val="20"/>
                <w:szCs w:val="20"/>
              </w:rPr>
              <w:tab/>
              <w:t xml:space="preserve">               5.9263</w:t>
            </w:r>
            <w:r w:rsidRPr="00967CE7">
              <w:rPr>
                <w:rFonts w:cs="Times New Roman"/>
                <w:sz w:val="20"/>
                <w:szCs w:val="20"/>
              </w:rPr>
              <w:tab/>
              <w:t xml:space="preserve">              3.2778</w:t>
            </w:r>
            <w:r w:rsidRPr="00967CE7">
              <w:rPr>
                <w:rFonts w:cs="Times New Roman"/>
                <w:sz w:val="20"/>
                <w:szCs w:val="20"/>
              </w:rPr>
              <w:tab/>
              <w:t xml:space="preserve">                2.3904</w:t>
            </w:r>
            <w:r w:rsidRPr="00967CE7">
              <w:rPr>
                <w:rFonts w:cs="Times New Roman"/>
                <w:sz w:val="20"/>
                <w:szCs w:val="20"/>
              </w:rPr>
              <w:tab/>
              <w:t xml:space="preserve">              2.1283</w:t>
            </w:r>
          </w:p>
          <w:p w:rsidR="00EA46DD" w:rsidRPr="003E4985" w:rsidRDefault="00967CE7" w:rsidP="003E4985">
            <w:pPr>
              <w:spacing w:line="480" w:lineRule="auto"/>
              <w:ind w:left="100"/>
              <w:contextualSpacing/>
              <w:rPr>
                <w:rFonts w:cs="Times New Roman"/>
                <w:sz w:val="20"/>
                <w:szCs w:val="20"/>
              </w:rPr>
            </w:pPr>
            <w:r>
              <w:rPr>
                <w:rFonts w:cs="Times New Roman"/>
                <w:sz w:val="20"/>
                <w:szCs w:val="20"/>
              </w:rPr>
              <w:t xml:space="preserve">Yayoi   </w:t>
            </w:r>
            <w:r>
              <w:rPr>
                <w:rFonts w:cs="Times New Roman"/>
                <w:sz w:val="20"/>
                <w:szCs w:val="20"/>
              </w:rPr>
              <w:tab/>
              <w:t xml:space="preserve">   </w:t>
            </w:r>
            <w:r w:rsidR="00EA46DD" w:rsidRPr="00967CE7">
              <w:rPr>
                <w:rFonts w:cs="Times New Roman"/>
                <w:sz w:val="20"/>
                <w:szCs w:val="20"/>
              </w:rPr>
              <w:t>5.3532</w:t>
            </w:r>
            <w:r w:rsidR="00EA46DD" w:rsidRPr="00967CE7">
              <w:rPr>
                <w:rFonts w:cs="Times New Roman"/>
                <w:sz w:val="20"/>
                <w:szCs w:val="20"/>
              </w:rPr>
              <w:tab/>
              <w:t xml:space="preserve">               5.9187</w:t>
            </w:r>
            <w:r w:rsidR="00EA46DD" w:rsidRPr="00967CE7">
              <w:rPr>
                <w:rFonts w:cs="Times New Roman"/>
                <w:sz w:val="20"/>
                <w:szCs w:val="20"/>
              </w:rPr>
              <w:tab/>
              <w:t xml:space="preserve">              3.0638</w:t>
            </w:r>
            <w:r w:rsidR="00EA46DD" w:rsidRPr="00967CE7">
              <w:rPr>
                <w:rFonts w:cs="Times New Roman"/>
                <w:sz w:val="20"/>
                <w:szCs w:val="20"/>
              </w:rPr>
              <w:tab/>
              <w:t xml:space="preserve">                3.3993</w:t>
            </w:r>
            <w:r w:rsidR="00EA46DD" w:rsidRPr="00967CE7">
              <w:rPr>
                <w:rFonts w:cs="Times New Roman"/>
                <w:sz w:val="20"/>
                <w:szCs w:val="20"/>
              </w:rPr>
              <w:tab/>
              <w:t xml:space="preserve">              3.4628</w:t>
            </w:r>
            <w:r w:rsidR="00EA46DD" w:rsidRPr="00967CE7">
              <w:rPr>
                <w:rFonts w:cs="Times New Roman"/>
                <w:sz w:val="20"/>
                <w:szCs w:val="20"/>
              </w:rPr>
              <w:tab/>
              <w:t xml:space="preserve">           2.4384</w:t>
            </w:r>
          </w:p>
        </w:tc>
      </w:tr>
    </w:tbl>
    <w:p w:rsidR="0028516B" w:rsidRPr="00883BFC" w:rsidRDefault="00304663" w:rsidP="0028516B">
      <w:pPr>
        <w:spacing w:line="480" w:lineRule="auto"/>
        <w:contextualSpacing/>
        <w:jc w:val="center"/>
        <w:rPr>
          <w:rFonts w:cs="Times New Roman"/>
          <w:b w:val="0"/>
          <w:i/>
          <w:szCs w:val="24"/>
        </w:rPr>
      </w:pPr>
      <w:r w:rsidRPr="00883BFC">
        <w:rPr>
          <w:rFonts w:cs="Times New Roman"/>
          <w:b w:val="0"/>
          <w:i/>
          <w:szCs w:val="24"/>
        </w:rPr>
        <w:t xml:space="preserve">All distances significant at the </w:t>
      </w:r>
      <w:r w:rsidR="005F02C6" w:rsidRPr="00883BFC">
        <w:rPr>
          <w:rFonts w:cs="Times New Roman"/>
          <w:b w:val="0"/>
          <w:i/>
          <w:szCs w:val="24"/>
        </w:rPr>
        <w:t>α</w:t>
      </w:r>
      <w:r w:rsidR="004C6F78">
        <w:rPr>
          <w:rFonts w:cs="Times New Roman"/>
          <w:b w:val="0"/>
          <w:i/>
          <w:szCs w:val="24"/>
        </w:rPr>
        <w:t>=</w:t>
      </w:r>
      <w:r w:rsidR="005F02C6" w:rsidRPr="00883BFC">
        <w:rPr>
          <w:rFonts w:cs="Times New Roman"/>
          <w:b w:val="0"/>
          <w:i/>
          <w:szCs w:val="24"/>
        </w:rPr>
        <w:t xml:space="preserve"> </w:t>
      </w:r>
      <w:r w:rsidRPr="00883BFC">
        <w:rPr>
          <w:rFonts w:cs="Times New Roman"/>
          <w:b w:val="0"/>
          <w:i/>
          <w:szCs w:val="24"/>
        </w:rPr>
        <w:t>0.005 level.</w:t>
      </w:r>
    </w:p>
    <w:p w:rsidR="0028516B" w:rsidRPr="00883BFC" w:rsidRDefault="0028516B" w:rsidP="0028516B">
      <w:pPr>
        <w:spacing w:line="480" w:lineRule="auto"/>
        <w:contextualSpacing/>
        <w:jc w:val="center"/>
        <w:rPr>
          <w:rFonts w:cs="Times New Roman"/>
          <w:b w:val="0"/>
          <w:szCs w:val="24"/>
        </w:rPr>
      </w:pPr>
    </w:p>
    <w:p w:rsidR="0028516B" w:rsidRPr="00883BFC" w:rsidRDefault="0028516B" w:rsidP="0028516B">
      <w:pPr>
        <w:spacing w:line="480" w:lineRule="auto"/>
        <w:contextualSpacing/>
        <w:jc w:val="center"/>
        <w:rPr>
          <w:rFonts w:cs="Times New Roman"/>
          <w:b w:val="0"/>
          <w:szCs w:val="24"/>
        </w:rPr>
      </w:pPr>
    </w:p>
    <w:p w:rsidR="0028516B" w:rsidRPr="00883BFC" w:rsidRDefault="0028516B" w:rsidP="0028516B">
      <w:pPr>
        <w:spacing w:line="480" w:lineRule="auto"/>
        <w:contextualSpacing/>
        <w:jc w:val="center"/>
        <w:rPr>
          <w:rFonts w:cs="Times New Roman"/>
          <w:b w:val="0"/>
          <w:szCs w:val="24"/>
        </w:rPr>
      </w:pPr>
    </w:p>
    <w:p w:rsidR="0028516B" w:rsidRPr="00883BFC" w:rsidRDefault="0028516B" w:rsidP="0028516B">
      <w:pPr>
        <w:spacing w:line="480" w:lineRule="auto"/>
        <w:contextualSpacing/>
        <w:jc w:val="center"/>
        <w:rPr>
          <w:rFonts w:cs="Times New Roman"/>
          <w:b w:val="0"/>
          <w:szCs w:val="24"/>
        </w:rPr>
      </w:pPr>
    </w:p>
    <w:p w:rsidR="004C6F78" w:rsidRDefault="004C6F78" w:rsidP="00B31A22"/>
    <w:p w:rsidR="000F325E" w:rsidRPr="000F325E" w:rsidRDefault="000F325E" w:rsidP="000F325E"/>
    <w:p w:rsidR="000F325E" w:rsidRPr="000F325E" w:rsidRDefault="000F325E" w:rsidP="000F325E"/>
    <w:p w:rsidR="000F325E" w:rsidRPr="000F325E" w:rsidRDefault="000F325E" w:rsidP="000F325E"/>
    <w:p w:rsidR="000F325E" w:rsidRDefault="000F325E" w:rsidP="000F325E"/>
    <w:p w:rsidR="000F325E" w:rsidRPr="000F325E" w:rsidRDefault="000F325E" w:rsidP="000F325E"/>
    <w:p w:rsidR="000F325E" w:rsidRPr="000F325E" w:rsidRDefault="000F325E" w:rsidP="000F325E"/>
    <w:p w:rsidR="004C6F78" w:rsidRPr="00883BFC" w:rsidRDefault="004C6F78" w:rsidP="000F325E">
      <w:pPr>
        <w:pStyle w:val="Heading1"/>
        <w:jc w:val="center"/>
        <w:rPr>
          <w:rFonts w:cs="Times New Roman"/>
          <w:szCs w:val="24"/>
        </w:rPr>
      </w:pPr>
      <w:bookmarkStart w:id="287" w:name="_Toc427298701"/>
      <w:r w:rsidRPr="00883BFC">
        <w:rPr>
          <w:rFonts w:cs="Times New Roman"/>
          <w:szCs w:val="24"/>
        </w:rPr>
        <w:lastRenderedPageBreak/>
        <w:t>CHAPTER 5</w:t>
      </w:r>
      <w:r>
        <w:rPr>
          <w:rFonts w:cs="Times New Roman"/>
          <w:szCs w:val="24"/>
        </w:rPr>
        <w:br/>
        <w:t xml:space="preserve"> </w:t>
      </w:r>
      <w:r w:rsidRPr="00883BFC">
        <w:rPr>
          <w:rFonts w:cs="Times New Roman"/>
          <w:szCs w:val="24"/>
        </w:rPr>
        <w:t>DISCUSSION</w:t>
      </w:r>
      <w:bookmarkEnd w:id="287"/>
    </w:p>
    <w:p w:rsidR="004C6F78" w:rsidRPr="00883BFC" w:rsidRDefault="004C6F78" w:rsidP="006B1A6F">
      <w:pPr>
        <w:spacing w:line="480" w:lineRule="auto"/>
        <w:contextualSpacing/>
        <w:jc w:val="center"/>
        <w:rPr>
          <w:rFonts w:cs="Times New Roman"/>
          <w:b w:val="0"/>
          <w:szCs w:val="24"/>
        </w:rPr>
      </w:pPr>
    </w:p>
    <w:p w:rsidR="00EA46DD" w:rsidRDefault="006B1A6F" w:rsidP="00EA46DD">
      <w:pPr>
        <w:spacing w:line="480" w:lineRule="auto"/>
        <w:ind w:firstLine="720"/>
        <w:contextualSpacing/>
        <w:rPr>
          <w:rFonts w:cs="Times New Roman"/>
          <w:szCs w:val="24"/>
        </w:rPr>
      </w:pPr>
      <w:r w:rsidRPr="00883BFC">
        <w:rPr>
          <w:rFonts w:cs="Times New Roman"/>
          <w:b w:val="0"/>
          <w:szCs w:val="24"/>
        </w:rPr>
        <w:t>This dissertation addressed several related hypotheses that stemmed from the re-examination of variation of the skull in Japanese populations using three dimensional data. The primary goal of this research was to address whether coordinate data provided results that differed from the host of studies within Japan that have been carried out on traditional metric data. Encompassed within this broad hypothesis are more specific questions that this body work attempted to answer. Given the a number of recent studies that have aimed to elucidate whether specific modules of the cranium are more plastic than others and have shown that different areas of the skull can provide different results, the current research assessed whether partitioning landmarks by developmental module would affect results. Additionally, the nature of the data collected for this research allowed several specific questions to be addressed. As temporally deep and somewhat continuous samples were available, the idea that morphologies associated with indigenous and prehistoric parental populations could be identified in modern populations was addressed. This was accomplished with several iterations of analyses that utilized partitioned landmark subsets, as well as combinations of landmarks that better represented the skull as a complete entity. Lastly, secular change and the phenomenon of brachycephalization that has been reported in several seminal studies by Japanese researchers were reexamined</w:t>
      </w:r>
      <w:r w:rsidR="00EA46DD">
        <w:rPr>
          <w:rFonts w:cs="Times New Roman"/>
          <w:b w:val="0"/>
          <w:szCs w:val="24"/>
        </w:rPr>
        <w:t xml:space="preserve"> using three dimensional data. </w:t>
      </w:r>
    </w:p>
    <w:p w:rsidR="00EA46DD" w:rsidRPr="00883BFC" w:rsidRDefault="00EA46DD" w:rsidP="00EA46DD">
      <w:pPr>
        <w:pStyle w:val="Heading2"/>
        <w:rPr>
          <w:rFonts w:ascii="Times New Roman" w:hAnsi="Times New Roman" w:cs="Times New Roman"/>
          <w:color w:val="auto"/>
          <w:sz w:val="24"/>
          <w:szCs w:val="24"/>
        </w:rPr>
      </w:pPr>
      <w:bookmarkStart w:id="288" w:name="_Toc427298702"/>
      <w:r w:rsidRPr="00883BFC">
        <w:rPr>
          <w:rFonts w:ascii="Times New Roman" w:hAnsi="Times New Roman" w:cs="Times New Roman"/>
          <w:color w:val="auto"/>
          <w:sz w:val="24"/>
          <w:szCs w:val="24"/>
        </w:rPr>
        <w:t>Regional variability in modern Japanese samples</w:t>
      </w:r>
      <w:bookmarkEnd w:id="288"/>
    </w:p>
    <w:p w:rsidR="00EA46DD" w:rsidRDefault="00EA46DD" w:rsidP="006B1A6F">
      <w:pPr>
        <w:spacing w:line="480" w:lineRule="auto"/>
        <w:ind w:firstLine="720"/>
        <w:contextualSpacing/>
        <w:rPr>
          <w:rFonts w:cs="Times New Roman"/>
          <w:b w:val="0"/>
          <w:szCs w:val="24"/>
        </w:rPr>
      </w:pP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Modern Japanese groups were first partitioned by corresponding region of north, central or south and analyzed to examine if regional variation could be identified. </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lastRenderedPageBreak/>
        <w:t>The male vault variable analysis indicated small amounts of identifiable differences among groups, with the northern and southern groups being slightly more morphologically similar to each other than the samples from the central region. The northern and southern groups displayed taller and wider vaults than the central group.</w:t>
      </w:r>
    </w:p>
    <w:p w:rsidR="006B1A6F" w:rsidRPr="00883BFC" w:rsidRDefault="006B1A6F" w:rsidP="006B1A6F">
      <w:pPr>
        <w:spacing w:line="480" w:lineRule="auto"/>
        <w:contextualSpacing/>
        <w:rPr>
          <w:rFonts w:cs="Times New Roman"/>
          <w:b w:val="0"/>
          <w:szCs w:val="24"/>
        </w:rPr>
      </w:pPr>
      <w:r w:rsidRPr="00883BFC">
        <w:rPr>
          <w:rFonts w:cs="Times New Roman"/>
          <w:b w:val="0"/>
          <w:szCs w:val="24"/>
        </w:rPr>
        <w:tab/>
        <w:t>The facial variable analysis of the same regionally partitioned samples showed the same patterns identified with the vault only analysis, namely that the northern and southern groups were more similar while the central group was distinct and displayed a wider nasal aperture.</w:t>
      </w:r>
    </w:p>
    <w:p w:rsidR="006B1A6F" w:rsidRPr="00883BFC" w:rsidRDefault="006B1A6F" w:rsidP="005F02C6">
      <w:pPr>
        <w:spacing w:line="480" w:lineRule="auto"/>
        <w:ind w:firstLine="720"/>
        <w:contextualSpacing/>
        <w:rPr>
          <w:rFonts w:cs="Times New Roman"/>
          <w:b w:val="0"/>
          <w:szCs w:val="24"/>
        </w:rPr>
      </w:pPr>
      <w:r w:rsidRPr="00883BFC">
        <w:rPr>
          <w:rFonts w:cs="Times New Roman"/>
          <w:b w:val="0"/>
          <w:szCs w:val="24"/>
        </w:rPr>
        <w:t xml:space="preserve">The only significant difference between the vault variable and the facial analysis was that relatedness to the central group differed.  In the vault only analysis, the central group was closer to the northern group and furthest from the southern group. This potentially provides implications for differential interpretation of relationships between groups when employing the vault and face separately. As the brunt of the differences identified in the nasal aperture, and the northern group exhibits a narrower breadth, this could potentially be inferred as reflecting retention of morphology that reflects a response to the significantly colder climate in the northern portions of the Japanese archipelago.  </w:t>
      </w:r>
    </w:p>
    <w:p w:rsidR="006B1A6F" w:rsidRPr="00883BFC" w:rsidRDefault="006B1A6F" w:rsidP="006B1A6F">
      <w:pPr>
        <w:spacing w:line="480" w:lineRule="auto"/>
        <w:contextualSpacing/>
        <w:rPr>
          <w:rFonts w:cs="Times New Roman"/>
          <w:b w:val="0"/>
          <w:szCs w:val="24"/>
        </w:rPr>
      </w:pPr>
      <w:r w:rsidRPr="00883BFC">
        <w:rPr>
          <w:rFonts w:cs="Times New Roman"/>
          <w:b w:val="0"/>
          <w:szCs w:val="24"/>
        </w:rPr>
        <w:tab/>
        <w:t xml:space="preserve">The all variable analyses for males showed essentially the same patterns described above, but with more delineation between groups. The more interpretable results indicated that the two step process of analyzing different modules individually could be condensed into a single analysis. However, it is interesting to note that with the all variable analysis, the majority of variation is found at landmarks of the vault and base. This observation lends credence to the possibility that the vault may express patterns of variation differently than the facial skeleton. </w:t>
      </w:r>
    </w:p>
    <w:p w:rsidR="006B1A6F" w:rsidRPr="00883BFC" w:rsidRDefault="006B1A6F" w:rsidP="006B1A6F">
      <w:pPr>
        <w:spacing w:line="480" w:lineRule="auto"/>
        <w:contextualSpacing/>
        <w:rPr>
          <w:rFonts w:cs="Times New Roman"/>
          <w:b w:val="0"/>
          <w:szCs w:val="24"/>
        </w:rPr>
      </w:pPr>
      <w:r w:rsidRPr="00883BFC">
        <w:rPr>
          <w:rFonts w:cs="Times New Roman"/>
          <w:b w:val="0"/>
          <w:szCs w:val="24"/>
        </w:rPr>
        <w:tab/>
        <w:t xml:space="preserve">This initial analysis also compared results to a two dimensional analysis of the modern male vault to assess whether more interpretable information is accrued with three dimensional </w:t>
      </w:r>
      <w:r w:rsidRPr="00883BFC">
        <w:rPr>
          <w:rFonts w:cs="Times New Roman"/>
          <w:b w:val="0"/>
          <w:szCs w:val="24"/>
        </w:rPr>
        <w:lastRenderedPageBreak/>
        <w:t>shape analysis. For ease of interpretation, the vault variable measurements were selected for the 2D/3D comparison. Results indicated that the majority of variation within principal component analysis was explained by variables of the vault. While overall patterns were consistent with what was found in the 3D vault analysis, comparison of plots of canonical scores indicates that more delineation is evident</w:t>
      </w:r>
      <w:r w:rsidR="00700C75" w:rsidRPr="00883BFC">
        <w:rPr>
          <w:rFonts w:cs="Times New Roman"/>
          <w:b w:val="0"/>
          <w:szCs w:val="24"/>
        </w:rPr>
        <w:t xml:space="preserve"> in the 3D analysis (Figures 59 and 60</w:t>
      </w:r>
      <w:r w:rsidRPr="00883BFC">
        <w:rPr>
          <w:rFonts w:cs="Times New Roman"/>
          <w:b w:val="0"/>
          <w:szCs w:val="24"/>
        </w:rPr>
        <w:t>). This suggests that the availability of more information (i.e. landmarks) can be used to better recognize underlying patterns within the data. Also, the visualization of shape changes assists in identifying which regions of the cranium contain the most meaningful information for parsing out similarities and differences among comparative analyses.</w:t>
      </w:r>
    </w:p>
    <w:p w:rsidR="006B1A6F" w:rsidRDefault="006B1A6F" w:rsidP="006B1A6F">
      <w:pPr>
        <w:spacing w:line="480" w:lineRule="auto"/>
        <w:contextualSpacing/>
        <w:rPr>
          <w:rFonts w:cs="Times New Roman"/>
          <w:b w:val="0"/>
          <w:szCs w:val="24"/>
        </w:rPr>
      </w:pPr>
    </w:p>
    <w:p w:rsidR="000F325E" w:rsidRPr="00883BFC" w:rsidRDefault="000F325E" w:rsidP="006B1A6F">
      <w:pPr>
        <w:spacing w:line="480" w:lineRule="auto"/>
        <w:contextualSpacing/>
        <w:rPr>
          <w:rFonts w:cs="Times New Roman"/>
          <w:b w:val="0"/>
          <w:szCs w:val="24"/>
        </w:rPr>
      </w:pPr>
    </w:p>
    <w:p w:rsidR="006B1A6F" w:rsidRPr="0043679F" w:rsidRDefault="006B1A6F" w:rsidP="005F02C6">
      <w:pPr>
        <w:keepNext/>
        <w:spacing w:line="240" w:lineRule="auto"/>
        <w:contextualSpacing/>
        <w:jc w:val="center"/>
        <w:rPr>
          <w:rStyle w:val="DissFigureChar"/>
          <w:b/>
        </w:rPr>
      </w:pPr>
      <w:bookmarkStart w:id="289" w:name="_Toc422897498"/>
      <w:r w:rsidRPr="00883BFC">
        <w:rPr>
          <w:rFonts w:cs="Times New Roman"/>
          <w:b w:val="0"/>
          <w:noProof/>
          <w:szCs w:val="24"/>
          <w:lang w:eastAsia="en-US"/>
        </w:rPr>
        <w:drawing>
          <wp:inline distT="0" distB="0" distL="0" distR="0" wp14:anchorId="4F444F65" wp14:editId="0AA6C749">
            <wp:extent cx="2827769" cy="234566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rotWithShape="1">
                    <a:blip r:embed="rId102" cstate="print">
                      <a:extLst>
                        <a:ext uri="{28A0092B-C50C-407E-A947-70E740481C1C}">
                          <a14:useLocalDpi xmlns:a14="http://schemas.microsoft.com/office/drawing/2010/main" val="0"/>
                        </a:ext>
                      </a:extLst>
                    </a:blip>
                    <a:srcRect t="8834" r="509"/>
                    <a:stretch/>
                  </pic:blipFill>
                  <pic:spPr bwMode="auto">
                    <a:xfrm>
                      <a:off x="0" y="0"/>
                      <a:ext cx="2862307" cy="2374315"/>
                    </a:xfrm>
                    <a:prstGeom prst="rect">
                      <a:avLst/>
                    </a:prstGeom>
                    <a:ln>
                      <a:noFill/>
                    </a:ln>
                    <a:extLst>
                      <a:ext uri="{53640926-AAD7-44D8-BBD7-CCE9431645EC}">
                        <a14:shadowObscured xmlns:a14="http://schemas.microsoft.com/office/drawing/2010/main"/>
                      </a:ext>
                    </a:extLst>
                  </pic:spPr>
                </pic:pic>
              </a:graphicData>
            </a:graphic>
          </wp:inline>
        </w:drawing>
      </w:r>
      <w:r w:rsidRPr="00883BFC">
        <w:rPr>
          <w:rFonts w:cs="Times New Roman"/>
          <w:b w:val="0"/>
          <w:noProof/>
          <w:szCs w:val="24"/>
          <w:lang w:eastAsia="en-US"/>
        </w:rPr>
        <w:drawing>
          <wp:inline distT="0" distB="0" distL="0" distR="0" wp14:anchorId="3B37FD15" wp14:editId="6DF4E5FE">
            <wp:extent cx="2869228" cy="2415397"/>
            <wp:effectExtent l="0" t="0" r="762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 ellipses.png"/>
                    <pic:cNvPicPr/>
                  </pic:nvPicPr>
                  <pic:blipFill>
                    <a:blip r:embed="rId103">
                      <a:extLst>
                        <a:ext uri="{28A0092B-C50C-407E-A947-70E740481C1C}">
                          <a14:useLocalDpi xmlns:a14="http://schemas.microsoft.com/office/drawing/2010/main" val="0"/>
                        </a:ext>
                      </a:extLst>
                    </a:blip>
                    <a:stretch>
                      <a:fillRect/>
                    </a:stretch>
                  </pic:blipFill>
                  <pic:spPr>
                    <a:xfrm>
                      <a:off x="0" y="0"/>
                      <a:ext cx="2899000" cy="2440460"/>
                    </a:xfrm>
                    <a:prstGeom prst="rect">
                      <a:avLst/>
                    </a:prstGeom>
                  </pic:spPr>
                </pic:pic>
              </a:graphicData>
            </a:graphic>
          </wp:inline>
        </w:drawing>
      </w:r>
      <w:r w:rsidRPr="0043679F">
        <w:rPr>
          <w:rStyle w:val="DissFigureChar"/>
          <w:b/>
        </w:rPr>
        <w:t>Figure</w:t>
      </w:r>
      <w:r w:rsidR="0043679F" w:rsidRPr="0043679F">
        <w:rPr>
          <w:rStyle w:val="DissFigureChar"/>
          <w:b/>
        </w:rPr>
        <w:t xml:space="preserve"> 48</w:t>
      </w:r>
      <w:r w:rsidR="0043679F">
        <w:rPr>
          <w:rStyle w:val="DissFigureChar"/>
          <w:b/>
        </w:rPr>
        <w:t>. CVA Plot of metric</w:t>
      </w:r>
      <w:r w:rsidRPr="0043679F">
        <w:rPr>
          <w:rStyle w:val="DissFigureChar"/>
          <w:b/>
        </w:rPr>
        <w:t xml:space="preserve"> data.</w:t>
      </w:r>
      <w:r w:rsidR="0043679F">
        <w:rPr>
          <w:rFonts w:cs="Times New Roman"/>
          <w:sz w:val="18"/>
          <w:szCs w:val="18"/>
        </w:rPr>
        <w:tab/>
      </w:r>
      <w:r w:rsidR="0043679F">
        <w:rPr>
          <w:rFonts w:cs="Times New Roman"/>
          <w:sz w:val="18"/>
          <w:szCs w:val="18"/>
        </w:rPr>
        <w:tab/>
      </w:r>
      <w:r w:rsidR="0043679F">
        <w:rPr>
          <w:rFonts w:cs="Times New Roman"/>
          <w:sz w:val="18"/>
          <w:szCs w:val="18"/>
        </w:rPr>
        <w:tab/>
      </w:r>
      <w:r w:rsidRPr="0043679F">
        <w:rPr>
          <w:rStyle w:val="DissFigureChar"/>
          <w:b/>
        </w:rPr>
        <w:t xml:space="preserve">Figure </w:t>
      </w:r>
      <w:r w:rsidR="0043679F" w:rsidRPr="0043679F">
        <w:rPr>
          <w:rStyle w:val="DissFigureChar"/>
          <w:b/>
        </w:rPr>
        <w:t>49</w:t>
      </w:r>
      <w:r w:rsidRPr="0043679F">
        <w:rPr>
          <w:rStyle w:val="DissFigureChar"/>
          <w:b/>
        </w:rPr>
        <w:t>. CVA plot of 3D data.</w:t>
      </w:r>
      <w:bookmarkEnd w:id="289"/>
    </w:p>
    <w:p w:rsidR="006B1A6F" w:rsidRPr="00883BFC" w:rsidRDefault="006B1A6F" w:rsidP="006B1A6F">
      <w:pPr>
        <w:keepNext/>
        <w:spacing w:line="240" w:lineRule="auto"/>
        <w:contextualSpacing/>
        <w:rPr>
          <w:rFonts w:cs="Times New Roman"/>
          <w:b w:val="0"/>
          <w:sz w:val="18"/>
          <w:szCs w:val="18"/>
        </w:rPr>
      </w:pPr>
    </w:p>
    <w:p w:rsidR="006B1A6F" w:rsidRPr="00883BFC" w:rsidRDefault="006B1A6F" w:rsidP="006B1A6F">
      <w:pPr>
        <w:keepNext/>
        <w:spacing w:line="240" w:lineRule="auto"/>
        <w:contextualSpacing/>
        <w:rPr>
          <w:rFonts w:cs="Times New Roman"/>
          <w:b w:val="0"/>
          <w:sz w:val="18"/>
          <w:szCs w:val="18"/>
        </w:rPr>
      </w:pPr>
    </w:p>
    <w:p w:rsidR="006B1A6F" w:rsidRPr="00883BFC" w:rsidRDefault="006B1A6F" w:rsidP="006B1A6F">
      <w:pPr>
        <w:keepNext/>
        <w:spacing w:line="240" w:lineRule="auto"/>
        <w:contextualSpacing/>
        <w:rPr>
          <w:rFonts w:cs="Times New Roman"/>
          <w:b w:val="0"/>
          <w:sz w:val="18"/>
          <w:szCs w:val="18"/>
        </w:rPr>
      </w:pPr>
    </w:p>
    <w:p w:rsidR="006B1A6F" w:rsidRPr="00883BFC" w:rsidRDefault="006B1A6F" w:rsidP="005F02C6">
      <w:pPr>
        <w:spacing w:line="480" w:lineRule="auto"/>
        <w:contextualSpacing/>
        <w:rPr>
          <w:rFonts w:cs="Times New Roman"/>
          <w:b w:val="0"/>
          <w:szCs w:val="24"/>
        </w:rPr>
      </w:pPr>
    </w:p>
    <w:p w:rsidR="000F325E" w:rsidRDefault="000F325E" w:rsidP="006B1A6F">
      <w:pPr>
        <w:spacing w:line="480" w:lineRule="auto"/>
        <w:ind w:firstLine="720"/>
        <w:contextualSpacing/>
        <w:rPr>
          <w:rFonts w:cs="Times New Roman"/>
          <w:b w:val="0"/>
          <w:szCs w:val="24"/>
        </w:rPr>
      </w:pPr>
    </w:p>
    <w:p w:rsidR="000F325E" w:rsidRDefault="000F325E" w:rsidP="006B1A6F">
      <w:pPr>
        <w:spacing w:line="480" w:lineRule="auto"/>
        <w:ind w:firstLine="720"/>
        <w:contextualSpacing/>
        <w:rPr>
          <w:rFonts w:cs="Times New Roman"/>
          <w:b w:val="0"/>
          <w:szCs w:val="24"/>
        </w:rPr>
      </w:pP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lastRenderedPageBreak/>
        <w:t xml:space="preserve">The female only analyses examined the vault and facial landmarks congruently. Results were consistent with the patterns between regions as was described in the male analysis. Namely, that the southern and northern groups were more similar to one another, while the central groups was distinct. Again, the central group was furthest from the northern group. </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These results are interesting given the archaeological history of the Jomon and the belief that indigenous populations within the most northern and southern extremes experienced lesser percentages of admixture with migrant groups </w:t>
      </w:r>
      <w:r w:rsidRPr="00883BFC">
        <w:rPr>
          <w:rFonts w:cs="Times New Roman"/>
          <w:b w:val="0"/>
          <w:szCs w:val="24"/>
        </w:rPr>
        <w:fldChar w:fldCharType="begin"/>
      </w:r>
      <w:r w:rsidR="000F325E">
        <w:rPr>
          <w:rFonts w:cs="Times New Roman"/>
          <w:b w:val="0"/>
          <w:szCs w:val="24"/>
        </w:rPr>
        <w:instrText xml:space="preserve"> ADDIN EN.CITE &lt;EndNote&gt;&lt;Cite&gt;&lt;Author&gt;Ossenberg&lt;/Author&gt;&lt;Year&gt;2006&lt;/Year&gt;&lt;RecNum&gt;194&lt;/RecNum&gt;&lt;DisplayText&gt;(Ossenberg, et al. 2006)&lt;/DisplayText&gt;&lt;record&gt;&lt;rec-number&gt;194&lt;/rec-number&gt;&lt;foreign-keys&gt;&lt;key app="EN" db-id="zetd0xz0jtwsx5esfsrvpxtjt2r2vp5vtvws" timestamp="1436216282"&gt;194&lt;/key&gt;&lt;/foreign-keys&gt;&lt;ref-type name="Journal Article"&gt;17&lt;/ref-type&gt;&lt;contributors&gt;&lt;authors&gt;&lt;author&gt;Ossenberg, Nancy Suzanne&lt;/author&gt;&lt;author&gt;Dodo, Yukio&lt;/author&gt;&lt;author&gt;Maeda, Tomoko&lt;/author&gt;&lt;author&gt;Kawakubo, Yoshinori&lt;/author&gt;&lt;/authors&gt;&lt;/contributors&gt;&lt;titles&gt;&lt;title&gt;Ethnogenesis and craniofacial change in Japan from the perspective of nonmetric traits&lt;/title&gt;&lt;secondary-title&gt;Anthropological Science&lt;/secondary-title&gt;&lt;/titles&gt;&lt;periodical&gt;&lt;full-title&gt;Anthropological Science&lt;/full-title&gt;&lt;/periodical&gt;&lt;pages&gt;99-115&lt;/pages&gt;&lt;volume&gt;114&lt;/volume&gt;&lt;number&gt;2&lt;/number&gt;&lt;dates&gt;&lt;year&gt;2006&lt;/year&gt;&lt;/dates&gt;&lt;isbn&gt;0918-7960&lt;/isbn&gt;&lt;urls&gt;&lt;/urls&gt;&lt;/record&gt;&lt;/Cite&gt;&lt;/EndNote&gt;</w:instrText>
      </w:r>
      <w:r w:rsidRPr="00883BFC">
        <w:rPr>
          <w:rFonts w:cs="Times New Roman"/>
          <w:b w:val="0"/>
          <w:szCs w:val="24"/>
        </w:rPr>
        <w:fldChar w:fldCharType="separate"/>
      </w:r>
      <w:r w:rsidR="000F325E">
        <w:rPr>
          <w:rFonts w:cs="Times New Roman"/>
          <w:b w:val="0"/>
          <w:noProof/>
          <w:szCs w:val="24"/>
        </w:rPr>
        <w:t>(Ossenberg, et al. 2006)</w:t>
      </w:r>
      <w:r w:rsidRPr="00883BFC">
        <w:rPr>
          <w:rFonts w:cs="Times New Roman"/>
          <w:b w:val="0"/>
          <w:szCs w:val="24"/>
        </w:rPr>
        <w:fldChar w:fldCharType="end"/>
      </w:r>
      <w:r w:rsidRPr="00883BFC">
        <w:rPr>
          <w:rFonts w:cs="Times New Roman"/>
          <w:b w:val="0"/>
          <w:szCs w:val="24"/>
        </w:rPr>
        <w:t xml:space="preserve">.   It has been cited by several studies that modern populations from the central region of Japan exhibit differences when compared to samples from northern or southern Japan. In particular, Yamaguchi </w:t>
      </w:r>
      <w:r w:rsidRPr="00883BFC">
        <w:rPr>
          <w:rFonts w:cs="Times New Roman"/>
          <w:b w:val="0"/>
          <w:szCs w:val="24"/>
        </w:rPr>
        <w:fldChar w:fldCharType="begin"/>
      </w:r>
      <w:r w:rsidR="000F325E">
        <w:rPr>
          <w:rFonts w:cs="Times New Roman"/>
          <w:b w:val="0"/>
          <w:szCs w:val="24"/>
        </w:rPr>
        <w:instrText xml:space="preserve"> ADDIN EN.CITE &lt;EndNote&gt;&lt;Cite&gt;&lt;Author&gt;Yamamura&lt;/Author&gt;&lt;Year&gt;1977&lt;/Year&gt;&lt;RecNum&gt;91&lt;/RecNum&gt;&lt;DisplayText&gt;(Yamamura 1977)&lt;/DisplayText&gt;&lt;record&gt;&lt;rec-number&gt;91&lt;/rec-number&gt;&lt;foreign-keys&gt;&lt;key app="EN" db-id="zetd0xz0jtwsx5esfsrvpxtjt2r2vp5vtvws" timestamp="1435670697"&gt;91&lt;/key&gt;&lt;/foreign-keys&gt;&lt;ref-type name="Journal Article"&gt;17&lt;/ref-type&gt;&lt;contributors&gt;&lt;authors&gt;&lt;author&gt;Yamamura, Kozo&lt;/author&gt;&lt;/authors&gt;&lt;/contributors&gt;&lt;titles&gt;&lt;title&gt;Success illgotten? The role of Meiji militarism in Japan&amp;apos;s technological progress&lt;/title&gt;&lt;secondary-title&gt;The Journal of Economic History&lt;/secondary-title&gt;&lt;/titles&gt;&lt;periodical&gt;&lt;full-title&gt;The Journal of Economic History&lt;/full-title&gt;&lt;/periodical&gt;&lt;pages&gt;113-135&lt;/pages&gt;&lt;volume&gt;37&lt;/volume&gt;&lt;number&gt;01&lt;/number&gt;&lt;dates&gt;&lt;year&gt;1977&lt;/year&gt;&lt;/dates&gt;&lt;isbn&gt;1471-6372&lt;/isbn&gt;&lt;urls&gt;&lt;/urls&gt;&lt;/record&gt;&lt;/Cite&gt;&lt;/EndNote&gt;</w:instrText>
      </w:r>
      <w:r w:rsidRPr="00883BFC">
        <w:rPr>
          <w:rFonts w:cs="Times New Roman"/>
          <w:b w:val="0"/>
          <w:szCs w:val="24"/>
        </w:rPr>
        <w:fldChar w:fldCharType="separate"/>
      </w:r>
      <w:r w:rsidR="000F325E">
        <w:rPr>
          <w:rFonts w:cs="Times New Roman"/>
          <w:b w:val="0"/>
          <w:noProof/>
          <w:szCs w:val="24"/>
        </w:rPr>
        <w:t>(Yamamura 1977)</w:t>
      </w:r>
      <w:r w:rsidRPr="00883BFC">
        <w:rPr>
          <w:rFonts w:cs="Times New Roman"/>
          <w:b w:val="0"/>
          <w:szCs w:val="24"/>
        </w:rPr>
        <w:fldChar w:fldCharType="end"/>
      </w:r>
      <w:r w:rsidRPr="00883BFC">
        <w:rPr>
          <w:rFonts w:cs="Times New Roman"/>
          <w:b w:val="0"/>
          <w:szCs w:val="24"/>
        </w:rPr>
        <w:t xml:space="preserve"> showed that Japanese samples from regions near where the establishment of the Imperial Court occurred (i.e. central Japan) differ from contemporaneous samples from northern and southern Japan. Interestingly, Jomon samples from the Kanto (central) region of Japan have also been shown to differ from northern and southern counterparts. Nakahashi </w:t>
      </w:r>
      <w:r w:rsidRPr="00883BFC">
        <w:rPr>
          <w:rFonts w:cs="Times New Roman"/>
          <w:b w:val="0"/>
          <w:szCs w:val="24"/>
        </w:rPr>
        <w:fldChar w:fldCharType="begin"/>
      </w:r>
      <w:r w:rsidR="000F325E">
        <w:rPr>
          <w:rFonts w:cs="Times New Roman"/>
          <w:b w:val="0"/>
          <w:szCs w:val="24"/>
        </w:rPr>
        <w:instrText xml:space="preserve"> ADDIN EN.CITE &lt;EndNote&gt;&lt;Cite&gt;&lt;Author&gt;Nakahashi&lt;/Author&gt;&lt;Year&gt;1993&lt;/Year&gt;&lt;RecNum&gt;127&lt;/RecNum&gt;&lt;DisplayText&gt;(Nakahashi 1993)&lt;/DisplayText&gt;&lt;record&gt;&lt;rec-number&gt;127&lt;/rec-number&gt;&lt;foreign-keys&gt;&lt;key app="EN" db-id="zetd0xz0jtwsx5esfsrvpxtjt2r2vp5vtvws" timestamp="1435709177"&gt;127&lt;/key&gt;&lt;/foreign-keys&gt;&lt;ref-type name="Journal Article"&gt;17&lt;/ref-type&gt;&lt;contributors&gt;&lt;authors&gt;&lt;author&gt;Nakahashi, Takahiro&lt;/author&gt;&lt;/authors&gt;&lt;/contributors&gt;&lt;titles&gt;&lt;title&gt;Temporal craniometric changes from the Jomon to the Modern period in western Japan&lt;/title&gt;&lt;secondary-title&gt;American Journal of Physical Anthropology&lt;/secondary-title&gt;&lt;/titles&gt;&lt;periodical&gt;&lt;full-title&gt;Am J Phys Anthropol&lt;/full-title&gt;&lt;abbr-1&gt;American journal of physical anthropology&lt;/abbr-1&gt;&lt;/periodical&gt;&lt;pages&gt;409-425&lt;/pages&gt;&lt;volume&gt;90&lt;/volume&gt;&lt;number&gt;4&lt;/number&gt;&lt;dates&gt;&lt;year&gt;1993&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(Nakahashi 1993)</w:t>
      </w:r>
      <w:r w:rsidRPr="00883BFC">
        <w:rPr>
          <w:rFonts w:cs="Times New Roman"/>
          <w:b w:val="0"/>
          <w:szCs w:val="24"/>
        </w:rPr>
        <w:fldChar w:fldCharType="end"/>
      </w:r>
      <w:r w:rsidRPr="00883BFC">
        <w:rPr>
          <w:rFonts w:cs="Times New Roman"/>
          <w:b w:val="0"/>
          <w:szCs w:val="24"/>
        </w:rPr>
        <w:t xml:space="preserve"> showed that in regards to facial flatness, the Kanto district Jomon were extremely different from Jomon period crania from the Kyushu (southern) region. It is thus difficult to postulate whether the distinctness identified with modern samples from the Kanto region reflect initial differences that are identified with the indigenous samples, or if morphology is related to differential quality of life populations near the Imperial Court experienced. </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Additionally, it is important to take into consideration the following when interpreting differences identified in the modern samples. Differences have been described in environmental conditions between northern and southern Japan during the Jomon period. While the northeastern region of the archipelago was covered in deciduous forests and salmon filled rivers, the southern portion of the archipelago was distinguished by evergreen forests and a subtropical zone. While </w:t>
      </w:r>
      <w:r w:rsidRPr="00883BFC">
        <w:rPr>
          <w:rFonts w:cs="Times New Roman"/>
          <w:b w:val="0"/>
          <w:szCs w:val="24"/>
        </w:rPr>
        <w:lastRenderedPageBreak/>
        <w:t xml:space="preserve">the culture and subsistence practices of the “sedentary gatherer” are documented as fairly consistent throughout the islands, the differences in environment could be reflected in north and south Jomon morphology. Unfortunately, the small Jomon sample sizes required pooling of samples from this time period, but future researchers will hopefully be granted access to more southern material that is curated on the island of Kyushu (Seguchi, personal communication). </w:t>
      </w:r>
    </w:p>
    <w:p w:rsidR="006B1A6F" w:rsidRPr="00883BFC" w:rsidRDefault="006B1A6F" w:rsidP="006B1A6F">
      <w:pPr>
        <w:spacing w:line="480" w:lineRule="auto"/>
        <w:ind w:firstLine="720"/>
        <w:contextualSpacing/>
        <w:rPr>
          <w:rFonts w:cs="Times New Roman"/>
          <w:b w:val="0"/>
          <w:i/>
          <w:szCs w:val="24"/>
        </w:rPr>
      </w:pPr>
      <w:r w:rsidRPr="00883BFC">
        <w:rPr>
          <w:rFonts w:cs="Times New Roman"/>
          <w:b w:val="0"/>
          <w:szCs w:val="24"/>
        </w:rPr>
        <w:t xml:space="preserve">An additional factor that could account for some of the distinctions between the northern and southern modern groups is the point of entry for initial migrations into the archipelago. It is well documented that individuals representative of Yayoi culture first entered the archipelago via the Korean peninsula as climatic conditions abruptly changed and caused dry, less hospitable conditions to be rampant in mainland Asia </w:t>
      </w:r>
      <w:r w:rsidRPr="00883BFC">
        <w:rPr>
          <w:rFonts w:cs="Times New Roman"/>
          <w:b w:val="0"/>
          <w:szCs w:val="24"/>
        </w:rPr>
        <w:fldChar w:fldCharType="begin"/>
      </w:r>
      <w:r w:rsidR="000F325E">
        <w:rPr>
          <w:rFonts w:cs="Times New Roman"/>
          <w:b w:val="0"/>
          <w:szCs w:val="24"/>
        </w:rPr>
        <w:instrText xml:space="preserve"> ADDIN EN.CITE &lt;EndNote&gt;&lt;Cite&gt;&lt;Author&gt;Hong&lt;/Author&gt;&lt;Year&gt;2005&lt;/Year&gt;&lt;RecNum&gt;80&lt;/RecNum&gt;&lt;DisplayText&gt;(Hong 2005)&lt;/DisplayText&gt;&lt;record&gt;&lt;rec-number&gt;80&lt;/rec-number&gt;&lt;foreign-keys&gt;&lt;key app="EN" db-id="zetd0xz0jtwsx5esfsrvpxtjt2r2vp5vtvws" timestamp="1435664169"&gt;80&lt;/key&gt;&lt;/foreign-keys&gt;&lt;ref-type name="Journal Article"&gt;17&lt;/ref-type&gt;&lt;contributors&gt;&lt;authors&gt;&lt;author&gt;Hong, Wontack&lt;/author&gt;&lt;/authors&gt;&lt;/contributors&gt;&lt;titles&gt;&lt;title&gt;Yayoi Wave, Kofun Wave, and Timing: The Formation of the Japanese People and Japanese Language&lt;/title&gt;&lt;secondary-title&gt;korean studies&lt;/secondary-title&gt;&lt;/titles&gt;&lt;periodical&gt;&lt;full-title&gt;korean studies&lt;/full-title&gt;&lt;/periodical&gt;&lt;pages&gt;1-29&lt;/pages&gt;&lt;dates&gt;&lt;year&gt;2005&lt;/year&gt;&lt;/dates&gt;&lt;isbn&gt;0145-840X&lt;/isbn&gt;&lt;urls&gt;&lt;/urls&gt;&lt;/record&gt;&lt;/Cite&gt;&lt;/EndNote&gt;</w:instrText>
      </w:r>
      <w:r w:rsidRPr="00883BFC">
        <w:rPr>
          <w:rFonts w:cs="Times New Roman"/>
          <w:b w:val="0"/>
          <w:szCs w:val="24"/>
        </w:rPr>
        <w:fldChar w:fldCharType="separate"/>
      </w:r>
      <w:r w:rsidR="000F325E">
        <w:rPr>
          <w:rFonts w:cs="Times New Roman"/>
          <w:b w:val="0"/>
          <w:noProof/>
          <w:szCs w:val="24"/>
        </w:rPr>
        <w:t>(Hong 2005)</w:t>
      </w:r>
      <w:r w:rsidRPr="00883BFC">
        <w:rPr>
          <w:rFonts w:cs="Times New Roman"/>
          <w:b w:val="0"/>
          <w:szCs w:val="24"/>
        </w:rPr>
        <w:fldChar w:fldCharType="end"/>
      </w:r>
      <w:r w:rsidRPr="00883BFC">
        <w:rPr>
          <w:rFonts w:cs="Times New Roman"/>
          <w:b w:val="0"/>
          <w:szCs w:val="24"/>
        </w:rPr>
        <w:t>. While models of admixture are mostly unanimously accepted between Yayoi and Jo</w:t>
      </w:r>
      <w:r w:rsidR="001B633F">
        <w:rPr>
          <w:rFonts w:cs="Times New Roman"/>
          <w:b w:val="0"/>
          <w:szCs w:val="24"/>
        </w:rPr>
        <w:t>mon cultures based on morpholog</w:t>
      </w:r>
      <w:r w:rsidRPr="00883BFC">
        <w:rPr>
          <w:rFonts w:cs="Times New Roman"/>
          <w:b w:val="0"/>
          <w:szCs w:val="24"/>
        </w:rPr>
        <w:t xml:space="preserve">y, archaeological evidence further supports this. Yayoi cultures are shown to have adopted stone tool and ceramic practices from the Jomon and modified them, indicating that cultural exchange was occurring rather than the Jomon being replaced or made obsolete. </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In regards to the actual shape differences identified, in the male analysis the modern northern group showed broader vault and frontal breadths, longer vault length and slightly taller facial heights than the central and southern groups. The northern and southern groups also exhibited wider nasal apertures and taller facial heights. The female analysis indicated that the modern central group was distinct from the northern in southern groups by exhibiting broader parietal and frontal breadths as well as an overall longer and taller vault. </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The findings that the central group is the distinct from the northern and southern groups is further supported by the work of Nagaoka </w:t>
      </w:r>
      <w:r w:rsidRPr="00883BFC">
        <w:rPr>
          <w:rFonts w:cs="Times New Roman"/>
          <w:b w:val="0"/>
          <w:szCs w:val="24"/>
        </w:rPr>
        <w:fldChar w:fldCharType="begin"/>
      </w:r>
      <w:r w:rsidR="000F325E">
        <w:rPr>
          <w:rFonts w:cs="Times New Roman"/>
          <w:b w:val="0"/>
          <w:szCs w:val="24"/>
        </w:rPr>
        <w:instrText xml:space="preserve"> ADDIN EN.CITE &lt;EndNote&gt;&lt;Cite&gt;&lt;Author&gt;Nagaoka&lt;/Author&gt;&lt;Year&gt;2003&lt;/Year&gt;&lt;RecNum&gt;131&lt;/RecNum&gt;&lt;DisplayText&gt;(Nagaoka 2003)&lt;/DisplayText&gt;&lt;record&gt;&lt;rec-number&gt;131&lt;/rec-number&gt;&lt;foreign-keys&gt;&lt;key app="EN" db-id="zetd0xz0jtwsx5esfsrvpxtjt2r2vp5vtvws" timestamp="1435712631"&gt;131&lt;/key&gt;&lt;/foreign-keys&gt;&lt;ref-type name="Journal Article"&gt;17&lt;/ref-type&gt;&lt;contributors&gt;&lt;authors&gt;&lt;author&gt;Nagaoka, Tomohito&lt;/author&gt;&lt;/authors&gt;&lt;/contributors&gt;&lt;titles&gt;&lt;title&gt;Secular changes in Japanese crania from the late Edo period to the modern period&lt;/title&gt;&lt;secondary-title&gt;Anthropological Science&lt;/secondary-title&gt;&lt;/titles&gt;&lt;periodical&gt;&lt;full-title&gt;Anthropological Science&lt;/full-title&gt;&lt;/periodical&gt;&lt;pages&gt;1-29&lt;/pages&gt;&lt;volume&gt;111&lt;/volume&gt;&lt;number&gt;1&lt;/number&gt;&lt;dates&gt;&lt;year&gt;2003&lt;/year&gt;&lt;/dates&gt;&lt;isbn&gt;0918-7960&lt;/isbn&gt;&lt;urls&gt;&lt;/urls&gt;&lt;/record&gt;&lt;/Cite&gt;&lt;/EndNote&gt;</w:instrText>
      </w:r>
      <w:r w:rsidRPr="00883BFC">
        <w:rPr>
          <w:rFonts w:cs="Times New Roman"/>
          <w:b w:val="0"/>
          <w:szCs w:val="24"/>
        </w:rPr>
        <w:fldChar w:fldCharType="separate"/>
      </w:r>
      <w:r w:rsidR="000F325E">
        <w:rPr>
          <w:rFonts w:cs="Times New Roman"/>
          <w:b w:val="0"/>
          <w:noProof/>
          <w:szCs w:val="24"/>
        </w:rPr>
        <w:t>(Nagaoka 2003)</w:t>
      </w:r>
      <w:r w:rsidRPr="00883BFC">
        <w:rPr>
          <w:rFonts w:cs="Times New Roman"/>
          <w:b w:val="0"/>
          <w:szCs w:val="24"/>
        </w:rPr>
        <w:fldChar w:fldCharType="end"/>
      </w:r>
      <w:r w:rsidRPr="00883BFC">
        <w:rPr>
          <w:rFonts w:cs="Times New Roman"/>
          <w:b w:val="0"/>
          <w:szCs w:val="24"/>
        </w:rPr>
        <w:t xml:space="preserve"> who identified different cranial morphologies with central area samples. Specifically, the author found that central Japanese </w:t>
      </w:r>
      <w:r w:rsidRPr="00883BFC">
        <w:rPr>
          <w:rFonts w:cs="Times New Roman"/>
          <w:b w:val="0"/>
          <w:szCs w:val="24"/>
        </w:rPr>
        <w:lastRenderedPageBreak/>
        <w:t xml:space="preserve">males showed larger cranial indices and longer vault lengths, while the southern groups exhibited wide facial dimensions, including nasal breadth. These general trends are supported by the current study, but are better shown by the female analysis. </w:t>
      </w:r>
    </w:p>
    <w:p w:rsidR="006B1A6F" w:rsidRPr="000F325E" w:rsidRDefault="006B1A6F" w:rsidP="000F325E">
      <w:pPr>
        <w:spacing w:line="480" w:lineRule="auto"/>
        <w:ind w:firstLine="720"/>
        <w:contextualSpacing/>
        <w:rPr>
          <w:rFonts w:cs="Times New Roman"/>
          <w:b w:val="0"/>
          <w:i/>
          <w:szCs w:val="24"/>
        </w:rPr>
      </w:pPr>
      <w:r w:rsidRPr="00883BFC">
        <w:rPr>
          <w:rFonts w:cs="Times New Roman"/>
          <w:b w:val="0"/>
          <w:szCs w:val="24"/>
        </w:rPr>
        <w:t xml:space="preserve">A final point can be made in regards to the similarities found between northern and southern modern groups. The southern islands of Japan that encompass the Ryukyus have been separate from the Japanese mainland since the last glacial period </w:t>
      </w:r>
      <w:r w:rsidRPr="00883BFC">
        <w:rPr>
          <w:rFonts w:cs="Times New Roman"/>
          <w:b w:val="0"/>
          <w:szCs w:val="24"/>
        </w:rPr>
        <w:fldChar w:fldCharType="begin"/>
      </w:r>
      <w:r w:rsidR="000F325E">
        <w:rPr>
          <w:rFonts w:cs="Times New Roman"/>
          <w:b w:val="0"/>
          <w:szCs w:val="24"/>
        </w:rPr>
        <w:instrText xml:space="preserve"> ADDIN EN.CITE &lt;EndNote&gt;&lt;Cite&gt;&lt;Author&gt;Adachi&lt;/Author&gt;&lt;Year&gt;2009&lt;/Year&gt;&lt;RecNum&gt;65&lt;/RecNum&gt;&lt;DisplayText&gt;(Adachi, et al. 2009)&lt;/DisplayText&gt;&lt;record&gt;&lt;rec-number&gt;65&lt;/rec-number&gt;&lt;foreign-keys&gt;&lt;key app="EN" db-id="zetd0xz0jtwsx5esfsrvpxtjt2r2vp5vtvws" timestamp="1435631576"&gt;65&lt;/key&gt;&lt;/foreign-keys&gt;&lt;ref-type name="Journal Article"&gt;17&lt;/ref-type&gt;&lt;contributors&gt;&lt;authors&gt;&lt;author&gt;Adachi, Noboru&lt;/author&gt;&lt;author&gt;Shinoda, Ken-ichi&lt;/author&gt;&lt;author&gt;Umetsu, Kazuo&lt;/author&gt;&lt;author&gt;Matsumura, Hirofumi&lt;/author&gt;&lt;/authors&gt;&lt;/contributors&gt;&lt;titles&gt;&lt;title&gt;Mitochondrial DNA analysis of Jomon skeletons from the Funadomari site, Hokkaido, and its implication for the origins of Native American&lt;/title&gt;&lt;secondary-title&gt;American Journal of Physical Anthropology&lt;/secondary-title&gt;&lt;/titles&gt;&lt;periodical&gt;&lt;full-title&gt;Am J Phys Anthropol&lt;/full-title&gt;&lt;abbr-1&gt;American journal of physical anthropology&lt;/abbr-1&gt;&lt;/periodical&gt;&lt;pages&gt;255-265&lt;/pages&gt;&lt;volume&gt;138&lt;/volume&gt;&lt;number&gt;3&lt;/number&gt;&lt;dates&gt;&lt;year&gt;2009&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(Adachi, et al. 2009)</w:t>
      </w:r>
      <w:r w:rsidRPr="00883BFC">
        <w:rPr>
          <w:rFonts w:cs="Times New Roman"/>
          <w:b w:val="0"/>
          <w:szCs w:val="24"/>
        </w:rPr>
        <w:fldChar w:fldCharType="end"/>
      </w:r>
      <w:r w:rsidRPr="00883BFC">
        <w:rPr>
          <w:rFonts w:cs="Times New Roman"/>
          <w:b w:val="0"/>
          <w:szCs w:val="24"/>
        </w:rPr>
        <w:t xml:space="preserve">. </w:t>
      </w:r>
    </w:p>
    <w:p w:rsidR="006B1A6F" w:rsidRPr="00883BFC" w:rsidRDefault="006B1A6F" w:rsidP="006B1A6F">
      <w:pPr>
        <w:pStyle w:val="Heading2"/>
        <w:rPr>
          <w:rFonts w:ascii="Times New Roman" w:hAnsi="Times New Roman" w:cs="Times New Roman"/>
          <w:color w:val="auto"/>
          <w:sz w:val="24"/>
          <w:szCs w:val="24"/>
        </w:rPr>
      </w:pPr>
      <w:bookmarkStart w:id="290" w:name="_Toc427298703"/>
      <w:r w:rsidRPr="00883BFC">
        <w:rPr>
          <w:rFonts w:ascii="Times New Roman" w:hAnsi="Times New Roman" w:cs="Times New Roman"/>
          <w:color w:val="auto"/>
          <w:sz w:val="24"/>
          <w:szCs w:val="24"/>
        </w:rPr>
        <w:t>Secular Shape Changes</w:t>
      </w:r>
      <w:bookmarkEnd w:id="290"/>
    </w:p>
    <w:p w:rsidR="006B1A6F" w:rsidRPr="00883BFC" w:rsidRDefault="006B1A6F" w:rsidP="006B1A6F">
      <w:pPr>
        <w:spacing w:line="480" w:lineRule="auto"/>
        <w:ind w:firstLine="720"/>
        <w:contextualSpacing/>
        <w:rPr>
          <w:rFonts w:cs="Times New Roman"/>
          <w:b w:val="0"/>
          <w:szCs w:val="24"/>
        </w:rPr>
      </w:pP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To examine shape changes associated with secular change samples from the medieval, Edo and modern temporal periods were compared. This analysis was performed in an effort to better identify how regions of the cranium reflect change over time within the context of Japanese history. </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The male analysis indicated slight differences among the medieval and the more recent periods that are considered Edo and modern. The modern group does show slightly larger breadths of the parietals, as well as a narrower base and more anterior placement of basion. However, the largest differences among the more recent periods and the medieval group is the increase in vault height and length, and the position of maximum cranial breadth, but not actual width dimensions. This finding is extremely interesting when compared to the well documented trends of European studies that have shown an increase in vault height is correlated with an overall increase in stature, and ultimately is representative of access to better living conditions </w:t>
      </w:r>
      <w:r w:rsidRPr="00883BFC">
        <w:rPr>
          <w:rFonts w:cs="Times New Roman"/>
          <w:b w:val="0"/>
          <w:szCs w:val="24"/>
        </w:rPr>
        <w:fldChar w:fldCharType="begin"/>
      </w:r>
      <w:r w:rsidR="000F325E">
        <w:rPr>
          <w:rFonts w:cs="Times New Roman"/>
          <w:b w:val="0"/>
          <w:szCs w:val="24"/>
        </w:rPr>
        <w:instrText xml:space="preserve"> ADDIN EN.CITE &lt;EndNote&gt;&lt;Cite&gt;&lt;Author&gt;Jantz&lt;/Author&gt;&lt;Year&gt;2000&lt;/Year&gt;&lt;RecNum&gt;124&lt;/RecNum&gt;&lt;DisplayText&gt;(Jantz and Meadows Jantz 2000)&lt;/DisplayText&gt;&lt;record&gt;&lt;rec-number&gt;124&lt;/rec-number&gt;&lt;foreign-keys&gt;&lt;key app="EN" db-id="zetd0xz0jtwsx5esfsrvpxtjt2r2vp5vtvws" timestamp="1435707178"&gt;124&lt;/key&gt;&lt;/foreign-keys&gt;&lt;ref-type name="Journal Article"&gt;17&lt;/ref-type&gt;&lt;contributors&gt;&lt;authors&gt;&lt;author&gt;Jantz, Richard L&lt;/author&gt;&lt;author&gt;Meadows Jantz, Lee&lt;/author&gt;&lt;/authors&gt;&lt;/contributors&gt;&lt;titles&gt;&lt;title&gt;Secular change in craniofacial morphology&lt;/title&gt;&lt;secondary-title&gt;American Journal of Human Biology&lt;/secondary-title&gt;&lt;/titles&gt;&lt;periodical&gt;&lt;full-title&gt;American Journal of Human Biology&lt;/full-title&gt;&lt;/periodical&gt;&lt;pages&gt;327-338&lt;/pages&gt;&lt;volume&gt;12&lt;/volume&gt;&lt;number&gt;3&lt;/number&gt;&lt;dates&gt;&lt;year&gt;2000&lt;/year&gt;&lt;/dates&gt;&lt;isbn&gt;1520-6300&lt;/isbn&gt;&lt;urls&gt;&lt;/urls&gt;&lt;/record&gt;&lt;/Cite&gt;&lt;/EndNote&gt;</w:instrText>
      </w:r>
      <w:r w:rsidRPr="00883BFC">
        <w:rPr>
          <w:rFonts w:cs="Times New Roman"/>
          <w:b w:val="0"/>
          <w:szCs w:val="24"/>
        </w:rPr>
        <w:fldChar w:fldCharType="separate"/>
      </w:r>
      <w:r w:rsidR="000F325E">
        <w:rPr>
          <w:rFonts w:cs="Times New Roman"/>
          <w:b w:val="0"/>
          <w:noProof/>
          <w:szCs w:val="24"/>
        </w:rPr>
        <w:t>(Jantz and Meadows Jantz 2000)</w:t>
      </w:r>
      <w:r w:rsidRPr="00883BFC">
        <w:rPr>
          <w:rFonts w:cs="Times New Roman"/>
          <w:b w:val="0"/>
          <w:szCs w:val="24"/>
        </w:rPr>
        <w:fldChar w:fldCharType="end"/>
      </w:r>
      <w:r w:rsidRPr="00883BFC">
        <w:rPr>
          <w:rFonts w:cs="Times New Roman"/>
          <w:b w:val="0"/>
          <w:szCs w:val="24"/>
        </w:rPr>
        <w:t>. The medieval samples did show narrower breadth dimensions cited by the majority of studies of secular change in Japan, but did not exhibit longer vault lengths when compared to the more recent groups.</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lastRenderedPageBreak/>
        <w:t xml:space="preserve">The female analysis showed the modern group as showing the broadest breadth dimensions of the vault, but as with the male analysis, more notable is an increase in vault height due to the superior movement of bregma. Overall, both components of the secular change analysis using 3D data did identify a trend of brachycephalization in the more recent samples, but not to the drastic degree indicated by other secular change studies within Japan, Specifically, Nakahashi </w:t>
      </w:r>
      <w:r w:rsidRPr="00883BFC">
        <w:rPr>
          <w:rFonts w:cs="Times New Roman"/>
          <w:b w:val="0"/>
          <w:szCs w:val="24"/>
        </w:rPr>
        <w:fldChar w:fldCharType="begin"/>
      </w:r>
      <w:r w:rsidR="000F325E">
        <w:rPr>
          <w:rFonts w:cs="Times New Roman"/>
          <w:b w:val="0"/>
          <w:szCs w:val="24"/>
        </w:rPr>
        <w:instrText xml:space="preserve"> ADDIN EN.CITE &lt;EndNote&gt;&lt;Cite&gt;&lt;Author&gt;Nakahashi&lt;/Author&gt;&lt;Year&gt;1993&lt;/Year&gt;&lt;RecNum&gt;127&lt;/RecNum&gt;&lt;DisplayText&gt;(Nakahashi 1993)&lt;/DisplayText&gt;&lt;record&gt;&lt;rec-number&gt;127&lt;/rec-number&gt;&lt;foreign-keys&gt;&lt;key app="EN" db-id="zetd0xz0jtwsx5esfsrvpxtjt2r2vp5vtvws" timestamp="1435709177"&gt;127&lt;/key&gt;&lt;/foreign-keys&gt;&lt;ref-type name="Journal Article"&gt;17&lt;/ref-type&gt;&lt;contributors&gt;&lt;authors&gt;&lt;author&gt;Nakahashi, Takahiro&lt;/author&gt;&lt;/authors&gt;&lt;/contributors&gt;&lt;titles&gt;&lt;title&gt;Temporal craniometric changes from the Jomon to the Modern period in western Japan&lt;/title&gt;&lt;secondary-title&gt;American Journal of Physical Anthropology&lt;/secondary-title&gt;&lt;/titles&gt;&lt;periodical&gt;&lt;full-title&gt;Am J Phys Anthropol&lt;/full-title&gt;&lt;abbr-1&gt;American journal of physical anthropology&lt;/abbr-1&gt;&lt;/periodical&gt;&lt;pages&gt;409-425&lt;/pages&gt;&lt;volume&gt;90&lt;/volume&gt;&lt;number&gt;4&lt;/number&gt;&lt;dates&gt;&lt;year&gt;1993&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(Nakahashi 1993)</w:t>
      </w:r>
      <w:r w:rsidRPr="00883BFC">
        <w:rPr>
          <w:rFonts w:cs="Times New Roman"/>
          <w:b w:val="0"/>
          <w:szCs w:val="24"/>
        </w:rPr>
        <w:fldChar w:fldCharType="end"/>
      </w:r>
      <w:r w:rsidRPr="00883BFC">
        <w:rPr>
          <w:rFonts w:cs="Times New Roman"/>
          <w:b w:val="0"/>
          <w:szCs w:val="24"/>
        </w:rPr>
        <w:t xml:space="preserve"> reports that that a dramatic reverse in cranial breadth, resulting in significant brachycephalization occurs at the end of the medieval period, and into the Edo and modern periods. Also identified by earlier studies is a marked increase of cranial vault height during the medieval period, however an increase in vault height and length was rather identified in the more recent samples. </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Differing results between this analysis and previous studies can be partially explained by the different types of data that were analyzed. The Kouchi </w:t>
      </w:r>
      <w:r w:rsidRPr="00883BFC">
        <w:rPr>
          <w:rFonts w:cs="Times New Roman"/>
          <w:b w:val="0"/>
          <w:szCs w:val="24"/>
        </w:rPr>
        <w:fldChar w:fldCharType="begin"/>
      </w:r>
      <w:r w:rsidR="000F325E">
        <w:rPr>
          <w:rFonts w:cs="Times New Roman"/>
          <w:b w:val="0"/>
          <w:szCs w:val="24"/>
        </w:rPr>
        <w:instrText xml:space="preserve"> ADDIN EN.CITE &lt;EndNote&gt;&lt;Cite&gt;&lt;Author&gt;Kouchi&lt;/Author&gt;&lt;Year&gt;2000&lt;/Year&gt;&lt;RecNum&gt;129&lt;/RecNum&gt;&lt;DisplayText&gt;(Kouchi 2000)&lt;/DisplayText&gt;&lt;record&gt;&lt;rec-number&gt;129&lt;/rec-number&gt;&lt;foreign-keys&gt;&lt;key app="EN" db-id="zetd0xz0jtwsx5esfsrvpxtjt2r2vp5vtvws" timestamp="1435709852"&gt;129&lt;/key&gt;&lt;/foreign-keys&gt;&lt;ref-type name="Journal Article"&gt;17&lt;/ref-type&gt;&lt;contributors&gt;&lt;authors&gt;&lt;author&gt;Kouchi, Makiko&lt;/author&gt;&lt;/authors&gt;&lt;/contributors&gt;&lt;titles&gt;&lt;title&gt;Brachycephalization in Japan has ceased&lt;/title&gt;&lt;secondary-title&gt;American journal of physical anthropology&lt;/secondary-title&gt;&lt;/titles&gt;&lt;periodical&gt;&lt;full-title&gt;Am J Phys Anthropol&lt;/full-title&gt;&lt;abbr-1&gt;American journal of physical anthropology&lt;/abbr-1&gt;&lt;/periodical&gt;&lt;pages&gt;339-347&lt;/pages&gt;&lt;volume&gt;112&lt;/volume&gt;&lt;number&gt;3&lt;/number&gt;&lt;dates&gt;&lt;year&gt;2000&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(Kouchi 2000)</w:t>
      </w:r>
      <w:r w:rsidRPr="00883BFC">
        <w:rPr>
          <w:rFonts w:cs="Times New Roman"/>
          <w:b w:val="0"/>
          <w:szCs w:val="24"/>
        </w:rPr>
        <w:fldChar w:fldCharType="end"/>
      </w:r>
      <w:r w:rsidRPr="00883BFC">
        <w:rPr>
          <w:rFonts w:cs="Times New Roman"/>
          <w:b w:val="0"/>
          <w:szCs w:val="24"/>
        </w:rPr>
        <w:t xml:space="preserve"> study was based on somatometric data and could be skewed by variation of soft-tissue. The author states that better nourished individuals, regardless of height will reflect wider heads, and while this general trend is observed in the current study, it is not as significant as is described by earlier studies. This highlights the importance of using actual skeletal material to examine changes directly reflected in skeletal morphology.</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It is interesting to place the morphological trends identified into historical context. The medieval period is characterized by the establishment of military force and hierarchical power. These political changes greatly affected socioeconomic status and quality of life for many portions of the Japanese population.  Social classes became distinct, and a new class of the Samurai was treated as royalty compared to the majority of the common population. Paleodemographic studies of the medieval period in Japan have indicated high mortality rates, </w:t>
      </w:r>
      <w:r w:rsidRPr="00883BFC">
        <w:rPr>
          <w:rFonts w:cs="Times New Roman"/>
          <w:b w:val="0"/>
          <w:szCs w:val="24"/>
        </w:rPr>
        <w:lastRenderedPageBreak/>
        <w:t xml:space="preserve">lower averages for age at death, instances of violent warfare and severe living conditions. All of these factors undoubtedly affected general health, and is reflected by skeletal markers that indicate high instances of healed traumatic injury as well as disruption in normal growth rates </w:t>
      </w:r>
      <w:r w:rsidRPr="00883BFC">
        <w:rPr>
          <w:rFonts w:cs="Times New Roman"/>
          <w:b w:val="0"/>
          <w:szCs w:val="24"/>
        </w:rPr>
        <w:fldChar w:fldCharType="begin"/>
      </w:r>
      <w:r w:rsidR="000F325E">
        <w:rPr>
          <w:rFonts w:cs="Times New Roman"/>
          <w:b w:val="0"/>
          <w:szCs w:val="24"/>
        </w:rPr>
        <w:instrText xml:space="preserve"> ADDIN EN.CITE &lt;EndNote&gt;&lt;Cite&gt;&lt;Author&gt;Nagaoka&lt;/Author&gt;&lt;Year&gt;2008&lt;/Year&gt;&lt;RecNum&gt;183&lt;/RecNum&gt;&lt;DisplayText&gt;(Nagaoka and Hirata 2008; Nagaoka, et al. 2010)&lt;/DisplayText&gt;&lt;record&gt;&lt;rec-number&gt;183&lt;/rec-number&gt;&lt;foreign-keys&gt;&lt;key app="EN" db-id="zetd0xz0jtwsx5esfsrvpxtjt2r2vp5vtvws" timestamp="1435727720"&gt;183&lt;/key&gt;&lt;/foreign-keys&gt;&lt;ref-type name="Journal Article"&gt;17&lt;/ref-type&gt;&lt;contributors&gt;&lt;authors&gt;&lt;author&gt;Nagaoka, Tomohito&lt;/author&gt;&lt;author&gt;Hirata, Kazuaki&lt;/author&gt;&lt;/authors&gt;&lt;/contributors&gt;&lt;titles&gt;&lt;title&gt;Demographic structure of skeletal populations in historic Japan: a new estimation of adult age-at-death distributions based on the auricular surface of the ilium&lt;/title&gt;&lt;secondary-title&gt;Journal of Archaeological Science&lt;/secondary-title&gt;&lt;/titles&gt;&lt;periodical&gt;&lt;full-title&gt;Journal of Archaeological Science&lt;/full-title&gt;&lt;/periodical&gt;&lt;pages&gt;1370-1377&lt;/pages&gt;&lt;volume&gt;35&lt;/volume&gt;&lt;number&gt;5&lt;/number&gt;&lt;dates&gt;&lt;year&gt;2008&lt;/year&gt;&lt;/dates&gt;&lt;isbn&gt;0305-4403&lt;/isbn&gt;&lt;urls&gt;&lt;/urls&gt;&lt;/record&gt;&lt;/Cite&gt;&lt;Cite&gt;&lt;Author&gt;Nagaoka&lt;/Author&gt;&lt;Year&gt;2010&lt;/Year&gt;&lt;RecNum&gt;88&lt;/RecNum&gt;&lt;record&gt;&lt;rec-number&gt;88&lt;/rec-number&gt;&lt;foreign-keys&gt;&lt;key app="EN" db-id="zetd0xz0jtwsx5esfsrvpxtjt2r2vp5vtvws" timestamp="1435670442"&gt;88&lt;/key&gt;&lt;/foreign-keys&gt;&lt;ref-type name="Journal Article"&gt;17&lt;/ref-type&gt;&lt;contributors&gt;&lt;authors&gt;&lt;author&gt;Nagaoka, Tomohito&lt;/author&gt;&lt;author&gt;Uzawa, Kazuhiro&lt;/author&gt;&lt;author&gt;Hirata, Kazuaki&lt;/author&gt;&lt;/authors&gt;&lt;/contributors&gt;&lt;titles&gt;&lt;title&gt;Evidence for weapon-related traumas in medieval Japan: observations of the human crania from Seiyokan&lt;/title&gt;&lt;secondary-title&gt;Anthropological Science&lt;/secondary-title&gt;&lt;/titles&gt;&lt;periodical&gt;&lt;full-title&gt;Anthropological Science&lt;/full-title&gt;&lt;/periodical&gt;&lt;pages&gt;129-140&lt;/pages&gt;&lt;volume&gt;118&lt;/volume&gt;&lt;number&gt;2&lt;/number&gt;&lt;dates&gt;&lt;year&gt;2010&lt;/year&gt;&lt;/dates&gt;&lt;isbn&gt;0918-7960&lt;/isbn&gt;&lt;urls&gt;&lt;/urls&gt;&lt;/record&gt;&lt;/Cite&gt;&lt;/EndNote&gt;</w:instrText>
      </w:r>
      <w:r w:rsidRPr="00883BFC">
        <w:rPr>
          <w:rFonts w:cs="Times New Roman"/>
          <w:b w:val="0"/>
          <w:szCs w:val="24"/>
        </w:rPr>
        <w:fldChar w:fldCharType="separate"/>
      </w:r>
      <w:r w:rsidR="000F325E">
        <w:rPr>
          <w:rFonts w:cs="Times New Roman"/>
          <w:b w:val="0"/>
          <w:noProof/>
          <w:szCs w:val="24"/>
        </w:rPr>
        <w:t>(Nagaoka and Hirata 2008; Nagaoka, et al. 2010)</w:t>
      </w:r>
      <w:r w:rsidRPr="00883BFC">
        <w:rPr>
          <w:rFonts w:cs="Times New Roman"/>
          <w:b w:val="0"/>
          <w:szCs w:val="24"/>
        </w:rPr>
        <w:fldChar w:fldCharType="end"/>
      </w:r>
      <w:r w:rsidRPr="00883BFC">
        <w:rPr>
          <w:rFonts w:cs="Times New Roman"/>
          <w:b w:val="0"/>
          <w:szCs w:val="24"/>
        </w:rPr>
        <w:t xml:space="preserve">.  The medieval period has also been shown to demonstrate a higher instance of younger ages at death than later periods. </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During the Edo period, the feudal activity between various parts of hierarchical society in Japan was greatly reduced. The standard of living and overall health of the population was increased during this period, and even more dramatically during the modern period, which shows not only (debatably) drastic morphological changes in the cranium, but also the largest increases in stature.  Industrialization, coupled with better nutrition and medical care are cited as reasons for the changes observed during these more modern periods.</w:t>
      </w:r>
    </w:p>
    <w:p w:rsidR="006B1A6F" w:rsidRPr="00883BFC" w:rsidRDefault="006B1A6F" w:rsidP="006B1A6F">
      <w:pPr>
        <w:spacing w:line="480" w:lineRule="auto"/>
        <w:ind w:firstLine="720"/>
        <w:rPr>
          <w:rFonts w:cs="Times New Roman"/>
          <w:b w:val="0"/>
          <w:szCs w:val="24"/>
        </w:rPr>
      </w:pPr>
      <w:r w:rsidRPr="00883BFC">
        <w:rPr>
          <w:rFonts w:cs="Times New Roman"/>
          <w:b w:val="0"/>
          <w:szCs w:val="24"/>
        </w:rPr>
        <w:t xml:space="preserve">Quality of nutritional intake has improved greatly in Japan within the last century, and especially since 1945. A correlation between an increase in height and head breadth has been cited in other Asian samples, including individuals from Korea, China and Japanese immigrants in the United States </w:t>
      </w:r>
      <w:r w:rsidRPr="00883BFC">
        <w:rPr>
          <w:rFonts w:cs="Times New Roman"/>
          <w:b w:val="0"/>
          <w:szCs w:val="24"/>
        </w:rPr>
        <w:fldChar w:fldCharType="begin"/>
      </w:r>
      <w:r w:rsidR="000F325E">
        <w:rPr>
          <w:rFonts w:cs="Times New Roman"/>
          <w:b w:val="0"/>
          <w:szCs w:val="24"/>
        </w:rPr>
        <w:instrText xml:space="preserve"> ADDIN EN.CITE &lt;EndNote&gt;&lt;Cite&gt;&lt;Author&gt;Appleton&lt;/Author&gt;&lt;Year&gt;1927&lt;/Year&gt;&lt;RecNum&gt;185&lt;/RecNum&gt;&lt;DisplayText&gt;(Appleton 1927; Lasker 1946)&lt;/DisplayText&gt;&lt;record&gt;&lt;rec-number&gt;185&lt;/rec-number&gt;&lt;foreign-keys&gt;&lt;key app="EN" db-id="zetd0xz0jtwsx5esfsrvpxtjt2r2vp5vtvws" timestamp="1435728838"&gt;185&lt;/key&gt;&lt;/foreign-keys&gt;&lt;ref-type name="Journal Article"&gt;17&lt;/ref-type&gt;&lt;contributors&gt;&lt;authors&gt;&lt;author&gt;Appleton, Vivia B&lt;/author&gt;&lt;/authors&gt;&lt;/contributors&gt;&lt;titles&gt;&lt;title&gt;Growth of Chinese children in Hawaii and in China&lt;/title&gt;&lt;secondary-title&gt;American Journal of Physical Anthropology&lt;/secondary-title&gt;&lt;/titles&gt;&lt;periodical&gt;&lt;full-title&gt;Am J Phys Anthropol&lt;/full-title&gt;&lt;abbr-1&gt;American journal of physical anthropology&lt;/abbr-1&gt;&lt;/periodical&gt;&lt;pages&gt;237-252&lt;/pages&gt;&lt;volume&gt;10&lt;/volume&gt;&lt;number&gt;2&lt;/number&gt;&lt;dates&gt;&lt;year&gt;1927&lt;/year&gt;&lt;/dates&gt;&lt;isbn&gt;1096-8644&lt;/isbn&gt;&lt;urls&gt;&lt;/urls&gt;&lt;/record&gt;&lt;/Cite&gt;&lt;Cite&gt;&lt;Author&gt;Lasker&lt;/Author&gt;&lt;Year&gt;1946&lt;/Year&gt;&lt;RecNum&gt;186&lt;/RecNum&gt;&lt;record&gt;&lt;rec-number&gt;186&lt;/rec-number&gt;&lt;foreign-keys&gt;&lt;key app="EN" db-id="zetd0xz0jtwsx5esfsrvpxtjt2r2vp5vtvws" timestamp="1435728934"&gt;186&lt;/key&gt;&lt;/foreign-keys&gt;&lt;ref-type name="Journal Article"&gt;17&lt;/ref-type&gt;&lt;contributors&gt;&lt;authors&gt;&lt;author&gt;Lasker, Gabriel Ward&lt;/author&gt;&lt;/authors&gt;&lt;/contributors&gt;&lt;titles&gt;&lt;title&gt;Migration and physical differentiation. A comparison of immigrant with American</w:instrText>
      </w:r>
      <w:r w:rsidR="000F325E">
        <w:rPr>
          <w:rFonts w:ascii="Cambria Math" w:hAnsi="Cambria Math" w:cs="Cambria Math"/>
          <w:b w:val="0"/>
          <w:szCs w:val="24"/>
        </w:rPr>
        <w:instrText>‐</w:instrText>
      </w:r>
      <w:r w:rsidR="000F325E">
        <w:rPr>
          <w:rFonts w:cs="Times New Roman"/>
          <w:b w:val="0"/>
          <w:szCs w:val="24"/>
        </w:rPr>
        <w:instrText>born Chinese&lt;/title&gt;&lt;secondary-title&gt;American Journal of Physical Anthropology&lt;/secondary-title&gt;&lt;/titles&gt;&lt;periodical&gt;&lt;full-title&gt;Am J Phys Anthropol&lt;/full-title&gt;&lt;abbr-1&gt;American journal of physical anthropology&lt;/abbr-1&gt;&lt;/periodical&gt;&lt;pages&gt;273-300&lt;/pages&gt;&lt;volume&gt;4&lt;/volume&gt;&lt;number&gt;3&lt;/number&gt;&lt;dates&gt;&lt;year&gt;1946&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(Appleton 1927; Lasker 1946)</w:t>
      </w:r>
      <w:r w:rsidRPr="00883BFC">
        <w:rPr>
          <w:rFonts w:cs="Times New Roman"/>
          <w:b w:val="0"/>
          <w:szCs w:val="24"/>
        </w:rPr>
        <w:fldChar w:fldCharType="end"/>
      </w:r>
      <w:r w:rsidRPr="00883BFC">
        <w:rPr>
          <w:rFonts w:cs="Times New Roman"/>
          <w:b w:val="0"/>
          <w:szCs w:val="24"/>
        </w:rPr>
        <w:t xml:space="preserve">. As is well known in the literature, secular change studies that examined populations of European descent have shown cranial shape trends of debrachycephalization. Hypotheses for the brachycephalization observed in recent Japanese populations tend to emphasize an improvement in nutritional quality. Mizoguchi </w:t>
      </w:r>
      <w:r w:rsidRPr="00883BFC">
        <w:rPr>
          <w:rFonts w:cs="Times New Roman"/>
          <w:b w:val="0"/>
          <w:szCs w:val="24"/>
        </w:rPr>
        <w:fldChar w:fldCharType="begin"/>
      </w:r>
      <w:r w:rsidR="000F325E">
        <w:rPr>
          <w:rFonts w:cs="Times New Roman"/>
          <w:b w:val="0"/>
          <w:szCs w:val="24"/>
        </w:rPr>
        <w:instrText xml:space="preserve"> ADDIN EN.CITE &lt;EndNote&gt;&lt;Cite&gt;&lt;Author&gt;Mizoguchi&lt;/Author&gt;&lt;Year&gt;2007&lt;/Year&gt;&lt;RecNum&gt;187&lt;/RecNum&gt;&lt;DisplayText&gt;(Mizoguchi 2007)&lt;/DisplayText&gt;&lt;record&gt;&lt;rec-number&gt;187&lt;/rec-number&gt;&lt;foreign-keys&gt;&lt;key app="EN" db-id="zetd0xz0jtwsx5esfsrvpxtjt2r2vp5vtvws" timestamp="1435729082"&gt;187&lt;/key&gt;&lt;/foreign-keys&gt;&lt;ref-type name="Journal Article"&gt;17&lt;/ref-type&gt;&lt;contributors&gt;&lt;authors&gt;&lt;author&gt;Mizoguchi, Yuji&lt;/author&gt;&lt;/authors&gt;&lt;/contributors&gt;&lt;titles&gt;&lt;title&gt;Ecological correlations between neurocranial and limb bone measurements: toward the solution of the brachycephalization problem&lt;/title&gt;&lt;secondary-title&gt;Anthropological Science&lt;/secondary-title&gt;&lt;/titles&gt;&lt;periodical&gt;&lt;full-title&gt;Anthropological Science&lt;/full-title&gt;&lt;/periodical&gt;&lt;pages&gt;173-190&lt;/pages&gt;&lt;volume&gt;115&lt;/volume&gt;&lt;number&gt;3&lt;/number&gt;&lt;dates&gt;&lt;year&gt;2007&lt;/year&gt;&lt;/dates&gt;&lt;isbn&gt;0918-7960&lt;/isbn&gt;&lt;urls&gt;&lt;/urls&gt;&lt;/record&gt;&lt;/Cite&gt;&lt;/EndNote&gt;</w:instrText>
      </w:r>
      <w:r w:rsidRPr="00883BFC">
        <w:rPr>
          <w:rFonts w:cs="Times New Roman"/>
          <w:b w:val="0"/>
          <w:szCs w:val="24"/>
        </w:rPr>
        <w:fldChar w:fldCharType="separate"/>
      </w:r>
      <w:r w:rsidR="000F325E">
        <w:rPr>
          <w:rFonts w:cs="Times New Roman"/>
          <w:b w:val="0"/>
          <w:noProof/>
          <w:szCs w:val="24"/>
        </w:rPr>
        <w:t>(Mizoguchi 2007)</w:t>
      </w:r>
      <w:r w:rsidRPr="00883BFC">
        <w:rPr>
          <w:rFonts w:cs="Times New Roman"/>
          <w:b w:val="0"/>
          <w:szCs w:val="24"/>
        </w:rPr>
        <w:fldChar w:fldCharType="end"/>
      </w:r>
      <w:r w:rsidRPr="00883BFC">
        <w:rPr>
          <w:rFonts w:cs="Times New Roman"/>
          <w:b w:val="0"/>
          <w:szCs w:val="24"/>
        </w:rPr>
        <w:t xml:space="preserve"> showed a correlation between cranial dimensions and muscle attachments on long bones, which he attributes to a possible relationship between brachycephalization and diachronic development of skeletal muscles. It is argued in this dissertation that the Edo and modern periods actually show some morphological trends that are identified in European populations. An </w:t>
      </w:r>
      <w:r w:rsidRPr="00883BFC">
        <w:rPr>
          <w:rFonts w:cs="Times New Roman"/>
          <w:b w:val="0"/>
          <w:szCs w:val="24"/>
        </w:rPr>
        <w:lastRenderedPageBreak/>
        <w:t>increase in vault height has not been previously reported and may reflect a common response of the cranium to better nutrition and overall quality of life.</w:t>
      </w:r>
    </w:p>
    <w:p w:rsidR="006B1A6F" w:rsidRPr="00883BFC" w:rsidRDefault="006B1A6F" w:rsidP="006B1A6F">
      <w:pPr>
        <w:pStyle w:val="Heading2"/>
        <w:rPr>
          <w:rFonts w:ascii="Times New Roman" w:hAnsi="Times New Roman" w:cs="Times New Roman"/>
          <w:color w:val="auto"/>
          <w:sz w:val="24"/>
          <w:szCs w:val="24"/>
        </w:rPr>
      </w:pPr>
      <w:bookmarkStart w:id="291" w:name="_Toc427298704"/>
      <w:r w:rsidRPr="00883BFC">
        <w:rPr>
          <w:rFonts w:ascii="Times New Roman" w:hAnsi="Times New Roman" w:cs="Times New Roman"/>
          <w:color w:val="auto"/>
          <w:sz w:val="24"/>
          <w:szCs w:val="24"/>
        </w:rPr>
        <w:t>Jomon Yayoi Admixture Analysis</w:t>
      </w:r>
      <w:bookmarkEnd w:id="291"/>
    </w:p>
    <w:p w:rsidR="006B1A6F" w:rsidRPr="00883BFC" w:rsidRDefault="006B1A6F" w:rsidP="006B1A6F">
      <w:pPr>
        <w:spacing w:line="480" w:lineRule="auto"/>
        <w:contextualSpacing/>
        <w:rPr>
          <w:rFonts w:cs="Times New Roman"/>
          <w:b w:val="0"/>
          <w:szCs w:val="24"/>
        </w:rPr>
      </w:pPr>
      <w:r w:rsidRPr="00883BFC">
        <w:rPr>
          <w:rFonts w:cs="Times New Roman"/>
          <w:b w:val="0"/>
          <w:szCs w:val="24"/>
        </w:rPr>
        <w:tab/>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The final analysis examined the modern regional samples in relation to the prehistoric samples in an effort to assess whether elements of genetic contribution from the Jomon or Yayoi groups would be morphologically identifiable. In addition to the prehistoric samples of Jomon, Yayoi and Kofun periods, this analysis included the Ainu population samples as well. </w:t>
      </w:r>
    </w:p>
    <w:p w:rsidR="006B1A6F" w:rsidRPr="00883BFC" w:rsidRDefault="006B1A6F" w:rsidP="006B1A6F">
      <w:pPr>
        <w:spacing w:line="480" w:lineRule="auto"/>
        <w:contextualSpacing/>
        <w:rPr>
          <w:rFonts w:cs="Times New Roman"/>
          <w:b w:val="0"/>
          <w:szCs w:val="24"/>
        </w:rPr>
      </w:pPr>
      <w:r w:rsidRPr="00883BFC">
        <w:rPr>
          <w:rFonts w:cs="Times New Roman"/>
          <w:b w:val="0"/>
          <w:szCs w:val="24"/>
        </w:rPr>
        <w:tab/>
        <w:t xml:space="preserve">Interestingly, results indicated that the Yayoi, Kofun and Jomon show similarities in regards to the vault when compared to the modern samples. On average, the prehistoric groups show shorter vault heights, narrower vault breadths and shorter vault lengths than the modern groups. However, the Yayoi and Kofun groups show vault heights that are taller than the Jomon and Ainu. This trend is well documented in the literature. The Jomon and Ainu groups also show wider and flatter dimensions of the face relative to the other groups. A relationship between the Ainu and modern northern group is identifiable with the Mahalanobis distance matrix, as is a closer relationship between the modern northern and southern group with the Yayoi. These results are interesting, as other studies have found that modern Honshu (central) Japanese show similarities to Yayoi groups, while the southern groups do not </w:t>
      </w:r>
      <w:r w:rsidRPr="00883BFC">
        <w:rPr>
          <w:rFonts w:cs="Times New Roman"/>
          <w:b w:val="0"/>
          <w:szCs w:val="24"/>
        </w:rPr>
        <w:fldChar w:fldCharType="begin"/>
      </w:r>
      <w:r w:rsidR="000F325E">
        <w:rPr>
          <w:rFonts w:cs="Times New Roman"/>
          <w:b w:val="0"/>
          <w:szCs w:val="24"/>
        </w:rPr>
        <w:instrText xml:space="preserve"> ADDIN EN.CITE &lt;EndNote&gt;&lt;Cite&gt;&lt;Author&gt;Iizuka&lt;/Author&gt;&lt;Year&gt;2002&lt;/Year&gt;&lt;RecNum&gt;188&lt;/RecNum&gt;&lt;DisplayText&gt;(Iizuka and Nakahashi 2002)&lt;/DisplayText&gt;&lt;record&gt;&lt;rec-number&gt;188&lt;/rec-number&gt;&lt;foreign-keys&gt;&lt;key app="EN" db-id="zetd0xz0jtwsx5esfsrvpxtjt2r2vp5vtvws" timestamp="1435729213"&gt;188&lt;/key&gt;&lt;/foreign-keys&gt;&lt;ref-type name="Journal Article"&gt;17&lt;/ref-type&gt;&lt;contributors&gt;&lt;authors&gt;&lt;author&gt;Iizuka, Masaru&lt;/author&gt;&lt;author&gt;Nakahashi, Takahiro&lt;/author&gt;&lt;/authors&gt;&lt;/contributors&gt;&lt;titles&gt;&lt;title&gt;A population genetic study on the transition from Jomon people to Yayoi people&lt;/title&gt;&lt;secondary-title&gt;Genes &amp;amp; genetic systems&lt;/secondary-title&gt;&lt;/titles&gt;&lt;periodical&gt;&lt;full-title&gt;Genes &amp;amp; genetic systems&lt;/full-title&gt;&lt;/periodical&gt;&lt;pages&gt;287-300&lt;/pages&gt;&lt;volume&gt;77&lt;/volume&gt;&lt;number&gt;5&lt;/number&gt;&lt;dates&gt;&lt;year&gt;2002&lt;/year&gt;&lt;/dates&gt;&lt;isbn&gt;1341-7568&lt;/isbn&gt;&lt;urls&gt;&lt;/urls&gt;&lt;/record&gt;&lt;/Cite&gt;&lt;/EndNote&gt;</w:instrText>
      </w:r>
      <w:r w:rsidRPr="00883BFC">
        <w:rPr>
          <w:rFonts w:cs="Times New Roman"/>
          <w:b w:val="0"/>
          <w:szCs w:val="24"/>
        </w:rPr>
        <w:fldChar w:fldCharType="separate"/>
      </w:r>
      <w:r w:rsidR="000F325E">
        <w:rPr>
          <w:rFonts w:cs="Times New Roman"/>
          <w:b w:val="0"/>
          <w:noProof/>
          <w:szCs w:val="24"/>
        </w:rPr>
        <w:t>(Iizuka and Nakahashi 2002)</w:t>
      </w:r>
      <w:r w:rsidRPr="00883BFC">
        <w:rPr>
          <w:rFonts w:cs="Times New Roman"/>
          <w:b w:val="0"/>
          <w:szCs w:val="24"/>
        </w:rPr>
        <w:fldChar w:fldCharType="end"/>
      </w:r>
      <w:r w:rsidRPr="00883BFC">
        <w:rPr>
          <w:rFonts w:cs="Times New Roman"/>
          <w:b w:val="0"/>
          <w:szCs w:val="24"/>
        </w:rPr>
        <w:t xml:space="preserve">. With the facial analysis, the southern modern group shows a close relationship with the Jomon and Ainu groups, indicating similarities in regard to facial breadth and mid face projection. However, the facial variable analysis also shows a very small Mahalanobis distance among the Yayoi and modern southern group. The all variable analysis generally supported the relationships </w:t>
      </w:r>
      <w:r w:rsidRPr="00883BFC">
        <w:rPr>
          <w:rFonts w:cs="Times New Roman"/>
          <w:b w:val="0"/>
          <w:szCs w:val="24"/>
        </w:rPr>
        <w:lastRenderedPageBreak/>
        <w:t>found by the partitioned vault and facial analyses, and group delineation was again easier to interpret when the vault and the face were partitioned.</w:t>
      </w:r>
    </w:p>
    <w:p w:rsidR="006B1A6F" w:rsidRPr="00883BFC" w:rsidRDefault="006B1A6F" w:rsidP="006B1A6F">
      <w:pPr>
        <w:spacing w:line="480" w:lineRule="auto"/>
        <w:contextualSpacing/>
        <w:rPr>
          <w:rFonts w:cs="Times New Roman"/>
          <w:b w:val="0"/>
          <w:szCs w:val="24"/>
        </w:rPr>
      </w:pPr>
      <w:r w:rsidRPr="00883BFC">
        <w:rPr>
          <w:rFonts w:cs="Times New Roman"/>
          <w:b w:val="0"/>
          <w:szCs w:val="24"/>
        </w:rPr>
        <w:tab/>
        <w:t xml:space="preserve">The female version of this analysis indicated a strong relationship between the Jomon and Ainu groups in relation to vault breadth and height, as well as facial breadth and projection. The Yayoi and Kofun females show longer, narrower crania that are taller than the Jomon and Ainu samples. The modern groups cluster with the Yayoi and Kofun groups, however the modern northern and southern groups show narrower facial dimensions. Relationships among groups as evidenced by Mahalanobis distances shows the same patterns that were identified with the male analysis. </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While it has been hypothesized by previous research that the populations on the extreme ends of the archipelago experienced less admixture with immigrating Yayoi cultures, it is also important to highlight migration events that have occurred within the northern portion of the archipelago. Immigration of northeast Asian groups is thought to have begun roughly around the fifth century and introduced a maritime dependent culture </w:t>
      </w:r>
      <w:r w:rsidRPr="00883BFC">
        <w:rPr>
          <w:rFonts w:cs="Times New Roman"/>
          <w:b w:val="0"/>
          <w:szCs w:val="24"/>
        </w:rPr>
        <w:fldChar w:fldCharType="begin"/>
      </w:r>
      <w:r w:rsidR="000F325E">
        <w:rPr>
          <w:rFonts w:cs="Times New Roman"/>
          <w:b w:val="0"/>
          <w:szCs w:val="24"/>
        </w:rPr>
        <w:instrText xml:space="preserve"> ADDIN EN.CITE &lt;EndNote&gt;&lt;Cite&gt;&lt;Author&gt;Amano&lt;/Author&gt;&lt;Year&gt;2003&lt;/Year&gt;&lt;RecNum&gt;87&lt;/RecNum&gt;&lt;DisplayText&gt;(Amano 2003)&lt;/DisplayText&gt;&lt;record&gt;&lt;rec-number&gt;87&lt;/rec-number&gt;&lt;foreign-keys&gt;&lt;key app="EN" db-id="zetd0xz0jtwsx5esfsrvpxtjt2r2vp5vtvws" timestamp="1435669821"&gt;87&lt;/key&gt;&lt;/foreign-keys&gt;&lt;ref-type name="Journal Article"&gt;17&lt;/ref-type&gt;&lt;contributors&gt;&lt;authors&gt;&lt;author&gt;Amano, T&lt;/author&gt;&lt;/authors&gt;&lt;/contributors&gt;&lt;titles&gt;&lt;title&gt;What is the Okhotsk culture&lt;/title&gt;&lt;secondary-title&gt;Epi-jomon, Okhotsk Culture. Hokkaido Shinbunsha, Sapporo&lt;/secondary-title&gt;&lt;/titles&gt;&lt;periodical&gt;&lt;full-title&gt;Epi-jomon, Okhotsk Culture. Hokkaido Shinbunsha, Sapporo&lt;/full-title&gt;&lt;/periodical&gt;&lt;pages&gt;110-133&lt;/pages&gt;&lt;dates&gt;&lt;year&gt;2003&lt;/year&gt;&lt;/dates&gt;&lt;urls&gt;&lt;/urls&gt;&lt;/record&gt;&lt;/Cite&gt;&lt;/EndNote&gt;</w:instrText>
      </w:r>
      <w:r w:rsidRPr="00883BFC">
        <w:rPr>
          <w:rFonts w:cs="Times New Roman"/>
          <w:b w:val="0"/>
          <w:szCs w:val="24"/>
        </w:rPr>
        <w:fldChar w:fldCharType="separate"/>
      </w:r>
      <w:r w:rsidR="000F325E">
        <w:rPr>
          <w:rFonts w:cs="Times New Roman"/>
          <w:b w:val="0"/>
          <w:noProof/>
          <w:szCs w:val="24"/>
        </w:rPr>
        <w:t>(Amano 2003)</w:t>
      </w:r>
      <w:r w:rsidRPr="00883BFC">
        <w:rPr>
          <w:rFonts w:cs="Times New Roman"/>
          <w:b w:val="0"/>
          <w:szCs w:val="24"/>
        </w:rPr>
        <w:fldChar w:fldCharType="end"/>
      </w:r>
      <w:r w:rsidRPr="00883BFC">
        <w:rPr>
          <w:rFonts w:cs="Times New Roman"/>
          <w:b w:val="0"/>
          <w:szCs w:val="24"/>
        </w:rPr>
        <w:t xml:space="preserve">. This influx of movement likely brought sources of variation that made the northern populations somewhat distinct when compared to the archipelago as a whole, and do not necessarily reflect retention of indigenous Jomon characteristics. In that same vein, while most researchers accept that the Ainu population descended directly from the indigenous Jomon, other studies have argued similarities with other circumpacific populations. This study shows that the Ainu group does not exclusively group with Jomon samples, but rather shows a relationship with the northern modern group as well. This finding could stem from multiple gene flow events with individuals that arrived in Japan via the northern land bridge after the end of the Jomon period. </w:t>
      </w:r>
    </w:p>
    <w:p w:rsidR="006B1A6F" w:rsidRPr="00883BFC" w:rsidRDefault="006B1A6F" w:rsidP="000F325E">
      <w:pPr>
        <w:spacing w:line="480" w:lineRule="auto"/>
        <w:ind w:firstLine="720"/>
        <w:contextualSpacing/>
        <w:rPr>
          <w:rFonts w:cs="Times New Roman"/>
          <w:b w:val="0"/>
          <w:szCs w:val="24"/>
        </w:rPr>
      </w:pPr>
      <w:r w:rsidRPr="00883BFC">
        <w:rPr>
          <w:rFonts w:cs="Times New Roman"/>
          <w:b w:val="0"/>
          <w:szCs w:val="24"/>
        </w:rPr>
        <w:lastRenderedPageBreak/>
        <w:t xml:space="preserve">An important pattern emerged that possibly highlights the importance of populations that inhabited remote portions of the archipelago. Across the combination of comparisons of prehistoric and modern groups, the modern southern sample most consistently grouped closer with the Jomon group than do the other modern samples. Of further interest is that Mahalanobis distances between the Jomon and the modern southern, Kofun and Yayoi groups were consistently smaller than distances between the Ainu and the Jomon samples. This trend lends support to the idea that retention of parental population traits is identifiable in groups from the southernmost portion of the archipelago. This may indicate that less admixture occurred in the southern islands during the expansion of Yayoi people. This is a logical assumption as the Ryukyu Islands were separate from Kyushu and Honshu by a large body of water </w:t>
      </w:r>
      <w:r w:rsidRPr="00883BFC">
        <w:rPr>
          <w:rFonts w:cs="Times New Roman"/>
          <w:b w:val="0"/>
          <w:szCs w:val="24"/>
        </w:rPr>
        <w:fldChar w:fldCharType="begin"/>
      </w:r>
      <w:r w:rsidR="000F325E">
        <w:rPr>
          <w:rFonts w:cs="Times New Roman"/>
          <w:b w:val="0"/>
          <w:szCs w:val="24"/>
        </w:rPr>
        <w:instrText xml:space="preserve"> ADDIN EN.CITE &lt;EndNote&gt;&lt;Cite&gt;&lt;Author&gt;Adachi&lt;/Author&gt;&lt;Year&gt;2009&lt;/Year&gt;&lt;RecNum&gt;65&lt;/RecNum&gt;&lt;DisplayText&gt;(Adachi, et al. 2009)&lt;/DisplayText&gt;&lt;record&gt;&lt;rec-number&gt;65&lt;/rec-number&gt;&lt;foreign-keys&gt;&lt;key app="EN" db-id="zetd0xz0jtwsx5esfsrvpxtjt2r2vp5vtvws" timestamp="1435631576"&gt;65&lt;/key&gt;&lt;/foreign-keys&gt;&lt;ref-type name="Journal Article"&gt;17&lt;/ref-type&gt;&lt;contributors&gt;&lt;authors&gt;&lt;author&gt;Adachi, Noboru&lt;/author&gt;&lt;author&gt;Shinoda, Ken-ichi&lt;/author&gt;&lt;author&gt;Umetsu, Kazuo&lt;/author&gt;&lt;author&gt;Matsumura, Hirofumi&lt;/author&gt;&lt;/authors&gt;&lt;/contributors&gt;&lt;titles&gt;&lt;title&gt;Mitochondrial DNA analysis of Jomon skeletons from the Funadomari site, Hokkaido, and its implication for the origins of Native American&lt;/title&gt;&lt;secondary-title&gt;American Journal of Physical Anthropology&lt;/secondary-title&gt;&lt;/titles&gt;&lt;periodical&gt;&lt;full-title&gt;Am J Phys Anthropol&lt;/full-title&gt;&lt;abbr-1&gt;American journal of physical anthropology&lt;/abbr-1&gt;&lt;/periodical&gt;&lt;pages&gt;255-265&lt;/pages&gt;&lt;volume&gt;138&lt;/volume&gt;&lt;number&gt;3&lt;/number&gt;&lt;dates&gt;&lt;year&gt;2009&lt;/year&gt;&lt;/dates&gt;&lt;isbn&gt;1096-8644&lt;/isbn&gt;&lt;urls&gt;&lt;/urls&gt;&lt;/record&gt;&lt;/Cite&gt;&lt;/EndNote&gt;</w:instrText>
      </w:r>
      <w:r w:rsidRPr="00883BFC">
        <w:rPr>
          <w:rFonts w:cs="Times New Roman"/>
          <w:b w:val="0"/>
          <w:szCs w:val="24"/>
        </w:rPr>
        <w:fldChar w:fldCharType="separate"/>
      </w:r>
      <w:r w:rsidR="000F325E">
        <w:rPr>
          <w:rFonts w:cs="Times New Roman"/>
          <w:b w:val="0"/>
          <w:noProof/>
          <w:szCs w:val="24"/>
        </w:rPr>
        <w:t>(Adachi, et al. 2009)</w:t>
      </w:r>
      <w:r w:rsidRPr="00883BFC">
        <w:rPr>
          <w:rFonts w:cs="Times New Roman"/>
          <w:b w:val="0"/>
          <w:szCs w:val="24"/>
        </w:rPr>
        <w:fldChar w:fldCharType="end"/>
      </w:r>
      <w:r w:rsidRPr="00883BFC">
        <w:rPr>
          <w:rFonts w:cs="Times New Roman"/>
          <w:b w:val="0"/>
          <w:szCs w:val="24"/>
        </w:rPr>
        <w:t xml:space="preserve"> </w:t>
      </w:r>
      <w:r w:rsidR="00C46AEB" w:rsidRPr="00883BFC">
        <w:rPr>
          <w:rFonts w:cs="Times New Roman"/>
          <w:b w:val="0"/>
          <w:szCs w:val="24"/>
        </w:rPr>
        <w:t xml:space="preserve">. </w:t>
      </w:r>
    </w:p>
    <w:p w:rsidR="006B1A6F" w:rsidRPr="00883BFC" w:rsidRDefault="006B1A6F" w:rsidP="006B1A6F">
      <w:pPr>
        <w:spacing w:line="480" w:lineRule="auto"/>
        <w:contextualSpacing/>
        <w:rPr>
          <w:rFonts w:cs="Times New Roman"/>
          <w:b w:val="0"/>
          <w:szCs w:val="24"/>
        </w:rPr>
      </w:pPr>
      <w:r w:rsidRPr="00883BFC">
        <w:rPr>
          <w:rFonts w:cs="Times New Roman"/>
          <w:b w:val="0"/>
          <w:szCs w:val="24"/>
        </w:rPr>
        <w:tab/>
        <w:t>Across all combinations of comparisons and analyses, a few</w:t>
      </w:r>
      <w:r w:rsidR="00883BFC">
        <w:rPr>
          <w:rFonts w:cs="Times New Roman"/>
          <w:b w:val="0"/>
          <w:szCs w:val="24"/>
        </w:rPr>
        <w:t xml:space="preserve"> </w:t>
      </w:r>
      <w:r w:rsidRPr="00883BFC">
        <w:rPr>
          <w:rFonts w:cs="Times New Roman"/>
          <w:b w:val="0"/>
          <w:szCs w:val="24"/>
        </w:rPr>
        <w:t xml:space="preserve">common trends were identified. Namely, centroid size was not significantly different among the majority of group comparisons. However, centroid size was shown to be significantly different when the prehistoric groups were compared with the modern period groups, but the male analysis was only significant for the vault only analysis. Conversely, the female all variable analysis showed significant differences in regards to centroid size. </w:t>
      </w:r>
    </w:p>
    <w:p w:rsidR="006B1A6F" w:rsidRPr="00883BFC" w:rsidRDefault="006B1A6F" w:rsidP="006B1A6F">
      <w:pPr>
        <w:spacing w:line="480" w:lineRule="auto"/>
        <w:contextualSpacing/>
        <w:rPr>
          <w:rFonts w:cs="Times New Roman"/>
          <w:b w:val="0"/>
          <w:szCs w:val="24"/>
        </w:rPr>
      </w:pPr>
      <w:r w:rsidRPr="00883BFC">
        <w:rPr>
          <w:rFonts w:cs="Times New Roman"/>
          <w:b w:val="0"/>
          <w:szCs w:val="24"/>
        </w:rPr>
        <w:tab/>
        <w:t xml:space="preserve">All comparisons showed significant differences in regard to shape. Additionally, the majority of shape variation almost always involved vault and base landmarks, and facial landmarks typically showed lower degrees of variation among group comparisons. The findings that shape of the vault and base are extremely important for identifying variation among Japanese groups supports the conclusions of many studies that identify the neurocranium as retaining more biologically meaningful information </w:t>
      </w:r>
      <w:r w:rsidRPr="00883BFC">
        <w:rPr>
          <w:rFonts w:cs="Times New Roman"/>
          <w:b w:val="0"/>
          <w:szCs w:val="24"/>
        </w:rPr>
        <w:fldChar w:fldCharType="begin">
          <w:fldData xml:space="preserve">PEVuZE5vdGU+PENpdGU+PEF1dGhvcj5Ib2xsw7M8L0F1dGhvcj48WWVhcj4yMDEwPC9ZZWFyPjxS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</w:fldData>
        </w:fldChar>
      </w:r>
      <w:r w:rsidR="000F325E">
        <w:rPr>
          <w:rFonts w:cs="Times New Roman"/>
          <w:b w:val="0"/>
          <w:szCs w:val="24"/>
        </w:rPr>
        <w:instrText xml:space="preserve"> ADDIN EN.CITE </w:instrText>
      </w:r>
      <w:r w:rsidR="000F325E">
        <w:rPr>
          <w:rFonts w:cs="Times New Roman"/>
          <w:b w:val="0"/>
          <w:szCs w:val="24"/>
        </w:rPr>
        <w:fldChar w:fldCharType="begin">
          <w:fldData xml:space="preserve">PEVuZE5vdGU+PENpdGU+PEF1dGhvcj5Ib2xsw7M8L0F1dGhvcj48WWVhcj4yMDEwPC9ZZWFyPjxS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</w:fldData>
        </w:fldChar>
      </w:r>
      <w:r w:rsidR="000F325E">
        <w:rPr>
          <w:rFonts w:cs="Times New Roman"/>
          <w:b w:val="0"/>
          <w:szCs w:val="24"/>
        </w:rPr>
        <w:instrText xml:space="preserve"> ADDIN EN.CITE.DATA </w:instrText>
      </w:r>
      <w:r w:rsidR="000F325E">
        <w:rPr>
          <w:rFonts w:cs="Times New Roman"/>
          <w:b w:val="0"/>
          <w:szCs w:val="24"/>
        </w:rPr>
      </w:r>
      <w:r w:rsidR="000F325E">
        <w:rPr>
          <w:rFonts w:cs="Times New Roman"/>
          <w:b w:val="0"/>
          <w:szCs w:val="24"/>
        </w:rPr>
        <w:fldChar w:fldCharType="end"/>
      </w:r>
      <w:r w:rsidRPr="00883BFC">
        <w:rPr>
          <w:rFonts w:cs="Times New Roman"/>
          <w:b w:val="0"/>
          <w:szCs w:val="24"/>
        </w:rPr>
      </w:r>
      <w:r w:rsidRPr="00883BFC">
        <w:rPr>
          <w:rFonts w:cs="Times New Roman"/>
          <w:b w:val="0"/>
          <w:szCs w:val="24"/>
        </w:rPr>
        <w:fldChar w:fldCharType="separate"/>
      </w:r>
      <w:r w:rsidR="000F325E">
        <w:rPr>
          <w:rFonts w:cs="Times New Roman"/>
          <w:b w:val="0"/>
          <w:noProof/>
          <w:szCs w:val="24"/>
        </w:rPr>
        <w:t xml:space="preserve">(Hallgrimsson, et al. 2007; Holló, et al. </w:t>
      </w:r>
      <w:r w:rsidR="000F325E">
        <w:rPr>
          <w:rFonts w:cs="Times New Roman"/>
          <w:b w:val="0"/>
          <w:noProof/>
          <w:szCs w:val="24"/>
        </w:rPr>
        <w:lastRenderedPageBreak/>
        <w:t>2010)</w:t>
      </w:r>
      <w:r w:rsidRPr="00883BFC">
        <w:rPr>
          <w:rFonts w:cs="Times New Roman"/>
          <w:b w:val="0"/>
          <w:szCs w:val="24"/>
        </w:rPr>
        <w:fldChar w:fldCharType="end"/>
      </w:r>
      <w:r w:rsidRPr="00883BFC">
        <w:rPr>
          <w:rFonts w:cs="Times New Roman"/>
          <w:b w:val="0"/>
          <w:szCs w:val="24"/>
        </w:rPr>
        <w:t xml:space="preserve">. Furthermore, the importance of the vault and base as indicators of group differences can be supported by descriptions of the facial skeleton which has been described as the most variable, the most evolvable and the least constrained portion of the skull </w:t>
      </w:r>
      <w:r w:rsidRPr="00883BFC">
        <w:rPr>
          <w:rFonts w:cs="Times New Roman"/>
          <w:b w:val="0"/>
          <w:szCs w:val="24"/>
        </w:rPr>
        <w:fldChar w:fldCharType="begin"/>
      </w:r>
      <w:r w:rsidR="000F325E">
        <w:rPr>
          <w:rFonts w:cs="Times New Roman"/>
          <w:b w:val="0"/>
          <w:szCs w:val="24"/>
        </w:rPr>
        <w:instrText xml:space="preserve"> ADDIN EN.CITE &lt;EndNote&gt;&lt;Cite&gt;&lt;Author&gt;Lieberman&lt;/Author&gt;&lt;Year&gt;2011&lt;/Year&gt;&lt;RecNum&gt;34&lt;/RecNum&gt;&lt;DisplayText&gt;(Lieberman 2011)&lt;/DisplayText&gt;&lt;record&gt;&lt;rec-number&gt;34&lt;/rec-number&gt;&lt;foreign-keys&gt;&lt;key app="EN" db-id="zetd0xz0jtwsx5esfsrvpxtjt2r2vp5vtvws" timestamp="1435606477"&gt;34&lt;/key&gt;&lt;/foreign-keys&gt;&lt;ref-type name="Book"&gt;6&lt;/ref-type&gt;&lt;contributors&gt;&lt;authors&gt;&lt;author&gt;Lieberman, Daniel&lt;/author&gt;&lt;/authors&gt;&lt;/contributors&gt;&lt;titles&gt;&lt;title&gt;The evolution of the human head&lt;/title&gt;&lt;/titles&gt;&lt;dates&gt;&lt;year&gt;2011&lt;/year&gt;&lt;/dates&gt;&lt;publisher&gt;Harvard University Press&lt;/publisher&gt;&lt;isbn&gt;0674046366&lt;/isbn&gt;&lt;urls&gt;&lt;/urls&gt;&lt;/record&gt;&lt;/Cite&gt;&lt;/EndNote&gt;</w:instrText>
      </w:r>
      <w:r w:rsidRPr="00883BFC">
        <w:rPr>
          <w:rFonts w:cs="Times New Roman"/>
          <w:b w:val="0"/>
          <w:szCs w:val="24"/>
        </w:rPr>
        <w:fldChar w:fldCharType="separate"/>
      </w:r>
      <w:r w:rsidR="000F325E">
        <w:rPr>
          <w:rFonts w:cs="Times New Roman"/>
          <w:b w:val="0"/>
          <w:noProof/>
          <w:szCs w:val="24"/>
        </w:rPr>
        <w:t>(Lieberman 2011)</w:t>
      </w:r>
      <w:r w:rsidRPr="00883BFC">
        <w:rPr>
          <w:rFonts w:cs="Times New Roman"/>
          <w:b w:val="0"/>
          <w:szCs w:val="24"/>
        </w:rPr>
        <w:fldChar w:fldCharType="end"/>
      </w:r>
      <w:r w:rsidRPr="00883BFC">
        <w:rPr>
          <w:rFonts w:cs="Times New Roman"/>
          <w:b w:val="0"/>
          <w:szCs w:val="24"/>
        </w:rPr>
        <w:t>. It is not for this study to state that the shape of the face does not reflect biological meaning, as that would be an empty and unsupported claim. The results of this study does warrant further examination into what the neurocranium can provide for reconstruction of relationships and evolutionary events within Japan.</w:t>
      </w:r>
    </w:p>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Pr="000F325E" w:rsidRDefault="000F325E" w:rsidP="000F325E"/>
    <w:p w:rsidR="000F325E" w:rsidRDefault="000F325E" w:rsidP="000F325E">
      <w:pPr>
        <w:pStyle w:val="Title"/>
      </w:pPr>
    </w:p>
    <w:p w:rsidR="000F325E" w:rsidRDefault="000F325E" w:rsidP="000F325E">
      <w:pPr>
        <w:pStyle w:val="Title"/>
      </w:pPr>
    </w:p>
    <w:p w:rsidR="006B1A6F" w:rsidRPr="00883BFC" w:rsidRDefault="006B1A6F" w:rsidP="004C6F78">
      <w:pPr>
        <w:pStyle w:val="Heading1"/>
        <w:jc w:val="center"/>
        <w:rPr>
          <w:rFonts w:cs="Times New Roman"/>
          <w:szCs w:val="24"/>
        </w:rPr>
      </w:pPr>
      <w:bookmarkStart w:id="292" w:name="_Toc427298705"/>
      <w:r w:rsidRPr="00883BFC">
        <w:rPr>
          <w:rFonts w:cs="Times New Roman"/>
          <w:szCs w:val="24"/>
        </w:rPr>
        <w:lastRenderedPageBreak/>
        <w:t>CHAPTER 6</w:t>
      </w:r>
      <w:r w:rsidR="004C6F78">
        <w:rPr>
          <w:rFonts w:cs="Times New Roman"/>
          <w:szCs w:val="24"/>
        </w:rPr>
        <w:t xml:space="preserve"> </w:t>
      </w:r>
      <w:r w:rsidR="00003BFA">
        <w:rPr>
          <w:rFonts w:cs="Times New Roman"/>
          <w:szCs w:val="24"/>
        </w:rPr>
        <w:br/>
      </w:r>
      <w:r w:rsidRPr="00883BFC">
        <w:rPr>
          <w:rFonts w:cs="Times New Roman"/>
          <w:szCs w:val="24"/>
        </w:rPr>
        <w:t>CONCLUSIONS</w:t>
      </w:r>
      <w:bookmarkEnd w:id="292"/>
    </w:p>
    <w:p w:rsidR="006B1A6F" w:rsidRPr="00883BFC" w:rsidRDefault="006B1A6F" w:rsidP="006B1A6F">
      <w:pPr>
        <w:spacing w:line="480" w:lineRule="auto"/>
        <w:contextualSpacing/>
        <w:rPr>
          <w:rFonts w:cs="Times New Roman"/>
          <w:szCs w:val="24"/>
        </w:rPr>
      </w:pPr>
      <w:r w:rsidRPr="00883BFC">
        <w:rPr>
          <w:rFonts w:cs="Times New Roman"/>
          <w:szCs w:val="24"/>
        </w:rPr>
        <w:tab/>
      </w:r>
    </w:p>
    <w:p w:rsidR="006B1A6F" w:rsidRPr="00883BFC" w:rsidRDefault="006B1A6F" w:rsidP="000F325E">
      <w:pPr>
        <w:spacing w:line="480" w:lineRule="auto"/>
        <w:ind w:firstLine="360"/>
        <w:contextualSpacing/>
        <w:rPr>
          <w:rFonts w:cs="Times New Roman"/>
          <w:b w:val="0"/>
          <w:szCs w:val="24"/>
        </w:rPr>
      </w:pPr>
      <w:r w:rsidRPr="00883BFC">
        <w:rPr>
          <w:rFonts w:cs="Times New Roman"/>
          <w:b w:val="0"/>
          <w:szCs w:val="24"/>
        </w:rPr>
        <w:t xml:space="preserve">In an effort to summarize the findings of this study, it is practical to provide the questions posed and the results reported. </w:t>
      </w:r>
    </w:p>
    <w:p w:rsidR="006B1A6F" w:rsidRPr="00883BFC" w:rsidRDefault="006B1A6F" w:rsidP="006B1A6F">
      <w:pPr>
        <w:pStyle w:val="ListParagraph"/>
        <w:spacing w:line="480" w:lineRule="auto"/>
        <w:rPr>
          <w:rFonts w:cs="Times New Roman"/>
          <w:b w:val="0"/>
          <w:szCs w:val="24"/>
        </w:rPr>
      </w:pPr>
    </w:p>
    <w:p w:rsidR="006B1A6F" w:rsidRPr="00883BFC" w:rsidRDefault="006B1A6F" w:rsidP="006B1A6F">
      <w:pPr>
        <w:pStyle w:val="ListParagraph"/>
        <w:numPr>
          <w:ilvl w:val="0"/>
          <w:numId w:val="3"/>
        </w:numPr>
        <w:spacing w:line="480" w:lineRule="auto"/>
        <w:jc w:val="center"/>
        <w:rPr>
          <w:rFonts w:cs="Times New Roman"/>
          <w:szCs w:val="24"/>
        </w:rPr>
      </w:pPr>
      <w:r w:rsidRPr="00883BFC">
        <w:rPr>
          <w:rFonts w:cs="Times New Roman"/>
          <w:szCs w:val="24"/>
        </w:rPr>
        <w:t>Does the use of 3D data provide different results regarding variation in the Japanese archipelago than has been reported in previous studies?</w:t>
      </w:r>
    </w:p>
    <w:p w:rsidR="006B1A6F" w:rsidRPr="00883BFC" w:rsidRDefault="006B1A6F" w:rsidP="000F325E">
      <w:pPr>
        <w:spacing w:line="480" w:lineRule="auto"/>
        <w:ind w:firstLine="360"/>
        <w:rPr>
          <w:rFonts w:cs="Times New Roman"/>
          <w:b w:val="0"/>
          <w:szCs w:val="24"/>
        </w:rPr>
      </w:pPr>
      <w:r w:rsidRPr="00883BFC">
        <w:rPr>
          <w:rFonts w:cs="Times New Roman"/>
          <w:b w:val="0"/>
          <w:szCs w:val="24"/>
        </w:rPr>
        <w:t>The overall patterns identified in this analysis support findings of previous researchers, such as the modern central group being distinct from the northern and southern modern groups. However, comparisons of linear 2D analysis with 3D approaches shows that patterns within the data are better identified with geometric morphometric approaches and multivariate statistical analyses. Additionally, morphological patterns are identified that are not available in the literature. One of the most important uses of the 3D approach is the ability to identify not only shape variation within the cranium, but the direction of change expressed in groups of landmarks. This allows for descriptions of which specific portions of the skull is changing and thus contributing to shape changes across groups. For instance in the secular change analysis, the movement of the landmark bregma is responsible for an increase in vault height in modern populations. This trend has not previously been described by the seminal secular change studies within Japan. The seemingly small impact of such a result can become magnified when taking into consideration the implications for not only other studies of secular change, but as 3D data analyses can provide novel results, re-examination of a host of hypothesis that examine morphology of the cranium is warranted.</w:t>
      </w:r>
    </w:p>
    <w:p w:rsidR="006B1A6F" w:rsidRPr="00883BFC" w:rsidRDefault="006B1A6F" w:rsidP="006B1A6F">
      <w:pPr>
        <w:pStyle w:val="ListParagraph"/>
        <w:spacing w:line="480" w:lineRule="auto"/>
        <w:rPr>
          <w:rFonts w:cs="Times New Roman"/>
          <w:b w:val="0"/>
          <w:szCs w:val="24"/>
        </w:rPr>
      </w:pPr>
    </w:p>
    <w:p w:rsidR="006B1A6F" w:rsidRPr="00883BFC" w:rsidRDefault="006B1A6F" w:rsidP="006B1A6F">
      <w:pPr>
        <w:pStyle w:val="ListParagraph"/>
        <w:numPr>
          <w:ilvl w:val="0"/>
          <w:numId w:val="3"/>
        </w:numPr>
        <w:spacing w:line="480" w:lineRule="auto"/>
        <w:jc w:val="center"/>
        <w:rPr>
          <w:rFonts w:cs="Times New Roman"/>
          <w:szCs w:val="24"/>
        </w:rPr>
      </w:pPr>
      <w:r w:rsidRPr="00883BFC">
        <w:rPr>
          <w:rFonts w:cs="Times New Roman"/>
          <w:szCs w:val="24"/>
        </w:rPr>
        <w:t>Does the removal of facial landmarks and emphasis on dimensions of the cranial vault and base provide means for alternative interpretations regarding admixture between Jomon and Yayoi populations?</w:t>
      </w:r>
    </w:p>
    <w:p w:rsidR="006B1A6F" w:rsidRPr="000F325E" w:rsidRDefault="006B1A6F" w:rsidP="000F325E">
      <w:pPr>
        <w:spacing w:line="480" w:lineRule="auto"/>
        <w:ind w:firstLine="360"/>
        <w:rPr>
          <w:rFonts w:cs="Times New Roman"/>
          <w:b w:val="0"/>
          <w:szCs w:val="24"/>
        </w:rPr>
      </w:pPr>
      <w:r w:rsidRPr="000F325E">
        <w:rPr>
          <w:rFonts w:cs="Times New Roman"/>
          <w:b w:val="0"/>
          <w:szCs w:val="24"/>
        </w:rPr>
        <w:t xml:space="preserve">The initial and final analyses of this study compared the effects of partitioning landmarks into facial and vault/base modules with the results of an all variable analysis. With the modern group by region analysis did not show drastically different results when using the facing module versus the vault module data, it is interesting to note that the majority of variation was identified within the vault/base region of the cranium when the all variable analysis was performed. This is indicative of the vault as containing more information that can be better used to </w:t>
      </w:r>
      <w:r w:rsidR="000F325E" w:rsidRPr="000F325E">
        <w:rPr>
          <w:rFonts w:cs="Times New Roman"/>
          <w:b w:val="0"/>
          <w:szCs w:val="24"/>
        </w:rPr>
        <w:t xml:space="preserve">infer patterns of variability. </w:t>
      </w:r>
    </w:p>
    <w:p w:rsidR="000F325E" w:rsidRPr="00883BFC" w:rsidRDefault="000F325E" w:rsidP="000F325E">
      <w:pPr>
        <w:pStyle w:val="ListParagraph"/>
        <w:spacing w:line="480" w:lineRule="auto"/>
        <w:ind w:firstLine="720"/>
        <w:rPr>
          <w:rFonts w:cs="Times New Roman"/>
          <w:b w:val="0"/>
          <w:szCs w:val="24"/>
        </w:rPr>
      </w:pPr>
    </w:p>
    <w:p w:rsidR="006B1A6F" w:rsidRPr="00883BFC" w:rsidRDefault="006B1A6F" w:rsidP="006B1A6F">
      <w:pPr>
        <w:pStyle w:val="ListParagraph"/>
        <w:numPr>
          <w:ilvl w:val="0"/>
          <w:numId w:val="3"/>
        </w:numPr>
        <w:spacing w:line="480" w:lineRule="auto"/>
        <w:jc w:val="center"/>
        <w:rPr>
          <w:rFonts w:cs="Times New Roman"/>
          <w:szCs w:val="24"/>
        </w:rPr>
      </w:pPr>
      <w:r w:rsidRPr="00883BFC">
        <w:rPr>
          <w:rFonts w:cs="Times New Roman"/>
          <w:szCs w:val="24"/>
        </w:rPr>
        <w:t>Do the northern and southern modern Japanese samples exhibit evidence of retention of morphology that could be interpreted as experiencing less admixture with Yayoi groups than mainland counterparts?</w:t>
      </w:r>
    </w:p>
    <w:p w:rsidR="006B1A6F" w:rsidRPr="000F325E" w:rsidRDefault="006B1A6F" w:rsidP="000F325E">
      <w:pPr>
        <w:spacing w:line="480" w:lineRule="auto"/>
        <w:ind w:firstLine="360"/>
        <w:rPr>
          <w:rFonts w:cs="Times New Roman"/>
          <w:b w:val="0"/>
          <w:szCs w:val="24"/>
        </w:rPr>
      </w:pPr>
      <w:r w:rsidRPr="00883BFC">
        <w:rPr>
          <w:rFonts w:cs="Times New Roman"/>
          <w:b w:val="0"/>
          <w:szCs w:val="24"/>
        </w:rPr>
        <w:t xml:space="preserve">The results of the comparisons between prehistoric groups with the regional modern groups generally supported results published in other studies. Namely, that the northern and southern groups are distinct from modern samples from the Honshu (mainland) region on Japan. However, some differences are identified. Specifically, with facial variable analyses, the southern modern group showed affinities with the Jomon and Ainu groups, but also showed a close relationship with Yayoi samples as well. This pattern opposes results from previous studies that have found similarities among central modern and Yayoi groups. Again, results such as this </w:t>
      </w:r>
      <w:r w:rsidRPr="00883BFC">
        <w:rPr>
          <w:rFonts w:cs="Times New Roman"/>
          <w:b w:val="0"/>
          <w:szCs w:val="24"/>
        </w:rPr>
        <w:lastRenderedPageBreak/>
        <w:t>highlights the utility of comparisons of various types of data that can be differentially representative of morphological variation</w:t>
      </w:r>
      <w:r w:rsidR="00E76FA6">
        <w:rPr>
          <w:rFonts w:cs="Times New Roman"/>
          <w:b w:val="0"/>
          <w:szCs w:val="24"/>
        </w:rPr>
        <w:t>.</w:t>
      </w:r>
    </w:p>
    <w:p w:rsidR="006B1A6F" w:rsidRPr="00883BFC" w:rsidRDefault="006B1A6F" w:rsidP="006B1A6F">
      <w:pPr>
        <w:pStyle w:val="ListParagraph"/>
        <w:numPr>
          <w:ilvl w:val="0"/>
          <w:numId w:val="3"/>
        </w:numPr>
        <w:spacing w:line="480" w:lineRule="auto"/>
        <w:jc w:val="center"/>
        <w:rPr>
          <w:rFonts w:cs="Times New Roman"/>
          <w:szCs w:val="24"/>
        </w:rPr>
      </w:pPr>
      <w:r w:rsidRPr="00883BFC">
        <w:rPr>
          <w:rFonts w:cs="Times New Roman"/>
          <w:szCs w:val="24"/>
        </w:rPr>
        <w:t>Does the use of 3D data identify any patterns of secular change among the recent samples that is not apparent in the published 2D analyses?</w:t>
      </w:r>
    </w:p>
    <w:p w:rsidR="006B1A6F" w:rsidRPr="00883BFC" w:rsidRDefault="006B1A6F" w:rsidP="000F325E">
      <w:pPr>
        <w:spacing w:line="480" w:lineRule="auto"/>
        <w:ind w:firstLine="360"/>
        <w:rPr>
          <w:rFonts w:cs="Times New Roman"/>
          <w:b w:val="0"/>
          <w:szCs w:val="24"/>
        </w:rPr>
      </w:pPr>
      <w:r w:rsidRPr="00883BFC">
        <w:rPr>
          <w:rFonts w:cs="Times New Roman"/>
          <w:b w:val="0"/>
          <w:szCs w:val="24"/>
        </w:rPr>
        <w:t>Based on the results of previous analyses, it was expected to find a gradual increase in vault breadth through the Edo and modern periods, as is described by the drastic brachycephalization event towards the end of the medieval period in Japan. However, only slight morphological distinctions were observed between the medieval, Edo and modern period samples. While a larger vault breadth was noted in the more recent samples, it was not as dramatically different than is identified in earlier studies using different data mediums. An increase of vault height and vault length within the temporally recent groups show larger differences when compared to the medieval group than does the expansion of the breadth of the vault.</w:t>
      </w:r>
    </w:p>
    <w:p w:rsidR="006B1A6F" w:rsidRPr="00883BFC" w:rsidRDefault="006B1A6F" w:rsidP="006B1A6F">
      <w:pPr>
        <w:spacing w:line="480" w:lineRule="auto"/>
        <w:ind w:firstLine="720"/>
        <w:contextualSpacing/>
        <w:rPr>
          <w:rFonts w:cs="Times New Roman"/>
          <w:b w:val="0"/>
          <w:szCs w:val="24"/>
        </w:rPr>
      </w:pPr>
      <w:r w:rsidRPr="00883BFC">
        <w:rPr>
          <w:rFonts w:cs="Times New Roman"/>
          <w:b w:val="0"/>
          <w:szCs w:val="24"/>
        </w:rPr>
        <w:t xml:space="preserve">Overall it can be stated that this study identifies the use of the cranial vault and base as exhibiting a large amount biological information that can be used to infer patterns of variation. While it cannot conclusively be stated that the neurocranium provides more information than the face, it is interesting to note that landmarks representative of the base and vault were important across all group comparisons. However, it was also found that the inclusion of variables that encompass the cranium as a whole provides can provide interpretable results. Additionally, this work has shown that the use of three dimensional data can provide more insight into the patterns of human variation within Japan. The results outlined in this study provide different results regarding shape changes through time than have been previously reported by researchers. These findings are encouraging, as it provides the opportunity to not only build upon previous research, </w:t>
      </w:r>
      <w:r w:rsidRPr="00883BFC">
        <w:rPr>
          <w:rFonts w:cs="Times New Roman"/>
          <w:b w:val="0"/>
          <w:szCs w:val="24"/>
        </w:rPr>
        <w:lastRenderedPageBreak/>
        <w:t xml:space="preserve">but also show how the inclusion of different types of data can provide different answers to the same questions. </w:t>
      </w:r>
    </w:p>
    <w:p w:rsidR="006B1A6F" w:rsidRPr="00883BFC" w:rsidRDefault="006B1A6F"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Pr>
        <w:rPr>
          <w:b w:val="0"/>
        </w:rPr>
      </w:pPr>
    </w:p>
    <w:p w:rsidR="007925BB" w:rsidRPr="00883BFC" w:rsidRDefault="007925BB" w:rsidP="000E7F6F"/>
    <w:p w:rsidR="000F325E" w:rsidRDefault="000F325E" w:rsidP="004E22D3">
      <w:pPr>
        <w:pStyle w:val="Heading1"/>
        <w:jc w:val="center"/>
        <w:rPr>
          <w:rFonts w:eastAsiaTheme="minorHAnsi" w:cstheme="minorBidi"/>
          <w:szCs w:val="22"/>
        </w:rPr>
      </w:pPr>
    </w:p>
    <w:p w:rsidR="000F325E" w:rsidRPr="000F325E" w:rsidRDefault="000F325E" w:rsidP="000F325E"/>
    <w:p w:rsidR="00532BF0" w:rsidRPr="00883BFC" w:rsidRDefault="00A150B1" w:rsidP="004E22D3">
      <w:pPr>
        <w:pStyle w:val="Heading1"/>
        <w:jc w:val="center"/>
        <w:rPr>
          <w:rFonts w:cs="Times New Roman"/>
          <w:szCs w:val="24"/>
        </w:rPr>
      </w:pPr>
      <w:bookmarkStart w:id="293" w:name="_Toc427298706"/>
      <w:r w:rsidRPr="00883BFC">
        <w:rPr>
          <w:rFonts w:cs="Times New Roman"/>
          <w:szCs w:val="24"/>
        </w:rPr>
        <w:lastRenderedPageBreak/>
        <w:t>REFERENCES</w:t>
      </w:r>
      <w:r w:rsidR="00E0784C" w:rsidRPr="00883BFC">
        <w:rPr>
          <w:rFonts w:cs="Times New Roman"/>
          <w:szCs w:val="24"/>
        </w:rPr>
        <w:t xml:space="preserve"> CITE</w:t>
      </w:r>
      <w:r w:rsidR="0006560C" w:rsidRPr="00883BFC">
        <w:rPr>
          <w:rFonts w:cs="Times New Roman"/>
          <w:szCs w:val="24"/>
        </w:rPr>
        <w:t>D</w:t>
      </w:r>
      <w:bookmarkEnd w:id="293"/>
    </w:p>
    <w:p w:rsidR="004E22D3" w:rsidRPr="00883BFC" w:rsidRDefault="004E22D3" w:rsidP="004E22D3">
      <w:pPr>
        <w:spacing w:line="480" w:lineRule="auto"/>
        <w:rPr>
          <w:rFonts w:cs="Times New Roman"/>
          <w:b w:val="0"/>
          <w:szCs w:val="24"/>
        </w:rPr>
      </w:pPr>
    </w:p>
    <w:p w:rsidR="000F325E" w:rsidRPr="000F325E" w:rsidRDefault="00532BF0"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fldChar w:fldCharType="begin"/>
      </w:r>
      <w:r w:rsidRPr="000F325E">
        <w:rPr>
          <w:rFonts w:ascii="Times New Roman" w:hAnsi="Times New Roman" w:cs="Times New Roman"/>
          <w:sz w:val="24"/>
          <w:szCs w:val="24"/>
        </w:rPr>
        <w:instrText xml:space="preserve"> ADDIN EN.REFLIST </w:instrText>
      </w:r>
      <w:r w:rsidRPr="000F325E">
        <w:rPr>
          <w:rFonts w:ascii="Times New Roman" w:hAnsi="Times New Roman" w:cs="Times New Roman"/>
          <w:sz w:val="24"/>
          <w:szCs w:val="24"/>
        </w:rPr>
        <w:fldChar w:fldCharType="separate"/>
      </w:r>
      <w:r w:rsidR="000F325E" w:rsidRPr="000F325E">
        <w:rPr>
          <w:rFonts w:ascii="Times New Roman" w:hAnsi="Times New Roman" w:cs="Times New Roman"/>
          <w:sz w:val="24"/>
          <w:szCs w:val="24"/>
        </w:rPr>
        <w:t>Adachi, Noboru,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2013</w:t>
      </w:r>
      <w:r w:rsidRPr="000F325E">
        <w:rPr>
          <w:rFonts w:ascii="Times New Roman" w:hAnsi="Times New Roman" w:cs="Times New Roman"/>
          <w:sz w:val="24"/>
          <w:szCs w:val="24"/>
        </w:rPr>
        <w:tab/>
        <w:t>Mitochondrial DNA analysis of the human skeleton of the initial Jomon phase excavated at the Yugura cave site, Nagano, Japan. Anthropological Science 121(2):137-143.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Adachi, Noboru,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w:t>
      </w:r>
      <w:r w:rsidRPr="000F325E">
        <w:rPr>
          <w:rFonts w:ascii="Times New Roman" w:hAnsi="Times New Roman" w:cs="Times New Roman"/>
          <w:sz w:val="24"/>
          <w:szCs w:val="24"/>
        </w:rPr>
        <w:tab/>
        <w:t>Mitochondrial DNA analysis of Jomon skeletons from the Funadomari site, Hokkaido, and its implication for the origins of Native American. American Journal of Physical Anthropology 138(3):255-265.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Adachi, Noboru,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2011</w:t>
      </w:r>
      <w:r w:rsidRPr="000F325E">
        <w:rPr>
          <w:rFonts w:ascii="Times New Roman" w:hAnsi="Times New Roman" w:cs="Times New Roman"/>
          <w:sz w:val="24"/>
          <w:szCs w:val="24"/>
        </w:rPr>
        <w:tab/>
        <w:t>Mitochondrial DNA analysis of Hokkaido Jomon skeletons: Remnants of archaic maternal lineages at the southwestern edge of former Beringia. American journal of physical anthropology 146(3):346-360.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Aiello, Leslie C, and Peter Wheeler</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1995</w:t>
      </w:r>
      <w:r w:rsidRPr="000F325E">
        <w:rPr>
          <w:rFonts w:ascii="Times New Roman" w:hAnsi="Times New Roman" w:cs="Times New Roman"/>
          <w:sz w:val="24"/>
          <w:szCs w:val="24"/>
        </w:rPr>
        <w:tab/>
        <w:t>The expensive-tissue hypothesis: the brain and the digestive system in human and primate evolution. Current anthropology:199-221.</w:t>
      </w:r>
    </w:p>
    <w:p w:rsidR="000F325E" w:rsidRPr="000F325E" w:rsidRDefault="000F325E" w:rsidP="000F325E">
      <w:pPr>
        <w:pStyle w:val="EndNoteBibliography"/>
        <w:contextualSpacing/>
        <w:rPr>
          <w:rFonts w:ascii="Times New Roman" w:hAnsi="Times New Roman" w:cs="Times New Roman"/>
          <w:sz w:val="24"/>
          <w:szCs w:val="24"/>
        </w:rPr>
      </w:pPr>
      <w:r>
        <w:rPr>
          <w:rFonts w:ascii="Times New Roman" w:hAnsi="Times New Roman" w:cs="Times New Roman"/>
          <w:sz w:val="24"/>
          <w:szCs w:val="24"/>
        </w:rPr>
        <w:t>Allen</w:t>
      </w:r>
      <w:r w:rsidRPr="000F325E">
        <w:rPr>
          <w:rFonts w:ascii="Times New Roman" w:hAnsi="Times New Roman" w:cs="Times New Roman"/>
          <w:sz w:val="24"/>
          <w:szCs w:val="24"/>
        </w:rPr>
        <w:t>, JA</w:t>
      </w:r>
    </w:p>
    <w:p w:rsidR="000F325E" w:rsidRPr="000F325E" w:rsidRDefault="000F325E" w:rsidP="000F325E">
      <w:pPr>
        <w:pStyle w:val="EndNoteBibliography"/>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1877</w:t>
      </w:r>
      <w:r w:rsidRPr="000F325E">
        <w:rPr>
          <w:rFonts w:ascii="Times New Roman" w:hAnsi="Times New Roman" w:cs="Times New Roman"/>
          <w:sz w:val="24"/>
          <w:szCs w:val="24"/>
        </w:rPr>
        <w:tab/>
        <w:t xml:space="preserve"> The infl</w:t>
      </w:r>
      <w:r>
        <w:rPr>
          <w:rFonts w:ascii="Times New Roman" w:hAnsi="Times New Roman" w:cs="Times New Roman"/>
          <w:sz w:val="24"/>
          <w:szCs w:val="24"/>
        </w:rPr>
        <w:t xml:space="preserve">uence of physical conditions on </w:t>
      </w:r>
      <w:r w:rsidRPr="000F325E">
        <w:rPr>
          <w:rFonts w:ascii="Times New Roman" w:hAnsi="Times New Roman" w:cs="Times New Roman"/>
          <w:sz w:val="24"/>
          <w:szCs w:val="24"/>
        </w:rPr>
        <w:t>the genesis of species. Radical Rev (1):108-140.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Amano, T</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2003</w:t>
      </w:r>
      <w:r w:rsidRPr="000F325E">
        <w:rPr>
          <w:rFonts w:ascii="Times New Roman" w:hAnsi="Times New Roman" w:cs="Times New Roman"/>
          <w:sz w:val="24"/>
          <w:szCs w:val="24"/>
        </w:rPr>
        <w:tab/>
        <w:t>What is the Okhotsk culture. Epi-jomon, Okhotsk Culture. Hokkaido Shinbunsha, Sapporo:110-133.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Appleton, Vivia B</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1927</w:t>
      </w:r>
      <w:r w:rsidRPr="000F325E">
        <w:rPr>
          <w:rFonts w:ascii="Times New Roman" w:hAnsi="Times New Roman" w:cs="Times New Roman"/>
          <w:sz w:val="24"/>
          <w:szCs w:val="24"/>
        </w:rPr>
        <w:tab/>
        <w:t>Growth of Chinese children in Hawaii and in China. American Journal of Physical Anthropology 10(2):237-252.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 xml:space="preserve">Dudzik, </w:t>
      </w:r>
      <w:r>
        <w:rPr>
          <w:rFonts w:ascii="Times New Roman" w:hAnsi="Times New Roman" w:cs="Times New Roman"/>
          <w:sz w:val="24"/>
          <w:szCs w:val="24"/>
        </w:rPr>
        <w:t xml:space="preserve">B </w:t>
      </w:r>
      <w:r w:rsidRPr="000F325E">
        <w:rPr>
          <w:rFonts w:ascii="Times New Roman" w:hAnsi="Times New Roman" w:cs="Times New Roman"/>
          <w:sz w:val="24"/>
          <w:szCs w:val="24"/>
        </w:rPr>
        <w:t>and Jantz</w:t>
      </w:r>
      <w:r>
        <w:rPr>
          <w:rFonts w:ascii="Times New Roman" w:hAnsi="Times New Roman" w:cs="Times New Roman"/>
          <w:sz w:val="24"/>
          <w:szCs w:val="24"/>
        </w:rPr>
        <w:t xml:space="preserve">, </w:t>
      </w:r>
      <w:r w:rsidRPr="000F325E">
        <w:rPr>
          <w:rFonts w:ascii="Times New Roman" w:hAnsi="Times New Roman" w:cs="Times New Roman"/>
          <w:sz w:val="24"/>
          <w:szCs w:val="24"/>
        </w:rPr>
        <w:t>R</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2015</w:t>
      </w:r>
      <w:r w:rsidRPr="000F325E">
        <w:rPr>
          <w:rFonts w:ascii="Times New Roman" w:hAnsi="Times New Roman" w:cs="Times New Roman"/>
          <w:sz w:val="24"/>
          <w:szCs w:val="24"/>
        </w:rPr>
        <w:tab/>
        <w:t>Comparing Cranial Morphology in Asian and Hispanic Populations: Exploring Why Misclassification Can Occur When Using Fordisc 3.1. Journal of Forensic Sciences.</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Baba, Hisao, and Shuichiro Narasaki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1991</w:t>
      </w:r>
      <w:r w:rsidRPr="000F325E">
        <w:rPr>
          <w:rFonts w:ascii="Times New Roman" w:hAnsi="Times New Roman" w:cs="Times New Roman"/>
          <w:sz w:val="24"/>
          <w:szCs w:val="24"/>
        </w:rPr>
        <w:tab/>
        <w:t xml:space="preserve">Minatogawa Man, the Oldest Type of Modern Homo sapiens in East Asia. </w:t>
      </w:r>
      <w:r w:rsidRPr="000F325E">
        <w:rPr>
          <w:rFonts w:ascii="MS Gothic" w:eastAsia="MS Gothic" w:hAnsi="MS Gothic" w:cs="MS Gothic" w:hint="eastAsia"/>
          <w:sz w:val="24"/>
          <w:szCs w:val="24"/>
        </w:rPr>
        <w:t>第四紀研究</w:t>
      </w:r>
      <w:r w:rsidRPr="000F325E">
        <w:rPr>
          <w:rFonts w:ascii="Times New Roman" w:hAnsi="Times New Roman" w:cs="Times New Roman"/>
          <w:sz w:val="24"/>
          <w:szCs w:val="24"/>
        </w:rPr>
        <w:t xml:space="preserve"> 30(3):221-230.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Beals, Kenneth L,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1984</w:t>
      </w:r>
      <w:r w:rsidRPr="000F325E">
        <w:rPr>
          <w:rFonts w:ascii="Times New Roman" w:hAnsi="Times New Roman" w:cs="Times New Roman"/>
          <w:sz w:val="24"/>
          <w:szCs w:val="24"/>
        </w:rPr>
        <w:tab/>
        <w:t>Brain size, cranial morphology, climate, and time machines [and comments and reply]. Current Anthropology:301-330.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Bleed, Peter</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2006</w:t>
      </w:r>
      <w:r w:rsidRPr="000F325E">
        <w:rPr>
          <w:rFonts w:ascii="Times New Roman" w:hAnsi="Times New Roman" w:cs="Times New Roman"/>
          <w:sz w:val="24"/>
          <w:szCs w:val="24"/>
        </w:rPr>
        <w:tab/>
        <w:t>Living in the human niche. Evolutionary Anthropology: Issues, News, and Reviews 15(1):8-10.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Bleed, Peter, and Akira Matsui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2010</w:t>
      </w:r>
      <w:r w:rsidRPr="000F325E">
        <w:rPr>
          <w:rFonts w:ascii="Times New Roman" w:hAnsi="Times New Roman" w:cs="Times New Roman"/>
          <w:sz w:val="24"/>
          <w:szCs w:val="24"/>
        </w:rPr>
        <w:tab/>
        <w:t>Why Didn’t Agriculture Develop in Japan? A Consideration of Jomon Ecological Style, Niche Construction, and the Origins of Domestication. Journal of Archaeological Method and Theory 17(4):356-370.</w:t>
      </w:r>
    </w:p>
    <w:p w:rsidR="000F325E" w:rsidRDefault="000F325E" w:rsidP="000F325E">
      <w:pPr>
        <w:pStyle w:val="EndNoteBibliography"/>
        <w:contextualSpacing/>
        <w:rPr>
          <w:rFonts w:ascii="Times New Roman" w:hAnsi="Times New Roman" w:cs="Times New Roman"/>
          <w:sz w:val="24"/>
          <w:szCs w:val="24"/>
        </w:rPr>
      </w:pP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Boas, Franz</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1912</w:t>
      </w:r>
      <w:r w:rsidRPr="000F325E">
        <w:rPr>
          <w:rFonts w:ascii="Times New Roman" w:hAnsi="Times New Roman" w:cs="Times New Roman"/>
          <w:sz w:val="24"/>
          <w:szCs w:val="24"/>
        </w:rPr>
        <w:tab/>
        <w:t>Changes in the bodily form of descendants of immigrants. American Anthropologist 14(3):530-562.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Brace, C Loring, Mary L Brace, and William R Leonard</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1989</w:t>
      </w:r>
      <w:r w:rsidRPr="000F325E">
        <w:rPr>
          <w:rFonts w:ascii="Times New Roman" w:hAnsi="Times New Roman" w:cs="Times New Roman"/>
          <w:sz w:val="24"/>
          <w:szCs w:val="24"/>
        </w:rPr>
        <w:tab/>
        <w:t>Reflections on the face of Japan: a multivariate craniofacial and odontometric perspective. American Journal of Physical Anthropology 78(1):93-113.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Brace, C Loring, and Masafumi Nagai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1982</w:t>
      </w:r>
      <w:r w:rsidRPr="000F325E">
        <w:rPr>
          <w:rFonts w:ascii="Times New Roman" w:hAnsi="Times New Roman" w:cs="Times New Roman"/>
          <w:sz w:val="24"/>
          <w:szCs w:val="24"/>
        </w:rPr>
        <w:tab/>
        <w:t>Japanese tooth size: past and present. American journal of physical anthropology 59(4):399-411.</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Brace, C. L.,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2001</w:t>
      </w:r>
      <w:r w:rsidRPr="000F325E">
        <w:rPr>
          <w:rFonts w:ascii="Times New Roman" w:hAnsi="Times New Roman" w:cs="Times New Roman"/>
          <w:sz w:val="24"/>
          <w:szCs w:val="24"/>
        </w:rPr>
        <w:tab/>
        <w:t>Old World sources of the first New World human inhabitants: a comparative craniofacial view. Proc Natl Acad Sci U S A 98(17):10017-22.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Carolus, Linnaeus</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1735</w:t>
      </w:r>
      <w:r w:rsidRPr="000F325E">
        <w:rPr>
          <w:rFonts w:ascii="Times New Roman" w:hAnsi="Times New Roman" w:cs="Times New Roman"/>
          <w:sz w:val="24"/>
          <w:szCs w:val="24"/>
        </w:rPr>
        <w:tab/>
        <w:t>Systema Naturae.</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Carson, E</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2006</w:t>
      </w:r>
      <w:r w:rsidRPr="000F325E">
        <w:rPr>
          <w:rFonts w:ascii="Times New Roman" w:hAnsi="Times New Roman" w:cs="Times New Roman"/>
          <w:sz w:val="24"/>
          <w:szCs w:val="24"/>
        </w:rPr>
        <w:tab/>
        <w:t>Maximum likelihood estimation of human craniometric heritabilities. American Journal of Physical Anthropology 131(2):169-180.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Cheverud, James M</w:t>
      </w:r>
    </w:p>
    <w:p w:rsidR="000F325E" w:rsidRPr="000F325E" w:rsidRDefault="000F325E" w:rsidP="0049283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1984</w:t>
      </w:r>
      <w:r w:rsidRPr="000F325E">
        <w:rPr>
          <w:rFonts w:ascii="Times New Roman" w:hAnsi="Times New Roman" w:cs="Times New Roman"/>
          <w:sz w:val="24"/>
          <w:szCs w:val="24"/>
        </w:rPr>
        <w:tab/>
        <w:t>Quantitative genetics and developmental constraints on evolution by selection. Journal of Theoretical Biology 110(2):155-171.</w:t>
      </w:r>
    </w:p>
    <w:p w:rsidR="000F325E" w:rsidRPr="000F325E" w:rsidRDefault="000F325E" w:rsidP="0049283E">
      <w:pPr>
        <w:pStyle w:val="EndNoteBibliography"/>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Cheverud, James B</w:t>
      </w:r>
      <w:r w:rsidRPr="000F325E">
        <w:rPr>
          <w:rFonts w:ascii="Times New Roman" w:hAnsi="Times New Roman" w:cs="Times New Roman"/>
          <w:sz w:val="24"/>
          <w:szCs w:val="24"/>
        </w:rPr>
        <w:tab/>
        <w:t>1988</w:t>
      </w:r>
      <w:r w:rsidRPr="000F325E">
        <w:rPr>
          <w:rFonts w:ascii="Times New Roman" w:hAnsi="Times New Roman" w:cs="Times New Roman"/>
          <w:sz w:val="24"/>
          <w:szCs w:val="24"/>
        </w:rPr>
        <w:tab/>
        <w:t>A comparison of genetic and phenotypic correlations. Evolution:958-968.</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Cheverud, James B</w:t>
      </w:r>
      <w:r w:rsidRPr="000F325E">
        <w:rPr>
          <w:rFonts w:ascii="Times New Roman" w:hAnsi="Times New Roman" w:cs="Times New Roman"/>
          <w:sz w:val="24"/>
          <w:szCs w:val="24"/>
        </w:rPr>
        <w:tab/>
        <w:t>1996</w:t>
      </w:r>
      <w:r w:rsidRPr="000F325E">
        <w:rPr>
          <w:rFonts w:ascii="Times New Roman" w:hAnsi="Times New Roman" w:cs="Times New Roman"/>
          <w:sz w:val="24"/>
          <w:szCs w:val="24"/>
        </w:rPr>
        <w:tab/>
        <w:t>Developmental integration and the evolution of pleiotropy. American Zoologist 36(1):44-50.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Chu, JY,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1998</w:t>
      </w:r>
      <w:r w:rsidRPr="000F325E">
        <w:rPr>
          <w:rFonts w:ascii="Times New Roman" w:hAnsi="Times New Roman" w:cs="Times New Roman"/>
          <w:sz w:val="24"/>
          <w:szCs w:val="24"/>
        </w:rPr>
        <w:tab/>
        <w:t>Genetic relationship of populations in China. Proceedings of the National Academy of Sciences 95(20):11763-11768.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Coon, Carleton S.</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1962</w:t>
      </w:r>
      <w:r w:rsidRPr="000F325E">
        <w:rPr>
          <w:rFonts w:ascii="Times New Roman" w:hAnsi="Times New Roman" w:cs="Times New Roman"/>
          <w:sz w:val="24"/>
          <w:szCs w:val="24"/>
        </w:rPr>
        <w:tab/>
        <w:t>The Origin of Races. New York: Knopf.</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CP, Klingenberg</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2011</w:t>
      </w:r>
      <w:r w:rsidRPr="000F325E">
        <w:rPr>
          <w:rFonts w:ascii="Times New Roman" w:hAnsi="Times New Roman" w:cs="Times New Roman"/>
          <w:sz w:val="24"/>
          <w:szCs w:val="24"/>
        </w:rPr>
        <w:tab/>
        <w:t>MORPHOJ: an intergrated software package for geometric morphometrics.</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Cunningham, Deborah L, and Richard L Jantz</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2003</w:t>
      </w:r>
      <w:r w:rsidRPr="000F325E">
        <w:rPr>
          <w:rFonts w:ascii="Times New Roman" w:hAnsi="Times New Roman" w:cs="Times New Roman"/>
          <w:sz w:val="24"/>
          <w:szCs w:val="24"/>
        </w:rPr>
        <w:tab/>
        <w:t>The morphometric relationship of Upper Cave 101 and 103 to modern Homo sapiens. Journal of human evolution 45(1):1-18.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Dodo, Yukio, Hajime Ishida, and Naruya Saitou</w:t>
      </w:r>
    </w:p>
    <w:p w:rsid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1992</w:t>
      </w:r>
      <w:r w:rsidRPr="000F325E">
        <w:rPr>
          <w:rFonts w:ascii="Times New Roman" w:hAnsi="Times New Roman" w:cs="Times New Roman"/>
          <w:sz w:val="24"/>
          <w:szCs w:val="24"/>
        </w:rPr>
        <w:tab/>
        <w:t>28. Population History of Japan: A Cranial Nonmetric Approach.</w:t>
      </w:r>
    </w:p>
    <w:p w:rsidR="0049283E" w:rsidRDefault="0049283E" w:rsidP="0049283E">
      <w:pPr>
        <w:pStyle w:val="EndNoteBibliography"/>
        <w:ind w:left="720" w:hanging="720"/>
        <w:contextualSpacing/>
        <w:rPr>
          <w:rFonts w:ascii="Segoe UI" w:hAnsi="Segoe UI" w:cs="Segoe UI"/>
          <w:b w:val="0"/>
          <w:sz w:val="18"/>
          <w:szCs w:val="18"/>
        </w:rPr>
      </w:pPr>
      <w:r>
        <w:rPr>
          <w:rFonts w:ascii="Times New Roman" w:hAnsi="Times New Roman" w:cs="Times New Roman"/>
          <w:sz w:val="24"/>
          <w:szCs w:val="24"/>
        </w:rPr>
        <w:t>Dudzik, B and Richard Jantz.</w:t>
      </w:r>
      <w:r w:rsidRPr="0049283E">
        <w:rPr>
          <w:rFonts w:ascii="Segoe UI" w:hAnsi="Segoe UI" w:cs="Segoe UI"/>
          <w:b w:val="0"/>
          <w:sz w:val="18"/>
          <w:szCs w:val="18"/>
        </w:rPr>
        <w:t xml:space="preserve"> </w:t>
      </w:r>
    </w:p>
    <w:p w:rsidR="0049283E" w:rsidRPr="0049283E" w:rsidRDefault="0049283E" w:rsidP="0049283E">
      <w:pPr>
        <w:pStyle w:val="EndNoteBibliography"/>
        <w:ind w:left="720"/>
        <w:contextualSpacing/>
        <w:rPr>
          <w:rFonts w:ascii="Times New Roman" w:hAnsi="Times New Roman" w:cs="Times New Roman"/>
          <w:i/>
          <w:sz w:val="24"/>
          <w:szCs w:val="24"/>
        </w:rPr>
      </w:pPr>
      <w:r w:rsidRPr="0049283E">
        <w:rPr>
          <w:rFonts w:ascii="Times New Roman" w:hAnsi="Times New Roman" w:cs="Times New Roman"/>
          <w:sz w:val="24"/>
          <w:szCs w:val="24"/>
        </w:rPr>
        <w:t>2015</w:t>
      </w:r>
      <w:r>
        <w:rPr>
          <w:rFonts w:ascii="Times New Roman" w:hAnsi="Times New Roman" w:cs="Times New Roman"/>
          <w:sz w:val="24"/>
          <w:szCs w:val="24"/>
        </w:rPr>
        <w:t xml:space="preserve">     Comparing cranial m</w:t>
      </w:r>
      <w:r w:rsidRPr="0049283E">
        <w:rPr>
          <w:rFonts w:ascii="Times New Roman" w:hAnsi="Times New Roman" w:cs="Times New Roman"/>
          <w:sz w:val="24"/>
          <w:szCs w:val="24"/>
        </w:rPr>
        <w:t>o</w:t>
      </w:r>
      <w:r>
        <w:rPr>
          <w:rFonts w:ascii="Times New Roman" w:hAnsi="Times New Roman" w:cs="Times New Roman"/>
          <w:sz w:val="24"/>
          <w:szCs w:val="24"/>
        </w:rPr>
        <w:t>rphology in Asian and Hispanic  populations: exploring why misclassification c</w:t>
      </w:r>
      <w:r w:rsidRPr="0049283E">
        <w:rPr>
          <w:rFonts w:ascii="Times New Roman" w:hAnsi="Times New Roman" w:cs="Times New Roman"/>
          <w:sz w:val="24"/>
          <w:szCs w:val="24"/>
        </w:rPr>
        <w:t>an</w:t>
      </w:r>
      <w:r>
        <w:rPr>
          <w:rFonts w:ascii="Times New Roman" w:hAnsi="Times New Roman" w:cs="Times New Roman"/>
          <w:sz w:val="24"/>
          <w:szCs w:val="24"/>
        </w:rPr>
        <w:t xml:space="preserve"> occur when u</w:t>
      </w:r>
      <w:r w:rsidRPr="0049283E">
        <w:rPr>
          <w:rFonts w:ascii="Times New Roman" w:hAnsi="Times New Roman" w:cs="Times New Roman"/>
          <w:sz w:val="24"/>
          <w:szCs w:val="24"/>
        </w:rPr>
        <w:t>sing Fordisc 3.1</w:t>
      </w:r>
      <w:r>
        <w:rPr>
          <w:rFonts w:ascii="Times New Roman" w:hAnsi="Times New Roman" w:cs="Times New Roman"/>
          <w:sz w:val="24"/>
          <w:szCs w:val="24"/>
        </w:rPr>
        <w:t xml:space="preserve">. Journal of Forensic Sciences </w:t>
      </w:r>
      <w:r>
        <w:rPr>
          <w:rFonts w:ascii="Times New Roman" w:hAnsi="Times New Roman" w:cs="Times New Roman"/>
          <w:i/>
          <w:sz w:val="24"/>
          <w:szCs w:val="24"/>
        </w:rPr>
        <w:t>(In Press).</w:t>
      </w:r>
      <w:r>
        <w:rPr>
          <w:rFonts w:ascii="Times New Roman" w:hAnsi="Times New Roman" w:cs="Times New Roman"/>
          <w:sz w:val="24"/>
          <w:szCs w:val="24"/>
        </w:rPr>
        <w:t xml:space="preserve"> </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Elston, Robert C, and John Stewart</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1971</w:t>
      </w:r>
      <w:r w:rsidRPr="000F325E">
        <w:rPr>
          <w:rFonts w:ascii="Times New Roman" w:hAnsi="Times New Roman" w:cs="Times New Roman"/>
          <w:sz w:val="24"/>
          <w:szCs w:val="24"/>
        </w:rPr>
        <w:tab/>
        <w:t>A general model for the genetic analysis of pedigree data. Human heredity 21(6):523-542.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Enlow, Donald H, and Mark G Hans</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1996</w:t>
      </w:r>
      <w:r w:rsidRPr="000F325E">
        <w:rPr>
          <w:rFonts w:ascii="Times New Roman" w:hAnsi="Times New Roman" w:cs="Times New Roman"/>
          <w:sz w:val="24"/>
          <w:szCs w:val="24"/>
        </w:rPr>
        <w:tab/>
        <w:t>Essentials of facial growth: WB Saunders Company.</w:t>
      </w:r>
    </w:p>
    <w:p w:rsidR="000F325E" w:rsidRPr="000F325E" w:rsidRDefault="000F325E" w:rsidP="000F325E">
      <w:pPr>
        <w:pStyle w:val="EndNoteBibliography"/>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Fukase, Hitoshi, et al.2012</w:t>
      </w:r>
      <w:r w:rsidRPr="000F325E">
        <w:rPr>
          <w:rFonts w:ascii="Times New Roman" w:hAnsi="Times New Roman" w:cs="Times New Roman"/>
          <w:sz w:val="24"/>
          <w:szCs w:val="24"/>
        </w:rPr>
        <w:tab/>
        <w:t>Geographic variation in body form of prehistoric Jomon males in the Japanese archipelago: its ecogeographic implications. American journal of physical anthropology 149(1):125-135.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González</w:t>
      </w:r>
      <w:r w:rsidRPr="000F325E">
        <w:rPr>
          <w:rFonts w:ascii="Cambria Math" w:hAnsi="Cambria Math" w:cs="Cambria Math"/>
          <w:sz w:val="24"/>
          <w:szCs w:val="24"/>
        </w:rPr>
        <w:t>‐</w:t>
      </w:r>
      <w:r w:rsidRPr="000F325E">
        <w:rPr>
          <w:rFonts w:ascii="Times New Roman" w:hAnsi="Times New Roman" w:cs="Times New Roman"/>
          <w:sz w:val="24"/>
          <w:szCs w:val="24"/>
        </w:rPr>
        <w:t>José, Rolando,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2005</w:t>
      </w:r>
      <w:r w:rsidRPr="000F325E">
        <w:rPr>
          <w:rFonts w:ascii="Times New Roman" w:hAnsi="Times New Roman" w:cs="Times New Roman"/>
          <w:sz w:val="24"/>
          <w:szCs w:val="24"/>
        </w:rPr>
        <w:tab/>
        <w:t>Functional</w:t>
      </w:r>
      <w:r w:rsidRPr="000F325E">
        <w:rPr>
          <w:rFonts w:ascii="Cambria Math" w:hAnsi="Cambria Math" w:cs="Cambria Math"/>
          <w:sz w:val="24"/>
          <w:szCs w:val="24"/>
        </w:rPr>
        <w:t>‐</w:t>
      </w:r>
      <w:r w:rsidRPr="000F325E">
        <w:rPr>
          <w:rFonts w:ascii="Times New Roman" w:hAnsi="Times New Roman" w:cs="Times New Roman"/>
          <w:sz w:val="24"/>
          <w:szCs w:val="24"/>
        </w:rPr>
        <w:t>cranial approach to the influence of economic strategy on skull morphology. American Journal of Physical Anthropology 128(4):757-771.</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González</w:t>
      </w:r>
      <w:r w:rsidRPr="000F325E">
        <w:rPr>
          <w:rFonts w:ascii="Cambria Math" w:hAnsi="Cambria Math" w:cs="Cambria Math"/>
          <w:sz w:val="24"/>
          <w:szCs w:val="24"/>
        </w:rPr>
        <w:t>‐</w:t>
      </w:r>
      <w:r w:rsidRPr="000F325E">
        <w:rPr>
          <w:rFonts w:ascii="Times New Roman" w:hAnsi="Times New Roman" w:cs="Times New Roman"/>
          <w:sz w:val="24"/>
          <w:szCs w:val="24"/>
        </w:rPr>
        <w:t>José, Rolando,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2004</w:t>
      </w:r>
      <w:r w:rsidRPr="000F325E">
        <w:rPr>
          <w:rFonts w:ascii="Times New Roman" w:hAnsi="Times New Roman" w:cs="Times New Roman"/>
          <w:sz w:val="24"/>
          <w:szCs w:val="24"/>
        </w:rPr>
        <w:tab/>
        <w:t>Patterns of phenotypic covariation and correlation in modern humans as viewed from morphological integration. American Journal of Physical Anthropology 123(1):69-77.</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Gould, S. J., and R. C. Lewontin</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1979</w:t>
      </w:r>
      <w:r w:rsidRPr="000F325E">
        <w:rPr>
          <w:rFonts w:ascii="Times New Roman" w:hAnsi="Times New Roman" w:cs="Times New Roman"/>
          <w:sz w:val="24"/>
          <w:szCs w:val="24"/>
        </w:rPr>
        <w:tab/>
        <w:t>The spandrels of San Marco and the Panglossian paradigm: a critique of the adaptationist programme. Proc R Soc Lond B Biol Sci 205(1161):581-98.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Habu, Junko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2002</w:t>
      </w:r>
      <w:r w:rsidRPr="000F325E">
        <w:rPr>
          <w:rFonts w:ascii="Times New Roman" w:hAnsi="Times New Roman" w:cs="Times New Roman"/>
          <w:sz w:val="24"/>
          <w:szCs w:val="24"/>
        </w:rPr>
        <w:tab/>
        <w:t xml:space="preserve">Jomon collectors and foragers. </w:t>
      </w:r>
      <w:r w:rsidRPr="000F325E">
        <w:rPr>
          <w:rFonts w:ascii="Times New Roman" w:hAnsi="Times New Roman" w:cs="Times New Roman"/>
          <w:i/>
          <w:sz w:val="24"/>
          <w:szCs w:val="24"/>
        </w:rPr>
        <w:t>In</w:t>
      </w:r>
      <w:r w:rsidRPr="000F325E">
        <w:rPr>
          <w:rFonts w:ascii="Times New Roman" w:hAnsi="Times New Roman" w:cs="Times New Roman"/>
          <w:sz w:val="24"/>
          <w:szCs w:val="24"/>
        </w:rPr>
        <w:t xml:space="preserve"> Beyond foraging and collecting. Pp. 53-72: Springer.</w:t>
      </w:r>
    </w:p>
    <w:p w:rsidR="000F325E" w:rsidRPr="000F325E" w:rsidRDefault="000F325E" w:rsidP="000F325E">
      <w:pPr>
        <w:pStyle w:val="EndNoteBibliography"/>
        <w:contextualSpacing/>
        <w:rPr>
          <w:rFonts w:ascii="Times New Roman" w:hAnsi="Times New Roman" w:cs="Times New Roman"/>
          <w:sz w:val="24"/>
          <w:szCs w:val="24"/>
        </w:rPr>
      </w:pPr>
      <w:r>
        <w:rPr>
          <w:rFonts w:ascii="Times New Roman" w:hAnsi="Times New Roman" w:cs="Times New Roman"/>
          <w:sz w:val="24"/>
          <w:szCs w:val="24"/>
        </w:rPr>
        <w:t>Habu, J</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2004</w:t>
      </w:r>
      <w:r w:rsidRPr="000F325E">
        <w:rPr>
          <w:rFonts w:ascii="Times New Roman" w:hAnsi="Times New Roman" w:cs="Times New Roman"/>
          <w:sz w:val="24"/>
          <w:szCs w:val="24"/>
        </w:rPr>
        <w:tab/>
        <w:t>Ancient Jomon of Japan. Volume 4: Cambridge University Press.</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Hallgrimsson, B.,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w:t>
      </w:r>
      <w:r w:rsidRPr="000F325E">
        <w:rPr>
          <w:rFonts w:ascii="Times New Roman" w:hAnsi="Times New Roman" w:cs="Times New Roman"/>
          <w:sz w:val="24"/>
          <w:szCs w:val="24"/>
        </w:rPr>
        <w:tab/>
        <w:t>Deciphering the Palimpsest: Studying the Relationship Between Morphological Integration and Phenotypic Covariation. Evol Biol 36(4):355-376.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Hallgrimsson, B.,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2007</w:t>
      </w:r>
      <w:r w:rsidRPr="000F325E">
        <w:rPr>
          <w:rFonts w:ascii="Times New Roman" w:hAnsi="Times New Roman" w:cs="Times New Roman"/>
          <w:sz w:val="24"/>
          <w:szCs w:val="24"/>
        </w:rPr>
        <w:tab/>
        <w:t>Evolution of covariance in the mammalian skull. Novartis Found Symp 284:164-85; discussion 185-90.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Hammer, Michael F, and Satoshi Horai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1995</w:t>
      </w:r>
      <w:r w:rsidRPr="000F325E">
        <w:rPr>
          <w:rFonts w:ascii="Times New Roman" w:hAnsi="Times New Roman" w:cs="Times New Roman"/>
          <w:sz w:val="24"/>
          <w:szCs w:val="24"/>
        </w:rPr>
        <w:tab/>
        <w:t>Y chromosomal DNA variation and the peopling of Japan. American journal of human genetics 56(4):951.</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Hammer, Michael F,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2006</w:t>
      </w:r>
      <w:r w:rsidRPr="000F325E">
        <w:rPr>
          <w:rFonts w:ascii="Times New Roman" w:hAnsi="Times New Roman" w:cs="Times New Roman"/>
          <w:sz w:val="24"/>
          <w:szCs w:val="24"/>
        </w:rPr>
        <w:tab/>
        <w:t>Dual origins of the Japanese: common ground for hunter-gatherer and farmer Y chromosomes. Journal of human genetics 51(1):47-58.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Hanihara, Kazuro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1991</w:t>
      </w:r>
      <w:r w:rsidRPr="000F325E">
        <w:rPr>
          <w:rFonts w:ascii="Times New Roman" w:hAnsi="Times New Roman" w:cs="Times New Roman"/>
          <w:sz w:val="24"/>
          <w:szCs w:val="24"/>
        </w:rPr>
        <w:tab/>
        <w:t>Dual structure model for the population history of the Japanese. Nichibunken Japan Review:1-33.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Hanihara, T, H Ishida, and Y Dodo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1998</w:t>
      </w:r>
      <w:r w:rsidRPr="000F325E">
        <w:rPr>
          <w:rFonts w:ascii="Times New Roman" w:hAnsi="Times New Roman" w:cs="Times New Roman"/>
          <w:sz w:val="24"/>
          <w:szCs w:val="24"/>
        </w:rPr>
        <w:tab/>
        <w:t>Place of the Hokkaido Ainu (northern Japan) among circumpolar and other peoples of the world—a comparison of the frequency variations of discrete cranial traits. International journal of circumpolar health 57(4):257-275.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Hanihara, T., and H. Ishida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2009a</w:t>
      </w:r>
      <w:r w:rsidRPr="000F325E">
        <w:rPr>
          <w:rFonts w:ascii="Times New Roman" w:hAnsi="Times New Roman" w:cs="Times New Roman"/>
          <w:sz w:val="24"/>
          <w:szCs w:val="24"/>
        </w:rPr>
        <w:tab/>
        <w:t>Regional differences in craniofacial diversity and the population history of Jomon Japan. Am J Phys Anthropol 139(3):311-22.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Hanihara, T., K. Yoshida, and H. Ishida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2008a</w:t>
      </w:r>
      <w:r w:rsidRPr="000F325E">
        <w:rPr>
          <w:rFonts w:ascii="Times New Roman" w:hAnsi="Times New Roman" w:cs="Times New Roman"/>
          <w:sz w:val="24"/>
          <w:szCs w:val="24"/>
        </w:rPr>
        <w:tab/>
        <w:t>Craniometric variation of the Ainu: an assessment of differential gene flow from northeast Asia into northern Japan, Hokkaido. Am J Phys Anthropol 137(3):283-93.</w:t>
      </w:r>
    </w:p>
    <w:p w:rsidR="000F325E" w:rsidRDefault="000F325E" w:rsidP="000F325E">
      <w:pPr>
        <w:pStyle w:val="EndNoteBibliography"/>
        <w:contextualSpacing/>
        <w:rPr>
          <w:rFonts w:ascii="Times New Roman" w:hAnsi="Times New Roman" w:cs="Times New Roman"/>
          <w:sz w:val="24"/>
          <w:szCs w:val="24"/>
        </w:rPr>
      </w:pPr>
    </w:p>
    <w:p w:rsidR="000F325E" w:rsidRDefault="000F325E" w:rsidP="000F325E">
      <w:pPr>
        <w:pStyle w:val="EndNoteBibliography"/>
        <w:contextualSpacing/>
        <w:rPr>
          <w:rFonts w:ascii="Times New Roman" w:hAnsi="Times New Roman" w:cs="Times New Roman"/>
          <w:sz w:val="24"/>
          <w:szCs w:val="24"/>
        </w:rPr>
      </w:pP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Hanihara, Tsunehiko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2010</w:t>
      </w:r>
      <w:r w:rsidRPr="000F325E">
        <w:rPr>
          <w:rFonts w:ascii="Times New Roman" w:hAnsi="Times New Roman" w:cs="Times New Roman"/>
          <w:sz w:val="24"/>
          <w:szCs w:val="24"/>
        </w:rPr>
        <w:tab/>
        <w:t>Metric and nonmetric dental variation and the population structure of the Ainu. American Journal of Human Biology 22(2):163-171.</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Hanihara, Tsunehiko, and Hajime Ishida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2009b</w:t>
      </w:r>
      <w:r w:rsidRPr="000F325E">
        <w:rPr>
          <w:rFonts w:ascii="Times New Roman" w:hAnsi="Times New Roman" w:cs="Times New Roman"/>
          <w:sz w:val="24"/>
          <w:szCs w:val="24"/>
        </w:rPr>
        <w:tab/>
        <w:t>Regional differences in craniofacial diversity and the population history of Jomon Japan. American Journal of Physical Anthropology 139(3):311-322.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Hanihara, Tsunehiko, Kohzo Yoshida, and Hajime Ishida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2008b</w:t>
      </w:r>
      <w:r w:rsidRPr="000F325E">
        <w:rPr>
          <w:rFonts w:ascii="Times New Roman" w:hAnsi="Times New Roman" w:cs="Times New Roman"/>
          <w:sz w:val="24"/>
          <w:szCs w:val="24"/>
        </w:rPr>
        <w:tab/>
        <w:t>Craniometric variation of the Ainu: an assessment of differential gene flow from Northeast Asia into northern Japan, Hokkaido. American Journal of Physical Anthropology 137(3):283-293.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Hanley, Susan B</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1997</w:t>
      </w:r>
      <w:r w:rsidRPr="000F325E">
        <w:rPr>
          <w:rFonts w:ascii="Times New Roman" w:hAnsi="Times New Roman" w:cs="Times New Roman"/>
          <w:sz w:val="24"/>
          <w:szCs w:val="24"/>
        </w:rPr>
        <w:tab/>
        <w:t>Everyday things in premodern Japan: the hidden legacy of material culture: Univ of California Press.</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Harvati, K., and T. D. Weaver</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2006</w:t>
      </w:r>
      <w:r w:rsidRPr="000F325E">
        <w:rPr>
          <w:rFonts w:ascii="Times New Roman" w:hAnsi="Times New Roman" w:cs="Times New Roman"/>
          <w:sz w:val="24"/>
          <w:szCs w:val="24"/>
        </w:rPr>
        <w:tab/>
        <w:t>Human cranial anatomy and the differential preservation of population history and climate signatures. Anat Rec A Discov Mol Cell Evol Biol 288(12):1225-33.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He, Yungang,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2012</w:t>
      </w:r>
      <w:r w:rsidRPr="000F325E">
        <w:rPr>
          <w:rFonts w:ascii="Times New Roman" w:hAnsi="Times New Roman" w:cs="Times New Roman"/>
          <w:sz w:val="24"/>
          <w:szCs w:val="24"/>
        </w:rPr>
        <w:tab/>
        <w:t>Paleolithic contingent in modern Japanese: estimation and inference using genome-wide data. Scientific reports 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Holló, Gábor,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2010</w:t>
      </w:r>
      <w:r w:rsidRPr="000F325E">
        <w:rPr>
          <w:rFonts w:ascii="Times New Roman" w:hAnsi="Times New Roman" w:cs="Times New Roman"/>
          <w:sz w:val="24"/>
          <w:szCs w:val="24"/>
        </w:rPr>
        <w:tab/>
        <w:t>Linear measurements of the neurocranium are better indicators of population differences than those of the facial skeleton: comparative study of 1,961 skulls. Human biology 82(1):29-46.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Hong, Wontack</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2005</w:t>
      </w:r>
      <w:r w:rsidRPr="000F325E">
        <w:rPr>
          <w:rFonts w:ascii="Times New Roman" w:hAnsi="Times New Roman" w:cs="Times New Roman"/>
          <w:sz w:val="24"/>
          <w:szCs w:val="24"/>
        </w:rPr>
        <w:tab/>
        <w:t>Yayoi Wave, Kofun Wave, and Timing: The Formation of the Japanese People and Japanese Language. korean studies:1-29.</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Howells, William W</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1970</w:t>
      </w:r>
      <w:r w:rsidRPr="000F325E">
        <w:rPr>
          <w:rFonts w:ascii="Times New Roman" w:hAnsi="Times New Roman" w:cs="Times New Roman"/>
          <w:sz w:val="24"/>
          <w:szCs w:val="24"/>
        </w:rPr>
        <w:tab/>
        <w:t xml:space="preserve">Multivariate analysis for the identification of race from crania. </w:t>
      </w:r>
      <w:r w:rsidRPr="000F325E">
        <w:rPr>
          <w:rFonts w:ascii="Times New Roman" w:hAnsi="Times New Roman" w:cs="Times New Roman"/>
          <w:i/>
          <w:sz w:val="24"/>
          <w:szCs w:val="24"/>
        </w:rPr>
        <w:t>In</w:t>
      </w:r>
      <w:r w:rsidRPr="000F325E">
        <w:rPr>
          <w:rFonts w:ascii="Times New Roman" w:hAnsi="Times New Roman" w:cs="Times New Roman"/>
          <w:sz w:val="24"/>
          <w:szCs w:val="24"/>
        </w:rPr>
        <w:t xml:space="preserve"> Personal Identification in Mass Disasters. Pp. 111-112: National Museum of Natural History Washington, DC.</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Howells, William White</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1973</w:t>
      </w:r>
      <w:r w:rsidRPr="000F325E">
        <w:rPr>
          <w:rFonts w:ascii="Times New Roman" w:hAnsi="Times New Roman" w:cs="Times New Roman"/>
          <w:sz w:val="24"/>
          <w:szCs w:val="24"/>
        </w:rPr>
        <w:tab/>
        <w:t>Cranial variation in man. A study by multivariate analysis of patterns of difference. Among recent human populations. Papers of the Peabody Museum of Archaeology and Ethnology (67):1-259.</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Howells, William White, and Michael Crichton</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1966</w:t>
      </w:r>
      <w:r w:rsidRPr="000F325E">
        <w:rPr>
          <w:rFonts w:ascii="Times New Roman" w:hAnsi="Times New Roman" w:cs="Times New Roman"/>
          <w:sz w:val="24"/>
          <w:szCs w:val="24"/>
        </w:rPr>
        <w:tab/>
        <w:t>Craniometry and Multivariate Analysis: The Jomon Population of Japan: a study by discriminant analysis of Japanese and Ainu crania: Peabody Museum Cambridge.</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Hughes, Cris E,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2013</w:t>
      </w:r>
      <w:r w:rsidRPr="000F325E">
        <w:rPr>
          <w:rFonts w:ascii="Times New Roman" w:hAnsi="Times New Roman" w:cs="Times New Roman"/>
          <w:sz w:val="24"/>
          <w:szCs w:val="24"/>
        </w:rPr>
        <w:tab/>
        <w:t>Cranial morphological variation among contemporary Mexicans: Regional trends, ancestral affinities, and genetic comparisons. American journal of physical anthropology 151(4):506-517.</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Igawa, Kazunari,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w:t>
      </w:r>
      <w:r w:rsidRPr="000F325E">
        <w:rPr>
          <w:rFonts w:ascii="Times New Roman" w:hAnsi="Times New Roman" w:cs="Times New Roman"/>
          <w:sz w:val="24"/>
          <w:szCs w:val="24"/>
        </w:rPr>
        <w:tab/>
        <w:t>Mitochondrial DNA analysis of Yayoi period human skeletal remains from the Doigahama site. Journal of human genetics 54(10):581-588.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Iizuka, Masaru, and Takahiro Nakahashi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2002</w:t>
      </w:r>
      <w:r w:rsidRPr="000F325E">
        <w:rPr>
          <w:rFonts w:ascii="Times New Roman" w:hAnsi="Times New Roman" w:cs="Times New Roman"/>
          <w:sz w:val="24"/>
          <w:szCs w:val="24"/>
        </w:rPr>
        <w:tab/>
        <w:t>A population genetic study on the transition from Jomon people to Yayoi people. Genes &amp; genetic systems 77(5):287-300.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Ishida, H</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1997</w:t>
      </w:r>
      <w:r w:rsidRPr="000F325E">
        <w:rPr>
          <w:rFonts w:ascii="Times New Roman" w:hAnsi="Times New Roman" w:cs="Times New Roman"/>
          <w:sz w:val="24"/>
          <w:szCs w:val="24"/>
        </w:rPr>
        <w:tab/>
        <w:t>Craniometric variation of the Northeast Asian populations. Homo 48(2):106-124.</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Ishida, Hajime</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1995</w:t>
      </w:r>
      <w:r w:rsidRPr="000F325E">
        <w:rPr>
          <w:rFonts w:ascii="Times New Roman" w:hAnsi="Times New Roman" w:cs="Times New Roman"/>
          <w:sz w:val="24"/>
          <w:szCs w:val="24"/>
        </w:rPr>
        <w:tab/>
        <w:t>Nonmetric Cranial Variation of Northeast Asians and Their Population Affinities. Anthropological Science 103(4):385-401.</w:t>
      </w:r>
    </w:p>
    <w:p w:rsidR="000F325E" w:rsidRPr="000F325E" w:rsidRDefault="000F325E" w:rsidP="000F325E">
      <w:pPr>
        <w:pStyle w:val="EndNoteBibliography"/>
        <w:contextualSpacing/>
        <w:rPr>
          <w:rFonts w:ascii="Times New Roman" w:hAnsi="Times New Roman" w:cs="Times New Roman"/>
          <w:sz w:val="24"/>
          <w:szCs w:val="24"/>
        </w:rPr>
      </w:pPr>
      <w:r>
        <w:rPr>
          <w:rFonts w:ascii="Times New Roman" w:hAnsi="Times New Roman" w:cs="Times New Roman"/>
          <w:sz w:val="24"/>
          <w:szCs w:val="24"/>
        </w:rPr>
        <w:t>Ishida, Hajime</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1996</w:t>
      </w:r>
      <w:r w:rsidRPr="000F325E">
        <w:rPr>
          <w:rFonts w:ascii="Times New Roman" w:hAnsi="Times New Roman" w:cs="Times New Roman"/>
          <w:sz w:val="24"/>
          <w:szCs w:val="24"/>
        </w:rPr>
        <w:tab/>
        <w:t>Metric and nonmetric cranial variation of the prehistoric Okhotsk people. Anthropological Science 104(3):233-258.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Ishida, Hajime,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w:t>
      </w:r>
      <w:r w:rsidRPr="000F325E">
        <w:rPr>
          <w:rFonts w:ascii="Times New Roman" w:hAnsi="Times New Roman" w:cs="Times New Roman"/>
          <w:sz w:val="24"/>
          <w:szCs w:val="24"/>
        </w:rPr>
        <w:tab/>
        <w:t>Craniometric divergence history of the Japanese populations. Anthropological Science 117(3):147-156.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Jantz, Richard 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1973</w:t>
      </w:r>
      <w:r w:rsidRPr="000F325E">
        <w:rPr>
          <w:rFonts w:ascii="Times New Roman" w:hAnsi="Times New Roman" w:cs="Times New Roman"/>
          <w:sz w:val="24"/>
          <w:szCs w:val="24"/>
        </w:rPr>
        <w:tab/>
        <w:t>Microevolutionary change in Arikara crania: a multivariate analysis. American Journal of Physical Anthropology 38(1):15-26.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Jantz, Richard L, and Lee Meadows Jantz</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2000</w:t>
      </w:r>
      <w:r w:rsidRPr="000F325E">
        <w:rPr>
          <w:rFonts w:ascii="Times New Roman" w:hAnsi="Times New Roman" w:cs="Times New Roman"/>
          <w:sz w:val="24"/>
          <w:szCs w:val="24"/>
        </w:rPr>
        <w:tab/>
        <w:t>Secular change in craniofacial morphology. American Journal of Human Biology 12(3):327-338.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Jin, Li, and Bing Su</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2000</w:t>
      </w:r>
      <w:r w:rsidRPr="000F325E">
        <w:rPr>
          <w:rFonts w:ascii="Times New Roman" w:hAnsi="Times New Roman" w:cs="Times New Roman"/>
          <w:sz w:val="24"/>
          <w:szCs w:val="24"/>
        </w:rPr>
        <w:tab/>
        <w:t>Natives or immigrants: modern human origin in East Asia. Nature Reviews Genetics 1(2):126-133.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Kamminga, Johan</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1992</w:t>
      </w:r>
      <w:r w:rsidRPr="000F325E">
        <w:rPr>
          <w:rFonts w:ascii="Times New Roman" w:hAnsi="Times New Roman" w:cs="Times New Roman"/>
          <w:sz w:val="24"/>
          <w:szCs w:val="24"/>
        </w:rPr>
        <w:tab/>
        <w:t>New interpretations of the upper cave, Zhoukoudian. The Evolution and Dispersal of Modern Humans in Asia. Hokusensha, Tokyo:379-400.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Kanaseki, T.</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1976</w:t>
      </w:r>
      <w:r w:rsidRPr="000F325E">
        <w:rPr>
          <w:rFonts w:ascii="Times New Roman" w:hAnsi="Times New Roman" w:cs="Times New Roman"/>
          <w:sz w:val="24"/>
          <w:szCs w:val="24"/>
        </w:rPr>
        <w:tab/>
        <w:t>The Origin of the Japanese People. Hosei Daigaku Shuppan-kyoku:24-43, 249-259.</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Kanzawa-Kiriyama, Hideaki,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2013</w:t>
      </w:r>
      <w:r w:rsidRPr="000F325E">
        <w:rPr>
          <w:rFonts w:ascii="Times New Roman" w:hAnsi="Times New Roman" w:cs="Times New Roman"/>
          <w:sz w:val="24"/>
          <w:szCs w:val="24"/>
        </w:rPr>
        <w:tab/>
        <w:t>Ancient mitochondrial DNA sequences of Jomon teeth samples from Sanganji, Tohoku district, Japan. Anthropological Science 121(2):89-103.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Kawakubo, Yoshinori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2007</w:t>
      </w:r>
      <w:r w:rsidRPr="000F325E">
        <w:rPr>
          <w:rFonts w:ascii="Times New Roman" w:hAnsi="Times New Roman" w:cs="Times New Roman"/>
          <w:sz w:val="24"/>
          <w:szCs w:val="24"/>
        </w:rPr>
        <w:tab/>
        <w:t>Geographical and temporal variation in facial flatness in the crania of eastern Japan. Anthropological Science 115(3):191-200.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Kazuta, Hisako,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2011</w:t>
      </w:r>
      <w:r w:rsidRPr="000F325E">
        <w:rPr>
          <w:rFonts w:ascii="Times New Roman" w:hAnsi="Times New Roman" w:cs="Times New Roman"/>
          <w:sz w:val="24"/>
          <w:szCs w:val="24"/>
        </w:rPr>
        <w:tab/>
        <w:t>Genotype frequencies of the ABCC11 gene in 2000-3000-year-old human bones from the Epi-Jomon and Jomon sites in Hokkaido, Japan. Anthropological Science 119(1):81-86.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Key, Patrick, and RL Jantz</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1981</w:t>
      </w:r>
      <w:r w:rsidRPr="000F325E">
        <w:rPr>
          <w:rFonts w:ascii="Times New Roman" w:hAnsi="Times New Roman" w:cs="Times New Roman"/>
          <w:sz w:val="24"/>
          <w:szCs w:val="24"/>
        </w:rPr>
        <w:tab/>
        <w:t>A multivariate analysis of temporal change in Arikara craniometrics: a methodological approach. American journal of physical anthropology 55(2):247-259.</w:t>
      </w:r>
    </w:p>
    <w:p w:rsidR="000F325E" w:rsidRDefault="000F325E" w:rsidP="000F325E">
      <w:pPr>
        <w:pStyle w:val="EndNoteBibliography"/>
        <w:contextualSpacing/>
        <w:rPr>
          <w:rFonts w:ascii="Times New Roman" w:hAnsi="Times New Roman" w:cs="Times New Roman"/>
          <w:sz w:val="24"/>
          <w:szCs w:val="24"/>
        </w:rPr>
      </w:pPr>
    </w:p>
    <w:p w:rsidR="000F325E" w:rsidRDefault="000F325E" w:rsidP="000F325E">
      <w:pPr>
        <w:pStyle w:val="EndNoteBibliography"/>
        <w:contextualSpacing/>
        <w:rPr>
          <w:rFonts w:ascii="Times New Roman" w:hAnsi="Times New Roman" w:cs="Times New Roman"/>
          <w:sz w:val="24"/>
          <w:szCs w:val="24"/>
        </w:rPr>
      </w:pP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Kitamura, Tadaichi,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1998</w:t>
      </w:r>
      <w:r w:rsidRPr="000F325E">
        <w:rPr>
          <w:rFonts w:ascii="Times New Roman" w:hAnsi="Times New Roman" w:cs="Times New Roman"/>
          <w:sz w:val="24"/>
          <w:szCs w:val="24"/>
        </w:rPr>
        <w:tab/>
        <w:t>Peopling of Japan as revealed by genotyping of urinary JC virus DNA. Anthropological Science 106(4):311-325.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Komesu, Atsuko,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2008</w:t>
      </w:r>
      <w:r w:rsidRPr="000F325E">
        <w:rPr>
          <w:rFonts w:ascii="Times New Roman" w:hAnsi="Times New Roman" w:cs="Times New Roman"/>
          <w:sz w:val="24"/>
          <w:szCs w:val="24"/>
        </w:rPr>
        <w:tab/>
        <w:t>Nonmetric cranial variation in human skeletal remains associated with Okhotsk culture. Anthropological Science 116(1):33-47.</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Korkmaz, Selcuk, Dincer Goksuluk, and Gokmen Zararsiz</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2014</w:t>
      </w:r>
      <w:r w:rsidRPr="000F325E">
        <w:rPr>
          <w:rFonts w:ascii="Times New Roman" w:hAnsi="Times New Roman" w:cs="Times New Roman"/>
          <w:sz w:val="24"/>
          <w:szCs w:val="24"/>
        </w:rPr>
        <w:tab/>
        <w:t>MVN: An R Package for Assessing Multivariate Normality. A peer-reviewed, open-access publication of the R Foundation for Statistical Computing:151.</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 xml:space="preserve">Kotani, Yoshinobu, and </w:t>
      </w:r>
      <w:r w:rsidRPr="000F325E">
        <w:rPr>
          <w:rFonts w:ascii="MS Gothic" w:eastAsia="MS Gothic" w:hAnsi="MS Gothic" w:cs="MS Gothic" w:hint="eastAsia"/>
          <w:sz w:val="24"/>
          <w:szCs w:val="24"/>
        </w:rPr>
        <w:t>小谷凱宣</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1981</w:t>
      </w:r>
      <w:r w:rsidRPr="000F325E">
        <w:rPr>
          <w:rFonts w:ascii="Times New Roman" w:hAnsi="Times New Roman" w:cs="Times New Roman"/>
          <w:sz w:val="24"/>
          <w:szCs w:val="24"/>
        </w:rPr>
        <w:tab/>
        <w:t>Evidence of plant cultivation in Jomon Japan: some implications. Senri Ethnological Studies.</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Kouchi, Makiko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1983</w:t>
      </w:r>
      <w:r w:rsidRPr="000F325E">
        <w:rPr>
          <w:rFonts w:ascii="Times New Roman" w:hAnsi="Times New Roman" w:cs="Times New Roman"/>
          <w:sz w:val="24"/>
          <w:szCs w:val="24"/>
        </w:rPr>
        <w:tab/>
        <w:t>Geographic variation in modern Japanese somatometric data and its interpretation: University of Tokyo Press.</w:t>
      </w:r>
    </w:p>
    <w:p w:rsidR="000F325E" w:rsidRPr="000F325E" w:rsidRDefault="000F325E" w:rsidP="000F325E">
      <w:pPr>
        <w:pStyle w:val="EndNoteBibliography"/>
        <w:contextualSpacing/>
        <w:rPr>
          <w:rFonts w:ascii="Times New Roman" w:hAnsi="Times New Roman" w:cs="Times New Roman"/>
          <w:sz w:val="24"/>
          <w:szCs w:val="24"/>
        </w:rPr>
      </w:pPr>
      <w:r>
        <w:rPr>
          <w:rFonts w:ascii="Times New Roman" w:hAnsi="Times New Roman" w:cs="Times New Roman"/>
          <w:sz w:val="24"/>
          <w:szCs w:val="24"/>
        </w:rPr>
        <w:t>Kouchi</w:t>
      </w:r>
      <w:r w:rsidR="0049283E">
        <w:rPr>
          <w:rFonts w:ascii="Times New Roman" w:hAnsi="Times New Roman" w:cs="Times New Roman"/>
          <w:sz w:val="24"/>
          <w:szCs w:val="24"/>
        </w:rPr>
        <w:t>, Makiko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2000</w:t>
      </w:r>
      <w:r w:rsidRPr="000F325E">
        <w:rPr>
          <w:rFonts w:ascii="Times New Roman" w:hAnsi="Times New Roman" w:cs="Times New Roman"/>
          <w:sz w:val="24"/>
          <w:szCs w:val="24"/>
        </w:rPr>
        <w:tab/>
        <w:t>Brachycephalization in Japan has ceased. American journal of physical anthropology 112(3):339-347.</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Kozintsev, Alexander G</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1992</w:t>
      </w:r>
      <w:r w:rsidRPr="000F325E">
        <w:rPr>
          <w:rFonts w:ascii="Times New Roman" w:hAnsi="Times New Roman" w:cs="Times New Roman"/>
          <w:sz w:val="24"/>
          <w:szCs w:val="24"/>
        </w:rPr>
        <w:tab/>
        <w:t>Prehistoric and Recent Populations of Japan: Multwariate Analysis of Cranioscopic Data. Arctic Anthropology:104-111.</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Laland, Kevin N, and Gillian R Brown</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2006</w:t>
      </w:r>
      <w:r w:rsidRPr="000F325E">
        <w:rPr>
          <w:rFonts w:ascii="Times New Roman" w:hAnsi="Times New Roman" w:cs="Times New Roman"/>
          <w:sz w:val="24"/>
          <w:szCs w:val="24"/>
        </w:rPr>
        <w:tab/>
        <w:t>Niche construction, human behavior, and the adaptive</w:t>
      </w:r>
      <w:r w:rsidRPr="000F325E">
        <w:rPr>
          <w:rFonts w:ascii="Cambria Math" w:hAnsi="Cambria Math" w:cs="Cambria Math"/>
          <w:sz w:val="24"/>
          <w:szCs w:val="24"/>
        </w:rPr>
        <w:t>‐</w:t>
      </w:r>
      <w:r w:rsidRPr="000F325E">
        <w:rPr>
          <w:rFonts w:ascii="Times New Roman" w:hAnsi="Times New Roman" w:cs="Times New Roman"/>
          <w:sz w:val="24"/>
          <w:szCs w:val="24"/>
        </w:rPr>
        <w:t>lag hypothesis. Evolutionary Anthropology: Issues, News, and Reviews 15(3):95-104.</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Lasker, Gabriel Ward</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1946</w:t>
      </w:r>
      <w:r w:rsidRPr="000F325E">
        <w:rPr>
          <w:rFonts w:ascii="Times New Roman" w:hAnsi="Times New Roman" w:cs="Times New Roman"/>
          <w:sz w:val="24"/>
          <w:szCs w:val="24"/>
        </w:rPr>
        <w:tab/>
        <w:t>Migration and physical differentiation. A comparison of immigrant with American</w:t>
      </w:r>
      <w:r w:rsidRPr="000F325E">
        <w:rPr>
          <w:rFonts w:ascii="Cambria Math" w:hAnsi="Cambria Math" w:cs="Cambria Math"/>
          <w:sz w:val="24"/>
          <w:szCs w:val="24"/>
        </w:rPr>
        <w:t>‐</w:t>
      </w:r>
      <w:r w:rsidRPr="000F325E">
        <w:rPr>
          <w:rFonts w:ascii="Times New Roman" w:hAnsi="Times New Roman" w:cs="Times New Roman"/>
          <w:sz w:val="24"/>
          <w:szCs w:val="24"/>
        </w:rPr>
        <w:t>born Chinese. American Journal of Physical Anthropology 4(3):273-300.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Lieberman, Daniel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2011</w:t>
      </w:r>
      <w:r w:rsidRPr="000F325E">
        <w:rPr>
          <w:rFonts w:ascii="Times New Roman" w:hAnsi="Times New Roman" w:cs="Times New Roman"/>
          <w:sz w:val="24"/>
          <w:szCs w:val="24"/>
        </w:rPr>
        <w:tab/>
        <w:t>The evolution of the human head: Harvard University Press.</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Lieberman, Daniel E, Callum F Ross, and Matthew J Ravosa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2000</w:t>
      </w:r>
      <w:r w:rsidRPr="000F325E">
        <w:rPr>
          <w:rFonts w:ascii="Times New Roman" w:hAnsi="Times New Roman" w:cs="Times New Roman"/>
          <w:sz w:val="24"/>
          <w:szCs w:val="24"/>
        </w:rPr>
        <w:tab/>
        <w:t>The primate cranial base: ontogeny, function, and integration. American Journal of Physical Anthropology 113(s 31):117-169.</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Liu, Fan,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2012</w:t>
      </w:r>
      <w:r w:rsidRPr="000F325E">
        <w:rPr>
          <w:rFonts w:ascii="Times New Roman" w:hAnsi="Times New Roman" w:cs="Times New Roman"/>
          <w:sz w:val="24"/>
          <w:szCs w:val="24"/>
        </w:rPr>
        <w:tab/>
        <w:t>A genome-wide association study identifies five loci influencing facial morphology in Europeans.</w:t>
      </w:r>
    </w:p>
    <w:p w:rsidR="000F325E" w:rsidRPr="000F325E" w:rsidRDefault="0049283E" w:rsidP="000F325E">
      <w:pPr>
        <w:pStyle w:val="EndNoteBibliography"/>
        <w:contextualSpacing/>
        <w:rPr>
          <w:rFonts w:ascii="Times New Roman" w:hAnsi="Times New Roman" w:cs="Times New Roman"/>
          <w:sz w:val="24"/>
          <w:szCs w:val="24"/>
        </w:rPr>
      </w:pPr>
      <w:r>
        <w:rPr>
          <w:rFonts w:ascii="Times New Roman" w:hAnsi="Times New Roman" w:cs="Times New Roman"/>
          <w:sz w:val="24"/>
          <w:szCs w:val="24"/>
        </w:rPr>
        <w:t>Muller</w:t>
      </w:r>
      <w:r w:rsidR="000F325E" w:rsidRPr="000F325E">
        <w:rPr>
          <w:rFonts w:ascii="Times New Roman" w:hAnsi="Times New Roman" w:cs="Times New Roman"/>
          <w:sz w:val="24"/>
          <w:szCs w:val="24"/>
        </w:rPr>
        <w:t>, G</w:t>
      </w:r>
      <w:r>
        <w:rPr>
          <w:rFonts w:ascii="Times New Roman" w:hAnsi="Times New Roman" w:cs="Times New Roman"/>
          <w:sz w:val="24"/>
          <w:szCs w:val="24"/>
        </w:rPr>
        <w:t>B</w:t>
      </w:r>
      <w:r w:rsidR="000F325E" w:rsidRPr="000F325E">
        <w:rPr>
          <w:rFonts w:ascii="Times New Roman" w:hAnsi="Times New Roman" w:cs="Times New Roman"/>
          <w:sz w:val="24"/>
          <w:szCs w:val="24"/>
        </w:rPr>
        <w:t>, and Stuart A Newman</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2005</w:t>
      </w:r>
      <w:r w:rsidRPr="000F325E">
        <w:rPr>
          <w:rFonts w:ascii="Times New Roman" w:hAnsi="Times New Roman" w:cs="Times New Roman"/>
          <w:sz w:val="24"/>
          <w:szCs w:val="24"/>
        </w:rPr>
        <w:tab/>
        <w:t>The innovation triad: an EvoDevo agenda. Journal of Experimental Zoology (Mol Dev Evol) 304:487-503.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Lovejoy, C. O., and M. A. McCollum</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2010</w:t>
      </w:r>
      <w:r w:rsidRPr="000F325E">
        <w:rPr>
          <w:rFonts w:ascii="Times New Roman" w:hAnsi="Times New Roman" w:cs="Times New Roman"/>
          <w:sz w:val="24"/>
          <w:szCs w:val="24"/>
        </w:rPr>
        <w:tab/>
        <w:t>Spinopelvic pathways to bipedality: why no hominids ever relied on a bent-hip-bent-knee gait. Philos Trans R Soc Lond B Biol Sci 365(1556):3289-99.</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Low, Morris</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2012</w:t>
      </w:r>
      <w:r w:rsidRPr="000F325E">
        <w:rPr>
          <w:rFonts w:ascii="Times New Roman" w:hAnsi="Times New Roman" w:cs="Times New Roman"/>
          <w:sz w:val="24"/>
          <w:szCs w:val="24"/>
        </w:rPr>
        <w:tab/>
        <w:t>Physical Anthropology in Japan: The Ainu and the Search for the Origins of the Japanese. Current Anthropology 53(S5):S57-S68.</w:t>
      </w:r>
    </w:p>
    <w:p w:rsidR="0049283E" w:rsidRDefault="0049283E" w:rsidP="000F325E">
      <w:pPr>
        <w:pStyle w:val="EndNoteBibliography"/>
        <w:contextualSpacing/>
        <w:rPr>
          <w:rFonts w:ascii="Times New Roman" w:hAnsi="Times New Roman" w:cs="Times New Roman"/>
          <w:sz w:val="24"/>
          <w:szCs w:val="24"/>
        </w:rPr>
      </w:pPr>
    </w:p>
    <w:p w:rsidR="0049283E" w:rsidRDefault="0049283E" w:rsidP="000F325E">
      <w:pPr>
        <w:pStyle w:val="EndNoteBibliography"/>
        <w:contextualSpacing/>
        <w:rPr>
          <w:rFonts w:ascii="Times New Roman" w:hAnsi="Times New Roman" w:cs="Times New Roman"/>
          <w:sz w:val="24"/>
          <w:szCs w:val="24"/>
        </w:rPr>
      </w:pP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Mahalanobis, Prasanta Chandra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1936</w:t>
      </w:r>
      <w:r w:rsidRPr="000F325E">
        <w:rPr>
          <w:rFonts w:ascii="Times New Roman" w:hAnsi="Times New Roman" w:cs="Times New Roman"/>
          <w:sz w:val="24"/>
          <w:szCs w:val="24"/>
        </w:rPr>
        <w:tab/>
        <w:t>On the generalized distance in statistics. Proceedings of the National Institute of Sciences (Calcutta) 2:49-55.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Marcus, Leslie F, and Marco Corti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1996</w:t>
      </w:r>
      <w:r w:rsidRPr="000F325E">
        <w:rPr>
          <w:rFonts w:ascii="Times New Roman" w:hAnsi="Times New Roman" w:cs="Times New Roman"/>
          <w:sz w:val="24"/>
          <w:szCs w:val="24"/>
        </w:rPr>
        <w:tab/>
        <w:t xml:space="preserve">Overview of the new, or geometric morphometrics. </w:t>
      </w:r>
      <w:r w:rsidRPr="000F325E">
        <w:rPr>
          <w:rFonts w:ascii="Times New Roman" w:hAnsi="Times New Roman" w:cs="Times New Roman"/>
          <w:i/>
          <w:sz w:val="24"/>
          <w:szCs w:val="24"/>
        </w:rPr>
        <w:t>In</w:t>
      </w:r>
      <w:r w:rsidRPr="000F325E">
        <w:rPr>
          <w:rFonts w:ascii="Times New Roman" w:hAnsi="Times New Roman" w:cs="Times New Roman"/>
          <w:sz w:val="24"/>
          <w:szCs w:val="24"/>
        </w:rPr>
        <w:t xml:space="preserve"> Advances in morphometrics. Pp. 1-13: Springer.</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Martínez</w:t>
      </w:r>
      <w:r w:rsidRPr="000F325E">
        <w:rPr>
          <w:rFonts w:ascii="Cambria Math" w:hAnsi="Cambria Math" w:cs="Cambria Math"/>
          <w:sz w:val="24"/>
          <w:szCs w:val="24"/>
        </w:rPr>
        <w:t>‐</w:t>
      </w:r>
      <w:r w:rsidRPr="000F325E">
        <w:rPr>
          <w:rFonts w:ascii="Times New Roman" w:hAnsi="Times New Roman" w:cs="Times New Roman"/>
          <w:sz w:val="24"/>
          <w:szCs w:val="24"/>
        </w:rPr>
        <w:t>Abadías, Neus,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2006</w:t>
      </w:r>
      <w:r w:rsidRPr="000F325E">
        <w:rPr>
          <w:rFonts w:ascii="Times New Roman" w:hAnsi="Times New Roman" w:cs="Times New Roman"/>
          <w:sz w:val="24"/>
          <w:szCs w:val="24"/>
        </w:rPr>
        <w:tab/>
        <w:t>Phenotypic evolution of human craniofacial morphology after admixture: a geometric morphometrics approach. American journal of physical anthropology 129(3):387-398.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Matsufuji, Kazuto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w:t>
      </w:r>
      <w:r w:rsidRPr="000F325E">
        <w:rPr>
          <w:rFonts w:ascii="Times New Roman" w:hAnsi="Times New Roman" w:cs="Times New Roman"/>
          <w:sz w:val="24"/>
          <w:szCs w:val="24"/>
        </w:rPr>
        <w:tab/>
        <w:t xml:space="preserve">When were the earliest hominin migrations to the Japanese Islands? . </w:t>
      </w:r>
      <w:r w:rsidRPr="000F325E">
        <w:rPr>
          <w:rFonts w:ascii="Times New Roman" w:hAnsi="Times New Roman" w:cs="Times New Roman"/>
          <w:i/>
          <w:sz w:val="24"/>
          <w:szCs w:val="24"/>
        </w:rPr>
        <w:t>In</w:t>
      </w:r>
      <w:r w:rsidRPr="000F325E">
        <w:rPr>
          <w:rFonts w:ascii="Times New Roman" w:hAnsi="Times New Roman" w:cs="Times New Roman"/>
          <w:sz w:val="24"/>
          <w:szCs w:val="24"/>
        </w:rPr>
        <w:t xml:space="preserve"> Asian Paleoanthropology: An Introduction. D.R.B. Christopher J. Norton, ed. Netherlands: Springer.</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Matsui, Akira, and Masaaki Kanehara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2006</w:t>
      </w:r>
      <w:r w:rsidRPr="000F325E">
        <w:rPr>
          <w:rFonts w:ascii="Times New Roman" w:hAnsi="Times New Roman" w:cs="Times New Roman"/>
          <w:sz w:val="24"/>
          <w:szCs w:val="24"/>
        </w:rPr>
        <w:tab/>
        <w:t>The question of prehistoric plant husbandry during the Jomon period in Japan. World Archaeology 38(2):259-273.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McKeown, Ashley H, and Richard L Jantz</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2005</w:t>
      </w:r>
      <w:r w:rsidRPr="000F325E">
        <w:rPr>
          <w:rFonts w:ascii="Times New Roman" w:hAnsi="Times New Roman" w:cs="Times New Roman"/>
          <w:sz w:val="24"/>
          <w:szCs w:val="24"/>
        </w:rPr>
        <w:tab/>
        <w:t xml:space="preserve">Comparison of coordinate and craniometric data for biological distance studies. </w:t>
      </w:r>
      <w:r w:rsidRPr="000F325E">
        <w:rPr>
          <w:rFonts w:ascii="Times New Roman" w:hAnsi="Times New Roman" w:cs="Times New Roman"/>
          <w:i/>
          <w:sz w:val="24"/>
          <w:szCs w:val="24"/>
        </w:rPr>
        <w:t>In</w:t>
      </w:r>
      <w:r w:rsidRPr="000F325E">
        <w:rPr>
          <w:rFonts w:ascii="Times New Roman" w:hAnsi="Times New Roman" w:cs="Times New Roman"/>
          <w:sz w:val="24"/>
          <w:szCs w:val="24"/>
        </w:rPr>
        <w:t xml:space="preserve"> Modern morphometrics in physical anthropology. Pp. 215-230: Springer.</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Mizoguchi, Yuji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2007</w:t>
      </w:r>
      <w:r w:rsidRPr="000F325E">
        <w:rPr>
          <w:rFonts w:ascii="Times New Roman" w:hAnsi="Times New Roman" w:cs="Times New Roman"/>
          <w:sz w:val="24"/>
          <w:szCs w:val="24"/>
        </w:rPr>
        <w:tab/>
        <w:t>Ecological correlations between neurocranial and limb bone measurements: toward the solution of the brachycephalization problem. Anthropological Science 115(3):173-190.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Moss, Melvin L, and Letty Salentijn</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1969</w:t>
      </w:r>
      <w:r w:rsidRPr="000F325E">
        <w:rPr>
          <w:rFonts w:ascii="Times New Roman" w:hAnsi="Times New Roman" w:cs="Times New Roman"/>
          <w:sz w:val="24"/>
          <w:szCs w:val="24"/>
        </w:rPr>
        <w:tab/>
        <w:t>The primary role of functional matrices in facial growth. American journal of orthodontics 55(6):566-577.</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Moss, Melvin L, and Richard W Young</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1960</w:t>
      </w:r>
      <w:r w:rsidRPr="000F325E">
        <w:rPr>
          <w:rFonts w:ascii="Times New Roman" w:hAnsi="Times New Roman" w:cs="Times New Roman"/>
          <w:sz w:val="24"/>
          <w:szCs w:val="24"/>
        </w:rPr>
        <w:tab/>
        <w:t>A functional approach to craniology. American journal of physical anthropology 18(4):281-292.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Nagaoka, Tomohito</w:t>
      </w:r>
    </w:p>
    <w:p w:rsidR="000F325E" w:rsidRPr="000F325E" w:rsidRDefault="000F325E" w:rsidP="0049283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2003</w:t>
      </w:r>
      <w:r w:rsidRPr="000F325E">
        <w:rPr>
          <w:rFonts w:ascii="Times New Roman" w:hAnsi="Times New Roman" w:cs="Times New Roman"/>
          <w:sz w:val="24"/>
          <w:szCs w:val="24"/>
        </w:rPr>
        <w:tab/>
        <w:t>Secular changes in Japanese crania from the late Edo period to the modern period. Anthropological Science 111(1):1-29.</w:t>
      </w:r>
    </w:p>
    <w:p w:rsidR="0049283E" w:rsidRDefault="0049283E" w:rsidP="000F325E">
      <w:pPr>
        <w:pStyle w:val="EndNoteBibliography"/>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Nagaoka, Tomohito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2012</w:t>
      </w:r>
      <w:r w:rsidRPr="000F325E">
        <w:rPr>
          <w:rFonts w:ascii="Times New Roman" w:hAnsi="Times New Roman" w:cs="Times New Roman"/>
          <w:sz w:val="24"/>
          <w:szCs w:val="24"/>
        </w:rPr>
        <w:tab/>
        <w:t>Cranial traumatic injuries caused by weapons in Tokugawa Japan. International Journal of Osteoarchaeology 22(2):138-144.</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Nagaoka, Tomohito, and Kazuaki Hirata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2008</w:t>
      </w:r>
      <w:r w:rsidRPr="000F325E">
        <w:rPr>
          <w:rFonts w:ascii="Times New Roman" w:hAnsi="Times New Roman" w:cs="Times New Roman"/>
          <w:sz w:val="24"/>
          <w:szCs w:val="24"/>
        </w:rPr>
        <w:tab/>
        <w:t>Demographic structure of skeletal populations in historic Japan: a new estimation of adult age-at-death distributions based on the auricular surface of the ilium. Journal of Archaeological Science 35(5):1370-1377.</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Nagaoka, Tomohito, Junmei Sawada, and Kazuaki Hirata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2013</w:t>
      </w:r>
      <w:r w:rsidRPr="000F325E">
        <w:rPr>
          <w:rFonts w:ascii="Times New Roman" w:hAnsi="Times New Roman" w:cs="Times New Roman"/>
          <w:sz w:val="24"/>
          <w:szCs w:val="24"/>
        </w:rPr>
        <w:tab/>
        <w:t>Demographic and pathological characteristics of the medieval Japanese: new evidence from human skeletons from Kamakura, Japan. Anthropological Science 121(3):203-216.</w:t>
      </w:r>
    </w:p>
    <w:p w:rsidR="0049283E" w:rsidRDefault="0049283E" w:rsidP="000F325E">
      <w:pPr>
        <w:pStyle w:val="EndNoteBibliography"/>
        <w:contextualSpacing/>
        <w:rPr>
          <w:rFonts w:ascii="Times New Roman" w:hAnsi="Times New Roman" w:cs="Times New Roman"/>
          <w:sz w:val="24"/>
          <w:szCs w:val="24"/>
        </w:rPr>
      </w:pPr>
    </w:p>
    <w:p w:rsidR="0049283E" w:rsidRDefault="0049283E" w:rsidP="000F325E">
      <w:pPr>
        <w:pStyle w:val="EndNoteBibliography"/>
        <w:contextualSpacing/>
        <w:rPr>
          <w:rFonts w:ascii="Times New Roman" w:hAnsi="Times New Roman" w:cs="Times New Roman"/>
          <w:sz w:val="24"/>
          <w:szCs w:val="24"/>
        </w:rPr>
      </w:pP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Nagaoka, Tomohito, Kazuhiro Uzawa, and Kazuaki Hirata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2010</w:t>
      </w:r>
      <w:r w:rsidRPr="000F325E">
        <w:rPr>
          <w:rFonts w:ascii="Times New Roman" w:hAnsi="Times New Roman" w:cs="Times New Roman"/>
          <w:sz w:val="24"/>
          <w:szCs w:val="24"/>
        </w:rPr>
        <w:tab/>
        <w:t>Evidence for weapon-related traumas in medieval Japan: observations of the human crania from Seiyokan. Anthropological Science 118(2):129-140.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Nakahashi, T, and M Li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2002</w:t>
      </w:r>
      <w:r w:rsidRPr="000F325E">
        <w:rPr>
          <w:rFonts w:ascii="Times New Roman" w:hAnsi="Times New Roman" w:cs="Times New Roman"/>
          <w:sz w:val="24"/>
          <w:szCs w:val="24"/>
        </w:rPr>
        <w:tab/>
        <w:t>Ancient People in the Jiangnan Region, China: Anthropological Study on the Origin of the Yayoi People in Northern Kyushu: Kyushu University Press, Fukuoka.</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Nakahashi, Takahiro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1993</w:t>
      </w:r>
      <w:r w:rsidRPr="000F325E">
        <w:rPr>
          <w:rFonts w:ascii="Times New Roman" w:hAnsi="Times New Roman" w:cs="Times New Roman"/>
          <w:sz w:val="24"/>
          <w:szCs w:val="24"/>
        </w:rPr>
        <w:tab/>
        <w:t>Temporal craniometric changes from the Jomon to the Modern period in western Japan. American Journal of Physical Anthropology 90(4):409-425.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Nakamura, Toshio,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2001</w:t>
      </w:r>
      <w:r w:rsidRPr="000F325E">
        <w:rPr>
          <w:rFonts w:ascii="Times New Roman" w:hAnsi="Times New Roman" w:cs="Times New Roman"/>
          <w:sz w:val="24"/>
          <w:szCs w:val="24"/>
        </w:rPr>
        <w:tab/>
        <w:t>Radiocarbon dating of charred residues on the earliest pottery in Japan. Radiocarbon 43(2B):1129-1138.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Okazaki, Kenji, and Takahiro Nakahashi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2011</w:t>
      </w:r>
      <w:r w:rsidRPr="000F325E">
        <w:rPr>
          <w:rFonts w:ascii="Times New Roman" w:hAnsi="Times New Roman" w:cs="Times New Roman"/>
          <w:sz w:val="24"/>
          <w:szCs w:val="24"/>
        </w:rPr>
        <w:tab/>
        <w:t>Developmental variation in facial forms in Japan. Anthropological Science 119(1):49-65.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Omoto, K., and N. Saitou</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1997</w:t>
      </w:r>
      <w:r w:rsidRPr="000F325E">
        <w:rPr>
          <w:rFonts w:ascii="Times New Roman" w:hAnsi="Times New Roman" w:cs="Times New Roman"/>
          <w:sz w:val="24"/>
          <w:szCs w:val="24"/>
        </w:rPr>
        <w:tab/>
        <w:t>Genetic origins of the Japanese: a partial support for the dual structure hypothesis. Am J Phys Anthropol 102(4):437-46.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Ossenberg, Nancy Suzanne,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2006</w:t>
      </w:r>
      <w:r w:rsidRPr="000F325E">
        <w:rPr>
          <w:rFonts w:ascii="Times New Roman" w:hAnsi="Times New Roman" w:cs="Times New Roman"/>
          <w:sz w:val="24"/>
          <w:szCs w:val="24"/>
        </w:rPr>
        <w:tab/>
        <w:t>Ethnogenesis and craniofacial change in Japan from the perspective of nonmetric traits. Anthropological Science 114(2):99-115.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Ousley, SD</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2004</w:t>
      </w:r>
      <w:r w:rsidRPr="000F325E">
        <w:rPr>
          <w:rFonts w:ascii="Times New Roman" w:hAnsi="Times New Roman" w:cs="Times New Roman"/>
          <w:sz w:val="24"/>
          <w:szCs w:val="24"/>
        </w:rPr>
        <w:tab/>
        <w:t>3Skull Computer Program. Version 2:111.</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Ousley, Stephen, Richard Jantz, and Donna Freid</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w:t>
      </w:r>
      <w:r w:rsidRPr="000F325E">
        <w:rPr>
          <w:rFonts w:ascii="Times New Roman" w:hAnsi="Times New Roman" w:cs="Times New Roman"/>
          <w:sz w:val="24"/>
          <w:szCs w:val="24"/>
        </w:rPr>
        <w:tab/>
        <w:t>Understanding race and human variation: why forensic anthropologists are good at identifying race. American Journal of Physical Anthropology 139(1):68-76.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Parra, Esteban J,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2001</w:t>
      </w:r>
      <w:r w:rsidRPr="000F325E">
        <w:rPr>
          <w:rFonts w:ascii="Times New Roman" w:hAnsi="Times New Roman" w:cs="Times New Roman"/>
          <w:sz w:val="24"/>
          <w:szCs w:val="24"/>
        </w:rPr>
        <w:tab/>
        <w:t>Ancestral proportions and admixture dynamics in geographically defined African Americans living in South Carolina. American journal of physical anthropology 114(1):18-29.</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Parra, Esteban J,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1998</w:t>
      </w:r>
      <w:r w:rsidRPr="000F325E">
        <w:rPr>
          <w:rFonts w:ascii="Times New Roman" w:hAnsi="Times New Roman" w:cs="Times New Roman"/>
          <w:sz w:val="24"/>
          <w:szCs w:val="24"/>
        </w:rPr>
        <w:tab/>
        <w:t>Estimating African American admixture proportions by use of population-specific alleles. The American Journal of Human Genetics 63(6):1839-1851.</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Pietrusewsky, Michael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2004</w:t>
      </w:r>
      <w:r w:rsidRPr="000F325E">
        <w:rPr>
          <w:rFonts w:ascii="Times New Roman" w:hAnsi="Times New Roman" w:cs="Times New Roman"/>
          <w:sz w:val="24"/>
          <w:szCs w:val="24"/>
        </w:rPr>
        <w:tab/>
        <w:t>Multivariate comparisons of female cranial series from the Ryukyu Islands and Japan. Anthropological Science 112(3):199-211.</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Pyle, Kenneth B</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2006</w:t>
      </w:r>
      <w:r w:rsidRPr="000F325E">
        <w:rPr>
          <w:rFonts w:ascii="Times New Roman" w:hAnsi="Times New Roman" w:cs="Times New Roman"/>
          <w:sz w:val="24"/>
          <w:szCs w:val="24"/>
        </w:rPr>
        <w:tab/>
        <w:t>Profound Forces in the Making of Modern Japan. The Journal of Japanese Studies 32(2):393-418.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 Martin</w:t>
      </w:r>
    </w:p>
    <w:p w:rsidR="000F325E" w:rsidRPr="000F325E" w:rsidRDefault="000F325E" w:rsidP="000F325E">
      <w:pPr>
        <w:pStyle w:val="EndNoteBibliography"/>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 xml:space="preserve">1956. </w:t>
      </w:r>
      <w:r w:rsidRPr="000F325E">
        <w:rPr>
          <w:rFonts w:ascii="Times New Roman" w:hAnsi="Times New Roman" w:cs="Times New Roman"/>
          <w:i/>
          <w:sz w:val="24"/>
          <w:szCs w:val="24"/>
        </w:rPr>
        <w:t>In</w:t>
      </w:r>
      <w:r w:rsidRPr="000F325E">
        <w:rPr>
          <w:rFonts w:ascii="Times New Roman" w:hAnsi="Times New Roman" w:cs="Times New Roman"/>
          <w:sz w:val="24"/>
          <w:szCs w:val="24"/>
        </w:rPr>
        <w:t xml:space="preserve"> Lehrbuch der anthroplogie. 3rd edition. K. Saller, ed. Stuttgart:: Gustav Fischer Verlag.</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Rasteiro, Rita, and Lounès Chikhi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w:t>
      </w:r>
      <w:r w:rsidRPr="000F325E">
        <w:rPr>
          <w:rFonts w:ascii="Times New Roman" w:hAnsi="Times New Roman" w:cs="Times New Roman"/>
          <w:sz w:val="24"/>
          <w:szCs w:val="24"/>
        </w:rPr>
        <w:tab/>
        <w:t>Revisiting the peopling of Japan: an admixture perspective. Journal of human genetics 54(6):349-354.</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Relethford, Dr, H John, and Henry C Harpending</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ab/>
        <w:t>1994</w:t>
      </w:r>
      <w:r w:rsidRPr="000F325E">
        <w:rPr>
          <w:rFonts w:ascii="Times New Roman" w:hAnsi="Times New Roman" w:cs="Times New Roman"/>
          <w:sz w:val="24"/>
          <w:szCs w:val="24"/>
        </w:rPr>
        <w:tab/>
        <w:t>Craniometric variation, genetic theory, and modern human origins. American Journal of Physical Anthropology 95(3):249-270.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Relethford, J. H.</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2001</w:t>
      </w:r>
      <w:r w:rsidRPr="000F325E">
        <w:rPr>
          <w:rFonts w:ascii="Times New Roman" w:hAnsi="Times New Roman" w:cs="Times New Roman"/>
          <w:sz w:val="24"/>
          <w:szCs w:val="24"/>
        </w:rPr>
        <w:tab/>
        <w:t>Global analysis of regional differences in craniometric diversity and population substructure. Hum Biol 73(5):629-36.</w:t>
      </w:r>
    </w:p>
    <w:p w:rsidR="000F325E" w:rsidRPr="000F325E" w:rsidRDefault="0049283E" w:rsidP="000F325E">
      <w:pPr>
        <w:pStyle w:val="EndNoteBibliography"/>
        <w:contextualSpacing/>
        <w:rPr>
          <w:rFonts w:ascii="Times New Roman" w:hAnsi="Times New Roman" w:cs="Times New Roman"/>
          <w:sz w:val="24"/>
          <w:szCs w:val="24"/>
        </w:rPr>
      </w:pPr>
      <w:r>
        <w:rPr>
          <w:rFonts w:ascii="Times New Roman" w:hAnsi="Times New Roman" w:cs="Times New Roman"/>
          <w:sz w:val="24"/>
          <w:szCs w:val="24"/>
        </w:rPr>
        <w:t>Relethford, J.H.</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2002</w:t>
      </w:r>
      <w:r w:rsidRPr="000F325E">
        <w:rPr>
          <w:rFonts w:ascii="Times New Roman" w:hAnsi="Times New Roman" w:cs="Times New Roman"/>
          <w:sz w:val="24"/>
          <w:szCs w:val="24"/>
        </w:rPr>
        <w:tab/>
        <w:t>Apportionment of global human genetic diversity based on craniometrics and skin color. Am J Phys Anthropol 118(4):393-8.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Richtsmeier, Joan T, Valerie Burke Deleon, and Subhash R Lele</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2002</w:t>
      </w:r>
      <w:r w:rsidRPr="000F325E">
        <w:rPr>
          <w:rFonts w:ascii="Times New Roman" w:hAnsi="Times New Roman" w:cs="Times New Roman"/>
          <w:sz w:val="24"/>
          <w:szCs w:val="24"/>
        </w:rPr>
        <w:tab/>
        <w:t>The promise of geometric morphometrics. American journal of physical anthropology 119(S35):63-91.</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Richtsmeier, Joan T, S</w:t>
      </w:r>
      <w:r w:rsidR="0049283E">
        <w:rPr>
          <w:rFonts w:ascii="Times New Roman" w:hAnsi="Times New Roman" w:cs="Times New Roman"/>
          <w:sz w:val="24"/>
          <w:szCs w:val="24"/>
        </w:rPr>
        <w:t xml:space="preserve">ubhash </w:t>
      </w:r>
      <w:r w:rsidRPr="000F325E">
        <w:rPr>
          <w:rFonts w:ascii="Times New Roman" w:hAnsi="Times New Roman" w:cs="Times New Roman"/>
          <w:sz w:val="24"/>
          <w:szCs w:val="24"/>
        </w:rPr>
        <w:t>R Lele, and T</w:t>
      </w:r>
      <w:r w:rsidR="0049283E">
        <w:rPr>
          <w:rFonts w:ascii="Times New Roman" w:hAnsi="Times New Roman" w:cs="Times New Roman"/>
          <w:sz w:val="24"/>
          <w:szCs w:val="24"/>
        </w:rPr>
        <w:t>heodore</w:t>
      </w:r>
      <w:r w:rsidRPr="000F325E">
        <w:rPr>
          <w:rFonts w:ascii="Times New Roman" w:hAnsi="Times New Roman" w:cs="Times New Roman"/>
          <w:sz w:val="24"/>
          <w:szCs w:val="24"/>
        </w:rPr>
        <w:t xml:space="preserve"> M Cole III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2005</w:t>
      </w:r>
      <w:r w:rsidRPr="000F325E">
        <w:rPr>
          <w:rFonts w:ascii="Times New Roman" w:hAnsi="Times New Roman" w:cs="Times New Roman"/>
          <w:sz w:val="24"/>
          <w:szCs w:val="24"/>
        </w:rPr>
        <w:tab/>
        <w:t>Landmark morphometrics and the analysis of variation. Variation: A central concept in biology:49-69.</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Rohlf, F James</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1996</w:t>
      </w:r>
      <w:r w:rsidRPr="000F325E">
        <w:rPr>
          <w:rFonts w:ascii="Times New Roman" w:hAnsi="Times New Roman" w:cs="Times New Roman"/>
          <w:sz w:val="24"/>
          <w:szCs w:val="24"/>
        </w:rPr>
        <w:tab/>
        <w:t xml:space="preserve">Morphometric spaces, shape components and the effects of linear transformations. </w:t>
      </w:r>
      <w:r w:rsidRPr="000F325E">
        <w:rPr>
          <w:rFonts w:ascii="Times New Roman" w:hAnsi="Times New Roman" w:cs="Times New Roman"/>
          <w:i/>
          <w:sz w:val="24"/>
          <w:szCs w:val="24"/>
        </w:rPr>
        <w:t>In</w:t>
      </w:r>
      <w:r w:rsidRPr="000F325E">
        <w:rPr>
          <w:rFonts w:ascii="Times New Roman" w:hAnsi="Times New Roman" w:cs="Times New Roman"/>
          <w:sz w:val="24"/>
          <w:szCs w:val="24"/>
        </w:rPr>
        <w:t xml:space="preserve"> Advances in morphometrics. Pp. 117-129: Springer.</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Rohlf, F James, and Dennis Slice</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1990</w:t>
      </w:r>
      <w:r w:rsidRPr="000F325E">
        <w:rPr>
          <w:rFonts w:ascii="Times New Roman" w:hAnsi="Times New Roman" w:cs="Times New Roman"/>
          <w:sz w:val="24"/>
          <w:szCs w:val="24"/>
        </w:rPr>
        <w:tab/>
        <w:t>Extensions of the Procrustes method for the optimal superimposition of landmarks. Systematic Biology 39(1):40-59.</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Roseman, C. C., and T. D. Weaver</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2004</w:t>
      </w:r>
      <w:r w:rsidRPr="000F325E">
        <w:rPr>
          <w:rFonts w:ascii="Times New Roman" w:hAnsi="Times New Roman" w:cs="Times New Roman"/>
          <w:sz w:val="24"/>
          <w:szCs w:val="24"/>
        </w:rPr>
        <w:tab/>
        <w:t>Multivariate apportionment of global human craniometric diversity. Am J Phys Anthropol 125(3):257-63.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Roseman, C. C.,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2010</w:t>
      </w:r>
      <w:r w:rsidRPr="000F325E">
        <w:rPr>
          <w:rFonts w:ascii="Times New Roman" w:hAnsi="Times New Roman" w:cs="Times New Roman"/>
          <w:sz w:val="24"/>
          <w:szCs w:val="24"/>
        </w:rPr>
        <w:tab/>
        <w:t>Genetic and environmental contributions to variation in baboon cranial morphology. Am J Phys Anthropol 143(1):1-12.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Ross, Ann H, Ashley H McKeown, and Lyle W Konigsberg</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1999</w:t>
      </w:r>
      <w:r w:rsidRPr="000F325E">
        <w:rPr>
          <w:rFonts w:ascii="Times New Roman" w:hAnsi="Times New Roman" w:cs="Times New Roman"/>
          <w:sz w:val="24"/>
          <w:szCs w:val="24"/>
        </w:rPr>
        <w:tab/>
        <w:t>Allocation of crania to groups via the" new morphometry". Journal of forensic sciences 44:584-587.</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Rubi-Castellanos, R,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w:t>
      </w:r>
      <w:r w:rsidRPr="000F325E">
        <w:rPr>
          <w:rFonts w:ascii="Times New Roman" w:hAnsi="Times New Roman" w:cs="Times New Roman"/>
          <w:sz w:val="24"/>
          <w:szCs w:val="24"/>
        </w:rPr>
        <w:tab/>
        <w:t>Genetic data of 15 autosomal STRs (Identifiler kit) of three Mexican Mestizo population samples from the States of Jalisco (West), Puebla (Center), and Yucatan (Southeast). Forensic Science International: Genetics 3(3):e71-e76.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Ruff, Christopher</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2002</w:t>
      </w:r>
      <w:r w:rsidRPr="000F325E">
        <w:rPr>
          <w:rFonts w:ascii="Times New Roman" w:hAnsi="Times New Roman" w:cs="Times New Roman"/>
          <w:sz w:val="24"/>
          <w:szCs w:val="24"/>
        </w:rPr>
        <w:tab/>
        <w:t>Variation in human body size and shape. Annual Review of Anthropology:211-232.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Ruff, Christopher B</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1994</w:t>
      </w:r>
      <w:r w:rsidRPr="000F325E">
        <w:rPr>
          <w:rFonts w:ascii="Times New Roman" w:hAnsi="Times New Roman" w:cs="Times New Roman"/>
          <w:sz w:val="24"/>
          <w:szCs w:val="24"/>
        </w:rPr>
        <w:tab/>
        <w:t>Morphological adaptation to climate in modern and fossil hominids. American Journal of Physical Anthropology 37(S19):65-107.</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Sasaki, K</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1991</w:t>
      </w:r>
      <w:r w:rsidRPr="000F325E">
        <w:rPr>
          <w:rFonts w:ascii="Times New Roman" w:hAnsi="Times New Roman" w:cs="Times New Roman"/>
          <w:sz w:val="24"/>
          <w:szCs w:val="24"/>
        </w:rPr>
        <w:tab/>
        <w:t>From Jomon people to Modern people. The birth of Japanese history.(ed. Sasaki, K.):262-296.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Sato, Takehiro,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2009</w:t>
      </w:r>
      <w:r w:rsidRPr="000F325E">
        <w:rPr>
          <w:rFonts w:ascii="Times New Roman" w:hAnsi="Times New Roman" w:cs="Times New Roman"/>
          <w:sz w:val="24"/>
          <w:szCs w:val="24"/>
        </w:rPr>
        <w:tab/>
        <w:t>Mitochondrial DNA haplogrouping of the Okhotsk people based on analysis of ancient DNA: an intermediate of gene flow from the continental Sakhalin people to the Ainu. Anthropological Science 117(3):171-180.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Sato, Takehiro,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2010</w:t>
      </w:r>
      <w:r w:rsidRPr="000F325E">
        <w:rPr>
          <w:rFonts w:ascii="Times New Roman" w:hAnsi="Times New Roman" w:cs="Times New Roman"/>
          <w:sz w:val="24"/>
          <w:szCs w:val="24"/>
        </w:rPr>
        <w:tab/>
        <w:t>Polymorphisms and allele frequencies of the ABO blood group gene among the Jomon, Epi-Jomon and Okhotsk people in Hokkaido, northern Japan, revealed by ancient DNA analysis. Journal of human genetics 55(10):691-696.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Sato, Youichi,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2014</w:t>
      </w:r>
      <w:r w:rsidRPr="000F325E">
        <w:rPr>
          <w:rFonts w:ascii="Times New Roman" w:hAnsi="Times New Roman" w:cs="Times New Roman"/>
          <w:sz w:val="24"/>
          <w:szCs w:val="24"/>
        </w:rPr>
        <w:tab/>
        <w:t>Overview of genetic variation in the Y chromosome of modern Japanese males. Anthropological Science.</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Schmalhausen, Ivan 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1949</w:t>
      </w:r>
      <w:r w:rsidRPr="000F325E">
        <w:rPr>
          <w:rFonts w:ascii="Times New Roman" w:hAnsi="Times New Roman" w:cs="Times New Roman"/>
          <w:sz w:val="24"/>
          <w:szCs w:val="24"/>
        </w:rPr>
        <w:tab/>
        <w:t>Factors of evolution: the theory of stabilizing selection.</w:t>
      </w:r>
    </w:p>
    <w:p w:rsidR="000F325E" w:rsidRPr="000F325E" w:rsidRDefault="000F325E" w:rsidP="000F325E">
      <w:pPr>
        <w:pStyle w:val="EndNoteBibliography"/>
        <w:contextualSpacing/>
        <w:rPr>
          <w:rFonts w:ascii="Times New Roman" w:hAnsi="Times New Roman" w:cs="Times New Roman"/>
          <w:sz w:val="24"/>
          <w:szCs w:val="24"/>
        </w:rPr>
      </w:pPr>
      <w:r>
        <w:rPr>
          <w:rFonts w:ascii="Times New Roman" w:hAnsi="Times New Roman" w:cs="Times New Roman"/>
          <w:sz w:val="24"/>
          <w:szCs w:val="24"/>
        </w:rPr>
        <w:t>Schmidt</w:t>
      </w:r>
      <w:r w:rsidRPr="000F325E">
        <w:rPr>
          <w:rFonts w:ascii="Times New Roman" w:hAnsi="Times New Roman" w:cs="Times New Roman"/>
          <w:sz w:val="24"/>
          <w:szCs w:val="24"/>
        </w:rPr>
        <w:t>, Ryan W, and S</w:t>
      </w:r>
      <w:r>
        <w:rPr>
          <w:rFonts w:ascii="Times New Roman" w:hAnsi="Times New Roman" w:cs="Times New Roman"/>
          <w:sz w:val="24"/>
          <w:szCs w:val="24"/>
        </w:rPr>
        <w:t>eguchi</w:t>
      </w:r>
      <w:r w:rsidRPr="000F325E">
        <w:rPr>
          <w:rFonts w:ascii="Times New Roman" w:hAnsi="Times New Roman" w:cs="Times New Roman"/>
          <w:sz w:val="24"/>
          <w:szCs w:val="24"/>
        </w:rPr>
        <w:t>i Noriko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r>
      <w:r w:rsidRPr="000F325E">
        <w:rPr>
          <w:rFonts w:ascii="Times New Roman" w:hAnsi="Times New Roman" w:cs="Times New Roman"/>
          <w:sz w:val="24"/>
          <w:szCs w:val="24"/>
        </w:rPr>
        <w:tab/>
        <w:t>Jomon Culture and the peopling of the Japanese archipelago: advancements in the fields of morphometrics and ancient DNA.</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Schoenwolf, Gary C,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2012</w:t>
      </w:r>
      <w:r w:rsidRPr="000F325E">
        <w:rPr>
          <w:rFonts w:ascii="Times New Roman" w:hAnsi="Times New Roman" w:cs="Times New Roman"/>
          <w:sz w:val="24"/>
          <w:szCs w:val="24"/>
        </w:rPr>
        <w:tab/>
        <w:t>Larsen's Human Embryology: with STUDENT CONSULT Online Access: Elsevier Health Sciences.</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Shi, Hong,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2008</w:t>
      </w:r>
      <w:r w:rsidRPr="000F325E">
        <w:rPr>
          <w:rFonts w:ascii="Times New Roman" w:hAnsi="Times New Roman" w:cs="Times New Roman"/>
          <w:sz w:val="24"/>
          <w:szCs w:val="24"/>
        </w:rPr>
        <w:tab/>
        <w:t>Y chromosome evidence of earliest modern human settlement in East Asia and multiple origins of Tibetan and Japanese populations. BMC biology 6(1):45.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Shinoda, Ken-ichi, and Naomi Doi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2008</w:t>
      </w:r>
      <w:r w:rsidRPr="000F325E">
        <w:rPr>
          <w:rFonts w:ascii="Times New Roman" w:hAnsi="Times New Roman" w:cs="Times New Roman"/>
          <w:sz w:val="24"/>
          <w:szCs w:val="24"/>
        </w:rPr>
        <w:tab/>
        <w:t>Mitochondrial DNA Analysis of Human Skeletal Remains Obtained from the Old Tomb of Suubaru: Genetic Characteristics of the Westernmost Island Japan. Bulletin of National Museum of Nature and Science, D 34:11-18.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Shinoda, KI</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2005</w:t>
      </w:r>
      <w:r w:rsidRPr="000F325E">
        <w:rPr>
          <w:rFonts w:ascii="Times New Roman" w:hAnsi="Times New Roman" w:cs="Times New Roman"/>
          <w:sz w:val="24"/>
          <w:szCs w:val="24"/>
        </w:rPr>
        <w:tab/>
        <w:t>Ancient DNA analysis of skeletal samples recovered from the Kuma-Nishioda Yayoi site. Bull Natl Sci Mus Ser D (Anthropol) 30:1-8.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Slice, Dennis E</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2005</w:t>
      </w:r>
      <w:r w:rsidRPr="000F325E">
        <w:rPr>
          <w:rFonts w:ascii="Times New Roman" w:hAnsi="Times New Roman" w:cs="Times New Roman"/>
          <w:sz w:val="24"/>
          <w:szCs w:val="24"/>
        </w:rPr>
        <w:tab/>
        <w:t xml:space="preserve">Modern morphometrics. </w:t>
      </w:r>
      <w:r w:rsidRPr="000F325E">
        <w:rPr>
          <w:rFonts w:ascii="Times New Roman" w:hAnsi="Times New Roman" w:cs="Times New Roman"/>
          <w:i/>
          <w:sz w:val="24"/>
          <w:szCs w:val="24"/>
        </w:rPr>
        <w:t>In</w:t>
      </w:r>
      <w:r w:rsidRPr="000F325E">
        <w:rPr>
          <w:rFonts w:ascii="Times New Roman" w:hAnsi="Times New Roman" w:cs="Times New Roman"/>
          <w:sz w:val="24"/>
          <w:szCs w:val="24"/>
        </w:rPr>
        <w:t xml:space="preserve"> Modern morphometrics in physical anthropology. Pp. 1-45: Springer.</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Smith, J Maynard</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1985</w:t>
      </w:r>
      <w:r w:rsidRPr="000F325E">
        <w:rPr>
          <w:rFonts w:ascii="Times New Roman" w:hAnsi="Times New Roman" w:cs="Times New Roman"/>
          <w:sz w:val="24"/>
          <w:szCs w:val="24"/>
        </w:rPr>
        <w:tab/>
        <w:t>Sexual selection, Handicaps and true fintess. Journal of Theoretical Biology 115(1):1-8.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Sparks, Corey S, and Richard L Jantz</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2003</w:t>
      </w:r>
      <w:r w:rsidRPr="000F325E">
        <w:rPr>
          <w:rFonts w:ascii="Times New Roman" w:hAnsi="Times New Roman" w:cs="Times New Roman"/>
          <w:sz w:val="24"/>
          <w:szCs w:val="24"/>
        </w:rPr>
        <w:tab/>
        <w:t>Changing times, changing faces: Franz Boas's immigrant study in modern perspective. American Anthropologist 105(2):333-337.</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Spradley, M Katherine,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2008</w:t>
      </w:r>
      <w:r w:rsidRPr="000F325E">
        <w:rPr>
          <w:rFonts w:ascii="Times New Roman" w:hAnsi="Times New Roman" w:cs="Times New Roman"/>
          <w:sz w:val="24"/>
          <w:szCs w:val="24"/>
        </w:rPr>
        <w:tab/>
        <w:t>Demographic Change and Forensic Identification: Problems in Metric Identification of Hispanic Skeletons*. Journal of Forensic Sciences 53(1):21-28.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Stojanowski, Christopher M</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2004</w:t>
      </w:r>
      <w:r w:rsidRPr="000F325E">
        <w:rPr>
          <w:rFonts w:ascii="Times New Roman" w:hAnsi="Times New Roman" w:cs="Times New Roman"/>
          <w:sz w:val="24"/>
          <w:szCs w:val="24"/>
        </w:rPr>
        <w:tab/>
        <w:t>Population history of native groups in pre</w:t>
      </w:r>
      <w:r w:rsidRPr="000F325E">
        <w:rPr>
          <w:rFonts w:ascii="Cambria Math" w:hAnsi="Cambria Math" w:cs="Cambria Math"/>
          <w:sz w:val="24"/>
          <w:szCs w:val="24"/>
        </w:rPr>
        <w:t>‐</w:t>
      </w:r>
      <w:r w:rsidRPr="000F325E">
        <w:rPr>
          <w:rFonts w:ascii="Times New Roman" w:hAnsi="Times New Roman" w:cs="Times New Roman"/>
          <w:sz w:val="24"/>
          <w:szCs w:val="24"/>
        </w:rPr>
        <w:t>and postcontact Spanish Florida: Aggregation, gene flow, and genetic drift on the Southeastern US Atlantic coast. American Journal of Physical Anthropology 123(4):316-332.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Sugimoto, Chie,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2002</w:t>
      </w:r>
      <w:r w:rsidRPr="000F325E">
        <w:rPr>
          <w:rFonts w:ascii="Times New Roman" w:hAnsi="Times New Roman" w:cs="Times New Roman"/>
          <w:sz w:val="24"/>
          <w:szCs w:val="24"/>
        </w:rPr>
        <w:tab/>
        <w:t>Evolution of human polyomavirus JC: implications for the population history of humans. Journal of Molecular Evolution 54(3):285-297.</w:t>
      </w:r>
    </w:p>
    <w:p w:rsidR="0049283E" w:rsidRDefault="0049283E" w:rsidP="000F325E">
      <w:pPr>
        <w:pStyle w:val="EndNoteBibliography"/>
        <w:contextualSpacing/>
        <w:rPr>
          <w:rFonts w:ascii="Times New Roman" w:hAnsi="Times New Roman" w:cs="Times New Roman"/>
          <w:sz w:val="24"/>
          <w:szCs w:val="24"/>
        </w:rPr>
      </w:pPr>
    </w:p>
    <w:p w:rsidR="0049283E" w:rsidRDefault="0049283E" w:rsidP="000F325E">
      <w:pPr>
        <w:pStyle w:val="EndNoteBibliography"/>
        <w:contextualSpacing/>
        <w:rPr>
          <w:rFonts w:ascii="Times New Roman" w:hAnsi="Times New Roman" w:cs="Times New Roman"/>
          <w:sz w:val="24"/>
          <w:szCs w:val="24"/>
        </w:rPr>
      </w:pP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Suzuki, H</w:t>
      </w:r>
    </w:p>
    <w:p w:rsidR="000F325E" w:rsidRPr="000F325E" w:rsidRDefault="000F325E" w:rsidP="000F325E">
      <w:pPr>
        <w:pStyle w:val="EndNoteBibliography"/>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1969</w:t>
      </w:r>
      <w:r w:rsidRPr="000F325E">
        <w:rPr>
          <w:rFonts w:ascii="Times New Roman" w:hAnsi="Times New Roman" w:cs="Times New Roman"/>
          <w:sz w:val="24"/>
          <w:szCs w:val="24"/>
        </w:rPr>
        <w:tab/>
        <w:t>Microevolutionary changes in the Japanese</w:t>
      </w:r>
    </w:p>
    <w:p w:rsidR="000F325E" w:rsidRPr="000F325E" w:rsidRDefault="000F325E" w:rsidP="000F325E">
      <w:pPr>
        <w:pStyle w:val="EndNoteBibliography"/>
        <w:ind w:left="720"/>
        <w:contextualSpacing/>
        <w:rPr>
          <w:rFonts w:ascii="Times New Roman" w:hAnsi="Times New Roman" w:cs="Times New Roman"/>
          <w:sz w:val="24"/>
          <w:szCs w:val="24"/>
        </w:rPr>
      </w:pPr>
      <w:r w:rsidRPr="000F325E">
        <w:rPr>
          <w:rFonts w:ascii="Times New Roman" w:hAnsi="Times New Roman" w:cs="Times New Roman"/>
          <w:sz w:val="24"/>
          <w:szCs w:val="24"/>
        </w:rPr>
        <w:t>population from the prehistoric age to the presentday. J Fac</w:t>
      </w:r>
    </w:p>
    <w:p w:rsidR="000F325E" w:rsidRPr="000F325E" w:rsidRDefault="000F325E" w:rsidP="000F325E">
      <w:pPr>
        <w:pStyle w:val="EndNoteBibliography"/>
        <w:spacing w:after="0"/>
        <w:ind w:left="720"/>
        <w:contextualSpacing/>
        <w:rPr>
          <w:rFonts w:ascii="Times New Roman" w:hAnsi="Times New Roman" w:cs="Times New Roman"/>
          <w:sz w:val="24"/>
          <w:szCs w:val="24"/>
        </w:rPr>
      </w:pPr>
      <w:r w:rsidRPr="000F325E">
        <w:rPr>
          <w:rFonts w:ascii="Times New Roman" w:hAnsi="Times New Roman" w:cs="Times New Roman"/>
          <w:sz w:val="24"/>
          <w:szCs w:val="24"/>
        </w:rPr>
        <w:t>Sci Univ Tokyo (3):279-308.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Suzuki, Hisashi, and Kazurō Hanihara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1982</w:t>
      </w:r>
      <w:r w:rsidRPr="000F325E">
        <w:rPr>
          <w:rFonts w:ascii="Times New Roman" w:hAnsi="Times New Roman" w:cs="Times New Roman"/>
          <w:sz w:val="24"/>
          <w:szCs w:val="24"/>
        </w:rPr>
        <w:tab/>
        <w:t>The Minatogawa man: the Upper Pleistocene man from the island of Okinawa: University of Tokyo Press.</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Tajima, Atsushi,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2004</w:t>
      </w:r>
      <w:r w:rsidRPr="000F325E">
        <w:rPr>
          <w:rFonts w:ascii="Times New Roman" w:hAnsi="Times New Roman" w:cs="Times New Roman"/>
          <w:sz w:val="24"/>
          <w:szCs w:val="24"/>
        </w:rPr>
        <w:tab/>
        <w:t>Genetic origins of the Ainu inferred from combined DNA analyses of maternal and paternal lineages. Journal of human genetics 49(4):187-193.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Tajima, Atsushi,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2002</w:t>
      </w:r>
      <w:r w:rsidRPr="000F325E">
        <w:rPr>
          <w:rFonts w:ascii="Times New Roman" w:hAnsi="Times New Roman" w:cs="Times New Roman"/>
          <w:sz w:val="24"/>
          <w:szCs w:val="24"/>
        </w:rPr>
        <w:tab/>
        <w:t>Three major lineages of Asian Y chromosomes: implications for the peopling of east and southeast Asia. Human genetics 110(1):80-88.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Takamiya, Hiroto, and Hiromi Obata</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2002</w:t>
      </w:r>
      <w:r w:rsidRPr="000F325E">
        <w:rPr>
          <w:rFonts w:ascii="Times New Roman" w:hAnsi="Times New Roman" w:cs="Times New Roman"/>
          <w:sz w:val="24"/>
          <w:szCs w:val="24"/>
        </w:rPr>
        <w:tab/>
        <w:t>Peopling of western Japan, focusing on Kyushu, Shikoku, and Ryukyu archipelago. Radiocarbon 44(2):495-502.</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Takigawa, W</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2006</w:t>
      </w:r>
      <w:r w:rsidRPr="000F325E">
        <w:rPr>
          <w:rFonts w:ascii="Times New Roman" w:hAnsi="Times New Roman" w:cs="Times New Roman"/>
          <w:sz w:val="24"/>
          <w:szCs w:val="24"/>
        </w:rPr>
        <w:tab/>
        <w:t>Inter-regional variation of metric traits of limb bones in Jomon and modern Japanese. Anthropological Science (Japanese Series) 114:101-129.</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Tanaka, Masashi,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2004</w:t>
      </w:r>
      <w:r w:rsidRPr="000F325E">
        <w:rPr>
          <w:rFonts w:ascii="Times New Roman" w:hAnsi="Times New Roman" w:cs="Times New Roman"/>
          <w:sz w:val="24"/>
          <w:szCs w:val="24"/>
        </w:rPr>
        <w:tab/>
        <w:t>Mitochondrial genome variation in eastern Asia and the peopling of Japan. Genome research 14(10a):1832-1850.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Temple, Daniel H</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2007</w:t>
      </w:r>
      <w:r w:rsidRPr="000F325E">
        <w:rPr>
          <w:rFonts w:ascii="Times New Roman" w:hAnsi="Times New Roman" w:cs="Times New Roman"/>
          <w:sz w:val="24"/>
          <w:szCs w:val="24"/>
        </w:rPr>
        <w:tab/>
        <w:t>Dietary variation and stress among prehistoric Jomon foragers from Japan. American journal of physical anthropology 133(4):1035-1046.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2008</w:t>
      </w:r>
      <w:r w:rsidRPr="000F325E">
        <w:rPr>
          <w:rFonts w:ascii="Times New Roman" w:hAnsi="Times New Roman" w:cs="Times New Roman"/>
          <w:sz w:val="24"/>
          <w:szCs w:val="24"/>
        </w:rPr>
        <w:tab/>
        <w:t>What can variation in stature reveal about environmental differences between prehistoric Jomon foragers? Understanding the impact of systemic stress on developmental stability. American Journal of Human Biology 20(4):431-439.</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Temple, Daniel H,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2008</w:t>
      </w:r>
      <w:r w:rsidRPr="000F325E">
        <w:rPr>
          <w:rFonts w:ascii="Times New Roman" w:hAnsi="Times New Roman" w:cs="Times New Roman"/>
          <w:sz w:val="24"/>
          <w:szCs w:val="24"/>
        </w:rPr>
        <w:tab/>
        <w:t>Variation in limb proportions between Jomon foragers and Yayoi agriculturalists from prehistoric Japan. American journal of physical anthropology 137(2):164-174.</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Turner, C. G., 2nd</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1990</w:t>
      </w:r>
      <w:r w:rsidRPr="000F325E">
        <w:rPr>
          <w:rFonts w:ascii="Times New Roman" w:hAnsi="Times New Roman" w:cs="Times New Roman"/>
          <w:sz w:val="24"/>
          <w:szCs w:val="24"/>
        </w:rPr>
        <w:tab/>
        <w:t>Major features of Sundadonty and Sinodonty, including suggestions about East Asian microevolution, population history, and late Pleistocene relationships with Australian aboriginals. Am J Phys Anthropol 82(3):295-317.</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von Cramon-Taubadel, N.</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2011</w:t>
      </w:r>
      <w:r w:rsidRPr="000F325E">
        <w:rPr>
          <w:rFonts w:ascii="Times New Roman" w:hAnsi="Times New Roman" w:cs="Times New Roman"/>
          <w:sz w:val="24"/>
          <w:szCs w:val="24"/>
        </w:rPr>
        <w:tab/>
        <w:t>The relative efficacy of functional and developmental cranial modules for reconstructing global human population history. Am J Phys Anthropol 146(1):83-93.</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von Cramon-Taubadel, Noreen, Brenda C Frazier, and M Mirazón Lahr</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2007</w:t>
      </w:r>
      <w:r w:rsidRPr="000F325E">
        <w:rPr>
          <w:rFonts w:ascii="Times New Roman" w:hAnsi="Times New Roman" w:cs="Times New Roman"/>
          <w:sz w:val="24"/>
          <w:szCs w:val="24"/>
        </w:rPr>
        <w:tab/>
        <w:t>The problem of assessing landmark error in geometric morphometrics: theory, methods, and modifications. American Journal of Physical Anthropology 134(1):24.</w:t>
      </w:r>
    </w:p>
    <w:p w:rsidR="0049283E" w:rsidRDefault="0049283E" w:rsidP="000F325E">
      <w:pPr>
        <w:pStyle w:val="EndNoteBibliography"/>
        <w:contextualSpacing/>
        <w:rPr>
          <w:rFonts w:ascii="Times New Roman" w:hAnsi="Times New Roman" w:cs="Times New Roman"/>
          <w:sz w:val="24"/>
          <w:szCs w:val="24"/>
        </w:rPr>
      </w:pP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lastRenderedPageBreak/>
        <w:t>Wagner, Gunter P, and Lee Altenberg</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1996</w:t>
      </w:r>
      <w:r w:rsidRPr="000F325E">
        <w:rPr>
          <w:rFonts w:ascii="Times New Roman" w:hAnsi="Times New Roman" w:cs="Times New Roman"/>
          <w:sz w:val="24"/>
          <w:szCs w:val="24"/>
        </w:rPr>
        <w:tab/>
        <w:t>Perspective: complex adaptations and the evolution of evolvability. Evolution:967-976.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West-Eberhard, Mary Jane</w:t>
      </w:r>
    </w:p>
    <w:p w:rsidR="000F325E" w:rsidRPr="000F325E" w:rsidRDefault="000F325E" w:rsidP="0049283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1989</w:t>
      </w:r>
      <w:r w:rsidRPr="000F325E">
        <w:rPr>
          <w:rFonts w:ascii="Times New Roman" w:hAnsi="Times New Roman" w:cs="Times New Roman"/>
          <w:sz w:val="24"/>
          <w:szCs w:val="24"/>
        </w:rPr>
        <w:tab/>
        <w:t>Phenotypic plasticity and the origins of diversity. Annual review of Ecology and Systematics:249-278.</w:t>
      </w:r>
    </w:p>
    <w:p w:rsidR="0049283E" w:rsidRDefault="0049283E" w:rsidP="000F325E">
      <w:pPr>
        <w:pStyle w:val="EndNoteBibliography"/>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West-Eberhard, Mary Jane</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2003</w:t>
      </w:r>
      <w:r w:rsidRPr="000F325E">
        <w:rPr>
          <w:rFonts w:ascii="Times New Roman" w:hAnsi="Times New Roman" w:cs="Times New Roman"/>
          <w:sz w:val="24"/>
          <w:szCs w:val="24"/>
        </w:rPr>
        <w:tab/>
        <w:t>Developmental plasticity and evolution: Oxford University Press.</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Wijsman, Ellen M, and Walter A Neves</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1986</w:t>
      </w:r>
      <w:r w:rsidRPr="000F325E">
        <w:rPr>
          <w:rFonts w:ascii="Times New Roman" w:hAnsi="Times New Roman" w:cs="Times New Roman"/>
          <w:sz w:val="24"/>
          <w:szCs w:val="24"/>
        </w:rPr>
        <w:tab/>
        <w:t>The use of nonmetric variation in estimating human population admixture: a test case with Brazilian blacks, whites, and mulattos. American journal of physical anthropology 70(3):395-405.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Yamaguchi, B</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1980</w:t>
      </w:r>
      <w:r w:rsidRPr="000F325E">
        <w:rPr>
          <w:rFonts w:ascii="Times New Roman" w:hAnsi="Times New Roman" w:cs="Times New Roman"/>
          <w:sz w:val="24"/>
          <w:szCs w:val="24"/>
        </w:rPr>
        <w:tab/>
        <w:t>A study on the facial flatness of the Jomon crania. Bull. Natn. Sci. Mus., Tokyo, Ser. D 6:21-28.</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Yamamura, Kozo</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1977</w:t>
      </w:r>
      <w:r w:rsidRPr="000F325E">
        <w:rPr>
          <w:rFonts w:ascii="Times New Roman" w:hAnsi="Times New Roman" w:cs="Times New Roman"/>
          <w:sz w:val="24"/>
          <w:szCs w:val="24"/>
        </w:rPr>
        <w:tab/>
        <w:t>Success illgotten? The role of Meiji militarism in Japan's technological progress. The Journal of Economic History 37(01):113-135.</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Zelditch, Miriam Leah, Barbara L Lundrigan, and Theodore Garland</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2004</w:t>
      </w:r>
      <w:r w:rsidRPr="000F325E">
        <w:rPr>
          <w:rFonts w:ascii="Times New Roman" w:hAnsi="Times New Roman" w:cs="Times New Roman"/>
          <w:sz w:val="24"/>
          <w:szCs w:val="24"/>
        </w:rPr>
        <w:tab/>
        <w:t>Developmental regulation of skull morphology. I. Ontogenetic dynamics of variance. Evolution &amp; development 6(3):194-206.</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Times New Roman" w:hAnsi="Times New Roman" w:cs="Times New Roman"/>
          <w:sz w:val="24"/>
          <w:szCs w:val="24"/>
        </w:rPr>
        <w:t>Zheng, Hong-Xiang, et al.</w:t>
      </w:r>
    </w:p>
    <w:p w:rsidR="000F325E" w:rsidRPr="000F325E" w:rsidRDefault="000F325E" w:rsidP="000F325E">
      <w:pPr>
        <w:pStyle w:val="EndNoteBibliography"/>
        <w:spacing w:after="0"/>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2011</w:t>
      </w:r>
      <w:r w:rsidRPr="000F325E">
        <w:rPr>
          <w:rFonts w:ascii="Times New Roman" w:hAnsi="Times New Roman" w:cs="Times New Roman"/>
          <w:sz w:val="24"/>
          <w:szCs w:val="24"/>
        </w:rPr>
        <w:tab/>
        <w:t>Major population expansion of East Asians began before neolithic time: evidence of mtDNA genomes. PLoS One 6(10).</w:t>
      </w:r>
    </w:p>
    <w:p w:rsidR="000F325E" w:rsidRPr="000F325E" w:rsidRDefault="000F325E" w:rsidP="000F325E">
      <w:pPr>
        <w:pStyle w:val="EndNoteBibliography"/>
        <w:contextualSpacing/>
        <w:rPr>
          <w:rFonts w:ascii="Times New Roman" w:hAnsi="Times New Roman" w:cs="Times New Roman"/>
          <w:sz w:val="24"/>
          <w:szCs w:val="24"/>
        </w:rPr>
      </w:pPr>
      <w:r w:rsidRPr="000F325E">
        <w:rPr>
          <w:rFonts w:ascii="MS Gothic" w:eastAsia="MS Gothic" w:hAnsi="MS Gothic" w:cs="MS Gothic" w:hint="eastAsia"/>
          <w:sz w:val="24"/>
          <w:szCs w:val="24"/>
        </w:rPr>
        <w:t>山口敏</w:t>
      </w:r>
    </w:p>
    <w:p w:rsidR="000F325E" w:rsidRPr="000F325E" w:rsidRDefault="000F325E" w:rsidP="000F325E">
      <w:pPr>
        <w:pStyle w:val="EndNoteBibliography"/>
        <w:ind w:left="720" w:hanging="720"/>
        <w:contextualSpacing/>
        <w:rPr>
          <w:rFonts w:ascii="Times New Roman" w:hAnsi="Times New Roman" w:cs="Times New Roman"/>
          <w:sz w:val="24"/>
          <w:szCs w:val="24"/>
        </w:rPr>
      </w:pPr>
      <w:r w:rsidRPr="000F325E">
        <w:rPr>
          <w:rFonts w:ascii="Times New Roman" w:hAnsi="Times New Roman" w:cs="Times New Roman"/>
          <w:sz w:val="24"/>
          <w:szCs w:val="24"/>
        </w:rPr>
        <w:tab/>
        <w:t>1982</w:t>
      </w:r>
      <w:r w:rsidRPr="000F325E">
        <w:rPr>
          <w:rFonts w:ascii="Times New Roman" w:hAnsi="Times New Roman" w:cs="Times New Roman"/>
          <w:sz w:val="24"/>
          <w:szCs w:val="24"/>
        </w:rPr>
        <w:tab/>
        <w:t xml:space="preserve">A review of the osteological characteristics of the Jomon population in prehistoric Japan. </w:t>
      </w:r>
      <w:r w:rsidRPr="000F325E">
        <w:rPr>
          <w:rFonts w:ascii="MS Gothic" w:eastAsia="MS Gothic" w:hAnsi="MS Gothic" w:cs="MS Gothic" w:hint="eastAsia"/>
          <w:sz w:val="24"/>
          <w:szCs w:val="24"/>
        </w:rPr>
        <w:t>人類學雜誌</w:t>
      </w:r>
      <w:r w:rsidRPr="000F325E">
        <w:rPr>
          <w:rFonts w:ascii="Times New Roman" w:hAnsi="Times New Roman" w:cs="Times New Roman"/>
          <w:sz w:val="24"/>
          <w:szCs w:val="24"/>
        </w:rPr>
        <w:t xml:space="preserve"> 90:77-90.</w:t>
      </w:r>
    </w:p>
    <w:p w:rsidR="00B142E3" w:rsidRPr="00883BFC" w:rsidRDefault="00532BF0" w:rsidP="000F325E">
      <w:pPr>
        <w:pStyle w:val="Regular"/>
        <w:spacing w:line="240" w:lineRule="auto"/>
        <w:contextualSpacing/>
      </w:pPr>
      <w:r w:rsidRPr="000F325E">
        <w:fldChar w:fldCharType="end"/>
      </w:r>
    </w:p>
    <w:p w:rsidR="00532BF0" w:rsidRPr="00883BFC" w:rsidRDefault="00532BF0" w:rsidP="00B142E3">
      <w:pPr>
        <w:rPr>
          <w:rFonts w:cs="Times New Roman"/>
          <w:b w:val="0"/>
        </w:rPr>
      </w:pPr>
    </w:p>
    <w:p w:rsidR="00691DA6" w:rsidRPr="00883BFC" w:rsidRDefault="00691DA6" w:rsidP="00B142E3">
      <w:pPr>
        <w:rPr>
          <w:rFonts w:cs="Times New Roman"/>
          <w:b w:val="0"/>
        </w:rPr>
      </w:pPr>
    </w:p>
    <w:p w:rsidR="00691DA6" w:rsidRPr="00883BFC" w:rsidRDefault="00691DA6" w:rsidP="00B142E3">
      <w:pPr>
        <w:rPr>
          <w:rFonts w:cs="Times New Roman"/>
          <w:b w:val="0"/>
        </w:rPr>
      </w:pPr>
    </w:p>
    <w:p w:rsidR="00691DA6" w:rsidRPr="00883BFC" w:rsidRDefault="00691DA6" w:rsidP="00B142E3">
      <w:pPr>
        <w:rPr>
          <w:rFonts w:cs="Times New Roman"/>
          <w:b w:val="0"/>
        </w:rPr>
      </w:pPr>
    </w:p>
    <w:p w:rsidR="00691DA6" w:rsidRPr="00883BFC" w:rsidRDefault="00691DA6" w:rsidP="00B142E3">
      <w:pPr>
        <w:rPr>
          <w:rFonts w:cs="Times New Roman"/>
          <w:b w:val="0"/>
        </w:rPr>
      </w:pPr>
    </w:p>
    <w:p w:rsidR="00691DA6" w:rsidRPr="00883BFC" w:rsidRDefault="00691DA6" w:rsidP="00B142E3">
      <w:pPr>
        <w:rPr>
          <w:rFonts w:cs="Times New Roman"/>
          <w:b w:val="0"/>
        </w:rPr>
      </w:pPr>
    </w:p>
    <w:p w:rsidR="00691DA6" w:rsidRPr="00883BFC" w:rsidRDefault="00691DA6" w:rsidP="00B142E3">
      <w:pPr>
        <w:rPr>
          <w:rFonts w:cs="Times New Roman"/>
          <w:b w:val="0"/>
        </w:rPr>
      </w:pPr>
    </w:p>
    <w:p w:rsidR="00691DA6" w:rsidRPr="00883BFC" w:rsidRDefault="00691DA6" w:rsidP="00B142E3">
      <w:pPr>
        <w:rPr>
          <w:rFonts w:cs="Times New Roman"/>
          <w:b w:val="0"/>
        </w:rPr>
      </w:pPr>
    </w:p>
    <w:p w:rsidR="00691DA6" w:rsidRPr="00883BFC" w:rsidRDefault="00691DA6" w:rsidP="00B142E3">
      <w:pPr>
        <w:rPr>
          <w:rFonts w:cs="Times New Roman"/>
          <w:b w:val="0"/>
        </w:rPr>
      </w:pPr>
    </w:p>
    <w:p w:rsidR="00BC5FB6" w:rsidRDefault="00BC5FB6" w:rsidP="0049283E">
      <w:pPr>
        <w:pStyle w:val="Heading1"/>
        <w:jc w:val="center"/>
        <w:rPr>
          <w:rFonts w:cs="Times New Roman"/>
          <w:szCs w:val="24"/>
        </w:rPr>
      </w:pPr>
      <w:bookmarkStart w:id="294" w:name="_Toc427298707"/>
      <w:r>
        <w:rPr>
          <w:rFonts w:cs="Times New Roman"/>
          <w:szCs w:val="24"/>
        </w:rPr>
        <w:lastRenderedPageBreak/>
        <w:t>APPENDICES</w:t>
      </w:r>
      <w:bookmarkEnd w:id="294"/>
    </w:p>
    <w:p w:rsidR="00BC5FB6" w:rsidRDefault="00BC5FB6" w:rsidP="00BC5FB6"/>
    <w:p w:rsidR="0049283E" w:rsidRPr="0049283E" w:rsidRDefault="0049283E" w:rsidP="0049283E">
      <w:bookmarkStart w:id="295" w:name="_Toc426888277"/>
    </w:p>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Pr="0049283E" w:rsidRDefault="0049283E" w:rsidP="0049283E"/>
    <w:p w:rsidR="0049283E" w:rsidRDefault="0049283E" w:rsidP="0049283E">
      <w:pPr>
        <w:pStyle w:val="Heading1"/>
        <w:jc w:val="center"/>
      </w:pPr>
      <w:bookmarkStart w:id="296" w:name="_Toc427298708"/>
      <w:r>
        <w:lastRenderedPageBreak/>
        <w:t>APPENDIX A: Results of variance and normality test for each comparison.</w:t>
      </w:r>
      <w:bookmarkEnd w:id="296"/>
    </w:p>
    <w:p w:rsidR="00BC5FB6" w:rsidRPr="00883BFC" w:rsidRDefault="0043679F" w:rsidP="0043679F">
      <w:pPr>
        <w:pStyle w:val="AppendixFont"/>
      </w:pPr>
      <w:bookmarkStart w:id="297" w:name="_Toc427298783"/>
      <w:r>
        <w:t>Table</w:t>
      </w:r>
      <w:r w:rsidR="00E66706">
        <w:t xml:space="preserve"> </w:t>
      </w:r>
      <w:r w:rsidR="00BC5FB6">
        <w:t>1</w:t>
      </w:r>
      <w:r w:rsidR="00E66706">
        <w:t>A</w:t>
      </w:r>
      <w:r w:rsidR="00BC5FB6" w:rsidRPr="00883BFC">
        <w:t>. Results of Box’s M test for equality of covariance matrices</w:t>
      </w:r>
      <w:r w:rsidR="00BC5FB6">
        <w:t xml:space="preserve"> for modern male vault variables</w:t>
      </w:r>
      <w:r w:rsidR="00BC5FB6" w:rsidRPr="00883BFC">
        <w:t>.</w:t>
      </w:r>
      <w:bookmarkEnd w:id="295"/>
      <w:bookmarkEnd w:id="297"/>
    </w:p>
    <w:tbl>
      <w:tblPr>
        <w:tblStyle w:val="TableGrid"/>
        <w:tblpPr w:leftFromText="180" w:rightFromText="180" w:vertAnchor="text" w:horzAnchor="margin" w:tblpXSpec="center" w:tblpY="180"/>
        <w:tblW w:w="0" w:type="auto"/>
        <w:tblLook w:val="04A0" w:firstRow="1" w:lastRow="0" w:firstColumn="1" w:lastColumn="0" w:noHBand="0" w:noVBand="1"/>
      </w:tblPr>
      <w:tblGrid>
        <w:gridCol w:w="1422"/>
        <w:gridCol w:w="1422"/>
      </w:tblGrid>
      <w:tr w:rsidR="00BC5FB6" w:rsidRPr="00883BFC" w:rsidTr="00BC5FB6">
        <w:trPr>
          <w:trHeight w:val="504"/>
        </w:trPr>
        <w:tc>
          <w:tcPr>
            <w:tcW w:w="1422" w:type="dxa"/>
          </w:tcPr>
          <w:p w:rsidR="00BC5FB6" w:rsidRPr="00883BFC" w:rsidRDefault="00BC5FB6" w:rsidP="00304D2A">
            <w:r w:rsidRPr="00883BFC">
              <w:t>Box’s M</w:t>
            </w:r>
          </w:p>
        </w:tc>
        <w:tc>
          <w:tcPr>
            <w:tcW w:w="1422" w:type="dxa"/>
          </w:tcPr>
          <w:p w:rsidR="00BC5FB6" w:rsidRPr="00883BFC" w:rsidRDefault="00BC5FB6" w:rsidP="00304D2A">
            <w:r>
              <w:t>211.180</w:t>
            </w:r>
          </w:p>
        </w:tc>
      </w:tr>
      <w:tr w:rsidR="00BC5FB6" w:rsidRPr="00883BFC" w:rsidTr="00BC5FB6">
        <w:trPr>
          <w:trHeight w:val="489"/>
        </w:trPr>
        <w:tc>
          <w:tcPr>
            <w:tcW w:w="1422" w:type="dxa"/>
          </w:tcPr>
          <w:p w:rsidR="00BC5FB6" w:rsidRPr="00883BFC" w:rsidRDefault="00BC5FB6" w:rsidP="00304D2A">
            <w:r w:rsidRPr="00883BFC">
              <w:t>F</w:t>
            </w:r>
          </w:p>
        </w:tc>
        <w:tc>
          <w:tcPr>
            <w:tcW w:w="1422" w:type="dxa"/>
          </w:tcPr>
          <w:p w:rsidR="00BC5FB6" w:rsidRPr="00883BFC" w:rsidRDefault="00BC5FB6" w:rsidP="00304D2A">
            <w:r>
              <w:t>1.221</w:t>
            </w:r>
          </w:p>
        </w:tc>
      </w:tr>
      <w:tr w:rsidR="00BC5FB6" w:rsidRPr="00883BFC" w:rsidTr="00BC5FB6">
        <w:trPr>
          <w:trHeight w:val="504"/>
        </w:trPr>
        <w:tc>
          <w:tcPr>
            <w:tcW w:w="1422" w:type="dxa"/>
          </w:tcPr>
          <w:p w:rsidR="00BC5FB6" w:rsidRPr="00883BFC" w:rsidRDefault="00BC5FB6" w:rsidP="00304D2A">
            <w:r w:rsidRPr="00883BFC">
              <w:t>df1</w:t>
            </w:r>
          </w:p>
        </w:tc>
        <w:tc>
          <w:tcPr>
            <w:tcW w:w="1422" w:type="dxa"/>
          </w:tcPr>
          <w:p w:rsidR="00BC5FB6" w:rsidRPr="00883BFC" w:rsidRDefault="00BC5FB6" w:rsidP="00304D2A">
            <w:r w:rsidRPr="00883BFC">
              <w:t>156</w:t>
            </w:r>
          </w:p>
        </w:tc>
      </w:tr>
      <w:tr w:rsidR="00BC5FB6" w:rsidRPr="00883BFC" w:rsidTr="00BC5FB6">
        <w:trPr>
          <w:trHeight w:val="489"/>
        </w:trPr>
        <w:tc>
          <w:tcPr>
            <w:tcW w:w="1422" w:type="dxa"/>
          </w:tcPr>
          <w:p w:rsidR="00BC5FB6" w:rsidRPr="00883BFC" w:rsidRDefault="00BC5FB6" w:rsidP="00304D2A">
            <w:r w:rsidRPr="00883BFC">
              <w:t>df2</w:t>
            </w:r>
          </w:p>
        </w:tc>
        <w:tc>
          <w:tcPr>
            <w:tcW w:w="1422" w:type="dxa"/>
          </w:tcPr>
          <w:p w:rsidR="00BC5FB6" w:rsidRPr="00883BFC" w:rsidRDefault="00BC5FB6" w:rsidP="00304D2A">
            <w:r>
              <w:t>56647.998</w:t>
            </w:r>
          </w:p>
        </w:tc>
      </w:tr>
      <w:tr w:rsidR="00BC5FB6" w:rsidRPr="00883BFC" w:rsidTr="00BC5FB6">
        <w:trPr>
          <w:trHeight w:val="176"/>
        </w:trPr>
        <w:tc>
          <w:tcPr>
            <w:tcW w:w="1422" w:type="dxa"/>
          </w:tcPr>
          <w:p w:rsidR="00BC5FB6" w:rsidRPr="00883BFC" w:rsidRDefault="00BC5FB6" w:rsidP="00304D2A">
            <w:r w:rsidRPr="00883BFC">
              <w:t>Sig.</w:t>
            </w:r>
          </w:p>
        </w:tc>
        <w:tc>
          <w:tcPr>
            <w:tcW w:w="1422" w:type="dxa"/>
          </w:tcPr>
          <w:p w:rsidR="00BC5FB6" w:rsidRPr="00883BFC" w:rsidRDefault="00BC5FB6" w:rsidP="00304D2A">
            <w:r>
              <w:t>.031</w:t>
            </w:r>
          </w:p>
        </w:tc>
      </w:tr>
    </w:tbl>
    <w:p w:rsidR="00BC5FB6" w:rsidRPr="00883BFC" w:rsidRDefault="00BC5FB6" w:rsidP="00BC5FB6">
      <w:pPr>
        <w:spacing w:line="480" w:lineRule="auto"/>
        <w:ind w:firstLine="720"/>
        <w:contextualSpacing/>
        <w:rPr>
          <w:rFonts w:cs="Times New Roman"/>
          <w:b w:val="0"/>
          <w:szCs w:val="24"/>
        </w:rPr>
      </w:pPr>
    </w:p>
    <w:p w:rsidR="00BC5FB6" w:rsidRPr="00883BFC" w:rsidRDefault="00BC5FB6" w:rsidP="00BC5FB6">
      <w:pPr>
        <w:spacing w:line="480" w:lineRule="auto"/>
        <w:ind w:firstLine="720"/>
        <w:contextualSpacing/>
        <w:rPr>
          <w:rFonts w:cs="Times New Roman"/>
          <w:b w:val="0"/>
          <w:szCs w:val="24"/>
        </w:rPr>
      </w:pPr>
    </w:p>
    <w:p w:rsidR="00BC5FB6" w:rsidRPr="00883BFC" w:rsidRDefault="00BC5FB6" w:rsidP="00BC5FB6">
      <w:pPr>
        <w:spacing w:line="480" w:lineRule="auto"/>
        <w:ind w:firstLine="720"/>
        <w:contextualSpacing/>
        <w:rPr>
          <w:rFonts w:cs="Times New Roman"/>
          <w:b w:val="0"/>
          <w:szCs w:val="24"/>
        </w:rPr>
      </w:pPr>
    </w:p>
    <w:p w:rsidR="00BC5FB6" w:rsidRPr="00883BFC" w:rsidRDefault="00BC5FB6" w:rsidP="00BC5FB6">
      <w:pPr>
        <w:spacing w:line="480" w:lineRule="auto"/>
        <w:ind w:firstLine="720"/>
        <w:contextualSpacing/>
        <w:rPr>
          <w:rFonts w:cs="Times New Roman"/>
          <w:b w:val="0"/>
          <w:szCs w:val="24"/>
        </w:rPr>
      </w:pPr>
    </w:p>
    <w:p w:rsidR="00BC5FB6" w:rsidRDefault="00BC5FB6" w:rsidP="004D562A">
      <w:pPr>
        <w:pStyle w:val="Caption"/>
      </w:pPr>
    </w:p>
    <w:p w:rsidR="00BC5FB6" w:rsidRPr="00596022" w:rsidRDefault="00BC5FB6" w:rsidP="00596022">
      <w:pPr>
        <w:pStyle w:val="Heading4"/>
      </w:pPr>
    </w:p>
    <w:p w:rsidR="00BC5FB6" w:rsidRPr="0043679F" w:rsidRDefault="0043679F" w:rsidP="0043679F">
      <w:pPr>
        <w:pStyle w:val="AppendixFont"/>
      </w:pPr>
      <w:bookmarkStart w:id="298" w:name="_Toc426888278"/>
      <w:bookmarkStart w:id="299" w:name="_Toc427298784"/>
      <w:r w:rsidRPr="0043679F">
        <w:rPr>
          <w:rStyle w:val="Heading4Char"/>
          <w:rFonts w:ascii="Times New Roman" w:hAnsi="Times New Roman" w:cs="Times New Roman"/>
          <w:bCs/>
          <w:i w:val="0"/>
          <w:iCs/>
          <w:color w:val="auto"/>
        </w:rPr>
        <w:t>Table</w:t>
      </w:r>
      <w:r w:rsidR="00E66706" w:rsidRPr="0043679F">
        <w:rPr>
          <w:rStyle w:val="Heading4Char"/>
          <w:rFonts w:ascii="Times New Roman" w:hAnsi="Times New Roman" w:cs="Times New Roman"/>
          <w:bCs/>
          <w:i w:val="0"/>
          <w:iCs/>
          <w:color w:val="auto"/>
        </w:rPr>
        <w:t xml:space="preserve"> 2A. Results of Royston’s multivariate normality test for modern male vault</w:t>
      </w:r>
      <w:r w:rsidR="00E66706" w:rsidRPr="0043679F">
        <w:t xml:space="preserve"> variables.</w:t>
      </w:r>
      <w:bookmarkEnd w:id="298"/>
      <w:bookmarkEnd w:id="299"/>
    </w:p>
    <w:tbl>
      <w:tblPr>
        <w:tblStyle w:val="TableGrid"/>
        <w:tblW w:w="0" w:type="auto"/>
        <w:tblInd w:w="3618" w:type="dxa"/>
        <w:tblLook w:val="04A0" w:firstRow="1" w:lastRow="0" w:firstColumn="1" w:lastColumn="0" w:noHBand="0" w:noVBand="1"/>
      </w:tblPr>
      <w:tblGrid>
        <w:gridCol w:w="1260"/>
        <w:gridCol w:w="1260"/>
      </w:tblGrid>
      <w:tr w:rsidR="00BC5FB6" w:rsidRPr="00883BFC" w:rsidTr="00BC5FB6">
        <w:tc>
          <w:tcPr>
            <w:tcW w:w="1260" w:type="dxa"/>
          </w:tcPr>
          <w:p w:rsidR="00BC5FB6" w:rsidRPr="00883BFC" w:rsidRDefault="00BC5FB6" w:rsidP="00BC5FB6">
            <w:pPr>
              <w:spacing w:line="480" w:lineRule="auto"/>
              <w:contextualSpacing/>
              <w:jc w:val="center"/>
              <w:rPr>
                <w:rFonts w:cs="Times New Roman"/>
                <w:b w:val="0"/>
                <w:szCs w:val="24"/>
              </w:rPr>
            </w:pPr>
            <w:r w:rsidRPr="00883BFC">
              <w:rPr>
                <w:rFonts w:cs="Times New Roman"/>
                <w:b w:val="0"/>
                <w:szCs w:val="24"/>
              </w:rPr>
              <w:t>H</w:t>
            </w:r>
          </w:p>
        </w:tc>
        <w:tc>
          <w:tcPr>
            <w:tcW w:w="1260" w:type="dxa"/>
          </w:tcPr>
          <w:p w:rsidR="00BC5FB6" w:rsidRPr="00883BFC" w:rsidRDefault="00BC5FB6" w:rsidP="00BC5FB6">
            <w:pPr>
              <w:spacing w:line="480" w:lineRule="auto"/>
              <w:contextualSpacing/>
              <w:jc w:val="center"/>
              <w:rPr>
                <w:rFonts w:cs="Times New Roman"/>
                <w:b w:val="0"/>
                <w:szCs w:val="24"/>
              </w:rPr>
            </w:pPr>
            <w:r>
              <w:rPr>
                <w:rFonts w:cs="Times New Roman"/>
                <w:b w:val="0"/>
                <w:szCs w:val="24"/>
              </w:rPr>
              <w:t>16.46325</w:t>
            </w:r>
          </w:p>
        </w:tc>
      </w:tr>
      <w:tr w:rsidR="00BC5FB6" w:rsidRPr="00883BFC" w:rsidTr="00BC5FB6">
        <w:tc>
          <w:tcPr>
            <w:tcW w:w="1260" w:type="dxa"/>
          </w:tcPr>
          <w:p w:rsidR="00BC5FB6" w:rsidRPr="00883BFC" w:rsidRDefault="00BC5FB6" w:rsidP="00BC5FB6">
            <w:pPr>
              <w:spacing w:line="480" w:lineRule="auto"/>
              <w:contextualSpacing/>
              <w:jc w:val="center"/>
              <w:rPr>
                <w:rFonts w:cs="Times New Roman"/>
                <w:b w:val="0"/>
                <w:szCs w:val="24"/>
              </w:rPr>
            </w:pPr>
            <w:r w:rsidRPr="00883BFC">
              <w:rPr>
                <w:rFonts w:cs="Times New Roman"/>
                <w:b w:val="0"/>
                <w:szCs w:val="24"/>
              </w:rPr>
              <w:t>p-value</w:t>
            </w:r>
          </w:p>
        </w:tc>
        <w:tc>
          <w:tcPr>
            <w:tcW w:w="1260" w:type="dxa"/>
          </w:tcPr>
          <w:p w:rsidR="00BC5FB6" w:rsidRPr="00883BFC" w:rsidRDefault="00BC5FB6" w:rsidP="00BC5FB6">
            <w:pPr>
              <w:spacing w:line="480" w:lineRule="auto"/>
              <w:contextualSpacing/>
              <w:jc w:val="center"/>
              <w:rPr>
                <w:rFonts w:cs="Times New Roman"/>
                <w:b w:val="0"/>
                <w:szCs w:val="24"/>
              </w:rPr>
            </w:pPr>
            <w:r>
              <w:rPr>
                <w:rFonts w:cs="Times New Roman"/>
                <w:b w:val="0"/>
                <w:szCs w:val="24"/>
              </w:rPr>
              <w:t>0.225</w:t>
            </w:r>
          </w:p>
        </w:tc>
      </w:tr>
    </w:tbl>
    <w:p w:rsidR="00BC5FB6" w:rsidRDefault="00BC5FB6" w:rsidP="00BC5FB6">
      <w:pPr>
        <w:spacing w:line="480" w:lineRule="auto"/>
        <w:contextualSpacing/>
        <w:jc w:val="center"/>
        <w:rPr>
          <w:rFonts w:cs="Times New Roman"/>
          <w:b w:val="0"/>
          <w:i/>
          <w:szCs w:val="24"/>
        </w:rPr>
      </w:pPr>
      <w:r>
        <w:rPr>
          <w:rFonts w:cs="Times New Roman"/>
          <w:b w:val="0"/>
          <w:i/>
          <w:szCs w:val="24"/>
        </w:rPr>
        <w:t>Data multivariate normal at the α= 0.05 level.</w:t>
      </w:r>
    </w:p>
    <w:p w:rsidR="0049283E" w:rsidRDefault="0049283E" w:rsidP="00BC5FB6">
      <w:pPr>
        <w:spacing w:line="480" w:lineRule="auto"/>
        <w:contextualSpacing/>
        <w:jc w:val="center"/>
        <w:rPr>
          <w:rFonts w:cs="Times New Roman"/>
          <w:b w:val="0"/>
          <w:i/>
          <w:szCs w:val="24"/>
        </w:rPr>
      </w:pPr>
    </w:p>
    <w:p w:rsidR="00673380" w:rsidRDefault="00673380" w:rsidP="00BC5FB6">
      <w:pPr>
        <w:spacing w:line="480" w:lineRule="auto"/>
        <w:contextualSpacing/>
        <w:jc w:val="center"/>
        <w:rPr>
          <w:rFonts w:cs="Times New Roman"/>
          <w:b w:val="0"/>
          <w:i/>
          <w:szCs w:val="24"/>
        </w:rPr>
      </w:pPr>
      <w:r>
        <w:rPr>
          <w:noProof/>
          <w:lang w:eastAsia="en-US"/>
        </w:rPr>
        <w:lastRenderedPageBreak/>
        <w:drawing>
          <wp:inline distT="0" distB="0" distL="0" distR="0" wp14:anchorId="038E8B26" wp14:editId="0E7CE09D">
            <wp:extent cx="5800000" cy="3390476"/>
            <wp:effectExtent l="0" t="0" r="0" b="635"/>
            <wp:docPr id="9233" name="Picture 9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5800000" cy="3390476"/>
                    </a:xfrm>
                    <a:prstGeom prst="rect">
                      <a:avLst/>
                    </a:prstGeom>
                  </pic:spPr>
                </pic:pic>
              </a:graphicData>
            </a:graphic>
          </wp:inline>
        </w:drawing>
      </w:r>
    </w:p>
    <w:p w:rsidR="00441686" w:rsidRDefault="0043679F" w:rsidP="0043679F">
      <w:pPr>
        <w:pStyle w:val="DissFigure"/>
      </w:pPr>
      <w:bookmarkStart w:id="300" w:name="_Toc427298851"/>
      <w:r>
        <w:t>Figure 1A. QQ-plot of PC scores for modern male vault variables.</w:t>
      </w:r>
      <w:bookmarkEnd w:id="300"/>
      <w:r>
        <w:t xml:space="preserve"> </w:t>
      </w:r>
    </w:p>
    <w:p w:rsidR="0049283E" w:rsidRDefault="0049283E" w:rsidP="0043679F">
      <w:pPr>
        <w:pStyle w:val="AppendixFont"/>
      </w:pPr>
    </w:p>
    <w:p w:rsidR="00441686" w:rsidRPr="0043679F" w:rsidRDefault="00441686" w:rsidP="0043679F">
      <w:pPr>
        <w:pStyle w:val="AppendixFont"/>
      </w:pPr>
      <w:bookmarkStart w:id="301" w:name="_Toc427298785"/>
      <w:r w:rsidRPr="0043679F">
        <w:t xml:space="preserve">Table </w:t>
      </w:r>
      <w:r w:rsidR="0043679F" w:rsidRPr="0043679F">
        <w:t>3</w:t>
      </w:r>
      <w:r w:rsidR="00E66706" w:rsidRPr="0043679F">
        <w:t>A</w:t>
      </w:r>
      <w:r w:rsidRPr="0043679F">
        <w:t xml:space="preserve"> Results of Box’s M test of equality of covariances matrices for modern male facial variables.</w:t>
      </w:r>
      <w:bookmarkEnd w:id="301"/>
    </w:p>
    <w:p w:rsidR="00441686" w:rsidRPr="00883BFC" w:rsidRDefault="00441686" w:rsidP="0043679F">
      <w:pPr>
        <w:pStyle w:val="Caption"/>
        <w:jc w:val="left"/>
      </w:pPr>
    </w:p>
    <w:tbl>
      <w:tblPr>
        <w:tblStyle w:val="TableGrid"/>
        <w:tblpPr w:leftFromText="180" w:rightFromText="180" w:vertAnchor="text" w:horzAnchor="margin" w:tblpXSpec="center" w:tblpY="-55"/>
        <w:tblW w:w="0" w:type="auto"/>
        <w:tblLook w:val="04A0" w:firstRow="1" w:lastRow="0" w:firstColumn="1" w:lastColumn="0" w:noHBand="0" w:noVBand="1"/>
      </w:tblPr>
      <w:tblGrid>
        <w:gridCol w:w="1422"/>
        <w:gridCol w:w="1422"/>
      </w:tblGrid>
      <w:tr w:rsidR="00441686" w:rsidRPr="00883BFC" w:rsidTr="00D86D50">
        <w:trPr>
          <w:trHeight w:val="504"/>
        </w:trPr>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Box’s M</w:t>
            </w:r>
          </w:p>
        </w:tc>
        <w:tc>
          <w:tcPr>
            <w:tcW w:w="1422" w:type="dxa"/>
          </w:tcPr>
          <w:p w:rsidR="00441686" w:rsidRPr="00883BFC" w:rsidRDefault="00441686" w:rsidP="00D86D50">
            <w:pPr>
              <w:snapToGrid w:val="0"/>
              <w:spacing w:line="240" w:lineRule="auto"/>
              <w:contextualSpacing/>
              <w:jc w:val="center"/>
              <w:rPr>
                <w:rFonts w:cs="Times New Roman"/>
                <w:b w:val="0"/>
                <w:szCs w:val="24"/>
              </w:rPr>
            </w:pPr>
            <w:r>
              <w:rPr>
                <w:rFonts w:cs="Times New Roman"/>
                <w:b w:val="0"/>
                <w:szCs w:val="24"/>
              </w:rPr>
              <w:t>192.266</w:t>
            </w:r>
          </w:p>
        </w:tc>
      </w:tr>
      <w:tr w:rsidR="00441686" w:rsidRPr="00883BFC" w:rsidTr="00D86D50">
        <w:trPr>
          <w:trHeight w:val="489"/>
        </w:trPr>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F</w:t>
            </w:r>
          </w:p>
        </w:tc>
        <w:tc>
          <w:tcPr>
            <w:tcW w:w="1422" w:type="dxa"/>
          </w:tcPr>
          <w:p w:rsidR="00441686" w:rsidRPr="00883BFC" w:rsidRDefault="00441686" w:rsidP="00D86D50">
            <w:pPr>
              <w:snapToGrid w:val="0"/>
              <w:spacing w:line="240" w:lineRule="auto"/>
              <w:contextualSpacing/>
              <w:jc w:val="center"/>
              <w:rPr>
                <w:rFonts w:cs="Times New Roman"/>
                <w:b w:val="0"/>
                <w:szCs w:val="24"/>
              </w:rPr>
            </w:pPr>
            <w:r>
              <w:rPr>
                <w:rFonts w:cs="Times New Roman"/>
                <w:b w:val="0"/>
                <w:szCs w:val="24"/>
              </w:rPr>
              <w:t>1.289</w:t>
            </w:r>
          </w:p>
        </w:tc>
      </w:tr>
      <w:tr w:rsidR="00441686" w:rsidRPr="00883BFC" w:rsidTr="00D86D50">
        <w:trPr>
          <w:trHeight w:val="504"/>
        </w:trPr>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df1</w:t>
            </w:r>
          </w:p>
        </w:tc>
        <w:tc>
          <w:tcPr>
            <w:tcW w:w="1422" w:type="dxa"/>
          </w:tcPr>
          <w:p w:rsidR="00441686" w:rsidRPr="00883BFC" w:rsidRDefault="00441686" w:rsidP="00D86D50">
            <w:pPr>
              <w:snapToGrid w:val="0"/>
              <w:spacing w:line="240" w:lineRule="auto"/>
              <w:contextualSpacing/>
              <w:jc w:val="center"/>
              <w:rPr>
                <w:rFonts w:cs="Times New Roman"/>
                <w:b w:val="0"/>
                <w:szCs w:val="24"/>
              </w:rPr>
            </w:pPr>
            <w:r>
              <w:rPr>
                <w:rFonts w:cs="Times New Roman"/>
                <w:b w:val="0"/>
                <w:szCs w:val="24"/>
              </w:rPr>
              <w:t>132</w:t>
            </w:r>
          </w:p>
        </w:tc>
      </w:tr>
      <w:tr w:rsidR="00441686" w:rsidRPr="00883BFC" w:rsidTr="00D86D50">
        <w:trPr>
          <w:trHeight w:val="489"/>
        </w:trPr>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df2</w:t>
            </w:r>
          </w:p>
        </w:tc>
        <w:tc>
          <w:tcPr>
            <w:tcW w:w="1422" w:type="dxa"/>
          </w:tcPr>
          <w:p w:rsidR="00441686" w:rsidRPr="00883BFC" w:rsidRDefault="00441686" w:rsidP="00D86D50">
            <w:pPr>
              <w:snapToGrid w:val="0"/>
              <w:spacing w:line="240" w:lineRule="auto"/>
              <w:contextualSpacing/>
              <w:jc w:val="center"/>
              <w:rPr>
                <w:rFonts w:cs="Times New Roman"/>
                <w:b w:val="0"/>
                <w:szCs w:val="24"/>
              </w:rPr>
            </w:pPr>
            <w:r>
              <w:rPr>
                <w:rFonts w:cs="Times New Roman"/>
                <w:b w:val="0"/>
                <w:szCs w:val="24"/>
              </w:rPr>
              <w:t>29129.990</w:t>
            </w:r>
          </w:p>
        </w:tc>
      </w:tr>
      <w:tr w:rsidR="00441686" w:rsidRPr="00883BFC" w:rsidTr="00D86D50">
        <w:trPr>
          <w:trHeight w:val="176"/>
        </w:trPr>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Sig.</w:t>
            </w:r>
          </w:p>
        </w:tc>
        <w:tc>
          <w:tcPr>
            <w:tcW w:w="1422" w:type="dxa"/>
          </w:tcPr>
          <w:p w:rsidR="00441686" w:rsidRPr="00883BFC" w:rsidRDefault="00441686" w:rsidP="00D86D50">
            <w:pPr>
              <w:snapToGrid w:val="0"/>
              <w:spacing w:line="240" w:lineRule="auto"/>
              <w:contextualSpacing/>
              <w:jc w:val="center"/>
              <w:rPr>
                <w:rFonts w:cs="Times New Roman"/>
                <w:b w:val="0"/>
                <w:szCs w:val="24"/>
              </w:rPr>
            </w:pPr>
            <w:r>
              <w:rPr>
                <w:rFonts w:cs="Times New Roman"/>
                <w:b w:val="0"/>
                <w:szCs w:val="24"/>
              </w:rPr>
              <w:t>.014</w:t>
            </w:r>
          </w:p>
        </w:tc>
      </w:tr>
    </w:tbl>
    <w:p w:rsidR="00441686" w:rsidRPr="00883BFC" w:rsidRDefault="00441686" w:rsidP="00441686">
      <w:pPr>
        <w:spacing w:line="240" w:lineRule="auto"/>
        <w:contextualSpacing/>
        <w:rPr>
          <w:rFonts w:cs="Times New Roman"/>
          <w:b w:val="0"/>
          <w:color w:val="FF0000"/>
          <w:szCs w:val="24"/>
        </w:rPr>
      </w:pPr>
    </w:p>
    <w:p w:rsidR="00441686" w:rsidRPr="00883BFC" w:rsidRDefault="00441686" w:rsidP="00441686">
      <w:pPr>
        <w:spacing w:line="240" w:lineRule="auto"/>
        <w:contextualSpacing/>
        <w:rPr>
          <w:rFonts w:cs="Times New Roman"/>
          <w:b w:val="0"/>
          <w:color w:val="FF0000"/>
          <w:szCs w:val="24"/>
        </w:rPr>
      </w:pPr>
    </w:p>
    <w:p w:rsidR="00441686" w:rsidRPr="00883BFC" w:rsidRDefault="00441686" w:rsidP="00441686">
      <w:pPr>
        <w:spacing w:line="240" w:lineRule="auto"/>
        <w:contextualSpacing/>
        <w:rPr>
          <w:rFonts w:cs="Times New Roman"/>
          <w:b w:val="0"/>
          <w:color w:val="FF0000"/>
          <w:szCs w:val="24"/>
        </w:rPr>
      </w:pPr>
    </w:p>
    <w:p w:rsidR="00441686" w:rsidRPr="00883BFC" w:rsidRDefault="00441686" w:rsidP="00441686">
      <w:pPr>
        <w:spacing w:line="240" w:lineRule="auto"/>
        <w:contextualSpacing/>
        <w:jc w:val="center"/>
        <w:rPr>
          <w:rFonts w:cs="Times New Roman"/>
          <w:b w:val="0"/>
          <w:szCs w:val="24"/>
        </w:rPr>
      </w:pPr>
    </w:p>
    <w:p w:rsidR="00441686" w:rsidRPr="00883BFC" w:rsidRDefault="00441686" w:rsidP="00441686">
      <w:pPr>
        <w:spacing w:line="240" w:lineRule="auto"/>
        <w:contextualSpacing/>
        <w:jc w:val="center"/>
        <w:rPr>
          <w:rFonts w:cs="Times New Roman"/>
          <w:b w:val="0"/>
          <w:szCs w:val="24"/>
        </w:rPr>
      </w:pPr>
    </w:p>
    <w:p w:rsidR="00441686" w:rsidRPr="00883BFC" w:rsidRDefault="00441686" w:rsidP="00441686">
      <w:pPr>
        <w:spacing w:line="240" w:lineRule="auto"/>
        <w:ind w:firstLine="720"/>
        <w:contextualSpacing/>
        <w:jc w:val="center"/>
        <w:rPr>
          <w:rFonts w:cs="Times New Roman"/>
          <w:b w:val="0"/>
          <w:szCs w:val="24"/>
        </w:rPr>
      </w:pPr>
    </w:p>
    <w:p w:rsidR="00441686" w:rsidRPr="00883BFC" w:rsidRDefault="00441686" w:rsidP="00441686">
      <w:pPr>
        <w:spacing w:line="240" w:lineRule="auto"/>
        <w:ind w:firstLine="720"/>
        <w:contextualSpacing/>
        <w:jc w:val="center"/>
        <w:rPr>
          <w:rFonts w:cs="Times New Roman"/>
          <w:b w:val="0"/>
          <w:szCs w:val="24"/>
        </w:rPr>
      </w:pPr>
    </w:p>
    <w:p w:rsidR="00441686" w:rsidRPr="00883BFC" w:rsidRDefault="00441686" w:rsidP="00441686">
      <w:pPr>
        <w:spacing w:line="240" w:lineRule="auto"/>
        <w:ind w:firstLine="720"/>
        <w:contextualSpacing/>
        <w:jc w:val="center"/>
        <w:rPr>
          <w:rFonts w:cs="Times New Roman"/>
          <w:b w:val="0"/>
          <w:szCs w:val="24"/>
        </w:rPr>
      </w:pPr>
    </w:p>
    <w:p w:rsidR="00441686" w:rsidRPr="00883BFC" w:rsidRDefault="00441686" w:rsidP="00441686">
      <w:pPr>
        <w:spacing w:line="480" w:lineRule="auto"/>
        <w:ind w:firstLine="720"/>
        <w:contextualSpacing/>
        <w:jc w:val="center"/>
        <w:rPr>
          <w:rFonts w:cs="Times New Roman"/>
          <w:b w:val="0"/>
          <w:szCs w:val="24"/>
        </w:rPr>
      </w:pPr>
    </w:p>
    <w:p w:rsidR="00441686" w:rsidRPr="00883BFC" w:rsidRDefault="00441686" w:rsidP="00441686">
      <w:pPr>
        <w:spacing w:line="480" w:lineRule="auto"/>
        <w:ind w:firstLine="720"/>
        <w:contextualSpacing/>
        <w:jc w:val="center"/>
        <w:rPr>
          <w:rFonts w:cs="Times New Roman"/>
          <w:b w:val="0"/>
          <w:szCs w:val="24"/>
        </w:rPr>
      </w:pPr>
    </w:p>
    <w:p w:rsidR="00441686" w:rsidRPr="00883BFC" w:rsidRDefault="00441686" w:rsidP="00441686">
      <w:pPr>
        <w:spacing w:line="480" w:lineRule="auto"/>
        <w:ind w:firstLine="720"/>
        <w:contextualSpacing/>
        <w:jc w:val="center"/>
        <w:rPr>
          <w:rFonts w:cs="Times New Roman"/>
          <w:b w:val="0"/>
          <w:szCs w:val="24"/>
        </w:rPr>
      </w:pPr>
    </w:p>
    <w:p w:rsidR="0049283E" w:rsidRDefault="0049283E" w:rsidP="0043679F">
      <w:pPr>
        <w:pStyle w:val="AppendixFont"/>
      </w:pPr>
    </w:p>
    <w:p w:rsidR="00441686" w:rsidRPr="0043679F" w:rsidRDefault="00441686" w:rsidP="0043679F">
      <w:pPr>
        <w:pStyle w:val="AppendixFont"/>
      </w:pPr>
      <w:bookmarkStart w:id="302" w:name="_Toc427298786"/>
      <w:r w:rsidRPr="0043679F">
        <w:t>Table</w:t>
      </w:r>
      <w:r w:rsidR="0043679F" w:rsidRPr="0043679F">
        <w:t xml:space="preserve"> 4</w:t>
      </w:r>
      <w:r w:rsidR="00E66706" w:rsidRPr="0043679F">
        <w:t>A</w:t>
      </w:r>
      <w:r w:rsidRPr="0043679F">
        <w:t xml:space="preserve">. Results of Royston’s multivariate normality test for modern male </w:t>
      </w:r>
      <w:r w:rsidR="00673380" w:rsidRPr="0043679F">
        <w:t>facial</w:t>
      </w:r>
      <w:r w:rsidRPr="0043679F">
        <w:t xml:space="preserve"> variables.</w:t>
      </w:r>
      <w:bookmarkEnd w:id="302"/>
    </w:p>
    <w:tbl>
      <w:tblPr>
        <w:tblStyle w:val="TableGrid"/>
        <w:tblW w:w="0" w:type="auto"/>
        <w:tblInd w:w="3618" w:type="dxa"/>
        <w:tblLook w:val="04A0" w:firstRow="1" w:lastRow="0" w:firstColumn="1" w:lastColumn="0" w:noHBand="0" w:noVBand="1"/>
      </w:tblPr>
      <w:tblGrid>
        <w:gridCol w:w="1260"/>
        <w:gridCol w:w="1260"/>
      </w:tblGrid>
      <w:tr w:rsidR="00441686" w:rsidRPr="00883BFC" w:rsidTr="00D86D50">
        <w:tc>
          <w:tcPr>
            <w:tcW w:w="1260" w:type="dxa"/>
          </w:tcPr>
          <w:p w:rsidR="00441686" w:rsidRPr="00883BFC" w:rsidRDefault="00441686" w:rsidP="00D86D50">
            <w:pPr>
              <w:spacing w:line="480" w:lineRule="auto"/>
              <w:contextualSpacing/>
              <w:jc w:val="center"/>
              <w:rPr>
                <w:rFonts w:cs="Times New Roman"/>
                <w:b w:val="0"/>
                <w:szCs w:val="24"/>
              </w:rPr>
            </w:pPr>
            <w:r w:rsidRPr="00883BFC">
              <w:rPr>
                <w:rFonts w:cs="Times New Roman"/>
                <w:b w:val="0"/>
                <w:szCs w:val="24"/>
              </w:rPr>
              <w:t>H</w:t>
            </w:r>
          </w:p>
        </w:tc>
        <w:tc>
          <w:tcPr>
            <w:tcW w:w="1260" w:type="dxa"/>
          </w:tcPr>
          <w:p w:rsidR="00441686" w:rsidRPr="00883BFC" w:rsidRDefault="00441686" w:rsidP="00D86D50">
            <w:pPr>
              <w:spacing w:line="480" w:lineRule="auto"/>
              <w:contextualSpacing/>
              <w:jc w:val="center"/>
              <w:rPr>
                <w:rFonts w:cs="Times New Roman"/>
                <w:b w:val="0"/>
                <w:szCs w:val="24"/>
              </w:rPr>
            </w:pPr>
            <w:r>
              <w:rPr>
                <w:rFonts w:cs="Times New Roman"/>
                <w:b w:val="0"/>
                <w:szCs w:val="24"/>
              </w:rPr>
              <w:t>16.2331</w:t>
            </w:r>
          </w:p>
        </w:tc>
      </w:tr>
      <w:tr w:rsidR="00441686" w:rsidRPr="00883BFC" w:rsidTr="00D86D50">
        <w:tc>
          <w:tcPr>
            <w:tcW w:w="1260" w:type="dxa"/>
          </w:tcPr>
          <w:p w:rsidR="00441686" w:rsidRPr="00883BFC" w:rsidRDefault="00441686" w:rsidP="00D86D50">
            <w:pPr>
              <w:spacing w:line="480" w:lineRule="auto"/>
              <w:contextualSpacing/>
              <w:jc w:val="center"/>
              <w:rPr>
                <w:rFonts w:cs="Times New Roman"/>
                <w:b w:val="0"/>
                <w:szCs w:val="24"/>
              </w:rPr>
            </w:pPr>
            <w:r w:rsidRPr="00883BFC">
              <w:rPr>
                <w:rFonts w:cs="Times New Roman"/>
                <w:b w:val="0"/>
                <w:szCs w:val="24"/>
              </w:rPr>
              <w:t>p-value</w:t>
            </w:r>
          </w:p>
        </w:tc>
        <w:tc>
          <w:tcPr>
            <w:tcW w:w="1260" w:type="dxa"/>
          </w:tcPr>
          <w:p w:rsidR="00441686" w:rsidRPr="00883BFC" w:rsidRDefault="00441686" w:rsidP="00D86D50">
            <w:pPr>
              <w:spacing w:line="480" w:lineRule="auto"/>
              <w:contextualSpacing/>
              <w:jc w:val="center"/>
              <w:rPr>
                <w:rFonts w:cs="Times New Roman"/>
                <w:b w:val="0"/>
                <w:szCs w:val="24"/>
              </w:rPr>
            </w:pPr>
            <w:r>
              <w:rPr>
                <w:rFonts w:cs="Times New Roman"/>
                <w:b w:val="0"/>
                <w:szCs w:val="24"/>
              </w:rPr>
              <w:t>0.181</w:t>
            </w:r>
          </w:p>
        </w:tc>
      </w:tr>
    </w:tbl>
    <w:p w:rsidR="00441686" w:rsidRDefault="00441686" w:rsidP="00441686">
      <w:pPr>
        <w:spacing w:line="480" w:lineRule="auto"/>
        <w:contextualSpacing/>
        <w:jc w:val="center"/>
        <w:rPr>
          <w:rFonts w:cs="Times New Roman"/>
          <w:b w:val="0"/>
          <w:i/>
          <w:szCs w:val="24"/>
        </w:rPr>
      </w:pPr>
      <w:r>
        <w:rPr>
          <w:rFonts w:cs="Times New Roman"/>
          <w:b w:val="0"/>
          <w:i/>
          <w:szCs w:val="24"/>
        </w:rPr>
        <w:t>Data multivariate normal at α=0.05.</w:t>
      </w:r>
    </w:p>
    <w:p w:rsidR="002A731B" w:rsidRPr="00883BFC" w:rsidRDefault="002A731B" w:rsidP="004D562A">
      <w:pPr>
        <w:pStyle w:val="Caption"/>
      </w:pPr>
      <w:r>
        <w:rPr>
          <w:lang w:eastAsia="en-US"/>
        </w:rPr>
        <w:drawing>
          <wp:inline distT="0" distB="0" distL="0" distR="0" wp14:anchorId="67C1962A" wp14:editId="08AAACC4">
            <wp:extent cx="4324350" cy="3533775"/>
            <wp:effectExtent l="0" t="0" r="0" b="9525"/>
            <wp:docPr id="9234" name="Picture 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odern Male Face.png"/>
                    <pic:cNvPicPr/>
                  </pic:nvPicPr>
                  <pic:blipFill>
                    <a:blip r:embed="rId105">
                      <a:extLst>
                        <a:ext uri="{28A0092B-C50C-407E-A947-70E740481C1C}">
                          <a14:useLocalDpi xmlns:a14="http://schemas.microsoft.com/office/drawing/2010/main" val="0"/>
                        </a:ext>
                      </a:extLst>
                    </a:blip>
                    <a:stretch>
                      <a:fillRect/>
                    </a:stretch>
                  </pic:blipFill>
                  <pic:spPr>
                    <a:xfrm>
                      <a:off x="0" y="0"/>
                      <a:ext cx="4324350" cy="3533775"/>
                    </a:xfrm>
                    <a:prstGeom prst="rect">
                      <a:avLst/>
                    </a:prstGeom>
                  </pic:spPr>
                </pic:pic>
              </a:graphicData>
            </a:graphic>
          </wp:inline>
        </w:drawing>
      </w:r>
    </w:p>
    <w:p w:rsidR="002A731B" w:rsidRPr="00883BFC" w:rsidRDefault="002A731B" w:rsidP="0043679F">
      <w:pPr>
        <w:pStyle w:val="DissFigure"/>
      </w:pPr>
      <w:bookmarkStart w:id="303" w:name="_Toc427298852"/>
      <w:r w:rsidRPr="00883BFC">
        <w:t>F</w:t>
      </w:r>
      <w:r w:rsidR="0043679F">
        <w:t>igure 2A. Q-Q plot of PC</w:t>
      </w:r>
      <w:r w:rsidRPr="00883BFC">
        <w:t xml:space="preserve"> scores</w:t>
      </w:r>
      <w:r>
        <w:t xml:space="preserve"> for modern facial variables</w:t>
      </w:r>
      <w:r w:rsidRPr="00883BFC">
        <w:t>.</w:t>
      </w:r>
      <w:bookmarkEnd w:id="303"/>
      <w:r w:rsidRPr="00883BFC">
        <w:t xml:space="preserve"> </w:t>
      </w:r>
    </w:p>
    <w:p w:rsidR="00673380" w:rsidRDefault="00673380" w:rsidP="00441686">
      <w:pPr>
        <w:spacing w:line="480" w:lineRule="auto"/>
        <w:contextualSpacing/>
        <w:jc w:val="center"/>
        <w:rPr>
          <w:rFonts w:cs="Times New Roman"/>
          <w:b w:val="0"/>
          <w:i/>
          <w:szCs w:val="24"/>
        </w:rPr>
      </w:pPr>
    </w:p>
    <w:p w:rsidR="0049283E" w:rsidRPr="0049283E" w:rsidRDefault="0049283E" w:rsidP="0049283E"/>
    <w:p w:rsidR="0049283E" w:rsidRPr="0049283E" w:rsidRDefault="0049283E" w:rsidP="0049283E"/>
    <w:p w:rsidR="0049283E" w:rsidRPr="0049283E" w:rsidRDefault="0049283E" w:rsidP="0049283E"/>
    <w:p w:rsidR="0049283E" w:rsidRDefault="0049283E" w:rsidP="0043679F">
      <w:pPr>
        <w:pStyle w:val="AppendixFont"/>
      </w:pPr>
    </w:p>
    <w:p w:rsidR="00441686" w:rsidRPr="00883BFC" w:rsidRDefault="00441686" w:rsidP="0043679F">
      <w:pPr>
        <w:pStyle w:val="AppendixFont"/>
      </w:pPr>
      <w:bookmarkStart w:id="304" w:name="_Toc427298787"/>
      <w:r w:rsidRPr="00883BFC">
        <w:t xml:space="preserve">Table </w:t>
      </w:r>
      <w:r w:rsidR="0043679F">
        <w:t>5A</w:t>
      </w:r>
      <w:r w:rsidRPr="00883BFC">
        <w:t>. Results of Box’s M test of equality of covariances matrices</w:t>
      </w:r>
      <w:r>
        <w:t xml:space="preserve"> for modern male all variables</w:t>
      </w:r>
      <w:r w:rsidRPr="00883BFC">
        <w:t>.</w:t>
      </w:r>
      <w:bookmarkEnd w:id="304"/>
    </w:p>
    <w:p w:rsidR="00441686" w:rsidRPr="00883BFC" w:rsidRDefault="00441686" w:rsidP="00441686">
      <w:pPr>
        <w:spacing w:line="240" w:lineRule="auto"/>
        <w:contextualSpacing/>
        <w:jc w:val="center"/>
        <w:rPr>
          <w:rFonts w:cs="Times New Roman"/>
          <w:b w:val="0"/>
          <w:szCs w:val="24"/>
        </w:rPr>
      </w:pPr>
    </w:p>
    <w:tbl>
      <w:tblPr>
        <w:tblStyle w:val="TableGrid"/>
        <w:tblpPr w:leftFromText="180" w:rightFromText="180" w:vertAnchor="text" w:horzAnchor="margin" w:tblpXSpec="center" w:tblpY="-55"/>
        <w:tblW w:w="0" w:type="auto"/>
        <w:tblLook w:val="04A0" w:firstRow="1" w:lastRow="0" w:firstColumn="1" w:lastColumn="0" w:noHBand="0" w:noVBand="1"/>
      </w:tblPr>
      <w:tblGrid>
        <w:gridCol w:w="1422"/>
        <w:gridCol w:w="1422"/>
      </w:tblGrid>
      <w:tr w:rsidR="00441686" w:rsidRPr="00883BFC" w:rsidTr="00D86D50">
        <w:trPr>
          <w:trHeight w:val="504"/>
        </w:trPr>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Box’s M</w:t>
            </w:r>
          </w:p>
        </w:tc>
        <w:tc>
          <w:tcPr>
            <w:tcW w:w="1422" w:type="dxa"/>
          </w:tcPr>
          <w:p w:rsidR="00441686" w:rsidRPr="00883BFC" w:rsidRDefault="00441686" w:rsidP="00D86D50">
            <w:pPr>
              <w:snapToGrid w:val="0"/>
              <w:spacing w:line="240" w:lineRule="auto"/>
              <w:contextualSpacing/>
              <w:jc w:val="center"/>
              <w:rPr>
                <w:rFonts w:cs="Times New Roman"/>
                <w:b w:val="0"/>
                <w:szCs w:val="24"/>
              </w:rPr>
            </w:pPr>
            <w:r>
              <w:rPr>
                <w:rFonts w:cs="Times New Roman"/>
                <w:b w:val="0"/>
                <w:szCs w:val="24"/>
              </w:rPr>
              <w:t>367.134</w:t>
            </w:r>
          </w:p>
        </w:tc>
      </w:tr>
      <w:tr w:rsidR="00441686" w:rsidRPr="00883BFC" w:rsidTr="00D86D50">
        <w:trPr>
          <w:trHeight w:val="489"/>
        </w:trPr>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F</w:t>
            </w:r>
          </w:p>
        </w:tc>
        <w:tc>
          <w:tcPr>
            <w:tcW w:w="1422" w:type="dxa"/>
          </w:tcPr>
          <w:p w:rsidR="00441686" w:rsidRPr="00883BFC" w:rsidRDefault="00441686" w:rsidP="00D86D50">
            <w:pPr>
              <w:snapToGrid w:val="0"/>
              <w:spacing w:line="240" w:lineRule="auto"/>
              <w:contextualSpacing/>
              <w:jc w:val="center"/>
              <w:rPr>
                <w:rFonts w:cs="Times New Roman"/>
                <w:b w:val="0"/>
                <w:szCs w:val="24"/>
              </w:rPr>
            </w:pPr>
            <w:r>
              <w:rPr>
                <w:rFonts w:cs="Times New Roman"/>
                <w:b w:val="0"/>
                <w:szCs w:val="24"/>
              </w:rPr>
              <w:t>1.026</w:t>
            </w:r>
          </w:p>
        </w:tc>
      </w:tr>
      <w:tr w:rsidR="00441686" w:rsidRPr="00883BFC" w:rsidTr="00D86D50">
        <w:trPr>
          <w:trHeight w:val="504"/>
        </w:trPr>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df1</w:t>
            </w:r>
          </w:p>
        </w:tc>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306</w:t>
            </w:r>
          </w:p>
        </w:tc>
      </w:tr>
      <w:tr w:rsidR="00441686" w:rsidRPr="00883BFC" w:rsidTr="00D86D50">
        <w:trPr>
          <w:trHeight w:val="489"/>
        </w:trPr>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df2</w:t>
            </w:r>
          </w:p>
        </w:tc>
        <w:tc>
          <w:tcPr>
            <w:tcW w:w="1422" w:type="dxa"/>
          </w:tcPr>
          <w:p w:rsidR="00441686" w:rsidRPr="00883BFC" w:rsidRDefault="00441686" w:rsidP="00D86D50">
            <w:pPr>
              <w:snapToGrid w:val="0"/>
              <w:spacing w:line="240" w:lineRule="auto"/>
              <w:contextualSpacing/>
              <w:jc w:val="center"/>
              <w:rPr>
                <w:rFonts w:cs="Times New Roman"/>
                <w:b w:val="0"/>
                <w:szCs w:val="24"/>
              </w:rPr>
            </w:pPr>
            <w:r>
              <w:rPr>
                <w:rFonts w:cs="Times New Roman"/>
                <w:b w:val="0"/>
                <w:szCs w:val="24"/>
              </w:rPr>
              <w:t>50714.274</w:t>
            </w:r>
          </w:p>
        </w:tc>
      </w:tr>
      <w:tr w:rsidR="00441686" w:rsidRPr="00883BFC" w:rsidTr="00D86D50">
        <w:trPr>
          <w:trHeight w:val="176"/>
        </w:trPr>
        <w:tc>
          <w:tcPr>
            <w:tcW w:w="1422" w:type="dxa"/>
          </w:tcPr>
          <w:p w:rsidR="00441686" w:rsidRPr="00883BFC" w:rsidRDefault="00441686" w:rsidP="00D86D50">
            <w:pPr>
              <w:snapToGrid w:val="0"/>
              <w:spacing w:line="240" w:lineRule="auto"/>
              <w:contextualSpacing/>
              <w:jc w:val="center"/>
              <w:rPr>
                <w:rFonts w:cs="Times New Roman"/>
                <w:b w:val="0"/>
                <w:szCs w:val="24"/>
              </w:rPr>
            </w:pPr>
            <w:r w:rsidRPr="00883BFC">
              <w:rPr>
                <w:rFonts w:cs="Times New Roman"/>
                <w:b w:val="0"/>
                <w:szCs w:val="24"/>
              </w:rPr>
              <w:t>Sig.</w:t>
            </w:r>
          </w:p>
        </w:tc>
        <w:tc>
          <w:tcPr>
            <w:tcW w:w="1422" w:type="dxa"/>
          </w:tcPr>
          <w:p w:rsidR="00441686" w:rsidRPr="00883BFC" w:rsidRDefault="00441686" w:rsidP="00D86D50">
            <w:pPr>
              <w:snapToGrid w:val="0"/>
              <w:spacing w:line="240" w:lineRule="auto"/>
              <w:contextualSpacing/>
              <w:jc w:val="center"/>
              <w:rPr>
                <w:rFonts w:cs="Times New Roman"/>
                <w:b w:val="0"/>
                <w:szCs w:val="24"/>
              </w:rPr>
            </w:pPr>
            <w:r>
              <w:rPr>
                <w:rFonts w:cs="Times New Roman"/>
                <w:b w:val="0"/>
                <w:szCs w:val="24"/>
              </w:rPr>
              <w:t>.367</w:t>
            </w:r>
          </w:p>
        </w:tc>
      </w:tr>
    </w:tbl>
    <w:p w:rsidR="00441686" w:rsidRPr="00883BFC" w:rsidRDefault="00441686" w:rsidP="00441686">
      <w:pPr>
        <w:spacing w:line="480" w:lineRule="auto"/>
        <w:contextualSpacing/>
        <w:rPr>
          <w:rFonts w:cs="Times New Roman"/>
          <w:b w:val="0"/>
          <w:szCs w:val="24"/>
        </w:rPr>
      </w:pPr>
    </w:p>
    <w:p w:rsidR="00441686" w:rsidRPr="00883BFC" w:rsidRDefault="00441686" w:rsidP="00441686">
      <w:pPr>
        <w:spacing w:line="480" w:lineRule="auto"/>
        <w:contextualSpacing/>
        <w:rPr>
          <w:rFonts w:cs="Times New Roman"/>
          <w:b w:val="0"/>
          <w:szCs w:val="24"/>
        </w:rPr>
      </w:pPr>
    </w:p>
    <w:p w:rsidR="00441686" w:rsidRPr="00883BFC" w:rsidRDefault="00441686" w:rsidP="00441686">
      <w:pPr>
        <w:spacing w:line="480" w:lineRule="auto"/>
        <w:contextualSpacing/>
        <w:rPr>
          <w:rFonts w:cs="Times New Roman"/>
          <w:b w:val="0"/>
          <w:szCs w:val="24"/>
        </w:rPr>
      </w:pPr>
    </w:p>
    <w:p w:rsidR="00441686" w:rsidRPr="00883BFC" w:rsidRDefault="00441686" w:rsidP="00441686">
      <w:pPr>
        <w:spacing w:line="480" w:lineRule="auto"/>
        <w:contextualSpacing/>
        <w:rPr>
          <w:rFonts w:cs="Times New Roman"/>
          <w:b w:val="0"/>
          <w:szCs w:val="24"/>
        </w:rPr>
      </w:pPr>
    </w:p>
    <w:p w:rsidR="00441686" w:rsidRPr="00883BFC" w:rsidRDefault="00441686" w:rsidP="00441686">
      <w:pPr>
        <w:spacing w:line="480" w:lineRule="auto"/>
        <w:contextualSpacing/>
        <w:jc w:val="center"/>
        <w:rPr>
          <w:rFonts w:cs="Times New Roman"/>
          <w:b w:val="0"/>
          <w:szCs w:val="24"/>
        </w:rPr>
      </w:pPr>
    </w:p>
    <w:p w:rsidR="00441686" w:rsidRPr="00883BFC" w:rsidRDefault="00441686" w:rsidP="00441686">
      <w:pPr>
        <w:spacing w:line="480" w:lineRule="auto"/>
        <w:contextualSpacing/>
        <w:jc w:val="center"/>
        <w:rPr>
          <w:rFonts w:cs="Times New Roman"/>
          <w:b w:val="0"/>
          <w:szCs w:val="24"/>
        </w:rPr>
      </w:pPr>
    </w:p>
    <w:p w:rsidR="00441686" w:rsidRPr="00883BFC" w:rsidRDefault="00441686" w:rsidP="0043679F">
      <w:pPr>
        <w:pStyle w:val="AppendixFont"/>
      </w:pPr>
      <w:bookmarkStart w:id="305" w:name="_Toc427298788"/>
      <w:r>
        <w:t xml:space="preserve">Table </w:t>
      </w:r>
      <w:r w:rsidR="0043679F">
        <w:t>6A</w:t>
      </w:r>
      <w:r>
        <w:t>. Results of Royston’s multivariate normality t</w:t>
      </w:r>
      <w:r w:rsidRPr="00883BFC">
        <w:t>est</w:t>
      </w:r>
      <w:r>
        <w:t xml:space="preserve"> for modern male all variables</w:t>
      </w:r>
      <w:r w:rsidRPr="00883BFC">
        <w:t>.</w:t>
      </w:r>
      <w:bookmarkEnd w:id="305"/>
    </w:p>
    <w:tbl>
      <w:tblPr>
        <w:tblStyle w:val="TableGrid"/>
        <w:tblW w:w="0" w:type="auto"/>
        <w:tblInd w:w="3618" w:type="dxa"/>
        <w:tblLook w:val="04A0" w:firstRow="1" w:lastRow="0" w:firstColumn="1" w:lastColumn="0" w:noHBand="0" w:noVBand="1"/>
      </w:tblPr>
      <w:tblGrid>
        <w:gridCol w:w="1260"/>
        <w:gridCol w:w="1260"/>
      </w:tblGrid>
      <w:tr w:rsidR="00441686" w:rsidRPr="00883BFC" w:rsidTr="00D86D50">
        <w:tc>
          <w:tcPr>
            <w:tcW w:w="1260" w:type="dxa"/>
          </w:tcPr>
          <w:p w:rsidR="00441686" w:rsidRPr="00883BFC" w:rsidRDefault="00441686" w:rsidP="00D86D50">
            <w:pPr>
              <w:spacing w:line="480" w:lineRule="auto"/>
              <w:contextualSpacing/>
              <w:jc w:val="center"/>
              <w:rPr>
                <w:rFonts w:cs="Times New Roman"/>
                <w:b w:val="0"/>
                <w:szCs w:val="24"/>
              </w:rPr>
            </w:pPr>
            <w:r w:rsidRPr="00883BFC">
              <w:rPr>
                <w:rFonts w:cs="Times New Roman"/>
                <w:b w:val="0"/>
                <w:szCs w:val="24"/>
              </w:rPr>
              <w:t>H</w:t>
            </w:r>
          </w:p>
        </w:tc>
        <w:tc>
          <w:tcPr>
            <w:tcW w:w="1260" w:type="dxa"/>
          </w:tcPr>
          <w:p w:rsidR="00441686" w:rsidRPr="00883BFC" w:rsidRDefault="00441686" w:rsidP="00D86D50">
            <w:pPr>
              <w:spacing w:line="480" w:lineRule="auto"/>
              <w:contextualSpacing/>
              <w:jc w:val="center"/>
              <w:rPr>
                <w:rFonts w:cs="Times New Roman"/>
                <w:b w:val="0"/>
                <w:szCs w:val="24"/>
              </w:rPr>
            </w:pPr>
            <w:r>
              <w:rPr>
                <w:rFonts w:cs="Times New Roman"/>
                <w:b w:val="0"/>
                <w:szCs w:val="24"/>
              </w:rPr>
              <w:t>18.60447</w:t>
            </w:r>
          </w:p>
        </w:tc>
      </w:tr>
      <w:tr w:rsidR="00441686" w:rsidRPr="00883BFC" w:rsidTr="00D86D50">
        <w:tc>
          <w:tcPr>
            <w:tcW w:w="1260" w:type="dxa"/>
          </w:tcPr>
          <w:p w:rsidR="00441686" w:rsidRPr="00883BFC" w:rsidRDefault="00441686" w:rsidP="00D86D50">
            <w:pPr>
              <w:spacing w:line="480" w:lineRule="auto"/>
              <w:contextualSpacing/>
              <w:jc w:val="center"/>
              <w:rPr>
                <w:rFonts w:cs="Times New Roman"/>
                <w:b w:val="0"/>
                <w:szCs w:val="24"/>
              </w:rPr>
            </w:pPr>
            <w:r w:rsidRPr="00883BFC">
              <w:rPr>
                <w:rFonts w:cs="Times New Roman"/>
                <w:b w:val="0"/>
                <w:szCs w:val="24"/>
              </w:rPr>
              <w:t>p-value</w:t>
            </w:r>
          </w:p>
        </w:tc>
        <w:tc>
          <w:tcPr>
            <w:tcW w:w="1260" w:type="dxa"/>
          </w:tcPr>
          <w:p w:rsidR="00441686" w:rsidRPr="00883BFC" w:rsidRDefault="00441686" w:rsidP="00D86D50">
            <w:pPr>
              <w:spacing w:line="480" w:lineRule="auto"/>
              <w:contextualSpacing/>
              <w:jc w:val="center"/>
              <w:rPr>
                <w:rFonts w:cs="Times New Roman"/>
                <w:b w:val="0"/>
                <w:szCs w:val="24"/>
              </w:rPr>
            </w:pPr>
            <w:r>
              <w:rPr>
                <w:rFonts w:cs="Times New Roman"/>
                <w:b w:val="0"/>
                <w:szCs w:val="24"/>
              </w:rPr>
              <w:t>0.416</w:t>
            </w:r>
          </w:p>
        </w:tc>
      </w:tr>
    </w:tbl>
    <w:p w:rsidR="00441686" w:rsidRPr="00684F37" w:rsidRDefault="00441686" w:rsidP="00441686">
      <w:pPr>
        <w:spacing w:line="480" w:lineRule="auto"/>
        <w:contextualSpacing/>
        <w:jc w:val="center"/>
        <w:rPr>
          <w:rFonts w:cs="Times New Roman"/>
          <w:b w:val="0"/>
          <w:i/>
          <w:szCs w:val="24"/>
        </w:rPr>
      </w:pPr>
      <w:r>
        <w:rPr>
          <w:rFonts w:cs="Times New Roman"/>
          <w:b w:val="0"/>
          <w:i/>
          <w:szCs w:val="24"/>
        </w:rPr>
        <w:t>Data is multivariate normal at α=0.05.</w:t>
      </w:r>
    </w:p>
    <w:p w:rsidR="00441686" w:rsidRPr="00F21454" w:rsidRDefault="00441686" w:rsidP="00BC5FB6">
      <w:pPr>
        <w:spacing w:line="480" w:lineRule="auto"/>
        <w:contextualSpacing/>
        <w:jc w:val="center"/>
        <w:rPr>
          <w:rFonts w:cs="Times New Roman"/>
          <w:b w:val="0"/>
          <w:i/>
          <w:szCs w:val="24"/>
        </w:rPr>
      </w:pPr>
    </w:p>
    <w:p w:rsidR="00BC5FB6" w:rsidRPr="00883BFC" w:rsidRDefault="00BC5FB6" w:rsidP="00BC5FB6">
      <w:pPr>
        <w:keepNext/>
        <w:spacing w:line="480" w:lineRule="auto"/>
        <w:ind w:firstLine="720"/>
        <w:contextualSpacing/>
        <w:jc w:val="center"/>
        <w:rPr>
          <w:b w:val="0"/>
          <w:noProof/>
          <w:lang w:eastAsia="en-US"/>
        </w:rPr>
      </w:pPr>
    </w:p>
    <w:p w:rsidR="00BC5FB6" w:rsidRPr="00883BFC" w:rsidRDefault="00BC5FB6" w:rsidP="00BC5FB6">
      <w:pPr>
        <w:keepNext/>
        <w:spacing w:line="480" w:lineRule="auto"/>
        <w:ind w:firstLine="720"/>
        <w:contextualSpacing/>
        <w:jc w:val="center"/>
        <w:rPr>
          <w:b w:val="0"/>
          <w:noProof/>
          <w:lang w:eastAsia="en-US"/>
        </w:rPr>
      </w:pPr>
    </w:p>
    <w:p w:rsidR="00BC5FB6" w:rsidRPr="00883BFC" w:rsidRDefault="00BC5FB6" w:rsidP="00BC5FB6">
      <w:pPr>
        <w:keepNext/>
        <w:spacing w:line="480" w:lineRule="auto"/>
        <w:ind w:firstLine="720"/>
        <w:contextualSpacing/>
        <w:jc w:val="center"/>
        <w:rPr>
          <w:b w:val="0"/>
          <w:noProof/>
          <w:lang w:eastAsia="en-US"/>
        </w:rPr>
      </w:pPr>
    </w:p>
    <w:p w:rsidR="00BC5FB6" w:rsidRPr="00883BFC" w:rsidRDefault="00BC5FB6" w:rsidP="00BC5FB6">
      <w:pPr>
        <w:keepNext/>
        <w:spacing w:line="480" w:lineRule="auto"/>
        <w:ind w:firstLine="720"/>
        <w:contextualSpacing/>
        <w:jc w:val="center"/>
        <w:rPr>
          <w:b w:val="0"/>
        </w:rPr>
      </w:pPr>
      <w:r>
        <w:rPr>
          <w:b w:val="0"/>
          <w:noProof/>
          <w:lang w:eastAsia="en-US"/>
        </w:rPr>
        <w:drawing>
          <wp:inline distT="0" distB="0" distL="0" distR="0" wp14:anchorId="16B29713" wp14:editId="5C5A6C66">
            <wp:extent cx="4324350" cy="35337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plot.png"/>
                    <pic:cNvPicPr/>
                  </pic:nvPicPr>
                  <pic:blipFill>
                    <a:blip r:embed="rId106">
                      <a:extLst>
                        <a:ext uri="{28A0092B-C50C-407E-A947-70E740481C1C}">
                          <a14:useLocalDpi xmlns:a14="http://schemas.microsoft.com/office/drawing/2010/main" val="0"/>
                        </a:ext>
                      </a:extLst>
                    </a:blip>
                    <a:stretch>
                      <a:fillRect/>
                    </a:stretch>
                  </pic:blipFill>
                  <pic:spPr>
                    <a:xfrm>
                      <a:off x="0" y="0"/>
                      <a:ext cx="4324350" cy="3533775"/>
                    </a:xfrm>
                    <a:prstGeom prst="rect">
                      <a:avLst/>
                    </a:prstGeom>
                  </pic:spPr>
                </pic:pic>
              </a:graphicData>
            </a:graphic>
          </wp:inline>
        </w:drawing>
      </w:r>
    </w:p>
    <w:p w:rsidR="00BC5FB6" w:rsidRDefault="00BC5FB6" w:rsidP="0043679F">
      <w:pPr>
        <w:pStyle w:val="DissFigure"/>
      </w:pPr>
      <w:bookmarkStart w:id="306" w:name="_Toc427291240"/>
      <w:bookmarkStart w:id="307" w:name="_Toc427298853"/>
      <w:r w:rsidRPr="00883BFC">
        <w:rPr>
          <w:rStyle w:val="FiguresChar"/>
          <w:b/>
          <w:color w:val="auto"/>
        </w:rPr>
        <w:t xml:space="preserve">Figure </w:t>
      </w:r>
      <w:r w:rsidR="0043679F">
        <w:rPr>
          <w:rStyle w:val="FiguresChar"/>
          <w:b/>
          <w:color w:val="auto"/>
        </w:rPr>
        <w:t>3A</w:t>
      </w:r>
      <w:r w:rsidRPr="00883BFC">
        <w:rPr>
          <w:rStyle w:val="FiguresChar"/>
          <w:color w:val="auto"/>
        </w:rPr>
        <w:t>.</w:t>
      </w:r>
      <w:r w:rsidRPr="00883BFC">
        <w:t xml:space="preserve"> Q-Q plot for </w:t>
      </w:r>
      <w:r w:rsidR="0043679F">
        <w:t>PC</w:t>
      </w:r>
      <w:r w:rsidRPr="00883BFC">
        <w:t xml:space="preserve"> scores</w:t>
      </w:r>
      <w:r w:rsidR="002A731B">
        <w:t xml:space="preserve"> for modern males all variables</w:t>
      </w:r>
      <w:r w:rsidRPr="00883BFC">
        <w:t>.</w:t>
      </w:r>
      <w:bookmarkEnd w:id="306"/>
      <w:bookmarkEnd w:id="307"/>
    </w:p>
    <w:p w:rsidR="0043679F" w:rsidRDefault="0043679F" w:rsidP="0043679F">
      <w:pPr>
        <w:pStyle w:val="AppendixFont"/>
      </w:pPr>
    </w:p>
    <w:p w:rsidR="0049283E" w:rsidRDefault="0049283E" w:rsidP="0043679F">
      <w:pPr>
        <w:pStyle w:val="AppendixFont"/>
      </w:pPr>
    </w:p>
    <w:p w:rsidR="002A731B" w:rsidRPr="00883BFC" w:rsidRDefault="002A731B" w:rsidP="0043679F">
      <w:pPr>
        <w:pStyle w:val="AppendixFont"/>
      </w:pPr>
      <w:bookmarkStart w:id="308" w:name="_Toc427298789"/>
      <w:r>
        <w:t xml:space="preserve">Table </w:t>
      </w:r>
      <w:r w:rsidR="0043679F">
        <w:t>7A</w:t>
      </w:r>
      <w:r>
        <w:t xml:space="preserve">. </w:t>
      </w:r>
      <w:r w:rsidRPr="00883BFC">
        <w:t>Box’s M test for equal covariance matrices</w:t>
      </w:r>
      <w:r>
        <w:t xml:space="preserve"> for modern females</w:t>
      </w:r>
      <w:r w:rsidRPr="00883BFC">
        <w:t>.</w:t>
      </w:r>
      <w:bookmarkEnd w:id="308"/>
    </w:p>
    <w:p w:rsidR="002A731B" w:rsidRPr="00883BFC" w:rsidRDefault="002A731B" w:rsidP="002A731B">
      <w:pPr>
        <w:spacing w:line="240" w:lineRule="auto"/>
        <w:ind w:firstLine="720"/>
        <w:contextualSpacing/>
        <w:jc w:val="center"/>
        <w:rPr>
          <w:rFonts w:cs="Times New Roman"/>
          <w:b w:val="0"/>
          <w:szCs w:val="24"/>
        </w:rPr>
      </w:pPr>
    </w:p>
    <w:tbl>
      <w:tblPr>
        <w:tblStyle w:val="TableGrid"/>
        <w:tblpPr w:leftFromText="180" w:rightFromText="180" w:vertAnchor="text" w:horzAnchor="margin" w:tblpXSpec="center" w:tblpY="-55"/>
        <w:tblW w:w="0" w:type="auto"/>
        <w:tblLook w:val="04A0" w:firstRow="1" w:lastRow="0" w:firstColumn="1" w:lastColumn="0" w:noHBand="0" w:noVBand="1"/>
      </w:tblPr>
      <w:tblGrid>
        <w:gridCol w:w="1422"/>
        <w:gridCol w:w="1422"/>
      </w:tblGrid>
      <w:tr w:rsidR="002A731B" w:rsidRPr="00883BFC" w:rsidTr="00D86D50">
        <w:trPr>
          <w:trHeight w:val="504"/>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Box’s M</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400.574</w:t>
            </w:r>
          </w:p>
        </w:tc>
      </w:tr>
      <w:tr w:rsidR="002A731B" w:rsidRPr="00883BFC" w:rsidTr="00D86D50">
        <w:trPr>
          <w:trHeight w:val="489"/>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F</w:t>
            </w:r>
          </w:p>
        </w:tc>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1.</w:t>
            </w:r>
            <w:r>
              <w:rPr>
                <w:rFonts w:cs="Times New Roman"/>
                <w:b w:val="0"/>
                <w:szCs w:val="24"/>
              </w:rPr>
              <w:t>129</w:t>
            </w:r>
          </w:p>
        </w:tc>
      </w:tr>
      <w:tr w:rsidR="002A731B" w:rsidRPr="00883BFC" w:rsidTr="00D86D50">
        <w:trPr>
          <w:trHeight w:val="504"/>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df1</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272</w:t>
            </w:r>
          </w:p>
        </w:tc>
      </w:tr>
      <w:tr w:rsidR="002A731B" w:rsidRPr="00883BFC" w:rsidTr="00D86D50">
        <w:trPr>
          <w:trHeight w:val="489"/>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df2</w:t>
            </w:r>
          </w:p>
        </w:tc>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1</w:t>
            </w:r>
            <w:r>
              <w:rPr>
                <w:rFonts w:cs="Times New Roman"/>
                <w:b w:val="0"/>
                <w:szCs w:val="24"/>
              </w:rPr>
              <w:t>4415</w:t>
            </w:r>
            <w:r w:rsidRPr="00883BFC">
              <w:rPr>
                <w:rFonts w:cs="Times New Roman"/>
                <w:b w:val="0"/>
                <w:szCs w:val="24"/>
              </w:rPr>
              <w:t>.</w:t>
            </w:r>
            <w:r>
              <w:rPr>
                <w:rFonts w:cs="Times New Roman"/>
                <w:b w:val="0"/>
                <w:szCs w:val="24"/>
              </w:rPr>
              <w:t>769</w:t>
            </w:r>
          </w:p>
        </w:tc>
      </w:tr>
      <w:tr w:rsidR="002A731B" w:rsidRPr="00883BFC" w:rsidTr="00D86D50">
        <w:trPr>
          <w:trHeight w:val="176"/>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Sig.</w:t>
            </w:r>
          </w:p>
        </w:tc>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.0</w:t>
            </w:r>
            <w:r>
              <w:rPr>
                <w:rFonts w:cs="Times New Roman"/>
                <w:b w:val="0"/>
                <w:szCs w:val="24"/>
              </w:rPr>
              <w:t>73</w:t>
            </w:r>
          </w:p>
        </w:tc>
      </w:tr>
    </w:tbl>
    <w:p w:rsidR="002A731B" w:rsidRPr="00883BFC" w:rsidRDefault="002A731B" w:rsidP="002A731B">
      <w:pPr>
        <w:spacing w:line="240" w:lineRule="auto"/>
        <w:ind w:firstLine="720"/>
        <w:contextualSpacing/>
        <w:jc w:val="center"/>
        <w:rPr>
          <w:rFonts w:cs="Times New Roman"/>
          <w:b w:val="0"/>
          <w:szCs w:val="24"/>
        </w:rPr>
      </w:pPr>
    </w:p>
    <w:p w:rsidR="002A731B" w:rsidRPr="00883BFC" w:rsidRDefault="002A731B" w:rsidP="002A731B">
      <w:pPr>
        <w:spacing w:line="240" w:lineRule="auto"/>
        <w:ind w:firstLine="720"/>
        <w:contextualSpacing/>
        <w:jc w:val="center"/>
        <w:rPr>
          <w:rFonts w:cs="Times New Roman"/>
          <w:b w:val="0"/>
          <w:szCs w:val="24"/>
        </w:rPr>
      </w:pPr>
    </w:p>
    <w:p w:rsidR="002A731B" w:rsidRPr="00883BFC" w:rsidRDefault="002A731B" w:rsidP="002A731B">
      <w:pPr>
        <w:spacing w:line="240" w:lineRule="auto"/>
        <w:ind w:firstLine="720"/>
        <w:contextualSpacing/>
        <w:jc w:val="center"/>
        <w:rPr>
          <w:rFonts w:cs="Times New Roman"/>
          <w:b w:val="0"/>
          <w:szCs w:val="24"/>
        </w:rPr>
      </w:pPr>
    </w:p>
    <w:p w:rsidR="002A731B" w:rsidRPr="00883BFC" w:rsidRDefault="002A731B" w:rsidP="002A731B">
      <w:pPr>
        <w:spacing w:line="240" w:lineRule="auto"/>
        <w:ind w:firstLine="720"/>
        <w:contextualSpacing/>
        <w:jc w:val="center"/>
        <w:rPr>
          <w:rFonts w:cs="Times New Roman"/>
          <w:b w:val="0"/>
          <w:szCs w:val="24"/>
        </w:rPr>
      </w:pPr>
    </w:p>
    <w:p w:rsidR="002A731B" w:rsidRPr="00883BFC" w:rsidRDefault="002A731B" w:rsidP="002A731B">
      <w:pPr>
        <w:spacing w:line="240" w:lineRule="auto"/>
        <w:ind w:firstLine="720"/>
        <w:contextualSpacing/>
        <w:jc w:val="center"/>
        <w:rPr>
          <w:rFonts w:cs="Times New Roman"/>
          <w:b w:val="0"/>
          <w:szCs w:val="24"/>
        </w:rPr>
      </w:pPr>
    </w:p>
    <w:p w:rsidR="002A731B" w:rsidRPr="00883BFC" w:rsidRDefault="002A731B" w:rsidP="002A731B">
      <w:pPr>
        <w:spacing w:line="480" w:lineRule="auto"/>
        <w:ind w:firstLine="720"/>
        <w:contextualSpacing/>
        <w:jc w:val="center"/>
        <w:rPr>
          <w:rFonts w:cs="Times New Roman"/>
          <w:b w:val="0"/>
          <w:szCs w:val="24"/>
        </w:rPr>
      </w:pPr>
    </w:p>
    <w:p w:rsidR="002A731B" w:rsidRPr="00883BFC" w:rsidRDefault="002A731B" w:rsidP="002A731B">
      <w:pPr>
        <w:spacing w:line="480" w:lineRule="auto"/>
        <w:ind w:firstLine="720"/>
        <w:contextualSpacing/>
        <w:jc w:val="center"/>
        <w:rPr>
          <w:rFonts w:cs="Times New Roman"/>
          <w:b w:val="0"/>
          <w:szCs w:val="24"/>
        </w:rPr>
      </w:pPr>
    </w:p>
    <w:p w:rsidR="002A731B" w:rsidRPr="00883BFC" w:rsidRDefault="002A731B" w:rsidP="002A731B">
      <w:pPr>
        <w:spacing w:line="480" w:lineRule="auto"/>
        <w:contextualSpacing/>
        <w:rPr>
          <w:rFonts w:cs="Times New Roman"/>
          <w:b w:val="0"/>
          <w:szCs w:val="24"/>
        </w:rPr>
      </w:pPr>
    </w:p>
    <w:p w:rsidR="002A731B" w:rsidRPr="00883BFC" w:rsidRDefault="002A731B" w:rsidP="002A731B">
      <w:pPr>
        <w:spacing w:line="480" w:lineRule="auto"/>
        <w:contextualSpacing/>
        <w:rPr>
          <w:rFonts w:cs="Times New Roman"/>
          <w:b w:val="0"/>
          <w:szCs w:val="24"/>
        </w:rPr>
      </w:pPr>
    </w:p>
    <w:p w:rsidR="002A731B" w:rsidRPr="00883BFC" w:rsidRDefault="002A731B" w:rsidP="002A731B">
      <w:pPr>
        <w:spacing w:line="480" w:lineRule="auto"/>
        <w:ind w:firstLine="720"/>
        <w:contextualSpacing/>
        <w:jc w:val="center"/>
        <w:rPr>
          <w:rFonts w:cs="Times New Roman"/>
          <w:b w:val="0"/>
          <w:szCs w:val="24"/>
        </w:rPr>
      </w:pPr>
    </w:p>
    <w:p w:rsidR="002A731B" w:rsidRPr="00883BFC" w:rsidRDefault="002A731B" w:rsidP="0043679F">
      <w:pPr>
        <w:pStyle w:val="AppendixFont"/>
      </w:pPr>
      <w:bookmarkStart w:id="309" w:name="_Toc427298790"/>
      <w:r>
        <w:t xml:space="preserve">Table </w:t>
      </w:r>
      <w:r w:rsidR="0043679F">
        <w:t>8A</w:t>
      </w:r>
      <w:r>
        <w:t>. Results of Royston’s multivariate normality t</w:t>
      </w:r>
      <w:r w:rsidRPr="00883BFC">
        <w:t>est</w:t>
      </w:r>
      <w:r>
        <w:t xml:space="preserve"> for modern females</w:t>
      </w:r>
      <w:r w:rsidRPr="00883BFC">
        <w:t>.</w:t>
      </w:r>
      <w:bookmarkEnd w:id="309"/>
    </w:p>
    <w:tbl>
      <w:tblPr>
        <w:tblStyle w:val="TableGrid"/>
        <w:tblW w:w="0" w:type="auto"/>
        <w:tblInd w:w="3618" w:type="dxa"/>
        <w:tblLook w:val="04A0" w:firstRow="1" w:lastRow="0" w:firstColumn="1" w:lastColumn="0" w:noHBand="0" w:noVBand="1"/>
      </w:tblPr>
      <w:tblGrid>
        <w:gridCol w:w="1260"/>
        <w:gridCol w:w="1260"/>
      </w:tblGrid>
      <w:tr w:rsidR="002A731B" w:rsidRPr="00883BFC" w:rsidTr="00D86D50">
        <w:tc>
          <w:tcPr>
            <w:tcW w:w="1260" w:type="dxa"/>
          </w:tcPr>
          <w:p w:rsidR="002A731B" w:rsidRPr="00883BFC" w:rsidRDefault="002A731B" w:rsidP="00D86D50">
            <w:pPr>
              <w:spacing w:line="480" w:lineRule="auto"/>
              <w:contextualSpacing/>
              <w:jc w:val="center"/>
              <w:rPr>
                <w:rFonts w:cs="Times New Roman"/>
                <w:b w:val="0"/>
                <w:szCs w:val="24"/>
              </w:rPr>
            </w:pPr>
            <w:r w:rsidRPr="00883BFC">
              <w:rPr>
                <w:rFonts w:cs="Times New Roman"/>
                <w:b w:val="0"/>
                <w:szCs w:val="24"/>
              </w:rPr>
              <w:t>H</w:t>
            </w:r>
          </w:p>
        </w:tc>
        <w:tc>
          <w:tcPr>
            <w:tcW w:w="1260" w:type="dxa"/>
          </w:tcPr>
          <w:p w:rsidR="002A731B" w:rsidRPr="00883BFC" w:rsidRDefault="002A731B" w:rsidP="00D86D50">
            <w:pPr>
              <w:spacing w:line="480" w:lineRule="auto"/>
              <w:contextualSpacing/>
              <w:jc w:val="center"/>
              <w:rPr>
                <w:rFonts w:cs="Times New Roman"/>
                <w:b w:val="0"/>
                <w:szCs w:val="24"/>
              </w:rPr>
            </w:pPr>
            <w:r w:rsidRPr="00E54B8D">
              <w:rPr>
                <w:rFonts w:cs="Times New Roman"/>
                <w:b w:val="0"/>
                <w:szCs w:val="24"/>
              </w:rPr>
              <w:t xml:space="preserve">21.1498 </w:t>
            </w:r>
          </w:p>
        </w:tc>
      </w:tr>
      <w:tr w:rsidR="002A731B" w:rsidRPr="00883BFC" w:rsidTr="00D86D50">
        <w:tc>
          <w:tcPr>
            <w:tcW w:w="1260" w:type="dxa"/>
          </w:tcPr>
          <w:p w:rsidR="002A731B" w:rsidRPr="00883BFC" w:rsidRDefault="002A731B" w:rsidP="00D86D50">
            <w:pPr>
              <w:spacing w:line="480" w:lineRule="auto"/>
              <w:contextualSpacing/>
              <w:jc w:val="center"/>
              <w:rPr>
                <w:rFonts w:cs="Times New Roman"/>
                <w:b w:val="0"/>
                <w:szCs w:val="24"/>
              </w:rPr>
            </w:pPr>
            <w:r w:rsidRPr="00883BFC">
              <w:rPr>
                <w:rFonts w:cs="Times New Roman"/>
                <w:b w:val="0"/>
                <w:szCs w:val="24"/>
              </w:rPr>
              <w:t>p-value</w:t>
            </w:r>
          </w:p>
        </w:tc>
        <w:tc>
          <w:tcPr>
            <w:tcW w:w="1260" w:type="dxa"/>
          </w:tcPr>
          <w:p w:rsidR="002A731B" w:rsidRPr="00883BFC" w:rsidRDefault="002A731B" w:rsidP="00D86D50">
            <w:pPr>
              <w:spacing w:line="480" w:lineRule="auto"/>
              <w:contextualSpacing/>
              <w:jc w:val="center"/>
              <w:rPr>
                <w:rFonts w:cs="Times New Roman"/>
                <w:b w:val="0"/>
                <w:szCs w:val="24"/>
              </w:rPr>
            </w:pPr>
            <w:r w:rsidRPr="00883BFC">
              <w:rPr>
                <w:rFonts w:cs="Times New Roman"/>
                <w:b w:val="0"/>
                <w:szCs w:val="24"/>
              </w:rPr>
              <w:t>0.</w:t>
            </w:r>
            <w:r>
              <w:rPr>
                <w:rFonts w:cs="Times New Roman"/>
                <w:b w:val="0"/>
                <w:szCs w:val="24"/>
              </w:rPr>
              <w:t>219663</w:t>
            </w:r>
          </w:p>
        </w:tc>
      </w:tr>
    </w:tbl>
    <w:p w:rsidR="002A731B" w:rsidRPr="003535E1" w:rsidRDefault="002A731B" w:rsidP="002A731B">
      <w:pPr>
        <w:tabs>
          <w:tab w:val="left" w:pos="5877"/>
        </w:tabs>
        <w:spacing w:line="480" w:lineRule="auto"/>
        <w:contextualSpacing/>
        <w:jc w:val="center"/>
        <w:rPr>
          <w:b w:val="0"/>
          <w:i/>
          <w:noProof/>
        </w:rPr>
      </w:pPr>
      <w:r>
        <w:rPr>
          <w:b w:val="0"/>
          <w:i/>
          <w:noProof/>
        </w:rPr>
        <w:t xml:space="preserve">Data Multivariate normal at the </w:t>
      </w:r>
      <w:r>
        <w:rPr>
          <w:rFonts w:cs="Times New Roman"/>
          <w:b w:val="0"/>
          <w:i/>
          <w:noProof/>
        </w:rPr>
        <w:t>α</w:t>
      </w:r>
      <w:r>
        <w:rPr>
          <w:b w:val="0"/>
          <w:i/>
          <w:noProof/>
        </w:rPr>
        <w:t>=0.05 level.</w:t>
      </w:r>
    </w:p>
    <w:p w:rsidR="002A731B" w:rsidRPr="00883BFC" w:rsidRDefault="002A731B" w:rsidP="002A731B">
      <w:pPr>
        <w:spacing w:line="480" w:lineRule="auto"/>
        <w:contextualSpacing/>
        <w:jc w:val="center"/>
        <w:rPr>
          <w:rFonts w:cs="Times New Roman"/>
          <w:b w:val="0"/>
          <w:szCs w:val="24"/>
        </w:rPr>
      </w:pPr>
    </w:p>
    <w:p w:rsidR="002A731B" w:rsidRDefault="002A731B" w:rsidP="002A731B">
      <w:pPr>
        <w:spacing w:line="480" w:lineRule="auto"/>
        <w:contextualSpacing/>
        <w:jc w:val="center"/>
        <w:rPr>
          <w:rFonts w:cs="Times New Roman"/>
          <w:b w:val="0"/>
          <w:szCs w:val="24"/>
        </w:rPr>
      </w:pPr>
    </w:p>
    <w:p w:rsidR="002A731B" w:rsidRPr="00883BFC" w:rsidRDefault="002A731B" w:rsidP="002A731B">
      <w:pPr>
        <w:spacing w:line="480" w:lineRule="auto"/>
        <w:contextualSpacing/>
        <w:jc w:val="center"/>
        <w:rPr>
          <w:rFonts w:cs="Times New Roman"/>
          <w:b w:val="0"/>
          <w:szCs w:val="24"/>
        </w:rPr>
      </w:pPr>
      <w:r>
        <w:rPr>
          <w:noProof/>
          <w:lang w:eastAsia="en-US"/>
        </w:rPr>
        <w:drawing>
          <wp:inline distT="0" distB="0" distL="0" distR="0" wp14:anchorId="13FD5D40" wp14:editId="79EF0BB5">
            <wp:extent cx="5146307" cy="3896328"/>
            <wp:effectExtent l="0" t="0" r="0" b="9525"/>
            <wp:docPr id="9235" name="Picture 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5153425" cy="3901717"/>
                    </a:xfrm>
                    <a:prstGeom prst="rect">
                      <a:avLst/>
                    </a:prstGeom>
                  </pic:spPr>
                </pic:pic>
              </a:graphicData>
            </a:graphic>
          </wp:inline>
        </w:drawing>
      </w:r>
    </w:p>
    <w:p w:rsidR="002A731B" w:rsidRPr="00883BFC" w:rsidRDefault="002A731B" w:rsidP="002A731B">
      <w:pPr>
        <w:keepNext/>
        <w:spacing w:line="480" w:lineRule="auto"/>
        <w:ind w:firstLine="720"/>
        <w:contextualSpacing/>
        <w:jc w:val="center"/>
        <w:rPr>
          <w:b w:val="0"/>
        </w:rPr>
      </w:pPr>
    </w:p>
    <w:p w:rsidR="002A731B" w:rsidRPr="00883BFC" w:rsidRDefault="002A731B" w:rsidP="0043679F">
      <w:pPr>
        <w:pStyle w:val="DissFigure"/>
      </w:pPr>
      <w:bookmarkStart w:id="310" w:name="_Toc427291241"/>
      <w:bookmarkStart w:id="311" w:name="_Toc427298854"/>
      <w:r w:rsidRPr="00883BFC">
        <w:t xml:space="preserve">Figure </w:t>
      </w:r>
      <w:r w:rsidR="0043679F">
        <w:t>4A</w:t>
      </w:r>
      <w:r w:rsidRPr="00883BFC">
        <w:t xml:space="preserve">. Q-Q plot for </w:t>
      </w:r>
      <w:r w:rsidR="0043679F">
        <w:t>PC</w:t>
      </w:r>
      <w:r w:rsidRPr="00883BFC">
        <w:t xml:space="preserve"> scores</w:t>
      </w:r>
      <w:r>
        <w:t xml:space="preserve"> for modern females</w:t>
      </w:r>
      <w:r w:rsidRPr="00883BFC">
        <w:t>.</w:t>
      </w:r>
      <w:bookmarkEnd w:id="310"/>
      <w:bookmarkEnd w:id="311"/>
    </w:p>
    <w:p w:rsidR="002A731B" w:rsidRDefault="002A731B" w:rsidP="004D562A">
      <w:pPr>
        <w:pStyle w:val="Caption"/>
      </w:pPr>
    </w:p>
    <w:p w:rsidR="0043679F" w:rsidRPr="0043679F" w:rsidRDefault="0043679F" w:rsidP="0043679F"/>
    <w:p w:rsidR="002A731B" w:rsidRDefault="002A731B" w:rsidP="0043679F">
      <w:pPr>
        <w:pStyle w:val="AppendixFont"/>
      </w:pPr>
      <w:bookmarkStart w:id="312" w:name="_Toc427298791"/>
      <w:r>
        <w:t xml:space="preserve">Table </w:t>
      </w:r>
      <w:r w:rsidR="0043679F">
        <w:t>9A</w:t>
      </w:r>
      <w:r>
        <w:t xml:space="preserve">. Box’s M test for </w:t>
      </w:r>
      <w:r w:rsidRPr="00883BFC">
        <w:t>equal covariance matrices</w:t>
      </w:r>
      <w:r>
        <w:t xml:space="preserve"> for medieval, Edo and modern males</w:t>
      </w:r>
      <w:r w:rsidRPr="00883BFC">
        <w:t>.</w:t>
      </w:r>
      <w:bookmarkEnd w:id="312"/>
    </w:p>
    <w:tbl>
      <w:tblPr>
        <w:tblStyle w:val="TableGrid"/>
        <w:tblpPr w:leftFromText="180" w:rightFromText="180" w:vertAnchor="text" w:horzAnchor="margin" w:tblpXSpec="center" w:tblpY="34"/>
        <w:tblW w:w="0" w:type="auto"/>
        <w:tblLook w:val="04A0" w:firstRow="1" w:lastRow="0" w:firstColumn="1" w:lastColumn="0" w:noHBand="0" w:noVBand="1"/>
      </w:tblPr>
      <w:tblGrid>
        <w:gridCol w:w="1422"/>
        <w:gridCol w:w="1422"/>
      </w:tblGrid>
      <w:tr w:rsidR="002A731B" w:rsidRPr="00883BFC" w:rsidTr="00D86D50">
        <w:trPr>
          <w:trHeight w:val="504"/>
        </w:trPr>
        <w:tc>
          <w:tcPr>
            <w:tcW w:w="1422" w:type="dxa"/>
          </w:tcPr>
          <w:p w:rsidR="002A731B" w:rsidRPr="00883BFC" w:rsidRDefault="002A731B" w:rsidP="00D86D50">
            <w:pPr>
              <w:spacing w:line="240" w:lineRule="auto"/>
              <w:contextualSpacing/>
              <w:jc w:val="center"/>
              <w:rPr>
                <w:rFonts w:cs="Times New Roman"/>
                <w:b w:val="0"/>
                <w:szCs w:val="24"/>
              </w:rPr>
            </w:pPr>
            <w:r>
              <w:t xml:space="preserve">Table </w:t>
            </w:r>
            <w:r w:rsidR="00113BB8">
              <w:fldChar w:fldCharType="begin"/>
            </w:r>
            <w:r w:rsidR="00113BB8">
              <w:instrText xml:space="preserve"> SEQ Table \* ARABIC </w:instrText>
            </w:r>
            <w:r w:rsidR="00113BB8">
              <w:fldChar w:fldCharType="separate"/>
            </w:r>
            <w:r>
              <w:rPr>
                <w:noProof/>
              </w:rPr>
              <w:t>57</w:t>
            </w:r>
            <w:r w:rsidR="00113BB8">
              <w:rPr>
                <w:noProof/>
              </w:rPr>
              <w:fldChar w:fldCharType="end"/>
            </w:r>
            <w:r>
              <w:t xml:space="preserve">. </w:t>
            </w:r>
            <w:r w:rsidRPr="00883BFC">
              <w:rPr>
                <w:rFonts w:cs="Times New Roman"/>
                <w:b w:val="0"/>
                <w:szCs w:val="24"/>
              </w:rPr>
              <w:t>Box’s M</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304.043</w:t>
            </w:r>
          </w:p>
        </w:tc>
      </w:tr>
      <w:tr w:rsidR="002A731B" w:rsidRPr="00883BFC" w:rsidTr="00D86D50">
        <w:trPr>
          <w:trHeight w:val="489"/>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F</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1.179</w:t>
            </w:r>
          </w:p>
        </w:tc>
      </w:tr>
      <w:tr w:rsidR="002A731B" w:rsidRPr="00883BFC" w:rsidTr="00D86D50">
        <w:trPr>
          <w:trHeight w:val="504"/>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df1</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171</w:t>
            </w:r>
          </w:p>
        </w:tc>
      </w:tr>
      <w:tr w:rsidR="002A731B" w:rsidRPr="00883BFC" w:rsidTr="00D86D50">
        <w:trPr>
          <w:trHeight w:val="489"/>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df2</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4197.796</w:t>
            </w:r>
          </w:p>
        </w:tc>
      </w:tr>
      <w:tr w:rsidR="002A731B" w:rsidRPr="00883BFC" w:rsidTr="00D86D50">
        <w:trPr>
          <w:trHeight w:val="176"/>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Sig.</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.058</w:t>
            </w:r>
          </w:p>
        </w:tc>
      </w:tr>
    </w:tbl>
    <w:p w:rsidR="002A731B" w:rsidRPr="00883BFC" w:rsidRDefault="002A731B" w:rsidP="004D562A">
      <w:pPr>
        <w:pStyle w:val="Caption"/>
      </w:pPr>
    </w:p>
    <w:p w:rsidR="002A731B" w:rsidRPr="00883BFC" w:rsidRDefault="002A731B" w:rsidP="002A731B">
      <w:pPr>
        <w:spacing w:line="240" w:lineRule="auto"/>
        <w:ind w:firstLine="720"/>
        <w:contextualSpacing/>
        <w:jc w:val="center"/>
        <w:rPr>
          <w:rFonts w:cs="Times New Roman"/>
          <w:b w:val="0"/>
          <w:szCs w:val="24"/>
        </w:rPr>
      </w:pPr>
    </w:p>
    <w:p w:rsidR="002A731B" w:rsidRPr="00883BFC" w:rsidRDefault="002A731B" w:rsidP="002A731B">
      <w:pPr>
        <w:spacing w:line="240" w:lineRule="auto"/>
        <w:ind w:firstLine="720"/>
        <w:contextualSpacing/>
        <w:jc w:val="center"/>
        <w:rPr>
          <w:rFonts w:cs="Times New Roman"/>
          <w:b w:val="0"/>
          <w:szCs w:val="24"/>
        </w:rPr>
      </w:pPr>
    </w:p>
    <w:p w:rsidR="002A731B" w:rsidRPr="00883BFC" w:rsidRDefault="002A731B" w:rsidP="002A731B">
      <w:pPr>
        <w:spacing w:line="240" w:lineRule="auto"/>
        <w:ind w:firstLine="720"/>
        <w:contextualSpacing/>
        <w:jc w:val="center"/>
        <w:rPr>
          <w:rFonts w:cs="Times New Roman"/>
          <w:b w:val="0"/>
          <w:szCs w:val="24"/>
        </w:rPr>
      </w:pPr>
    </w:p>
    <w:p w:rsidR="002A731B" w:rsidRPr="00883BFC" w:rsidRDefault="002A731B" w:rsidP="002A731B">
      <w:pPr>
        <w:spacing w:line="240" w:lineRule="auto"/>
        <w:ind w:firstLine="720"/>
        <w:contextualSpacing/>
        <w:jc w:val="center"/>
        <w:rPr>
          <w:rFonts w:cs="Times New Roman"/>
          <w:b w:val="0"/>
          <w:szCs w:val="24"/>
        </w:rPr>
      </w:pPr>
    </w:p>
    <w:p w:rsidR="002A731B" w:rsidRPr="00883BFC" w:rsidRDefault="002A731B" w:rsidP="002A731B">
      <w:pPr>
        <w:spacing w:line="240" w:lineRule="auto"/>
        <w:ind w:firstLine="720"/>
        <w:contextualSpacing/>
        <w:jc w:val="center"/>
        <w:rPr>
          <w:rFonts w:cs="Times New Roman"/>
          <w:b w:val="0"/>
          <w:szCs w:val="24"/>
        </w:rPr>
      </w:pPr>
    </w:p>
    <w:p w:rsidR="002A731B" w:rsidRPr="00883BFC" w:rsidRDefault="002A731B" w:rsidP="002A731B">
      <w:pPr>
        <w:spacing w:line="480" w:lineRule="auto"/>
        <w:ind w:firstLine="720"/>
        <w:contextualSpacing/>
        <w:jc w:val="center"/>
        <w:rPr>
          <w:rFonts w:cs="Times New Roman"/>
          <w:b w:val="0"/>
          <w:szCs w:val="24"/>
        </w:rPr>
      </w:pPr>
    </w:p>
    <w:p w:rsidR="002A731B" w:rsidRPr="00883BFC" w:rsidRDefault="002A731B" w:rsidP="002A731B">
      <w:pPr>
        <w:spacing w:line="480" w:lineRule="auto"/>
        <w:ind w:firstLine="720"/>
        <w:contextualSpacing/>
        <w:jc w:val="center"/>
        <w:rPr>
          <w:rFonts w:cs="Times New Roman"/>
          <w:b w:val="0"/>
          <w:szCs w:val="24"/>
        </w:rPr>
      </w:pPr>
    </w:p>
    <w:p w:rsidR="002A731B" w:rsidRPr="00883BFC" w:rsidRDefault="002A731B" w:rsidP="002A731B">
      <w:pPr>
        <w:spacing w:line="480" w:lineRule="auto"/>
        <w:ind w:firstLine="720"/>
        <w:contextualSpacing/>
        <w:jc w:val="center"/>
        <w:rPr>
          <w:rFonts w:cs="Times New Roman"/>
          <w:b w:val="0"/>
          <w:szCs w:val="24"/>
        </w:rPr>
      </w:pPr>
    </w:p>
    <w:p w:rsidR="002A731B" w:rsidRPr="00883BFC" w:rsidRDefault="002A731B" w:rsidP="004D562A">
      <w:pPr>
        <w:pStyle w:val="Caption"/>
      </w:pPr>
      <w:bookmarkStart w:id="313" w:name="_Toc427298792"/>
      <w:r w:rsidRPr="0043679F">
        <w:rPr>
          <w:rStyle w:val="AppendixFontChar"/>
          <w:b/>
          <w:color w:val="auto"/>
        </w:rPr>
        <w:t xml:space="preserve">Table </w:t>
      </w:r>
      <w:r w:rsidR="0043679F" w:rsidRPr="0043679F">
        <w:rPr>
          <w:rStyle w:val="AppendixFontChar"/>
          <w:b/>
          <w:color w:val="auto"/>
        </w:rPr>
        <w:t>10A</w:t>
      </w:r>
      <w:r w:rsidRPr="0043679F">
        <w:rPr>
          <w:rStyle w:val="AppendixFontChar"/>
          <w:b/>
          <w:color w:val="auto"/>
        </w:rPr>
        <w:t>. Results of Royston’s multivariate normality test for medieval, Edo and modern</w:t>
      </w:r>
      <w:r w:rsidR="0043679F" w:rsidRPr="0043679F">
        <w:rPr>
          <w:rStyle w:val="AppendixFontChar"/>
          <w:b/>
          <w:color w:val="auto"/>
        </w:rPr>
        <w:t>.</w:t>
      </w:r>
      <w:bookmarkEnd w:id="313"/>
      <w:r w:rsidRPr="0043679F">
        <w:t xml:space="preserve"> </w:t>
      </w:r>
      <w:r>
        <w:t>males</w:t>
      </w:r>
    </w:p>
    <w:tbl>
      <w:tblPr>
        <w:tblStyle w:val="TableGrid"/>
        <w:tblW w:w="0" w:type="auto"/>
        <w:tblInd w:w="3618" w:type="dxa"/>
        <w:tblLook w:val="04A0" w:firstRow="1" w:lastRow="0" w:firstColumn="1" w:lastColumn="0" w:noHBand="0" w:noVBand="1"/>
      </w:tblPr>
      <w:tblGrid>
        <w:gridCol w:w="1260"/>
        <w:gridCol w:w="1260"/>
      </w:tblGrid>
      <w:tr w:rsidR="002A731B" w:rsidRPr="00883BFC" w:rsidTr="00D86D50">
        <w:tc>
          <w:tcPr>
            <w:tcW w:w="1260" w:type="dxa"/>
          </w:tcPr>
          <w:p w:rsidR="002A731B" w:rsidRPr="00883BFC" w:rsidRDefault="002A731B" w:rsidP="00D86D50">
            <w:pPr>
              <w:spacing w:line="480" w:lineRule="auto"/>
              <w:contextualSpacing/>
              <w:jc w:val="center"/>
              <w:rPr>
                <w:rFonts w:cs="Times New Roman"/>
                <w:b w:val="0"/>
                <w:szCs w:val="24"/>
              </w:rPr>
            </w:pPr>
            <w:r w:rsidRPr="00883BFC">
              <w:rPr>
                <w:rFonts w:cs="Times New Roman"/>
                <w:b w:val="0"/>
                <w:szCs w:val="24"/>
              </w:rPr>
              <w:t>H</w:t>
            </w:r>
          </w:p>
        </w:tc>
        <w:tc>
          <w:tcPr>
            <w:tcW w:w="1260" w:type="dxa"/>
          </w:tcPr>
          <w:p w:rsidR="002A731B" w:rsidRPr="00883BFC" w:rsidRDefault="002A731B" w:rsidP="00D86D50">
            <w:pPr>
              <w:spacing w:line="480" w:lineRule="auto"/>
              <w:contextualSpacing/>
              <w:jc w:val="center"/>
              <w:rPr>
                <w:rFonts w:cs="Times New Roman"/>
                <w:b w:val="0"/>
                <w:szCs w:val="24"/>
              </w:rPr>
            </w:pPr>
            <w:r>
              <w:rPr>
                <w:rFonts w:cs="Times New Roman"/>
                <w:b w:val="0"/>
                <w:szCs w:val="24"/>
              </w:rPr>
              <w:t>22.34716</w:t>
            </w:r>
          </w:p>
        </w:tc>
      </w:tr>
      <w:tr w:rsidR="002A731B" w:rsidRPr="00883BFC" w:rsidTr="00D86D50">
        <w:tc>
          <w:tcPr>
            <w:tcW w:w="1260" w:type="dxa"/>
          </w:tcPr>
          <w:p w:rsidR="002A731B" w:rsidRPr="00883BFC" w:rsidRDefault="002A731B" w:rsidP="00D86D50">
            <w:pPr>
              <w:spacing w:line="480" w:lineRule="auto"/>
              <w:contextualSpacing/>
              <w:jc w:val="center"/>
              <w:rPr>
                <w:rFonts w:cs="Times New Roman"/>
                <w:b w:val="0"/>
                <w:szCs w:val="24"/>
              </w:rPr>
            </w:pPr>
            <w:r w:rsidRPr="00883BFC">
              <w:rPr>
                <w:rFonts w:cs="Times New Roman"/>
                <w:b w:val="0"/>
                <w:szCs w:val="24"/>
              </w:rPr>
              <w:t>p-value</w:t>
            </w:r>
          </w:p>
        </w:tc>
        <w:tc>
          <w:tcPr>
            <w:tcW w:w="1260" w:type="dxa"/>
          </w:tcPr>
          <w:p w:rsidR="002A731B" w:rsidRPr="00883BFC" w:rsidRDefault="002A731B" w:rsidP="00D86D50">
            <w:pPr>
              <w:spacing w:line="480" w:lineRule="auto"/>
              <w:contextualSpacing/>
              <w:jc w:val="center"/>
              <w:rPr>
                <w:rFonts w:cs="Times New Roman"/>
                <w:b w:val="0"/>
                <w:szCs w:val="24"/>
              </w:rPr>
            </w:pPr>
            <w:r w:rsidRPr="00883BFC">
              <w:rPr>
                <w:rFonts w:cs="Times New Roman"/>
                <w:b w:val="0"/>
                <w:szCs w:val="24"/>
              </w:rPr>
              <w:t>0.</w:t>
            </w:r>
            <w:r>
              <w:rPr>
                <w:rFonts w:cs="Times New Roman"/>
                <w:b w:val="0"/>
                <w:szCs w:val="24"/>
              </w:rPr>
              <w:t>267320</w:t>
            </w:r>
          </w:p>
        </w:tc>
      </w:tr>
    </w:tbl>
    <w:p w:rsidR="002A731B" w:rsidRPr="008563B2" w:rsidRDefault="002A731B" w:rsidP="002A731B">
      <w:pPr>
        <w:keepNext/>
        <w:spacing w:line="480" w:lineRule="auto"/>
        <w:ind w:firstLine="720"/>
        <w:contextualSpacing/>
        <w:jc w:val="center"/>
        <w:rPr>
          <w:b w:val="0"/>
          <w:i/>
        </w:rPr>
      </w:pPr>
      <w:r>
        <w:rPr>
          <w:b w:val="0"/>
          <w:i/>
        </w:rPr>
        <w:t xml:space="preserve">Data is multivariate normal at the </w:t>
      </w:r>
      <w:r>
        <w:rPr>
          <w:rFonts w:cs="Times New Roman"/>
          <w:b w:val="0"/>
          <w:i/>
        </w:rPr>
        <w:t>α</w:t>
      </w:r>
      <w:r>
        <w:rPr>
          <w:b w:val="0"/>
          <w:i/>
        </w:rPr>
        <w:t>=0.05 level.</w:t>
      </w:r>
    </w:p>
    <w:p w:rsidR="002A731B" w:rsidRPr="00883BFC" w:rsidRDefault="002A731B" w:rsidP="002A731B">
      <w:pPr>
        <w:spacing w:line="480" w:lineRule="auto"/>
        <w:ind w:firstLine="720"/>
        <w:contextualSpacing/>
        <w:jc w:val="center"/>
        <w:rPr>
          <w:rFonts w:cs="Times New Roman"/>
          <w:b w:val="0"/>
          <w:szCs w:val="24"/>
        </w:rPr>
      </w:pPr>
    </w:p>
    <w:p w:rsidR="002A731B" w:rsidRPr="00883BFC" w:rsidRDefault="002A731B" w:rsidP="002A731B">
      <w:pPr>
        <w:spacing w:line="480" w:lineRule="auto"/>
        <w:ind w:firstLine="720"/>
        <w:contextualSpacing/>
        <w:rPr>
          <w:rFonts w:cs="Times New Roman"/>
          <w:b w:val="0"/>
          <w:szCs w:val="24"/>
        </w:rPr>
      </w:pPr>
    </w:p>
    <w:p w:rsidR="002A731B" w:rsidRDefault="002A731B" w:rsidP="002A731B">
      <w:pPr>
        <w:keepNext/>
        <w:spacing w:line="480" w:lineRule="auto"/>
        <w:ind w:firstLine="720"/>
        <w:contextualSpacing/>
        <w:jc w:val="center"/>
        <w:rPr>
          <w:b w:val="0"/>
        </w:rPr>
      </w:pPr>
    </w:p>
    <w:p w:rsidR="002A731B" w:rsidRDefault="002A731B" w:rsidP="002A731B">
      <w:pPr>
        <w:keepNext/>
        <w:spacing w:line="480" w:lineRule="auto"/>
        <w:ind w:firstLine="720"/>
        <w:contextualSpacing/>
        <w:jc w:val="center"/>
        <w:rPr>
          <w:b w:val="0"/>
        </w:rPr>
      </w:pPr>
    </w:p>
    <w:p w:rsidR="002A731B" w:rsidRPr="00883BFC" w:rsidRDefault="002A731B" w:rsidP="002A731B">
      <w:pPr>
        <w:keepNext/>
        <w:spacing w:line="480" w:lineRule="auto"/>
        <w:ind w:firstLine="720"/>
        <w:contextualSpacing/>
        <w:jc w:val="center"/>
        <w:rPr>
          <w:b w:val="0"/>
        </w:rPr>
      </w:pPr>
      <w:r>
        <w:rPr>
          <w:noProof/>
          <w:lang w:eastAsia="en-US"/>
        </w:rPr>
        <w:drawing>
          <wp:inline distT="0" distB="0" distL="0" distR="0" wp14:anchorId="62A10614" wp14:editId="567319B0">
            <wp:extent cx="4352381" cy="3295238"/>
            <wp:effectExtent l="0" t="0" r="0" b="635"/>
            <wp:docPr id="9236" name="Picture 9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4352381" cy="3295238"/>
                    </a:xfrm>
                    <a:prstGeom prst="rect">
                      <a:avLst/>
                    </a:prstGeom>
                  </pic:spPr>
                </pic:pic>
              </a:graphicData>
            </a:graphic>
          </wp:inline>
        </w:drawing>
      </w:r>
    </w:p>
    <w:p w:rsidR="002A731B" w:rsidRDefault="002A731B" w:rsidP="0043679F">
      <w:pPr>
        <w:pStyle w:val="DissFigure"/>
      </w:pPr>
      <w:bookmarkStart w:id="314" w:name="_Toc427291242"/>
      <w:bookmarkStart w:id="315" w:name="_Toc427298855"/>
      <w:r w:rsidRPr="00883BFC">
        <w:t xml:space="preserve">Figure </w:t>
      </w:r>
      <w:r w:rsidR="0043679F">
        <w:t>5A</w:t>
      </w:r>
      <w:r w:rsidRPr="00883BFC">
        <w:t xml:space="preserve">.  Q-Q plot for </w:t>
      </w:r>
      <w:r w:rsidR="0043679F">
        <w:t>PC</w:t>
      </w:r>
      <w:r w:rsidRPr="00883BFC">
        <w:t xml:space="preserve"> scores</w:t>
      </w:r>
      <w:r>
        <w:t xml:space="preserve"> for medieval, Edo and modern males</w:t>
      </w:r>
      <w:r w:rsidRPr="00883BFC">
        <w:t>.</w:t>
      </w:r>
      <w:bookmarkEnd w:id="314"/>
      <w:bookmarkEnd w:id="315"/>
    </w:p>
    <w:p w:rsidR="0049283E" w:rsidRDefault="0049283E" w:rsidP="0043679F">
      <w:pPr>
        <w:pStyle w:val="AppendixFont"/>
      </w:pPr>
    </w:p>
    <w:p w:rsidR="002A731B" w:rsidRPr="00883BFC" w:rsidRDefault="002A731B" w:rsidP="0043679F">
      <w:pPr>
        <w:pStyle w:val="AppendixFont"/>
      </w:pPr>
      <w:bookmarkStart w:id="316" w:name="_Toc427298793"/>
      <w:r>
        <w:t>Table</w:t>
      </w:r>
      <w:r w:rsidR="0043679F">
        <w:t xml:space="preserve"> 11A</w:t>
      </w:r>
      <w:r w:rsidRPr="00883BFC">
        <w:t>. Box’s M test for equal covariance matrices</w:t>
      </w:r>
      <w:r>
        <w:t xml:space="preserve"> for medieval, Edo and modern females</w:t>
      </w:r>
      <w:r w:rsidRPr="00883BFC">
        <w:t>.</w:t>
      </w:r>
      <w:bookmarkEnd w:id="316"/>
    </w:p>
    <w:p w:rsidR="002A731B" w:rsidRPr="00883BFC" w:rsidRDefault="002A731B" w:rsidP="002A731B">
      <w:pPr>
        <w:spacing w:line="240" w:lineRule="auto"/>
        <w:contextualSpacing/>
        <w:rPr>
          <w:rFonts w:cs="Times New Roman"/>
          <w:b w:val="0"/>
          <w:szCs w:val="24"/>
        </w:rPr>
      </w:pPr>
    </w:p>
    <w:tbl>
      <w:tblPr>
        <w:tblStyle w:val="TableGrid"/>
        <w:tblpPr w:leftFromText="180" w:rightFromText="180" w:vertAnchor="text" w:horzAnchor="margin" w:tblpXSpec="center" w:tblpY="-55"/>
        <w:tblW w:w="0" w:type="auto"/>
        <w:tblLook w:val="04A0" w:firstRow="1" w:lastRow="0" w:firstColumn="1" w:lastColumn="0" w:noHBand="0" w:noVBand="1"/>
      </w:tblPr>
      <w:tblGrid>
        <w:gridCol w:w="1422"/>
        <w:gridCol w:w="1422"/>
      </w:tblGrid>
      <w:tr w:rsidR="002A731B" w:rsidRPr="00883BFC" w:rsidTr="00D86D50">
        <w:trPr>
          <w:trHeight w:val="504"/>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Box’s M</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178.527</w:t>
            </w:r>
          </w:p>
        </w:tc>
      </w:tr>
      <w:tr w:rsidR="002A731B" w:rsidRPr="00883BFC" w:rsidTr="00D86D50">
        <w:trPr>
          <w:trHeight w:val="489"/>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F</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.904</w:t>
            </w:r>
          </w:p>
        </w:tc>
      </w:tr>
      <w:tr w:rsidR="002A731B" w:rsidRPr="00883BFC" w:rsidTr="00D86D50">
        <w:trPr>
          <w:trHeight w:val="504"/>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df1</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153</w:t>
            </w:r>
          </w:p>
        </w:tc>
      </w:tr>
      <w:tr w:rsidR="002A731B" w:rsidRPr="00883BFC" w:rsidTr="00D86D50">
        <w:trPr>
          <w:trHeight w:val="489"/>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df2</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8566</w:t>
            </w:r>
            <w:r w:rsidRPr="00883BFC">
              <w:rPr>
                <w:rFonts w:cs="Times New Roman"/>
                <w:b w:val="0"/>
                <w:szCs w:val="24"/>
              </w:rPr>
              <w:t>.</w:t>
            </w:r>
            <w:r>
              <w:rPr>
                <w:rFonts w:cs="Times New Roman"/>
                <w:b w:val="0"/>
                <w:szCs w:val="24"/>
              </w:rPr>
              <w:t>430</w:t>
            </w:r>
          </w:p>
        </w:tc>
      </w:tr>
      <w:tr w:rsidR="002A731B" w:rsidRPr="00883BFC" w:rsidTr="00D86D50">
        <w:trPr>
          <w:trHeight w:val="176"/>
        </w:trPr>
        <w:tc>
          <w:tcPr>
            <w:tcW w:w="1422" w:type="dxa"/>
          </w:tcPr>
          <w:p w:rsidR="002A731B" w:rsidRPr="00883BFC" w:rsidRDefault="002A731B" w:rsidP="00D86D50">
            <w:pPr>
              <w:spacing w:line="240" w:lineRule="auto"/>
              <w:contextualSpacing/>
              <w:jc w:val="center"/>
              <w:rPr>
                <w:rFonts w:cs="Times New Roman"/>
                <w:b w:val="0"/>
                <w:szCs w:val="24"/>
              </w:rPr>
            </w:pPr>
            <w:r w:rsidRPr="00883BFC">
              <w:rPr>
                <w:rFonts w:cs="Times New Roman"/>
                <w:b w:val="0"/>
                <w:szCs w:val="24"/>
              </w:rPr>
              <w:t>Sig.</w:t>
            </w:r>
          </w:p>
        </w:tc>
        <w:tc>
          <w:tcPr>
            <w:tcW w:w="1422" w:type="dxa"/>
          </w:tcPr>
          <w:p w:rsidR="002A731B" w:rsidRPr="00883BFC" w:rsidRDefault="002A731B" w:rsidP="00D86D50">
            <w:pPr>
              <w:spacing w:line="240" w:lineRule="auto"/>
              <w:contextualSpacing/>
              <w:jc w:val="center"/>
              <w:rPr>
                <w:rFonts w:cs="Times New Roman"/>
                <w:b w:val="0"/>
                <w:szCs w:val="24"/>
              </w:rPr>
            </w:pPr>
            <w:r>
              <w:rPr>
                <w:rFonts w:cs="Times New Roman"/>
                <w:b w:val="0"/>
                <w:szCs w:val="24"/>
              </w:rPr>
              <w:t>.794</w:t>
            </w:r>
          </w:p>
        </w:tc>
      </w:tr>
    </w:tbl>
    <w:p w:rsidR="002A731B" w:rsidRPr="00883BFC" w:rsidRDefault="002A731B" w:rsidP="002A731B">
      <w:pPr>
        <w:spacing w:line="240" w:lineRule="auto"/>
        <w:contextualSpacing/>
        <w:rPr>
          <w:rFonts w:cs="Times New Roman"/>
          <w:b w:val="0"/>
          <w:i/>
          <w:szCs w:val="24"/>
        </w:rPr>
      </w:pPr>
    </w:p>
    <w:p w:rsidR="002A731B" w:rsidRPr="00883BFC" w:rsidRDefault="002A731B" w:rsidP="002A731B">
      <w:pPr>
        <w:spacing w:line="240" w:lineRule="auto"/>
        <w:contextualSpacing/>
        <w:rPr>
          <w:rFonts w:cs="Times New Roman"/>
          <w:b w:val="0"/>
          <w:i/>
          <w:szCs w:val="24"/>
        </w:rPr>
      </w:pPr>
    </w:p>
    <w:p w:rsidR="002A731B" w:rsidRPr="00883BFC" w:rsidRDefault="002A731B" w:rsidP="002A731B">
      <w:pPr>
        <w:spacing w:line="240" w:lineRule="auto"/>
        <w:contextualSpacing/>
        <w:rPr>
          <w:rFonts w:cs="Times New Roman"/>
          <w:b w:val="0"/>
          <w:i/>
          <w:szCs w:val="24"/>
        </w:rPr>
      </w:pPr>
    </w:p>
    <w:p w:rsidR="002A731B" w:rsidRPr="00883BFC" w:rsidRDefault="002A731B" w:rsidP="002A731B">
      <w:pPr>
        <w:spacing w:line="240" w:lineRule="auto"/>
        <w:contextualSpacing/>
        <w:rPr>
          <w:rFonts w:cs="Times New Roman"/>
          <w:b w:val="0"/>
          <w:i/>
          <w:szCs w:val="24"/>
        </w:rPr>
      </w:pPr>
    </w:p>
    <w:p w:rsidR="002A731B" w:rsidRPr="00883BFC" w:rsidRDefault="002A731B" w:rsidP="002A731B">
      <w:pPr>
        <w:spacing w:line="240" w:lineRule="auto"/>
        <w:contextualSpacing/>
        <w:rPr>
          <w:rFonts w:cs="Times New Roman"/>
          <w:b w:val="0"/>
          <w:i/>
          <w:szCs w:val="24"/>
        </w:rPr>
      </w:pPr>
    </w:p>
    <w:p w:rsidR="002A731B" w:rsidRPr="00883BFC" w:rsidRDefault="002A731B" w:rsidP="002A731B">
      <w:pPr>
        <w:spacing w:line="480" w:lineRule="auto"/>
        <w:contextualSpacing/>
        <w:rPr>
          <w:rFonts w:cs="Times New Roman"/>
          <w:b w:val="0"/>
          <w:i/>
          <w:szCs w:val="24"/>
        </w:rPr>
      </w:pPr>
    </w:p>
    <w:p w:rsidR="002A731B" w:rsidRPr="00883BFC" w:rsidRDefault="002A731B" w:rsidP="002A731B">
      <w:pPr>
        <w:spacing w:line="480" w:lineRule="auto"/>
        <w:ind w:firstLine="720"/>
        <w:contextualSpacing/>
        <w:jc w:val="center"/>
        <w:rPr>
          <w:rFonts w:cs="Times New Roman"/>
          <w:b w:val="0"/>
          <w:szCs w:val="24"/>
        </w:rPr>
      </w:pPr>
    </w:p>
    <w:p w:rsidR="002A731B" w:rsidRPr="00883BFC" w:rsidRDefault="002A731B" w:rsidP="002A731B">
      <w:pPr>
        <w:spacing w:line="480" w:lineRule="auto"/>
        <w:ind w:firstLine="720"/>
        <w:contextualSpacing/>
        <w:jc w:val="center"/>
        <w:rPr>
          <w:rFonts w:cs="Times New Roman"/>
          <w:b w:val="0"/>
          <w:szCs w:val="24"/>
        </w:rPr>
      </w:pPr>
    </w:p>
    <w:p w:rsidR="002A731B" w:rsidRPr="00883BFC" w:rsidRDefault="002A731B" w:rsidP="002A731B">
      <w:pPr>
        <w:spacing w:line="480" w:lineRule="auto"/>
        <w:ind w:firstLine="720"/>
        <w:contextualSpacing/>
        <w:jc w:val="center"/>
        <w:rPr>
          <w:rFonts w:cs="Times New Roman"/>
          <w:b w:val="0"/>
          <w:szCs w:val="24"/>
        </w:rPr>
      </w:pPr>
    </w:p>
    <w:p w:rsidR="002A731B" w:rsidRPr="00883BFC" w:rsidRDefault="002A731B" w:rsidP="0043679F">
      <w:pPr>
        <w:pStyle w:val="AppendixFont"/>
      </w:pPr>
    </w:p>
    <w:p w:rsidR="002A731B" w:rsidRPr="00883BFC" w:rsidRDefault="002A731B" w:rsidP="0043679F">
      <w:pPr>
        <w:pStyle w:val="AppendixFont"/>
      </w:pPr>
      <w:bookmarkStart w:id="317" w:name="_Toc427298794"/>
      <w:r>
        <w:t xml:space="preserve">Table </w:t>
      </w:r>
      <w:r w:rsidR="0043679F">
        <w:t>12A.</w:t>
      </w:r>
      <w:r>
        <w:t xml:space="preserve"> Results of Royston’s multivariate normality t</w:t>
      </w:r>
      <w:r w:rsidRPr="00883BFC">
        <w:t>est</w:t>
      </w:r>
      <w:r>
        <w:t xml:space="preserve"> for medieval, Edo and modern females.</w:t>
      </w:r>
      <w:bookmarkEnd w:id="317"/>
    </w:p>
    <w:tbl>
      <w:tblPr>
        <w:tblStyle w:val="TableGrid"/>
        <w:tblW w:w="0" w:type="auto"/>
        <w:tblInd w:w="3618" w:type="dxa"/>
        <w:tblLook w:val="04A0" w:firstRow="1" w:lastRow="0" w:firstColumn="1" w:lastColumn="0" w:noHBand="0" w:noVBand="1"/>
      </w:tblPr>
      <w:tblGrid>
        <w:gridCol w:w="1260"/>
        <w:gridCol w:w="1260"/>
      </w:tblGrid>
      <w:tr w:rsidR="002A731B" w:rsidRPr="00883BFC" w:rsidTr="00D86D50">
        <w:tc>
          <w:tcPr>
            <w:tcW w:w="1260" w:type="dxa"/>
          </w:tcPr>
          <w:p w:rsidR="002A731B" w:rsidRPr="00883BFC" w:rsidRDefault="002A731B" w:rsidP="00D86D50">
            <w:pPr>
              <w:spacing w:line="480" w:lineRule="auto"/>
              <w:contextualSpacing/>
              <w:jc w:val="center"/>
              <w:rPr>
                <w:rFonts w:cs="Times New Roman"/>
                <w:b w:val="0"/>
                <w:szCs w:val="24"/>
              </w:rPr>
            </w:pPr>
            <w:r w:rsidRPr="00883BFC">
              <w:rPr>
                <w:rFonts w:cs="Times New Roman"/>
                <w:b w:val="0"/>
                <w:szCs w:val="24"/>
              </w:rPr>
              <w:t>H</w:t>
            </w:r>
          </w:p>
        </w:tc>
        <w:tc>
          <w:tcPr>
            <w:tcW w:w="1260" w:type="dxa"/>
          </w:tcPr>
          <w:p w:rsidR="002A731B" w:rsidRPr="00883BFC" w:rsidRDefault="002A731B" w:rsidP="00D86D50">
            <w:pPr>
              <w:spacing w:line="480" w:lineRule="auto"/>
              <w:contextualSpacing/>
              <w:jc w:val="center"/>
              <w:rPr>
                <w:rFonts w:cs="Times New Roman"/>
                <w:b w:val="0"/>
                <w:szCs w:val="24"/>
              </w:rPr>
            </w:pPr>
            <w:r>
              <w:rPr>
                <w:rFonts w:cs="Times New Roman"/>
                <w:b w:val="0"/>
                <w:szCs w:val="24"/>
              </w:rPr>
              <w:t>13.0597</w:t>
            </w:r>
            <w:r w:rsidRPr="00467A59">
              <w:rPr>
                <w:rFonts w:cs="Times New Roman"/>
                <w:b w:val="0"/>
                <w:szCs w:val="24"/>
              </w:rPr>
              <w:t xml:space="preserve"> </w:t>
            </w:r>
          </w:p>
        </w:tc>
      </w:tr>
      <w:tr w:rsidR="002A731B" w:rsidRPr="00883BFC" w:rsidTr="00D86D50">
        <w:tc>
          <w:tcPr>
            <w:tcW w:w="1260" w:type="dxa"/>
          </w:tcPr>
          <w:p w:rsidR="002A731B" w:rsidRPr="00883BFC" w:rsidRDefault="002A731B" w:rsidP="00D86D50">
            <w:pPr>
              <w:spacing w:line="480" w:lineRule="auto"/>
              <w:contextualSpacing/>
              <w:jc w:val="center"/>
              <w:rPr>
                <w:rFonts w:cs="Times New Roman"/>
                <w:b w:val="0"/>
                <w:szCs w:val="24"/>
              </w:rPr>
            </w:pPr>
            <w:r w:rsidRPr="00883BFC">
              <w:rPr>
                <w:rFonts w:cs="Times New Roman"/>
                <w:b w:val="0"/>
                <w:szCs w:val="24"/>
              </w:rPr>
              <w:t>p-value</w:t>
            </w:r>
          </w:p>
        </w:tc>
        <w:tc>
          <w:tcPr>
            <w:tcW w:w="1260" w:type="dxa"/>
          </w:tcPr>
          <w:p w:rsidR="002A731B" w:rsidRPr="00883BFC" w:rsidRDefault="002A731B" w:rsidP="00D86D50">
            <w:pPr>
              <w:spacing w:line="480" w:lineRule="auto"/>
              <w:contextualSpacing/>
              <w:jc w:val="center"/>
              <w:rPr>
                <w:rFonts w:cs="Times New Roman"/>
                <w:b w:val="0"/>
                <w:szCs w:val="24"/>
              </w:rPr>
            </w:pPr>
            <w:r>
              <w:rPr>
                <w:rFonts w:cs="Times New Roman"/>
                <w:b w:val="0"/>
                <w:szCs w:val="24"/>
              </w:rPr>
              <w:t>0.1599</w:t>
            </w:r>
          </w:p>
        </w:tc>
      </w:tr>
    </w:tbl>
    <w:p w:rsidR="002A731B" w:rsidRPr="00316795" w:rsidRDefault="002A731B" w:rsidP="002A731B">
      <w:pPr>
        <w:spacing w:line="480" w:lineRule="auto"/>
        <w:contextualSpacing/>
        <w:jc w:val="center"/>
        <w:rPr>
          <w:rFonts w:cs="Times New Roman"/>
          <w:b w:val="0"/>
          <w:i/>
          <w:szCs w:val="24"/>
        </w:rPr>
      </w:pPr>
      <w:r>
        <w:rPr>
          <w:rFonts w:cs="Times New Roman"/>
          <w:b w:val="0"/>
          <w:i/>
          <w:szCs w:val="24"/>
        </w:rPr>
        <w:t>Data is multivariate normal at the α=0.05 level.</w:t>
      </w:r>
    </w:p>
    <w:p w:rsidR="002A731B" w:rsidRPr="00883BFC" w:rsidRDefault="002A731B" w:rsidP="002A731B">
      <w:pPr>
        <w:spacing w:line="480" w:lineRule="auto"/>
        <w:contextualSpacing/>
        <w:rPr>
          <w:rFonts w:cs="Times New Roman"/>
          <w:b w:val="0"/>
          <w:szCs w:val="24"/>
        </w:rPr>
      </w:pPr>
    </w:p>
    <w:p w:rsidR="002A731B" w:rsidRDefault="002A731B" w:rsidP="002A731B">
      <w:pPr>
        <w:keepNext/>
        <w:spacing w:line="480" w:lineRule="auto"/>
        <w:contextualSpacing/>
        <w:jc w:val="center"/>
        <w:rPr>
          <w:b w:val="0"/>
        </w:rPr>
      </w:pPr>
    </w:p>
    <w:p w:rsidR="002A731B" w:rsidRDefault="002A731B" w:rsidP="002A731B">
      <w:pPr>
        <w:keepNext/>
        <w:spacing w:line="480" w:lineRule="auto"/>
        <w:contextualSpacing/>
        <w:jc w:val="center"/>
        <w:rPr>
          <w:b w:val="0"/>
        </w:rPr>
      </w:pPr>
    </w:p>
    <w:p w:rsidR="002A731B" w:rsidRPr="00883BFC" w:rsidRDefault="002A731B" w:rsidP="002A731B">
      <w:pPr>
        <w:keepNext/>
        <w:spacing w:line="480" w:lineRule="auto"/>
        <w:contextualSpacing/>
        <w:jc w:val="center"/>
        <w:rPr>
          <w:b w:val="0"/>
        </w:rPr>
      </w:pPr>
      <w:r>
        <w:rPr>
          <w:noProof/>
          <w:lang w:eastAsia="en-US"/>
        </w:rPr>
        <w:drawing>
          <wp:inline distT="0" distB="0" distL="0" distR="0" wp14:anchorId="18AD4869" wp14:editId="4ABFA4F5">
            <wp:extent cx="5800000" cy="3390476"/>
            <wp:effectExtent l="0" t="0" r="0" b="635"/>
            <wp:docPr id="9237" name="Picture 9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5800000" cy="3390476"/>
                    </a:xfrm>
                    <a:prstGeom prst="rect">
                      <a:avLst/>
                    </a:prstGeom>
                  </pic:spPr>
                </pic:pic>
              </a:graphicData>
            </a:graphic>
          </wp:inline>
        </w:drawing>
      </w:r>
    </w:p>
    <w:p w:rsidR="002A731B" w:rsidRPr="00883BFC" w:rsidRDefault="002A731B" w:rsidP="0043679F">
      <w:pPr>
        <w:pStyle w:val="DissFigure"/>
      </w:pPr>
      <w:bookmarkStart w:id="318" w:name="_Toc427291243"/>
      <w:bookmarkStart w:id="319" w:name="_Toc427298856"/>
      <w:r w:rsidRPr="00883BFC">
        <w:t xml:space="preserve">Figure </w:t>
      </w:r>
      <w:r w:rsidR="0043679F">
        <w:t>6A</w:t>
      </w:r>
      <w:r w:rsidRPr="00883BFC">
        <w:t xml:space="preserve">. Q-Q plot of </w:t>
      </w:r>
      <w:r w:rsidR="0043679F">
        <w:t>PC</w:t>
      </w:r>
      <w:r w:rsidRPr="00883BFC">
        <w:t xml:space="preserve"> scores</w:t>
      </w:r>
      <w:r>
        <w:t xml:space="preserve"> for medieval, Edo and modern females</w:t>
      </w:r>
      <w:r w:rsidRPr="00883BFC">
        <w:t>.</w:t>
      </w:r>
      <w:bookmarkEnd w:id="318"/>
      <w:bookmarkEnd w:id="319"/>
    </w:p>
    <w:p w:rsidR="00DE5978" w:rsidRDefault="00DE5978" w:rsidP="004D562A">
      <w:pPr>
        <w:pStyle w:val="Caption"/>
      </w:pPr>
    </w:p>
    <w:p w:rsidR="0049283E" w:rsidRDefault="0049283E" w:rsidP="0043679F">
      <w:pPr>
        <w:pStyle w:val="AppendixFont"/>
      </w:pPr>
    </w:p>
    <w:p w:rsidR="00DE5978" w:rsidRPr="00883BFC" w:rsidRDefault="00DE5978" w:rsidP="0043679F">
      <w:pPr>
        <w:pStyle w:val="AppendixFont"/>
      </w:pPr>
      <w:bookmarkStart w:id="320" w:name="_Toc427298795"/>
      <w:r>
        <w:t xml:space="preserve">Table </w:t>
      </w:r>
      <w:r w:rsidR="0043679F">
        <w:t>13A</w:t>
      </w:r>
      <w:r w:rsidRPr="00883BFC">
        <w:t>. Box’s M test for equal covariance matrices</w:t>
      </w:r>
      <w:r>
        <w:t xml:space="preserve"> for prehistoric and modern male vault variables</w:t>
      </w:r>
      <w:r w:rsidRPr="00883BFC">
        <w:t>.</w:t>
      </w:r>
      <w:bookmarkEnd w:id="320"/>
    </w:p>
    <w:p w:rsidR="00DE5978" w:rsidRPr="00883BFC" w:rsidRDefault="00DE5978" w:rsidP="00DE5978">
      <w:pPr>
        <w:rPr>
          <w:b w:val="0"/>
        </w:rPr>
      </w:pPr>
    </w:p>
    <w:tbl>
      <w:tblPr>
        <w:tblStyle w:val="TableGrid"/>
        <w:tblpPr w:leftFromText="180" w:rightFromText="180" w:vertAnchor="text" w:horzAnchor="margin" w:tblpXSpec="center" w:tblpY="-55"/>
        <w:tblW w:w="0" w:type="auto"/>
        <w:tblLook w:val="04A0" w:firstRow="1" w:lastRow="0" w:firstColumn="1" w:lastColumn="0" w:noHBand="0" w:noVBand="1"/>
      </w:tblPr>
      <w:tblGrid>
        <w:gridCol w:w="1422"/>
        <w:gridCol w:w="1422"/>
      </w:tblGrid>
      <w:tr w:rsidR="00DE5978" w:rsidRPr="00883BFC" w:rsidTr="00D86D50">
        <w:trPr>
          <w:trHeight w:val="504"/>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Box’s M</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271.686</w:t>
            </w:r>
          </w:p>
        </w:tc>
      </w:tr>
      <w:tr w:rsidR="00DE5978" w:rsidRPr="00883BFC" w:rsidTr="00D86D50">
        <w:trPr>
          <w:trHeight w:val="489"/>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F</w:t>
            </w:r>
          </w:p>
        </w:tc>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1.</w:t>
            </w:r>
            <w:r>
              <w:rPr>
                <w:rFonts w:cs="Times New Roman"/>
                <w:b w:val="0"/>
                <w:szCs w:val="24"/>
              </w:rPr>
              <w:t>026</w:t>
            </w:r>
          </w:p>
        </w:tc>
      </w:tr>
      <w:tr w:rsidR="00DE5978" w:rsidRPr="00883BFC" w:rsidTr="00D86D50">
        <w:trPr>
          <w:trHeight w:val="504"/>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df1</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234</w:t>
            </w:r>
          </w:p>
        </w:tc>
      </w:tr>
      <w:tr w:rsidR="00DE5978" w:rsidRPr="00883BFC" w:rsidTr="00D86D50">
        <w:trPr>
          <w:trHeight w:val="489"/>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df2</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35484</w:t>
            </w:r>
            <w:r w:rsidRPr="00883BFC">
              <w:rPr>
                <w:rFonts w:cs="Times New Roman"/>
                <w:b w:val="0"/>
                <w:szCs w:val="24"/>
              </w:rPr>
              <w:t>.</w:t>
            </w:r>
            <w:r>
              <w:rPr>
                <w:rFonts w:cs="Times New Roman"/>
                <w:b w:val="0"/>
                <w:szCs w:val="24"/>
              </w:rPr>
              <w:t>609</w:t>
            </w:r>
          </w:p>
        </w:tc>
      </w:tr>
      <w:tr w:rsidR="00DE5978" w:rsidRPr="00883BFC" w:rsidTr="00D86D50">
        <w:trPr>
          <w:trHeight w:val="176"/>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Sig.</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.378</w:t>
            </w:r>
          </w:p>
        </w:tc>
      </w:tr>
    </w:tbl>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480" w:lineRule="auto"/>
        <w:contextualSpacing/>
        <w:rPr>
          <w:rFonts w:cs="Times New Roman"/>
          <w:b w:val="0"/>
          <w:i/>
          <w:szCs w:val="24"/>
        </w:rPr>
      </w:pPr>
    </w:p>
    <w:p w:rsidR="00DE5978" w:rsidRPr="00883BFC" w:rsidRDefault="00DE5978" w:rsidP="00DE5978">
      <w:pPr>
        <w:spacing w:line="480" w:lineRule="auto"/>
        <w:contextualSpacing/>
        <w:rPr>
          <w:rFonts w:cs="Times New Roman"/>
          <w:b w:val="0"/>
          <w:i/>
          <w:szCs w:val="24"/>
        </w:rPr>
      </w:pPr>
    </w:p>
    <w:p w:rsidR="00DE5978" w:rsidRPr="00883BFC" w:rsidRDefault="00DE5978" w:rsidP="00DE5978">
      <w:pPr>
        <w:spacing w:line="480" w:lineRule="auto"/>
        <w:contextualSpacing/>
        <w:rPr>
          <w:rFonts w:cs="Times New Roman"/>
          <w:b w:val="0"/>
          <w:szCs w:val="24"/>
        </w:rPr>
      </w:pPr>
    </w:p>
    <w:p w:rsidR="00DE5978" w:rsidRPr="00883BFC" w:rsidRDefault="00DE5978" w:rsidP="00DE5978">
      <w:pPr>
        <w:spacing w:line="480" w:lineRule="auto"/>
        <w:ind w:firstLine="720"/>
        <w:contextualSpacing/>
        <w:jc w:val="center"/>
        <w:rPr>
          <w:rFonts w:cs="Times New Roman"/>
          <w:b w:val="0"/>
          <w:szCs w:val="24"/>
        </w:rPr>
      </w:pPr>
    </w:p>
    <w:p w:rsidR="00DE5978" w:rsidRPr="00883BFC" w:rsidRDefault="00DE5978" w:rsidP="0043679F">
      <w:pPr>
        <w:pStyle w:val="AppendixFont"/>
      </w:pPr>
      <w:bookmarkStart w:id="321" w:name="_Toc427298796"/>
      <w:r>
        <w:t xml:space="preserve">Table </w:t>
      </w:r>
      <w:r w:rsidR="0043679F">
        <w:t>14A</w:t>
      </w:r>
      <w:r>
        <w:t>. Results of Royston’s multivariate normality t</w:t>
      </w:r>
      <w:r w:rsidRPr="00883BFC">
        <w:t>est</w:t>
      </w:r>
      <w:r>
        <w:t xml:space="preserve"> for prehistoric and modern male vault variables</w:t>
      </w:r>
      <w:r w:rsidRPr="00883BFC">
        <w:t>.</w:t>
      </w:r>
      <w:bookmarkEnd w:id="321"/>
    </w:p>
    <w:tbl>
      <w:tblPr>
        <w:tblStyle w:val="TableGrid"/>
        <w:tblW w:w="0" w:type="auto"/>
        <w:tblInd w:w="3618" w:type="dxa"/>
        <w:tblLook w:val="04A0" w:firstRow="1" w:lastRow="0" w:firstColumn="1" w:lastColumn="0" w:noHBand="0" w:noVBand="1"/>
      </w:tblPr>
      <w:tblGrid>
        <w:gridCol w:w="1260"/>
        <w:gridCol w:w="1260"/>
      </w:tblGrid>
      <w:tr w:rsidR="00DE5978" w:rsidRPr="00883BFC" w:rsidTr="00D86D50">
        <w:tc>
          <w:tcPr>
            <w:tcW w:w="1260" w:type="dxa"/>
          </w:tcPr>
          <w:p w:rsidR="00DE5978" w:rsidRPr="00883BFC" w:rsidRDefault="00DE5978" w:rsidP="00D86D50">
            <w:pPr>
              <w:spacing w:line="480" w:lineRule="auto"/>
              <w:contextualSpacing/>
              <w:jc w:val="center"/>
              <w:rPr>
                <w:rFonts w:cs="Times New Roman"/>
                <w:b w:val="0"/>
                <w:szCs w:val="24"/>
              </w:rPr>
            </w:pPr>
            <w:r w:rsidRPr="00883BFC">
              <w:rPr>
                <w:rFonts w:cs="Times New Roman"/>
                <w:b w:val="0"/>
                <w:szCs w:val="24"/>
              </w:rPr>
              <w:t>H</w:t>
            </w:r>
          </w:p>
        </w:tc>
        <w:tc>
          <w:tcPr>
            <w:tcW w:w="1260" w:type="dxa"/>
          </w:tcPr>
          <w:p w:rsidR="00DE5978" w:rsidRPr="00883BFC" w:rsidRDefault="00DE5978" w:rsidP="00D86D50">
            <w:pPr>
              <w:spacing w:line="480" w:lineRule="auto"/>
              <w:contextualSpacing/>
              <w:jc w:val="center"/>
              <w:rPr>
                <w:rFonts w:cs="Times New Roman"/>
                <w:b w:val="0"/>
                <w:szCs w:val="24"/>
              </w:rPr>
            </w:pPr>
            <w:r>
              <w:rPr>
                <w:rFonts w:cs="Times New Roman"/>
                <w:b w:val="0"/>
                <w:szCs w:val="24"/>
              </w:rPr>
              <w:t>7.57278</w:t>
            </w:r>
            <w:r w:rsidRPr="00BC7E0A">
              <w:rPr>
                <w:rFonts w:cs="Times New Roman"/>
                <w:b w:val="0"/>
                <w:szCs w:val="24"/>
              </w:rPr>
              <w:t xml:space="preserve"> </w:t>
            </w:r>
          </w:p>
        </w:tc>
      </w:tr>
      <w:tr w:rsidR="00DE5978" w:rsidRPr="00883BFC" w:rsidTr="00D86D50">
        <w:tc>
          <w:tcPr>
            <w:tcW w:w="1260" w:type="dxa"/>
          </w:tcPr>
          <w:p w:rsidR="00DE5978" w:rsidRPr="00883BFC" w:rsidRDefault="00DE5978" w:rsidP="00D86D50">
            <w:pPr>
              <w:spacing w:line="480" w:lineRule="auto"/>
              <w:contextualSpacing/>
              <w:jc w:val="center"/>
              <w:rPr>
                <w:rFonts w:cs="Times New Roman"/>
                <w:b w:val="0"/>
                <w:szCs w:val="24"/>
              </w:rPr>
            </w:pPr>
            <w:r w:rsidRPr="00883BFC">
              <w:rPr>
                <w:rFonts w:cs="Times New Roman"/>
                <w:b w:val="0"/>
                <w:szCs w:val="24"/>
              </w:rPr>
              <w:t>p-value</w:t>
            </w:r>
          </w:p>
        </w:tc>
        <w:tc>
          <w:tcPr>
            <w:tcW w:w="1260" w:type="dxa"/>
          </w:tcPr>
          <w:p w:rsidR="00DE5978" w:rsidRPr="00883BFC" w:rsidRDefault="00DE5978" w:rsidP="00D86D50">
            <w:pPr>
              <w:spacing w:line="480" w:lineRule="auto"/>
              <w:contextualSpacing/>
              <w:jc w:val="center"/>
              <w:rPr>
                <w:rFonts w:cs="Times New Roman"/>
                <w:b w:val="0"/>
                <w:szCs w:val="24"/>
              </w:rPr>
            </w:pPr>
            <w:r>
              <w:rPr>
                <w:rFonts w:cs="Times New Roman"/>
                <w:b w:val="0"/>
                <w:szCs w:val="24"/>
              </w:rPr>
              <w:t>0.47</w:t>
            </w:r>
          </w:p>
        </w:tc>
      </w:tr>
    </w:tbl>
    <w:p w:rsidR="00DE5978" w:rsidRPr="00883BFC" w:rsidRDefault="00DE5978" w:rsidP="00DE5978">
      <w:pPr>
        <w:spacing w:line="480" w:lineRule="auto"/>
        <w:contextualSpacing/>
        <w:jc w:val="center"/>
        <w:rPr>
          <w:rFonts w:cs="Times New Roman"/>
          <w:b w:val="0"/>
          <w:i/>
          <w:szCs w:val="24"/>
        </w:rPr>
      </w:pPr>
      <w:r>
        <w:rPr>
          <w:rFonts w:cs="Times New Roman"/>
          <w:b w:val="0"/>
          <w:i/>
          <w:szCs w:val="24"/>
        </w:rPr>
        <w:t>Data is multivariate normal at the α=0.05 level.</w:t>
      </w:r>
    </w:p>
    <w:p w:rsidR="00DE5978" w:rsidRPr="00883BFC" w:rsidRDefault="00DE5978" w:rsidP="00DE5978">
      <w:pPr>
        <w:tabs>
          <w:tab w:val="left" w:pos="6509"/>
        </w:tabs>
        <w:spacing w:line="480" w:lineRule="auto"/>
        <w:contextualSpacing/>
        <w:jc w:val="center"/>
        <w:rPr>
          <w:rFonts w:cs="Times New Roman"/>
          <w:b w:val="0"/>
          <w:szCs w:val="24"/>
        </w:rPr>
      </w:pPr>
    </w:p>
    <w:p w:rsidR="00DE5978" w:rsidRPr="00883BFC" w:rsidRDefault="00DE5978" w:rsidP="00DE5978">
      <w:pPr>
        <w:tabs>
          <w:tab w:val="left" w:pos="6509"/>
        </w:tabs>
        <w:spacing w:line="480" w:lineRule="auto"/>
        <w:contextualSpacing/>
        <w:jc w:val="center"/>
        <w:rPr>
          <w:rFonts w:cs="Times New Roman"/>
          <w:b w:val="0"/>
          <w:szCs w:val="24"/>
        </w:rPr>
      </w:pPr>
    </w:p>
    <w:p w:rsidR="00DE5978" w:rsidRPr="00883BFC" w:rsidRDefault="00DE5978" w:rsidP="00DE5978">
      <w:pPr>
        <w:tabs>
          <w:tab w:val="left" w:pos="6509"/>
        </w:tabs>
        <w:spacing w:line="480" w:lineRule="auto"/>
        <w:contextualSpacing/>
        <w:jc w:val="center"/>
        <w:rPr>
          <w:rFonts w:cs="Times New Roman"/>
          <w:b w:val="0"/>
          <w:szCs w:val="24"/>
        </w:rPr>
      </w:pPr>
    </w:p>
    <w:p w:rsidR="00DE5978" w:rsidRDefault="00DE5978" w:rsidP="00DE5978">
      <w:pPr>
        <w:tabs>
          <w:tab w:val="left" w:pos="6509"/>
        </w:tabs>
        <w:spacing w:line="480" w:lineRule="auto"/>
        <w:contextualSpacing/>
        <w:jc w:val="center"/>
        <w:rPr>
          <w:rFonts w:cs="Times New Roman"/>
          <w:b w:val="0"/>
          <w:szCs w:val="24"/>
        </w:rPr>
      </w:pPr>
    </w:p>
    <w:p w:rsidR="00DE5978" w:rsidRDefault="00DE5978" w:rsidP="00DE5978">
      <w:pPr>
        <w:tabs>
          <w:tab w:val="left" w:pos="6509"/>
        </w:tabs>
        <w:spacing w:line="480" w:lineRule="auto"/>
        <w:contextualSpacing/>
        <w:jc w:val="center"/>
        <w:rPr>
          <w:rFonts w:cs="Times New Roman"/>
          <w:b w:val="0"/>
          <w:szCs w:val="24"/>
        </w:rPr>
      </w:pPr>
    </w:p>
    <w:p w:rsidR="00DE5978" w:rsidRDefault="00DE5978" w:rsidP="00DE5978">
      <w:pPr>
        <w:tabs>
          <w:tab w:val="left" w:pos="6509"/>
        </w:tabs>
        <w:spacing w:line="480" w:lineRule="auto"/>
        <w:contextualSpacing/>
        <w:jc w:val="center"/>
        <w:rPr>
          <w:rFonts w:cs="Times New Roman"/>
          <w:b w:val="0"/>
          <w:szCs w:val="24"/>
        </w:rPr>
      </w:pPr>
    </w:p>
    <w:p w:rsidR="00DE5978" w:rsidRDefault="00DE5978" w:rsidP="00DE5978">
      <w:pPr>
        <w:tabs>
          <w:tab w:val="left" w:pos="6509"/>
        </w:tabs>
        <w:spacing w:line="480" w:lineRule="auto"/>
        <w:contextualSpacing/>
        <w:jc w:val="center"/>
        <w:rPr>
          <w:rFonts w:cs="Times New Roman"/>
          <w:b w:val="0"/>
          <w:szCs w:val="24"/>
        </w:rPr>
      </w:pPr>
    </w:p>
    <w:p w:rsidR="0049283E" w:rsidRDefault="0049283E" w:rsidP="00DE5978">
      <w:pPr>
        <w:tabs>
          <w:tab w:val="left" w:pos="6509"/>
        </w:tabs>
        <w:spacing w:line="480" w:lineRule="auto"/>
        <w:contextualSpacing/>
        <w:jc w:val="center"/>
        <w:rPr>
          <w:rFonts w:cs="Times New Roman"/>
          <w:b w:val="0"/>
          <w:szCs w:val="24"/>
        </w:rPr>
      </w:pPr>
    </w:p>
    <w:p w:rsidR="0049283E" w:rsidRDefault="0049283E" w:rsidP="00DE5978">
      <w:pPr>
        <w:tabs>
          <w:tab w:val="left" w:pos="6509"/>
        </w:tabs>
        <w:spacing w:line="480" w:lineRule="auto"/>
        <w:contextualSpacing/>
        <w:jc w:val="center"/>
        <w:rPr>
          <w:rFonts w:cs="Times New Roman"/>
          <w:b w:val="0"/>
          <w:szCs w:val="24"/>
        </w:rPr>
      </w:pPr>
    </w:p>
    <w:p w:rsidR="00DE5978" w:rsidRDefault="00DE5978" w:rsidP="00DE5978">
      <w:pPr>
        <w:tabs>
          <w:tab w:val="left" w:pos="6509"/>
        </w:tabs>
        <w:spacing w:line="480" w:lineRule="auto"/>
        <w:contextualSpacing/>
        <w:jc w:val="center"/>
        <w:rPr>
          <w:rFonts w:cs="Times New Roman"/>
          <w:b w:val="0"/>
          <w:szCs w:val="24"/>
        </w:rPr>
      </w:pPr>
    </w:p>
    <w:p w:rsidR="00DE5978" w:rsidRPr="00883BFC" w:rsidRDefault="00DE5978" w:rsidP="0049283E">
      <w:pPr>
        <w:tabs>
          <w:tab w:val="left" w:pos="6509"/>
        </w:tabs>
        <w:spacing w:line="480" w:lineRule="auto"/>
        <w:contextualSpacing/>
        <w:jc w:val="center"/>
        <w:rPr>
          <w:rFonts w:cs="Times New Roman"/>
          <w:b w:val="0"/>
          <w:szCs w:val="24"/>
        </w:rPr>
      </w:pPr>
      <w:r>
        <w:rPr>
          <w:noProof/>
          <w:lang w:eastAsia="en-US"/>
        </w:rPr>
        <w:drawing>
          <wp:inline distT="0" distB="0" distL="0" distR="0" wp14:anchorId="3528296A" wp14:editId="60C99C40">
            <wp:extent cx="5800000" cy="3390476"/>
            <wp:effectExtent l="0" t="0" r="0" b="635"/>
            <wp:docPr id="9238" name="Picture 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5800000" cy="3390476"/>
                    </a:xfrm>
                    <a:prstGeom prst="rect">
                      <a:avLst/>
                    </a:prstGeom>
                  </pic:spPr>
                </pic:pic>
              </a:graphicData>
            </a:graphic>
          </wp:inline>
        </w:drawing>
      </w:r>
    </w:p>
    <w:p w:rsidR="00DE5978" w:rsidRPr="00883BFC" w:rsidRDefault="00DE5978" w:rsidP="0043679F">
      <w:pPr>
        <w:pStyle w:val="DissFigure"/>
      </w:pPr>
      <w:bookmarkStart w:id="322" w:name="_Toc427291244"/>
      <w:bookmarkStart w:id="323" w:name="_Toc427298857"/>
      <w:r w:rsidRPr="00883BFC">
        <w:t xml:space="preserve">Figure </w:t>
      </w:r>
      <w:r w:rsidR="0043679F">
        <w:t>7A</w:t>
      </w:r>
      <w:r w:rsidRPr="00883BFC">
        <w:t xml:space="preserve">. Q-Q plots for </w:t>
      </w:r>
      <w:r w:rsidR="0043679F">
        <w:t>PC</w:t>
      </w:r>
      <w:r w:rsidRPr="00883BFC">
        <w:t xml:space="preserve"> scores</w:t>
      </w:r>
      <w:r>
        <w:t xml:space="preserve"> for prehistoric and modern male vault variables</w:t>
      </w:r>
      <w:r w:rsidRPr="00883BFC">
        <w:t>.</w:t>
      </w:r>
      <w:bookmarkEnd w:id="322"/>
      <w:bookmarkEnd w:id="323"/>
    </w:p>
    <w:p w:rsidR="0049283E" w:rsidRDefault="0049283E" w:rsidP="0043679F">
      <w:pPr>
        <w:pStyle w:val="AppendixFont"/>
      </w:pPr>
    </w:p>
    <w:p w:rsidR="0049283E" w:rsidRDefault="0049283E" w:rsidP="0043679F">
      <w:pPr>
        <w:pStyle w:val="AppendixFont"/>
      </w:pPr>
    </w:p>
    <w:p w:rsidR="00DE5978" w:rsidRPr="00883BFC" w:rsidRDefault="00DE5978" w:rsidP="0043679F">
      <w:pPr>
        <w:pStyle w:val="AppendixFont"/>
      </w:pPr>
      <w:bookmarkStart w:id="324" w:name="_Toc427298797"/>
      <w:r>
        <w:t xml:space="preserve">Table </w:t>
      </w:r>
      <w:r w:rsidR="0043679F">
        <w:t>15A</w:t>
      </w:r>
      <w:r w:rsidRPr="00883BFC">
        <w:t>. Box’s M test for equal covariance matrices</w:t>
      </w:r>
      <w:r>
        <w:t xml:space="preserve"> for prehistoric and modern male facial variables</w:t>
      </w:r>
      <w:r w:rsidRPr="00883BFC">
        <w:t>.</w:t>
      </w:r>
      <w:bookmarkEnd w:id="324"/>
      <w:r w:rsidRPr="00883BFC">
        <w:t xml:space="preserve"> </w:t>
      </w:r>
    </w:p>
    <w:p w:rsidR="00DE5978" w:rsidRPr="00883BFC" w:rsidRDefault="00DE5978" w:rsidP="0043679F">
      <w:pPr>
        <w:pStyle w:val="AppendixFont"/>
      </w:pPr>
    </w:p>
    <w:tbl>
      <w:tblPr>
        <w:tblStyle w:val="TableGrid"/>
        <w:tblpPr w:leftFromText="180" w:rightFromText="180" w:vertAnchor="text" w:horzAnchor="margin" w:tblpXSpec="center" w:tblpY="-55"/>
        <w:tblW w:w="0" w:type="auto"/>
        <w:tblLook w:val="04A0" w:firstRow="1" w:lastRow="0" w:firstColumn="1" w:lastColumn="0" w:noHBand="0" w:noVBand="1"/>
      </w:tblPr>
      <w:tblGrid>
        <w:gridCol w:w="1422"/>
        <w:gridCol w:w="1422"/>
      </w:tblGrid>
      <w:tr w:rsidR="00DE5978" w:rsidRPr="00883BFC" w:rsidTr="00D86D50">
        <w:trPr>
          <w:trHeight w:val="504"/>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Box’s M</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507.30</w:t>
            </w:r>
          </w:p>
        </w:tc>
      </w:tr>
      <w:tr w:rsidR="00DE5978" w:rsidRPr="00883BFC" w:rsidTr="00D86D50">
        <w:trPr>
          <w:trHeight w:val="489"/>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F</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1.034</w:t>
            </w:r>
          </w:p>
        </w:tc>
      </w:tr>
      <w:tr w:rsidR="00DE5978" w:rsidRPr="00883BFC" w:rsidTr="00D86D50">
        <w:trPr>
          <w:trHeight w:val="504"/>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df1</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420</w:t>
            </w:r>
          </w:p>
        </w:tc>
      </w:tr>
      <w:tr w:rsidR="00DE5978" w:rsidRPr="00883BFC" w:rsidTr="00D86D50">
        <w:trPr>
          <w:trHeight w:val="489"/>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df2</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37918.776</w:t>
            </w:r>
          </w:p>
        </w:tc>
      </w:tr>
      <w:tr w:rsidR="00DE5978" w:rsidRPr="00883BFC" w:rsidTr="00D86D50">
        <w:trPr>
          <w:trHeight w:val="176"/>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Sig.</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.305</w:t>
            </w:r>
          </w:p>
        </w:tc>
      </w:tr>
    </w:tbl>
    <w:p w:rsidR="00DE5978" w:rsidRPr="00883BFC" w:rsidRDefault="00DE5978" w:rsidP="00DE5978">
      <w:pPr>
        <w:spacing w:line="480" w:lineRule="auto"/>
        <w:contextualSpacing/>
        <w:jc w:val="center"/>
        <w:rPr>
          <w:rFonts w:cs="Times New Roman"/>
          <w:b w:val="0"/>
          <w:szCs w:val="24"/>
        </w:rPr>
      </w:pPr>
    </w:p>
    <w:p w:rsidR="00DE5978" w:rsidRPr="00883BFC" w:rsidRDefault="00DE5978" w:rsidP="00DE5978">
      <w:pPr>
        <w:spacing w:line="480" w:lineRule="auto"/>
        <w:contextualSpacing/>
        <w:rPr>
          <w:rFonts w:cs="Times New Roman"/>
          <w:b w:val="0"/>
          <w:szCs w:val="24"/>
        </w:rPr>
      </w:pPr>
    </w:p>
    <w:p w:rsidR="00DE5978" w:rsidRPr="00883BFC" w:rsidRDefault="00DE5978" w:rsidP="00DE5978">
      <w:pPr>
        <w:spacing w:line="480" w:lineRule="auto"/>
        <w:contextualSpacing/>
        <w:jc w:val="center"/>
        <w:rPr>
          <w:rFonts w:cs="Times New Roman"/>
          <w:b w:val="0"/>
          <w:szCs w:val="24"/>
        </w:rPr>
      </w:pPr>
    </w:p>
    <w:p w:rsidR="00DE5978" w:rsidRPr="00883BFC" w:rsidRDefault="00DE5978" w:rsidP="00DE5978">
      <w:pPr>
        <w:spacing w:line="480" w:lineRule="auto"/>
        <w:contextualSpacing/>
        <w:jc w:val="center"/>
        <w:rPr>
          <w:rFonts w:cs="Times New Roman"/>
          <w:b w:val="0"/>
          <w:szCs w:val="24"/>
        </w:rPr>
      </w:pPr>
    </w:p>
    <w:p w:rsidR="00DE5978" w:rsidRPr="00883BFC" w:rsidRDefault="00DE5978" w:rsidP="00DE5978">
      <w:pPr>
        <w:spacing w:line="480" w:lineRule="auto"/>
        <w:contextualSpacing/>
        <w:jc w:val="center"/>
        <w:rPr>
          <w:rFonts w:cs="Times New Roman"/>
          <w:b w:val="0"/>
          <w:szCs w:val="24"/>
        </w:rPr>
      </w:pPr>
    </w:p>
    <w:p w:rsidR="00DE5978" w:rsidRPr="00883BFC" w:rsidRDefault="00DE5978" w:rsidP="00DE5978">
      <w:pPr>
        <w:spacing w:line="480" w:lineRule="auto"/>
        <w:ind w:firstLine="720"/>
        <w:contextualSpacing/>
        <w:jc w:val="center"/>
        <w:rPr>
          <w:rFonts w:cs="Times New Roman"/>
          <w:b w:val="0"/>
          <w:szCs w:val="24"/>
        </w:rPr>
      </w:pPr>
    </w:p>
    <w:p w:rsidR="00DE5978" w:rsidRPr="00883BFC" w:rsidRDefault="00DE5978" w:rsidP="00DE5978">
      <w:pPr>
        <w:spacing w:line="480" w:lineRule="auto"/>
        <w:ind w:firstLine="720"/>
        <w:contextualSpacing/>
        <w:jc w:val="center"/>
        <w:rPr>
          <w:rFonts w:cs="Times New Roman"/>
          <w:b w:val="0"/>
          <w:szCs w:val="24"/>
        </w:rPr>
      </w:pPr>
    </w:p>
    <w:p w:rsidR="00DE5978" w:rsidRPr="00883BFC" w:rsidRDefault="00DE5978" w:rsidP="0043679F">
      <w:pPr>
        <w:pStyle w:val="AppendixFont"/>
      </w:pPr>
      <w:bookmarkStart w:id="325" w:name="_Toc427298798"/>
      <w:r>
        <w:t xml:space="preserve">Table </w:t>
      </w:r>
      <w:r w:rsidR="0043679F">
        <w:t>16A</w:t>
      </w:r>
      <w:r w:rsidRPr="00883BFC">
        <w:t xml:space="preserve">. </w:t>
      </w:r>
      <w:r>
        <w:t>Results of Royston’s multivariate normality t</w:t>
      </w:r>
      <w:r w:rsidRPr="00883BFC">
        <w:t>est</w:t>
      </w:r>
      <w:r>
        <w:t xml:space="preserve"> for prehistoric and modern male facial variables</w:t>
      </w:r>
      <w:r w:rsidRPr="00883BFC">
        <w:t>.</w:t>
      </w:r>
      <w:bookmarkEnd w:id="325"/>
    </w:p>
    <w:tbl>
      <w:tblPr>
        <w:tblStyle w:val="TableGrid"/>
        <w:tblW w:w="0" w:type="auto"/>
        <w:tblInd w:w="3618" w:type="dxa"/>
        <w:tblLook w:val="04A0" w:firstRow="1" w:lastRow="0" w:firstColumn="1" w:lastColumn="0" w:noHBand="0" w:noVBand="1"/>
      </w:tblPr>
      <w:tblGrid>
        <w:gridCol w:w="1260"/>
        <w:gridCol w:w="1260"/>
      </w:tblGrid>
      <w:tr w:rsidR="00DE5978" w:rsidRPr="00883BFC" w:rsidTr="00D86D50">
        <w:tc>
          <w:tcPr>
            <w:tcW w:w="1260" w:type="dxa"/>
          </w:tcPr>
          <w:p w:rsidR="00DE5978" w:rsidRPr="00883BFC" w:rsidRDefault="00DE5978" w:rsidP="00D86D50">
            <w:pPr>
              <w:spacing w:line="480" w:lineRule="auto"/>
              <w:contextualSpacing/>
              <w:jc w:val="center"/>
              <w:rPr>
                <w:rFonts w:cs="Times New Roman"/>
                <w:b w:val="0"/>
                <w:szCs w:val="24"/>
              </w:rPr>
            </w:pPr>
            <w:r w:rsidRPr="00883BFC">
              <w:rPr>
                <w:rFonts w:cs="Times New Roman"/>
                <w:b w:val="0"/>
                <w:szCs w:val="24"/>
              </w:rPr>
              <w:t>H</w:t>
            </w:r>
          </w:p>
        </w:tc>
        <w:tc>
          <w:tcPr>
            <w:tcW w:w="1260" w:type="dxa"/>
          </w:tcPr>
          <w:p w:rsidR="00DE5978" w:rsidRPr="00883BFC" w:rsidRDefault="00DE5978" w:rsidP="00D86D50">
            <w:pPr>
              <w:spacing w:line="480" w:lineRule="auto"/>
              <w:contextualSpacing/>
              <w:jc w:val="center"/>
              <w:rPr>
                <w:rFonts w:cs="Times New Roman"/>
                <w:b w:val="0"/>
                <w:szCs w:val="24"/>
              </w:rPr>
            </w:pPr>
            <w:r>
              <w:rPr>
                <w:rFonts w:cs="Times New Roman"/>
                <w:b w:val="0"/>
                <w:szCs w:val="24"/>
              </w:rPr>
              <w:t>15</w:t>
            </w:r>
            <w:r w:rsidRPr="00883BFC">
              <w:rPr>
                <w:rFonts w:cs="Times New Roman"/>
                <w:b w:val="0"/>
                <w:szCs w:val="24"/>
              </w:rPr>
              <w:t>.</w:t>
            </w:r>
            <w:r>
              <w:rPr>
                <w:rFonts w:cs="Times New Roman"/>
                <w:b w:val="0"/>
                <w:szCs w:val="24"/>
              </w:rPr>
              <w:t>15922</w:t>
            </w:r>
          </w:p>
        </w:tc>
      </w:tr>
      <w:tr w:rsidR="00DE5978" w:rsidRPr="00883BFC" w:rsidTr="00D86D50">
        <w:tc>
          <w:tcPr>
            <w:tcW w:w="1260" w:type="dxa"/>
          </w:tcPr>
          <w:p w:rsidR="00DE5978" w:rsidRPr="00883BFC" w:rsidRDefault="00DE5978" w:rsidP="00D86D50">
            <w:pPr>
              <w:spacing w:line="480" w:lineRule="auto"/>
              <w:contextualSpacing/>
              <w:jc w:val="center"/>
              <w:rPr>
                <w:rFonts w:cs="Times New Roman"/>
                <w:b w:val="0"/>
                <w:szCs w:val="24"/>
              </w:rPr>
            </w:pPr>
            <w:r w:rsidRPr="00883BFC">
              <w:rPr>
                <w:rFonts w:cs="Times New Roman"/>
                <w:b w:val="0"/>
                <w:szCs w:val="24"/>
              </w:rPr>
              <w:t>p-value</w:t>
            </w:r>
          </w:p>
        </w:tc>
        <w:tc>
          <w:tcPr>
            <w:tcW w:w="1260" w:type="dxa"/>
          </w:tcPr>
          <w:p w:rsidR="00DE5978" w:rsidRPr="00883BFC" w:rsidRDefault="00DE5978" w:rsidP="00D86D50">
            <w:pPr>
              <w:spacing w:line="480" w:lineRule="auto"/>
              <w:contextualSpacing/>
              <w:jc w:val="center"/>
              <w:rPr>
                <w:rFonts w:cs="Times New Roman"/>
                <w:b w:val="0"/>
                <w:szCs w:val="24"/>
              </w:rPr>
            </w:pPr>
            <w:r>
              <w:rPr>
                <w:rFonts w:cs="Times New Roman"/>
                <w:b w:val="0"/>
                <w:szCs w:val="24"/>
              </w:rPr>
              <w:t>0.056</w:t>
            </w:r>
          </w:p>
        </w:tc>
      </w:tr>
    </w:tbl>
    <w:p w:rsidR="00DE5978" w:rsidRDefault="00DE5978" w:rsidP="00DE5978">
      <w:pPr>
        <w:spacing w:line="480" w:lineRule="auto"/>
        <w:contextualSpacing/>
        <w:jc w:val="center"/>
        <w:rPr>
          <w:rFonts w:cs="Times New Roman"/>
          <w:b w:val="0"/>
          <w:i/>
          <w:szCs w:val="24"/>
        </w:rPr>
      </w:pPr>
      <w:r>
        <w:rPr>
          <w:rFonts w:cs="Times New Roman"/>
          <w:b w:val="0"/>
          <w:i/>
          <w:szCs w:val="24"/>
        </w:rPr>
        <w:t>Data multivariate normal at the α=0.05 level.</w:t>
      </w:r>
    </w:p>
    <w:p w:rsidR="00DE5978" w:rsidRDefault="00DE5978" w:rsidP="00DE5978">
      <w:pPr>
        <w:spacing w:line="480" w:lineRule="auto"/>
        <w:contextualSpacing/>
        <w:jc w:val="center"/>
        <w:rPr>
          <w:rFonts w:cs="Times New Roman"/>
          <w:b w:val="0"/>
          <w:i/>
          <w:szCs w:val="24"/>
        </w:rPr>
      </w:pPr>
    </w:p>
    <w:p w:rsidR="00DE5978" w:rsidRDefault="00DE5978" w:rsidP="00DE5978">
      <w:pPr>
        <w:spacing w:line="480" w:lineRule="auto"/>
        <w:contextualSpacing/>
        <w:jc w:val="center"/>
        <w:rPr>
          <w:rFonts w:cs="Times New Roman"/>
          <w:b w:val="0"/>
          <w:i/>
          <w:szCs w:val="24"/>
        </w:rPr>
      </w:pPr>
    </w:p>
    <w:p w:rsidR="00DE5978" w:rsidRDefault="00DE5978" w:rsidP="00DE5978">
      <w:pPr>
        <w:spacing w:line="480" w:lineRule="auto"/>
        <w:contextualSpacing/>
        <w:jc w:val="center"/>
        <w:rPr>
          <w:rFonts w:cs="Times New Roman"/>
          <w:b w:val="0"/>
          <w:i/>
          <w:szCs w:val="24"/>
        </w:rPr>
      </w:pPr>
    </w:p>
    <w:p w:rsidR="00DE5978" w:rsidRDefault="00DE5978" w:rsidP="00DE5978">
      <w:pPr>
        <w:spacing w:line="480" w:lineRule="auto"/>
        <w:contextualSpacing/>
        <w:jc w:val="center"/>
        <w:rPr>
          <w:rFonts w:cs="Times New Roman"/>
          <w:b w:val="0"/>
          <w:i/>
          <w:szCs w:val="24"/>
        </w:rPr>
      </w:pPr>
    </w:p>
    <w:p w:rsidR="00DE5978" w:rsidRPr="007C68FD" w:rsidRDefault="00DE5978" w:rsidP="00DE5978">
      <w:pPr>
        <w:spacing w:line="480" w:lineRule="auto"/>
        <w:contextualSpacing/>
        <w:jc w:val="center"/>
        <w:rPr>
          <w:rFonts w:cs="Times New Roman"/>
          <w:b w:val="0"/>
          <w:i/>
          <w:szCs w:val="24"/>
        </w:rPr>
      </w:pPr>
      <w:r>
        <w:rPr>
          <w:noProof/>
          <w:lang w:eastAsia="en-US"/>
        </w:rPr>
        <w:drawing>
          <wp:inline distT="0" distB="0" distL="0" distR="0" wp14:anchorId="317C2DCD" wp14:editId="03F5D031">
            <wp:extent cx="5800000" cy="3390476"/>
            <wp:effectExtent l="0" t="0" r="0" b="635"/>
            <wp:docPr id="9239" name="Picture 9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5800000" cy="3390476"/>
                    </a:xfrm>
                    <a:prstGeom prst="rect">
                      <a:avLst/>
                    </a:prstGeom>
                  </pic:spPr>
                </pic:pic>
              </a:graphicData>
            </a:graphic>
          </wp:inline>
        </w:drawing>
      </w:r>
    </w:p>
    <w:p w:rsidR="00DE5978" w:rsidRPr="00883BFC" w:rsidRDefault="00DE5978" w:rsidP="0043679F">
      <w:pPr>
        <w:pStyle w:val="DissFigure"/>
      </w:pPr>
      <w:bookmarkStart w:id="326" w:name="_Toc427291245"/>
      <w:bookmarkStart w:id="327" w:name="_Toc427298858"/>
      <w:r w:rsidRPr="00883BFC">
        <w:t>Figure</w:t>
      </w:r>
      <w:r w:rsidR="0043679F">
        <w:t xml:space="preserve"> 8A</w:t>
      </w:r>
      <w:r w:rsidRPr="00883BFC">
        <w:t xml:space="preserve">. Q-Q plot of </w:t>
      </w:r>
      <w:r w:rsidR="0043679F">
        <w:t>PC</w:t>
      </w:r>
      <w:r w:rsidRPr="00883BFC">
        <w:t xml:space="preserve"> scores</w:t>
      </w:r>
      <w:r>
        <w:t xml:space="preserve"> for prehistoric and modern male facial variables</w:t>
      </w:r>
      <w:r w:rsidRPr="00883BFC">
        <w:t>.</w:t>
      </w:r>
      <w:bookmarkEnd w:id="326"/>
      <w:bookmarkEnd w:id="327"/>
      <w:r w:rsidRPr="00883BFC">
        <w:t xml:space="preserve"> </w:t>
      </w:r>
    </w:p>
    <w:p w:rsidR="00DE5978" w:rsidRDefault="00DE5978" w:rsidP="004D562A">
      <w:pPr>
        <w:pStyle w:val="Caption"/>
      </w:pPr>
    </w:p>
    <w:p w:rsidR="00DE5978" w:rsidRDefault="00DE5978" w:rsidP="0049283E">
      <w:pPr>
        <w:pStyle w:val="AppendixFont"/>
      </w:pPr>
      <w:bookmarkStart w:id="328" w:name="_Toc427298799"/>
      <w:r>
        <w:t xml:space="preserve">Table </w:t>
      </w:r>
      <w:r w:rsidR="0043679F">
        <w:t>17A</w:t>
      </w:r>
      <w:r w:rsidRPr="00883BFC">
        <w:t>. Box’s M test for equal covariance matrices</w:t>
      </w:r>
      <w:r>
        <w:t xml:space="preserve"> for prehistoric and modern male all variables</w:t>
      </w:r>
      <w:r w:rsidRPr="00883BFC">
        <w:t>.</w:t>
      </w:r>
      <w:bookmarkEnd w:id="328"/>
    </w:p>
    <w:p w:rsidR="0049283E" w:rsidRPr="00883BFC" w:rsidRDefault="0049283E" w:rsidP="0049283E">
      <w:pPr>
        <w:pStyle w:val="AppendixFont"/>
      </w:pPr>
    </w:p>
    <w:tbl>
      <w:tblPr>
        <w:tblStyle w:val="TableGrid"/>
        <w:tblpPr w:leftFromText="180" w:rightFromText="180" w:vertAnchor="text" w:horzAnchor="margin" w:tblpXSpec="center" w:tblpY="-55"/>
        <w:tblW w:w="0" w:type="auto"/>
        <w:tblLook w:val="04A0" w:firstRow="1" w:lastRow="0" w:firstColumn="1" w:lastColumn="0" w:noHBand="0" w:noVBand="1"/>
      </w:tblPr>
      <w:tblGrid>
        <w:gridCol w:w="1422"/>
        <w:gridCol w:w="1422"/>
      </w:tblGrid>
      <w:tr w:rsidR="00DE5978" w:rsidRPr="00883BFC" w:rsidTr="00D86D50">
        <w:trPr>
          <w:trHeight w:val="504"/>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Box’s M</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905.109</w:t>
            </w:r>
          </w:p>
        </w:tc>
      </w:tr>
      <w:tr w:rsidR="00DE5978" w:rsidRPr="00883BFC" w:rsidTr="00D86D50">
        <w:trPr>
          <w:trHeight w:val="489"/>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F</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1.024</w:t>
            </w:r>
          </w:p>
        </w:tc>
      </w:tr>
      <w:tr w:rsidR="00DE5978" w:rsidRPr="00883BFC" w:rsidTr="00D86D50">
        <w:trPr>
          <w:trHeight w:val="504"/>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df1</w:t>
            </w:r>
          </w:p>
        </w:tc>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684</w:t>
            </w:r>
          </w:p>
        </w:tc>
      </w:tr>
      <w:tr w:rsidR="00DE5978" w:rsidRPr="00883BFC" w:rsidTr="0049283E">
        <w:trPr>
          <w:trHeight w:val="489"/>
        </w:trPr>
        <w:tc>
          <w:tcPr>
            <w:tcW w:w="1422" w:type="dxa"/>
            <w:tcBorders>
              <w:bottom w:val="single" w:sz="4" w:space="0" w:color="auto"/>
            </w:tcBorders>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df2</w:t>
            </w:r>
          </w:p>
        </w:tc>
        <w:tc>
          <w:tcPr>
            <w:tcW w:w="1422" w:type="dxa"/>
            <w:tcBorders>
              <w:bottom w:val="single" w:sz="4" w:space="0" w:color="auto"/>
            </w:tcBorders>
          </w:tcPr>
          <w:p w:rsidR="00DE5978" w:rsidRPr="00883BFC" w:rsidRDefault="00DE5978" w:rsidP="00D86D50">
            <w:pPr>
              <w:spacing w:line="240" w:lineRule="auto"/>
              <w:contextualSpacing/>
              <w:jc w:val="center"/>
              <w:rPr>
                <w:rFonts w:cs="Times New Roman"/>
                <w:b w:val="0"/>
                <w:szCs w:val="24"/>
              </w:rPr>
            </w:pPr>
            <w:r>
              <w:rPr>
                <w:rFonts w:cs="Times New Roman"/>
                <w:b w:val="0"/>
                <w:szCs w:val="24"/>
              </w:rPr>
              <w:t>27421.886</w:t>
            </w:r>
          </w:p>
        </w:tc>
      </w:tr>
      <w:tr w:rsidR="00DE5978" w:rsidRPr="00883BFC" w:rsidTr="0049283E">
        <w:trPr>
          <w:trHeight w:val="176"/>
        </w:trPr>
        <w:tc>
          <w:tcPr>
            <w:tcW w:w="1422" w:type="dxa"/>
            <w:tcBorders>
              <w:bottom w:val="single" w:sz="4" w:space="0" w:color="auto"/>
            </w:tcBorders>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Sig.</w:t>
            </w:r>
          </w:p>
        </w:tc>
        <w:tc>
          <w:tcPr>
            <w:tcW w:w="1422" w:type="dxa"/>
            <w:tcBorders>
              <w:bottom w:val="single" w:sz="4" w:space="0" w:color="auto"/>
            </w:tcBorders>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w:t>
            </w:r>
            <w:r>
              <w:rPr>
                <w:rFonts w:cs="Times New Roman"/>
                <w:b w:val="0"/>
                <w:szCs w:val="24"/>
              </w:rPr>
              <w:t>324</w:t>
            </w:r>
          </w:p>
        </w:tc>
      </w:tr>
    </w:tbl>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480" w:lineRule="auto"/>
        <w:contextualSpacing/>
        <w:rPr>
          <w:rFonts w:cs="Times New Roman"/>
          <w:b w:val="0"/>
          <w:i/>
          <w:szCs w:val="24"/>
        </w:rPr>
      </w:pPr>
    </w:p>
    <w:p w:rsidR="00DE5978" w:rsidRPr="00883BFC" w:rsidRDefault="00DE5978" w:rsidP="00DE5978">
      <w:pPr>
        <w:spacing w:line="480" w:lineRule="auto"/>
        <w:contextualSpacing/>
        <w:jc w:val="center"/>
        <w:rPr>
          <w:rFonts w:cs="Times New Roman"/>
          <w:b w:val="0"/>
          <w:szCs w:val="24"/>
        </w:rPr>
      </w:pPr>
    </w:p>
    <w:p w:rsidR="00DE5978" w:rsidRPr="00883BFC" w:rsidRDefault="00DE5978" w:rsidP="00DE5978">
      <w:pPr>
        <w:spacing w:line="480" w:lineRule="auto"/>
        <w:contextualSpacing/>
        <w:jc w:val="center"/>
        <w:rPr>
          <w:rFonts w:cs="Times New Roman"/>
          <w:b w:val="0"/>
          <w:szCs w:val="24"/>
        </w:rPr>
      </w:pPr>
    </w:p>
    <w:p w:rsidR="00DE5978" w:rsidRPr="00883BFC" w:rsidRDefault="00DE5978" w:rsidP="00DE5978">
      <w:pPr>
        <w:spacing w:line="480" w:lineRule="auto"/>
        <w:ind w:firstLine="720"/>
        <w:contextualSpacing/>
        <w:jc w:val="center"/>
        <w:rPr>
          <w:rFonts w:cs="Times New Roman"/>
          <w:b w:val="0"/>
          <w:szCs w:val="24"/>
        </w:rPr>
      </w:pPr>
    </w:p>
    <w:p w:rsidR="00DE5978" w:rsidRPr="00883BFC" w:rsidRDefault="00DE5978" w:rsidP="00DE5978">
      <w:pPr>
        <w:spacing w:line="480" w:lineRule="auto"/>
        <w:ind w:firstLine="720"/>
        <w:contextualSpacing/>
        <w:jc w:val="center"/>
        <w:rPr>
          <w:rFonts w:cs="Times New Roman"/>
          <w:b w:val="0"/>
          <w:szCs w:val="24"/>
        </w:rPr>
      </w:pPr>
    </w:p>
    <w:p w:rsidR="00DE5978" w:rsidRPr="00883BFC" w:rsidRDefault="00DE5978" w:rsidP="00DE5978">
      <w:pPr>
        <w:spacing w:line="480" w:lineRule="auto"/>
        <w:ind w:firstLine="720"/>
        <w:contextualSpacing/>
        <w:jc w:val="center"/>
        <w:rPr>
          <w:rFonts w:cs="Times New Roman"/>
          <w:b w:val="0"/>
          <w:szCs w:val="24"/>
        </w:rPr>
      </w:pPr>
    </w:p>
    <w:p w:rsidR="00DE5978" w:rsidRPr="00883BFC" w:rsidRDefault="00DE5978" w:rsidP="0043679F">
      <w:pPr>
        <w:pStyle w:val="AppendixFont"/>
      </w:pPr>
      <w:bookmarkStart w:id="329" w:name="_Toc427298800"/>
      <w:r>
        <w:t xml:space="preserve">Table </w:t>
      </w:r>
      <w:r w:rsidR="0043679F">
        <w:t>18A</w:t>
      </w:r>
      <w:r>
        <w:t>. Results of Royston’s multivariate normality t</w:t>
      </w:r>
      <w:r w:rsidRPr="00883BFC">
        <w:t>est</w:t>
      </w:r>
      <w:r>
        <w:t xml:space="preserve"> for prehistoric and modern male all variables</w:t>
      </w:r>
      <w:r w:rsidRPr="00883BFC">
        <w:t>.</w:t>
      </w:r>
      <w:bookmarkEnd w:id="329"/>
    </w:p>
    <w:p w:rsidR="00DE5978" w:rsidRPr="00883BFC" w:rsidRDefault="00DE5978" w:rsidP="004D562A">
      <w:pPr>
        <w:pStyle w:val="Caption"/>
      </w:pPr>
    </w:p>
    <w:tbl>
      <w:tblPr>
        <w:tblStyle w:val="TableGrid"/>
        <w:tblW w:w="0" w:type="auto"/>
        <w:tblInd w:w="3618" w:type="dxa"/>
        <w:tblLook w:val="04A0" w:firstRow="1" w:lastRow="0" w:firstColumn="1" w:lastColumn="0" w:noHBand="0" w:noVBand="1"/>
      </w:tblPr>
      <w:tblGrid>
        <w:gridCol w:w="1260"/>
        <w:gridCol w:w="1260"/>
      </w:tblGrid>
      <w:tr w:rsidR="00DE5978" w:rsidRPr="00883BFC" w:rsidTr="00D86D50">
        <w:tc>
          <w:tcPr>
            <w:tcW w:w="1260" w:type="dxa"/>
          </w:tcPr>
          <w:p w:rsidR="00DE5978" w:rsidRPr="00883BFC" w:rsidRDefault="00DE5978" w:rsidP="00D86D50">
            <w:pPr>
              <w:spacing w:line="480" w:lineRule="auto"/>
              <w:contextualSpacing/>
              <w:jc w:val="center"/>
              <w:rPr>
                <w:rFonts w:cs="Times New Roman"/>
                <w:b w:val="0"/>
                <w:szCs w:val="24"/>
              </w:rPr>
            </w:pPr>
            <w:r w:rsidRPr="00883BFC">
              <w:rPr>
                <w:rFonts w:cs="Times New Roman"/>
                <w:b w:val="0"/>
                <w:szCs w:val="24"/>
              </w:rPr>
              <w:t>H</w:t>
            </w:r>
          </w:p>
        </w:tc>
        <w:tc>
          <w:tcPr>
            <w:tcW w:w="1260" w:type="dxa"/>
          </w:tcPr>
          <w:p w:rsidR="00DE5978" w:rsidRPr="00883BFC" w:rsidRDefault="00DE5978" w:rsidP="00D86D50">
            <w:pPr>
              <w:spacing w:line="480" w:lineRule="auto"/>
              <w:contextualSpacing/>
              <w:jc w:val="center"/>
              <w:rPr>
                <w:rFonts w:cs="Times New Roman"/>
                <w:b w:val="0"/>
                <w:szCs w:val="24"/>
              </w:rPr>
            </w:pPr>
            <w:r>
              <w:rPr>
                <w:rFonts w:cs="Times New Roman"/>
                <w:b w:val="0"/>
                <w:szCs w:val="24"/>
              </w:rPr>
              <w:t>25</w:t>
            </w:r>
            <w:r w:rsidRPr="00883BFC">
              <w:rPr>
                <w:rFonts w:cs="Times New Roman"/>
                <w:b w:val="0"/>
                <w:szCs w:val="24"/>
              </w:rPr>
              <w:t xml:space="preserve">. </w:t>
            </w:r>
            <w:r>
              <w:rPr>
                <w:rFonts w:cs="Times New Roman"/>
                <w:b w:val="0"/>
                <w:szCs w:val="24"/>
              </w:rPr>
              <w:t>0823</w:t>
            </w:r>
          </w:p>
        </w:tc>
      </w:tr>
      <w:tr w:rsidR="00DE5978" w:rsidRPr="00883BFC" w:rsidTr="00D86D50">
        <w:tc>
          <w:tcPr>
            <w:tcW w:w="1260" w:type="dxa"/>
          </w:tcPr>
          <w:p w:rsidR="00DE5978" w:rsidRPr="00883BFC" w:rsidRDefault="00DE5978" w:rsidP="00D86D50">
            <w:pPr>
              <w:spacing w:line="480" w:lineRule="auto"/>
              <w:contextualSpacing/>
              <w:jc w:val="center"/>
              <w:rPr>
                <w:rFonts w:cs="Times New Roman"/>
                <w:b w:val="0"/>
                <w:szCs w:val="24"/>
              </w:rPr>
            </w:pPr>
            <w:r w:rsidRPr="00883BFC">
              <w:rPr>
                <w:rFonts w:cs="Times New Roman"/>
                <w:b w:val="0"/>
                <w:szCs w:val="24"/>
              </w:rPr>
              <w:t>p-value</w:t>
            </w:r>
          </w:p>
        </w:tc>
        <w:tc>
          <w:tcPr>
            <w:tcW w:w="1260" w:type="dxa"/>
          </w:tcPr>
          <w:p w:rsidR="00DE5978" w:rsidRPr="00883BFC" w:rsidRDefault="00DE5978" w:rsidP="00D86D50">
            <w:pPr>
              <w:spacing w:line="480" w:lineRule="auto"/>
              <w:contextualSpacing/>
              <w:jc w:val="center"/>
              <w:rPr>
                <w:rFonts w:cs="Times New Roman"/>
                <w:b w:val="0"/>
                <w:szCs w:val="24"/>
              </w:rPr>
            </w:pPr>
            <w:r>
              <w:rPr>
                <w:rFonts w:cs="Times New Roman"/>
                <w:b w:val="0"/>
                <w:szCs w:val="24"/>
              </w:rPr>
              <w:t>0.1223</w:t>
            </w:r>
          </w:p>
        </w:tc>
      </w:tr>
    </w:tbl>
    <w:p w:rsidR="00DE5978" w:rsidRPr="002317D3" w:rsidRDefault="00DE5978" w:rsidP="002317D3">
      <w:pPr>
        <w:spacing w:line="480" w:lineRule="auto"/>
        <w:contextualSpacing/>
        <w:jc w:val="center"/>
        <w:rPr>
          <w:rFonts w:cs="Times New Roman"/>
          <w:b w:val="0"/>
          <w:i/>
          <w:szCs w:val="24"/>
        </w:rPr>
      </w:pPr>
      <w:r>
        <w:rPr>
          <w:rFonts w:cs="Times New Roman"/>
          <w:b w:val="0"/>
          <w:i/>
          <w:szCs w:val="24"/>
        </w:rPr>
        <w:t>Data multivariate normal at the α=0.05 level.</w:t>
      </w:r>
    </w:p>
    <w:p w:rsidR="00DE5978" w:rsidRPr="00883BFC" w:rsidRDefault="00DE5978" w:rsidP="00DE5978">
      <w:pPr>
        <w:keepNext/>
        <w:spacing w:line="480" w:lineRule="auto"/>
        <w:contextualSpacing/>
        <w:jc w:val="center"/>
        <w:rPr>
          <w:b w:val="0"/>
        </w:rPr>
      </w:pPr>
      <w:r>
        <w:rPr>
          <w:noProof/>
          <w:lang w:eastAsia="en-US"/>
        </w:rPr>
        <w:lastRenderedPageBreak/>
        <w:drawing>
          <wp:inline distT="0" distB="0" distL="0" distR="0" wp14:anchorId="08409C8E" wp14:editId="31C2A244">
            <wp:extent cx="5800000" cy="3390476"/>
            <wp:effectExtent l="0" t="0" r="0" b="635"/>
            <wp:docPr id="9240" name="Picture 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5800000" cy="3390476"/>
                    </a:xfrm>
                    <a:prstGeom prst="rect">
                      <a:avLst/>
                    </a:prstGeom>
                  </pic:spPr>
                </pic:pic>
              </a:graphicData>
            </a:graphic>
          </wp:inline>
        </w:drawing>
      </w:r>
    </w:p>
    <w:p w:rsidR="00DE5978" w:rsidRPr="00883BFC" w:rsidRDefault="00DE5978" w:rsidP="0043679F">
      <w:pPr>
        <w:pStyle w:val="DissFigure"/>
      </w:pPr>
      <w:bookmarkStart w:id="330" w:name="_Toc427291246"/>
      <w:bookmarkStart w:id="331" w:name="_Toc427298859"/>
      <w:r w:rsidRPr="00883BFC">
        <w:t xml:space="preserve">Figure </w:t>
      </w:r>
      <w:r w:rsidR="0043679F">
        <w:t>9A</w:t>
      </w:r>
      <w:r w:rsidRPr="00883BFC">
        <w:t xml:space="preserve">. Q-Q plot of </w:t>
      </w:r>
      <w:r w:rsidR="0043679F">
        <w:t>PC</w:t>
      </w:r>
      <w:r w:rsidRPr="00883BFC">
        <w:t xml:space="preserve"> scores</w:t>
      </w:r>
      <w:r>
        <w:t xml:space="preserve"> for prehistoric and modern male all variables</w:t>
      </w:r>
      <w:r w:rsidRPr="00883BFC">
        <w:t>.</w:t>
      </w:r>
      <w:bookmarkEnd w:id="330"/>
      <w:bookmarkEnd w:id="331"/>
      <w:r w:rsidRPr="00883BFC">
        <w:t xml:space="preserve"> </w:t>
      </w:r>
    </w:p>
    <w:p w:rsidR="0049283E" w:rsidRDefault="0049283E" w:rsidP="0043679F">
      <w:pPr>
        <w:pStyle w:val="AppendixFont"/>
      </w:pPr>
    </w:p>
    <w:p w:rsidR="002317D3" w:rsidRDefault="002317D3" w:rsidP="0043679F">
      <w:pPr>
        <w:pStyle w:val="AppendixFont"/>
      </w:pPr>
      <w:bookmarkStart w:id="332" w:name="_Toc427298801"/>
    </w:p>
    <w:p w:rsidR="002317D3" w:rsidRDefault="002317D3" w:rsidP="0043679F">
      <w:pPr>
        <w:pStyle w:val="AppendixFont"/>
      </w:pPr>
    </w:p>
    <w:p w:rsidR="00DE5978" w:rsidRPr="00883BFC" w:rsidRDefault="0043679F" w:rsidP="0043679F">
      <w:pPr>
        <w:pStyle w:val="AppendixFont"/>
      </w:pPr>
      <w:bookmarkStart w:id="333" w:name="_GoBack"/>
      <w:bookmarkEnd w:id="333"/>
      <w:r>
        <w:t xml:space="preserve">Table 19A. </w:t>
      </w:r>
      <w:r w:rsidR="00DE5978" w:rsidRPr="00883BFC">
        <w:t>Box’s M test for equal covariance matrices</w:t>
      </w:r>
      <w:r w:rsidR="00DE5978">
        <w:t xml:space="preserve"> for prehistoric and modern female all variables</w:t>
      </w:r>
      <w:r w:rsidR="00DE5978" w:rsidRPr="00883BFC">
        <w:t>.</w:t>
      </w:r>
      <w:bookmarkEnd w:id="332"/>
    </w:p>
    <w:p w:rsidR="00DE5978" w:rsidRPr="00883BFC" w:rsidRDefault="00DE5978" w:rsidP="00DE5978">
      <w:pPr>
        <w:spacing w:line="240" w:lineRule="auto"/>
        <w:rPr>
          <w:b w:val="0"/>
        </w:rPr>
      </w:pPr>
    </w:p>
    <w:tbl>
      <w:tblPr>
        <w:tblStyle w:val="TableGrid"/>
        <w:tblpPr w:leftFromText="180" w:rightFromText="180" w:vertAnchor="text" w:horzAnchor="margin" w:tblpXSpec="center" w:tblpY="-55"/>
        <w:tblW w:w="0" w:type="auto"/>
        <w:tblLook w:val="04A0" w:firstRow="1" w:lastRow="0" w:firstColumn="1" w:lastColumn="0" w:noHBand="0" w:noVBand="1"/>
      </w:tblPr>
      <w:tblGrid>
        <w:gridCol w:w="1422"/>
        <w:gridCol w:w="1422"/>
      </w:tblGrid>
      <w:tr w:rsidR="00DE5978" w:rsidRPr="00883BFC" w:rsidTr="00D86D50">
        <w:trPr>
          <w:trHeight w:val="504"/>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Box’s M</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481.542</w:t>
            </w:r>
          </w:p>
        </w:tc>
      </w:tr>
      <w:tr w:rsidR="00DE5978" w:rsidRPr="00883BFC" w:rsidTr="00D86D50">
        <w:trPr>
          <w:trHeight w:val="489"/>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F</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1.175</w:t>
            </w:r>
          </w:p>
        </w:tc>
      </w:tr>
      <w:tr w:rsidR="00DE5978" w:rsidRPr="00883BFC" w:rsidTr="00D86D50">
        <w:trPr>
          <w:trHeight w:val="504"/>
        </w:trPr>
        <w:tc>
          <w:tcPr>
            <w:tcW w:w="1422" w:type="dxa"/>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df1</w:t>
            </w:r>
          </w:p>
        </w:tc>
        <w:tc>
          <w:tcPr>
            <w:tcW w:w="1422" w:type="dxa"/>
          </w:tcPr>
          <w:p w:rsidR="00DE5978" w:rsidRPr="00883BFC" w:rsidRDefault="00DE5978" w:rsidP="00D86D50">
            <w:pPr>
              <w:spacing w:line="240" w:lineRule="auto"/>
              <w:contextualSpacing/>
              <w:jc w:val="center"/>
              <w:rPr>
                <w:rFonts w:cs="Times New Roman"/>
                <w:b w:val="0"/>
                <w:szCs w:val="24"/>
              </w:rPr>
            </w:pPr>
            <w:r>
              <w:rPr>
                <w:rFonts w:cs="Times New Roman"/>
                <w:b w:val="0"/>
                <w:szCs w:val="24"/>
              </w:rPr>
              <w:t>312</w:t>
            </w:r>
          </w:p>
        </w:tc>
      </w:tr>
      <w:tr w:rsidR="00DE5978" w:rsidRPr="00883BFC" w:rsidTr="0049283E">
        <w:trPr>
          <w:trHeight w:val="489"/>
        </w:trPr>
        <w:tc>
          <w:tcPr>
            <w:tcW w:w="1422" w:type="dxa"/>
            <w:tcBorders>
              <w:bottom w:val="single" w:sz="4" w:space="0" w:color="auto"/>
            </w:tcBorders>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df2</w:t>
            </w:r>
          </w:p>
        </w:tc>
        <w:tc>
          <w:tcPr>
            <w:tcW w:w="1422" w:type="dxa"/>
            <w:tcBorders>
              <w:bottom w:val="single" w:sz="4" w:space="0" w:color="auto"/>
            </w:tcBorders>
          </w:tcPr>
          <w:p w:rsidR="00DE5978" w:rsidRPr="00883BFC" w:rsidRDefault="00DE5978" w:rsidP="00D86D50">
            <w:pPr>
              <w:spacing w:line="240" w:lineRule="auto"/>
              <w:contextualSpacing/>
              <w:jc w:val="center"/>
              <w:rPr>
                <w:rFonts w:cs="Times New Roman"/>
                <w:b w:val="0"/>
                <w:szCs w:val="24"/>
              </w:rPr>
            </w:pPr>
            <w:r>
              <w:rPr>
                <w:rFonts w:cs="Times New Roman"/>
                <w:b w:val="0"/>
                <w:szCs w:val="24"/>
              </w:rPr>
              <w:t>10877.539</w:t>
            </w:r>
          </w:p>
        </w:tc>
      </w:tr>
      <w:tr w:rsidR="00DE5978" w:rsidRPr="00883BFC" w:rsidTr="0049283E">
        <w:trPr>
          <w:trHeight w:val="176"/>
        </w:trPr>
        <w:tc>
          <w:tcPr>
            <w:tcW w:w="1422" w:type="dxa"/>
            <w:tcBorders>
              <w:bottom w:val="single" w:sz="4" w:space="0" w:color="auto"/>
            </w:tcBorders>
          </w:tcPr>
          <w:p w:rsidR="00DE5978" w:rsidRPr="00883BFC" w:rsidRDefault="00DE5978" w:rsidP="00D86D50">
            <w:pPr>
              <w:spacing w:line="240" w:lineRule="auto"/>
              <w:contextualSpacing/>
              <w:jc w:val="center"/>
              <w:rPr>
                <w:rFonts w:cs="Times New Roman"/>
                <w:b w:val="0"/>
                <w:szCs w:val="24"/>
              </w:rPr>
            </w:pPr>
            <w:r w:rsidRPr="00883BFC">
              <w:rPr>
                <w:rFonts w:cs="Times New Roman"/>
                <w:b w:val="0"/>
                <w:szCs w:val="24"/>
              </w:rPr>
              <w:t>Sig.</w:t>
            </w:r>
          </w:p>
        </w:tc>
        <w:tc>
          <w:tcPr>
            <w:tcW w:w="1422" w:type="dxa"/>
            <w:tcBorders>
              <w:bottom w:val="single" w:sz="4" w:space="0" w:color="auto"/>
            </w:tcBorders>
          </w:tcPr>
          <w:p w:rsidR="00DE5978" w:rsidRPr="00883BFC" w:rsidRDefault="00DE5978" w:rsidP="00D86D50">
            <w:pPr>
              <w:spacing w:line="240" w:lineRule="auto"/>
              <w:contextualSpacing/>
              <w:jc w:val="center"/>
              <w:rPr>
                <w:rFonts w:cs="Times New Roman"/>
                <w:b w:val="0"/>
                <w:szCs w:val="24"/>
              </w:rPr>
            </w:pPr>
            <w:r>
              <w:rPr>
                <w:rFonts w:cs="Times New Roman"/>
                <w:b w:val="0"/>
                <w:szCs w:val="24"/>
              </w:rPr>
              <w:t>.020</w:t>
            </w:r>
          </w:p>
        </w:tc>
      </w:tr>
    </w:tbl>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DE5978">
      <w:pPr>
        <w:spacing w:line="240" w:lineRule="auto"/>
        <w:contextualSpacing/>
        <w:rPr>
          <w:rFonts w:cs="Times New Roman"/>
          <w:b w:val="0"/>
          <w:i/>
          <w:szCs w:val="24"/>
        </w:rPr>
      </w:pPr>
    </w:p>
    <w:p w:rsidR="00DE5978" w:rsidRPr="00883BFC" w:rsidRDefault="00DE5978" w:rsidP="004D562A">
      <w:pPr>
        <w:pStyle w:val="Caption"/>
      </w:pPr>
    </w:p>
    <w:p w:rsidR="00DE5978" w:rsidRPr="00883BFC" w:rsidRDefault="00DE5978" w:rsidP="0043679F">
      <w:pPr>
        <w:pStyle w:val="AppendixFont"/>
      </w:pPr>
    </w:p>
    <w:p w:rsidR="00DE5978" w:rsidRPr="00883BFC" w:rsidRDefault="00DE5978" w:rsidP="0043679F">
      <w:pPr>
        <w:pStyle w:val="AppendixFont"/>
      </w:pPr>
      <w:bookmarkStart w:id="334" w:name="_Toc427298802"/>
      <w:r>
        <w:t xml:space="preserve">Table </w:t>
      </w:r>
      <w:r w:rsidR="0043679F">
        <w:t>20A</w:t>
      </w:r>
      <w:r w:rsidRPr="00883BFC">
        <w:t>. Results of Royston’s multivariate normality test</w:t>
      </w:r>
      <w:r>
        <w:t xml:space="preserve"> for prehistoric and modern female all variables</w:t>
      </w:r>
      <w:r w:rsidRPr="00883BFC">
        <w:t>.</w:t>
      </w:r>
      <w:bookmarkEnd w:id="334"/>
    </w:p>
    <w:tbl>
      <w:tblPr>
        <w:tblStyle w:val="TableGrid"/>
        <w:tblW w:w="0" w:type="auto"/>
        <w:tblInd w:w="3618" w:type="dxa"/>
        <w:tblLook w:val="04A0" w:firstRow="1" w:lastRow="0" w:firstColumn="1" w:lastColumn="0" w:noHBand="0" w:noVBand="1"/>
      </w:tblPr>
      <w:tblGrid>
        <w:gridCol w:w="1260"/>
        <w:gridCol w:w="1260"/>
      </w:tblGrid>
      <w:tr w:rsidR="00DE5978" w:rsidRPr="00883BFC" w:rsidTr="00D86D50">
        <w:tc>
          <w:tcPr>
            <w:tcW w:w="1260" w:type="dxa"/>
          </w:tcPr>
          <w:p w:rsidR="00DE5978" w:rsidRPr="00883BFC" w:rsidRDefault="00DE5978" w:rsidP="00D86D50">
            <w:pPr>
              <w:spacing w:line="480" w:lineRule="auto"/>
              <w:contextualSpacing/>
              <w:jc w:val="center"/>
              <w:rPr>
                <w:rFonts w:cs="Times New Roman"/>
                <w:b w:val="0"/>
                <w:szCs w:val="24"/>
              </w:rPr>
            </w:pPr>
            <w:r w:rsidRPr="00883BFC">
              <w:rPr>
                <w:rFonts w:cs="Times New Roman"/>
                <w:b w:val="0"/>
                <w:szCs w:val="24"/>
              </w:rPr>
              <w:t>H</w:t>
            </w:r>
          </w:p>
        </w:tc>
        <w:tc>
          <w:tcPr>
            <w:tcW w:w="1260" w:type="dxa"/>
          </w:tcPr>
          <w:p w:rsidR="00DE5978" w:rsidRPr="00883BFC" w:rsidRDefault="00DE5978" w:rsidP="00D86D50">
            <w:pPr>
              <w:spacing w:line="480" w:lineRule="auto"/>
              <w:contextualSpacing/>
              <w:jc w:val="center"/>
              <w:rPr>
                <w:rFonts w:cs="Times New Roman"/>
                <w:b w:val="0"/>
                <w:szCs w:val="24"/>
              </w:rPr>
            </w:pPr>
            <w:r>
              <w:rPr>
                <w:rFonts w:cs="Times New Roman"/>
                <w:b w:val="0"/>
                <w:szCs w:val="24"/>
              </w:rPr>
              <w:t>13.05975</w:t>
            </w:r>
          </w:p>
        </w:tc>
      </w:tr>
      <w:tr w:rsidR="00DE5978" w:rsidRPr="00883BFC" w:rsidTr="00D86D50">
        <w:tc>
          <w:tcPr>
            <w:tcW w:w="1260" w:type="dxa"/>
          </w:tcPr>
          <w:p w:rsidR="00DE5978" w:rsidRPr="00883BFC" w:rsidRDefault="00DE5978" w:rsidP="00D86D50">
            <w:pPr>
              <w:spacing w:line="480" w:lineRule="auto"/>
              <w:contextualSpacing/>
              <w:jc w:val="center"/>
              <w:rPr>
                <w:rFonts w:cs="Times New Roman"/>
                <w:b w:val="0"/>
                <w:szCs w:val="24"/>
              </w:rPr>
            </w:pPr>
            <w:r w:rsidRPr="00883BFC">
              <w:rPr>
                <w:rFonts w:cs="Times New Roman"/>
                <w:b w:val="0"/>
                <w:szCs w:val="24"/>
              </w:rPr>
              <w:t>p-value</w:t>
            </w:r>
          </w:p>
        </w:tc>
        <w:tc>
          <w:tcPr>
            <w:tcW w:w="1260" w:type="dxa"/>
          </w:tcPr>
          <w:p w:rsidR="00DE5978" w:rsidRPr="00883BFC" w:rsidRDefault="00DE5978" w:rsidP="00D86D50">
            <w:pPr>
              <w:spacing w:line="480" w:lineRule="auto"/>
              <w:contextualSpacing/>
              <w:jc w:val="center"/>
              <w:rPr>
                <w:rFonts w:cs="Times New Roman"/>
                <w:b w:val="0"/>
                <w:szCs w:val="24"/>
              </w:rPr>
            </w:pPr>
            <w:r w:rsidRPr="00883BFC">
              <w:rPr>
                <w:rFonts w:cs="Times New Roman"/>
                <w:b w:val="0"/>
                <w:szCs w:val="24"/>
              </w:rPr>
              <w:t>0.1</w:t>
            </w:r>
            <w:r>
              <w:rPr>
                <w:rFonts w:cs="Times New Roman"/>
                <w:b w:val="0"/>
                <w:szCs w:val="24"/>
              </w:rPr>
              <w:t>599</w:t>
            </w:r>
          </w:p>
        </w:tc>
      </w:tr>
    </w:tbl>
    <w:p w:rsidR="00DE5978" w:rsidRPr="00215CC9" w:rsidRDefault="00DE5978" w:rsidP="00DE5978">
      <w:pPr>
        <w:spacing w:line="480" w:lineRule="auto"/>
        <w:contextualSpacing/>
        <w:jc w:val="center"/>
        <w:rPr>
          <w:rFonts w:cs="Times New Roman"/>
          <w:b w:val="0"/>
          <w:i/>
          <w:szCs w:val="24"/>
        </w:rPr>
      </w:pPr>
      <w:r>
        <w:rPr>
          <w:rFonts w:cs="Times New Roman"/>
          <w:b w:val="0"/>
          <w:i/>
          <w:szCs w:val="24"/>
        </w:rPr>
        <w:t xml:space="preserve">Data is multivariate normal at the α=0.05 level. </w:t>
      </w:r>
    </w:p>
    <w:p w:rsidR="00DE5978" w:rsidRPr="00883BFC" w:rsidRDefault="00DE5978" w:rsidP="00DE5978">
      <w:pPr>
        <w:spacing w:line="480" w:lineRule="auto"/>
        <w:contextualSpacing/>
        <w:jc w:val="center"/>
        <w:rPr>
          <w:rFonts w:cs="Times New Roman"/>
          <w:b w:val="0"/>
          <w:szCs w:val="24"/>
        </w:rPr>
      </w:pPr>
    </w:p>
    <w:p w:rsidR="00DE5978" w:rsidRDefault="00DE5978" w:rsidP="00DE5978">
      <w:pPr>
        <w:keepNext/>
        <w:spacing w:line="480" w:lineRule="auto"/>
        <w:contextualSpacing/>
        <w:jc w:val="center"/>
        <w:rPr>
          <w:b w:val="0"/>
        </w:rPr>
      </w:pPr>
    </w:p>
    <w:p w:rsidR="00DE5978" w:rsidRDefault="00DE5978" w:rsidP="00DE5978">
      <w:pPr>
        <w:keepNext/>
        <w:spacing w:line="480" w:lineRule="auto"/>
        <w:contextualSpacing/>
        <w:jc w:val="center"/>
        <w:rPr>
          <w:b w:val="0"/>
        </w:rPr>
      </w:pPr>
    </w:p>
    <w:p w:rsidR="00DE5978" w:rsidRPr="00883BFC" w:rsidRDefault="00DE5978" w:rsidP="00DE5978">
      <w:pPr>
        <w:keepNext/>
        <w:spacing w:line="480" w:lineRule="auto"/>
        <w:contextualSpacing/>
        <w:jc w:val="center"/>
        <w:rPr>
          <w:b w:val="0"/>
        </w:rPr>
      </w:pPr>
      <w:r>
        <w:rPr>
          <w:noProof/>
          <w:lang w:eastAsia="en-US"/>
        </w:rPr>
        <w:drawing>
          <wp:inline distT="0" distB="0" distL="0" distR="0" wp14:anchorId="12D7EAC4" wp14:editId="00560F70">
            <wp:extent cx="5800000" cy="3390476"/>
            <wp:effectExtent l="0" t="0" r="0" b="635"/>
            <wp:docPr id="9241" name="Picture 9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5800000" cy="3390476"/>
                    </a:xfrm>
                    <a:prstGeom prst="rect">
                      <a:avLst/>
                    </a:prstGeom>
                  </pic:spPr>
                </pic:pic>
              </a:graphicData>
            </a:graphic>
          </wp:inline>
        </w:drawing>
      </w:r>
    </w:p>
    <w:p w:rsidR="00DE5978" w:rsidRDefault="00DE5978" w:rsidP="0043679F">
      <w:pPr>
        <w:pStyle w:val="DissFigure"/>
      </w:pPr>
      <w:bookmarkStart w:id="335" w:name="_Toc427291247"/>
      <w:bookmarkStart w:id="336" w:name="_Toc427298860"/>
      <w:r w:rsidRPr="00883BFC">
        <w:t xml:space="preserve">Figure </w:t>
      </w:r>
      <w:r w:rsidR="0043679F">
        <w:t>10A</w:t>
      </w:r>
      <w:r w:rsidRPr="00883BFC">
        <w:t xml:space="preserve">. QQ-plot of </w:t>
      </w:r>
      <w:r w:rsidR="0043679F">
        <w:t>PC</w:t>
      </w:r>
      <w:r w:rsidRPr="00883BFC">
        <w:t xml:space="preserve"> scores</w:t>
      </w:r>
      <w:r>
        <w:t xml:space="preserve"> for prehistoric and modern female all variables</w:t>
      </w:r>
      <w:r w:rsidRPr="00883BFC">
        <w:t>.</w:t>
      </w:r>
      <w:bookmarkEnd w:id="335"/>
      <w:bookmarkEnd w:id="336"/>
    </w:p>
    <w:p w:rsidR="0043679F" w:rsidRDefault="0043679F" w:rsidP="0043679F"/>
    <w:p w:rsidR="0043679F" w:rsidRDefault="0043679F" w:rsidP="0043679F"/>
    <w:p w:rsidR="0049283E" w:rsidRDefault="0049283E" w:rsidP="0043679F">
      <w:pPr>
        <w:pStyle w:val="AppendixFont"/>
      </w:pPr>
    </w:p>
    <w:p w:rsidR="0043679F" w:rsidRPr="0043679F" w:rsidRDefault="0043679F" w:rsidP="0043679F">
      <w:pPr>
        <w:pStyle w:val="AppendixFont"/>
      </w:pPr>
      <w:bookmarkStart w:id="337" w:name="_Toc427298803"/>
      <w:r>
        <w:t>Table 21A. Centroid Size means and standard deviations.</w:t>
      </w:r>
      <w:bookmarkEnd w:id="337"/>
      <w:r>
        <w:t xml:space="preserve"> </w:t>
      </w:r>
    </w:p>
    <w:tbl>
      <w:tblPr>
        <w:tblStyle w:val="TableGrid"/>
        <w:tblW w:w="0" w:type="auto"/>
        <w:jc w:val="center"/>
        <w:tblLayout w:type="fixed"/>
        <w:tblLook w:val="04A0" w:firstRow="1" w:lastRow="0" w:firstColumn="1" w:lastColumn="0" w:noHBand="0" w:noVBand="1"/>
      </w:tblPr>
      <w:tblGrid>
        <w:gridCol w:w="3438"/>
        <w:gridCol w:w="1350"/>
        <w:gridCol w:w="1620"/>
        <w:gridCol w:w="1800"/>
      </w:tblGrid>
      <w:tr w:rsidR="007F75F3" w:rsidTr="00D60FF2">
        <w:trPr>
          <w:jc w:val="center"/>
        </w:trPr>
        <w:tc>
          <w:tcPr>
            <w:tcW w:w="3438" w:type="dxa"/>
          </w:tcPr>
          <w:p w:rsidR="003C5EB8" w:rsidRPr="003C5EB8" w:rsidRDefault="003C5EB8" w:rsidP="007F75F3">
            <w:pPr>
              <w:spacing w:line="240" w:lineRule="auto"/>
              <w:contextualSpacing/>
              <w:jc w:val="center"/>
              <w:rPr>
                <w:rFonts w:cs="Times New Roman"/>
                <w:b w:val="0"/>
                <w:szCs w:val="24"/>
              </w:rPr>
            </w:pPr>
            <w:r>
              <w:rPr>
                <w:rFonts w:cs="Times New Roman"/>
                <w:b w:val="0"/>
                <w:szCs w:val="24"/>
              </w:rPr>
              <w:t>Group</w:t>
            </w:r>
          </w:p>
        </w:tc>
        <w:tc>
          <w:tcPr>
            <w:tcW w:w="1350" w:type="dxa"/>
          </w:tcPr>
          <w:p w:rsidR="003C5EB8" w:rsidRPr="003C5EB8" w:rsidRDefault="003C5EB8" w:rsidP="007F75F3">
            <w:pPr>
              <w:spacing w:line="240" w:lineRule="auto"/>
              <w:contextualSpacing/>
              <w:jc w:val="center"/>
              <w:rPr>
                <w:rFonts w:cs="Times New Roman"/>
                <w:b w:val="0"/>
                <w:szCs w:val="24"/>
              </w:rPr>
            </w:pPr>
            <w:r>
              <w:rPr>
                <w:rFonts w:cs="Times New Roman"/>
                <w:b w:val="0"/>
                <w:szCs w:val="24"/>
              </w:rPr>
              <w:t>Centroid Size Mean</w:t>
            </w:r>
          </w:p>
        </w:tc>
        <w:tc>
          <w:tcPr>
            <w:tcW w:w="1620" w:type="dxa"/>
          </w:tcPr>
          <w:p w:rsidR="003C5EB8" w:rsidRPr="003C5EB8" w:rsidRDefault="003C5EB8" w:rsidP="007F75F3">
            <w:pPr>
              <w:spacing w:line="240" w:lineRule="auto"/>
              <w:contextualSpacing/>
              <w:jc w:val="center"/>
              <w:rPr>
                <w:rFonts w:cs="Times New Roman"/>
                <w:b w:val="0"/>
                <w:szCs w:val="24"/>
              </w:rPr>
            </w:pPr>
            <w:r>
              <w:rPr>
                <w:rFonts w:cs="Times New Roman"/>
                <w:b w:val="0"/>
                <w:szCs w:val="24"/>
              </w:rPr>
              <w:t>Std. Deviaiton</w:t>
            </w:r>
          </w:p>
        </w:tc>
        <w:tc>
          <w:tcPr>
            <w:tcW w:w="1800" w:type="dxa"/>
          </w:tcPr>
          <w:p w:rsidR="003C5EB8" w:rsidRPr="003C5EB8" w:rsidRDefault="003C5EB8" w:rsidP="007F75F3">
            <w:pPr>
              <w:spacing w:line="240" w:lineRule="auto"/>
              <w:contextualSpacing/>
              <w:jc w:val="center"/>
              <w:rPr>
                <w:rFonts w:cs="Times New Roman"/>
                <w:b w:val="0"/>
                <w:szCs w:val="24"/>
              </w:rPr>
            </w:pPr>
            <w:r>
              <w:rPr>
                <w:rFonts w:cs="Times New Roman"/>
                <w:b w:val="0"/>
                <w:szCs w:val="24"/>
              </w:rPr>
              <w:t>Sig. Dif at 0.05</w:t>
            </w:r>
          </w:p>
        </w:tc>
      </w:tr>
      <w:tr w:rsidR="007F75F3" w:rsidTr="00D60FF2">
        <w:trPr>
          <w:jc w:val="center"/>
        </w:trPr>
        <w:tc>
          <w:tcPr>
            <w:tcW w:w="3438" w:type="dxa"/>
          </w:tcPr>
          <w:p w:rsidR="003C5EB8" w:rsidRDefault="003C5EB8" w:rsidP="007F75F3">
            <w:pPr>
              <w:spacing w:line="240" w:lineRule="auto"/>
              <w:contextualSpacing/>
              <w:jc w:val="center"/>
              <w:rPr>
                <w:rFonts w:cs="Times New Roman"/>
                <w:b w:val="0"/>
                <w:szCs w:val="24"/>
              </w:rPr>
            </w:pPr>
            <w:r>
              <w:rPr>
                <w:rFonts w:cs="Times New Roman"/>
                <w:b w:val="0"/>
                <w:szCs w:val="24"/>
              </w:rPr>
              <w:t>Modern Male Vault</w:t>
            </w:r>
          </w:p>
        </w:tc>
        <w:tc>
          <w:tcPr>
            <w:tcW w:w="1350" w:type="dxa"/>
          </w:tcPr>
          <w:p w:rsidR="003C5EB8" w:rsidRDefault="003C5EB8" w:rsidP="007F75F3">
            <w:pPr>
              <w:spacing w:line="240" w:lineRule="auto"/>
              <w:contextualSpacing/>
              <w:jc w:val="center"/>
              <w:rPr>
                <w:rFonts w:cs="Times New Roman"/>
                <w:b w:val="0"/>
                <w:szCs w:val="24"/>
              </w:rPr>
            </w:pPr>
            <w:r>
              <w:rPr>
                <w:rFonts w:cs="Times New Roman"/>
                <w:b w:val="0"/>
                <w:szCs w:val="24"/>
              </w:rPr>
              <w:t>290</w:t>
            </w:r>
          </w:p>
        </w:tc>
        <w:tc>
          <w:tcPr>
            <w:tcW w:w="1620" w:type="dxa"/>
          </w:tcPr>
          <w:p w:rsidR="003C5EB8" w:rsidRDefault="00235F32" w:rsidP="007F75F3">
            <w:pPr>
              <w:spacing w:line="240" w:lineRule="auto"/>
              <w:contextualSpacing/>
              <w:jc w:val="center"/>
              <w:rPr>
                <w:rFonts w:cs="Times New Roman"/>
                <w:b w:val="0"/>
                <w:szCs w:val="24"/>
              </w:rPr>
            </w:pPr>
            <w:r>
              <w:rPr>
                <w:rFonts w:cs="Times New Roman"/>
                <w:b w:val="0"/>
                <w:szCs w:val="24"/>
              </w:rPr>
              <w:t>0</w:t>
            </w:r>
            <w:r w:rsidR="003C5EB8">
              <w:rPr>
                <w:rFonts w:cs="Times New Roman"/>
                <w:b w:val="0"/>
                <w:szCs w:val="24"/>
              </w:rPr>
              <w:t>.38</w:t>
            </w:r>
          </w:p>
        </w:tc>
        <w:tc>
          <w:tcPr>
            <w:tcW w:w="1800" w:type="dxa"/>
          </w:tcPr>
          <w:p w:rsidR="003C5EB8" w:rsidRPr="003C5EB8" w:rsidRDefault="003C5EB8" w:rsidP="007F75F3">
            <w:pPr>
              <w:spacing w:line="240" w:lineRule="auto"/>
              <w:contextualSpacing/>
              <w:jc w:val="center"/>
              <w:rPr>
                <w:rFonts w:cs="Times New Roman"/>
                <w:b w:val="0"/>
                <w:szCs w:val="24"/>
              </w:rPr>
            </w:pPr>
            <w:r>
              <w:rPr>
                <w:rFonts w:cs="Times New Roman"/>
                <w:b w:val="0"/>
                <w:szCs w:val="24"/>
              </w:rPr>
              <w:t>No</w:t>
            </w:r>
          </w:p>
        </w:tc>
      </w:tr>
      <w:tr w:rsidR="003C5EB8" w:rsidTr="00D60FF2">
        <w:trPr>
          <w:jc w:val="center"/>
        </w:trPr>
        <w:tc>
          <w:tcPr>
            <w:tcW w:w="3438" w:type="dxa"/>
          </w:tcPr>
          <w:p w:rsidR="003C5EB8" w:rsidRDefault="003C5EB8" w:rsidP="007F75F3">
            <w:pPr>
              <w:spacing w:line="480" w:lineRule="auto"/>
              <w:contextualSpacing/>
              <w:jc w:val="center"/>
              <w:rPr>
                <w:rFonts w:cs="Times New Roman"/>
                <w:b w:val="0"/>
                <w:szCs w:val="24"/>
              </w:rPr>
            </w:pPr>
            <w:r>
              <w:rPr>
                <w:rFonts w:cs="Times New Roman"/>
                <w:b w:val="0"/>
                <w:szCs w:val="24"/>
              </w:rPr>
              <w:t>Modern Male Face</w:t>
            </w:r>
          </w:p>
        </w:tc>
        <w:tc>
          <w:tcPr>
            <w:tcW w:w="1350" w:type="dxa"/>
          </w:tcPr>
          <w:p w:rsidR="003C5EB8" w:rsidRDefault="00235F32" w:rsidP="007F75F3">
            <w:pPr>
              <w:spacing w:line="480" w:lineRule="auto"/>
              <w:contextualSpacing/>
              <w:jc w:val="center"/>
              <w:rPr>
                <w:rFonts w:cs="Times New Roman"/>
                <w:b w:val="0"/>
                <w:szCs w:val="24"/>
              </w:rPr>
            </w:pPr>
            <w:r>
              <w:rPr>
                <w:rFonts w:cs="Times New Roman"/>
                <w:b w:val="0"/>
                <w:szCs w:val="24"/>
              </w:rPr>
              <w:t>123</w:t>
            </w:r>
          </w:p>
        </w:tc>
        <w:tc>
          <w:tcPr>
            <w:tcW w:w="1620" w:type="dxa"/>
          </w:tcPr>
          <w:p w:rsidR="003C5EB8" w:rsidRDefault="00235F32" w:rsidP="007F75F3">
            <w:pPr>
              <w:spacing w:line="480" w:lineRule="auto"/>
              <w:contextualSpacing/>
              <w:jc w:val="center"/>
              <w:rPr>
                <w:rFonts w:cs="Times New Roman"/>
                <w:b w:val="0"/>
                <w:szCs w:val="24"/>
              </w:rPr>
            </w:pPr>
            <w:r>
              <w:rPr>
                <w:rFonts w:cs="Times New Roman"/>
                <w:b w:val="0"/>
                <w:szCs w:val="24"/>
              </w:rPr>
              <w:t>0.73</w:t>
            </w:r>
          </w:p>
        </w:tc>
        <w:tc>
          <w:tcPr>
            <w:tcW w:w="1800" w:type="dxa"/>
          </w:tcPr>
          <w:p w:rsidR="003C5EB8" w:rsidRDefault="003C5EB8" w:rsidP="007F75F3">
            <w:pPr>
              <w:spacing w:line="480" w:lineRule="auto"/>
              <w:contextualSpacing/>
              <w:jc w:val="center"/>
              <w:rPr>
                <w:rFonts w:cs="Times New Roman"/>
                <w:b w:val="0"/>
                <w:szCs w:val="24"/>
              </w:rPr>
            </w:pPr>
            <w:r>
              <w:rPr>
                <w:rFonts w:cs="Times New Roman"/>
                <w:b w:val="0"/>
                <w:szCs w:val="24"/>
              </w:rPr>
              <w:t>No</w:t>
            </w:r>
          </w:p>
        </w:tc>
      </w:tr>
      <w:tr w:rsidR="003C5EB8" w:rsidTr="00D60FF2">
        <w:trPr>
          <w:jc w:val="center"/>
        </w:trPr>
        <w:tc>
          <w:tcPr>
            <w:tcW w:w="3438" w:type="dxa"/>
          </w:tcPr>
          <w:p w:rsidR="003C5EB8" w:rsidRDefault="003C5EB8" w:rsidP="007F75F3">
            <w:pPr>
              <w:spacing w:line="480" w:lineRule="auto"/>
              <w:contextualSpacing/>
              <w:jc w:val="center"/>
              <w:rPr>
                <w:rFonts w:cs="Times New Roman"/>
                <w:b w:val="0"/>
                <w:szCs w:val="24"/>
              </w:rPr>
            </w:pPr>
            <w:r>
              <w:rPr>
                <w:rFonts w:cs="Times New Roman"/>
                <w:b w:val="0"/>
                <w:szCs w:val="24"/>
              </w:rPr>
              <w:t>Modern Male All</w:t>
            </w:r>
          </w:p>
        </w:tc>
        <w:tc>
          <w:tcPr>
            <w:tcW w:w="1350" w:type="dxa"/>
          </w:tcPr>
          <w:p w:rsidR="003C5EB8" w:rsidRDefault="003C5EB8" w:rsidP="007F75F3">
            <w:pPr>
              <w:spacing w:line="480" w:lineRule="auto"/>
              <w:contextualSpacing/>
              <w:jc w:val="center"/>
              <w:rPr>
                <w:rFonts w:cs="Times New Roman"/>
                <w:b w:val="0"/>
                <w:szCs w:val="24"/>
              </w:rPr>
            </w:pPr>
            <w:r>
              <w:rPr>
                <w:rFonts w:cs="Times New Roman"/>
                <w:b w:val="0"/>
                <w:szCs w:val="24"/>
              </w:rPr>
              <w:t>396</w:t>
            </w:r>
          </w:p>
        </w:tc>
        <w:tc>
          <w:tcPr>
            <w:tcW w:w="1620" w:type="dxa"/>
          </w:tcPr>
          <w:p w:rsidR="003C5EB8" w:rsidRDefault="003C5EB8" w:rsidP="007F75F3">
            <w:pPr>
              <w:spacing w:line="480" w:lineRule="auto"/>
              <w:contextualSpacing/>
              <w:jc w:val="center"/>
              <w:rPr>
                <w:rFonts w:cs="Times New Roman"/>
                <w:b w:val="0"/>
                <w:szCs w:val="24"/>
              </w:rPr>
            </w:pPr>
            <w:r>
              <w:rPr>
                <w:rFonts w:cs="Times New Roman"/>
                <w:b w:val="0"/>
                <w:szCs w:val="24"/>
              </w:rPr>
              <w:t>2.3</w:t>
            </w:r>
            <w:r w:rsidR="00235F32">
              <w:rPr>
                <w:rFonts w:cs="Times New Roman"/>
                <w:b w:val="0"/>
                <w:szCs w:val="24"/>
              </w:rPr>
              <w:t>0</w:t>
            </w:r>
          </w:p>
        </w:tc>
        <w:tc>
          <w:tcPr>
            <w:tcW w:w="1800" w:type="dxa"/>
          </w:tcPr>
          <w:p w:rsidR="003C5EB8" w:rsidRDefault="00235F32" w:rsidP="007F75F3">
            <w:pPr>
              <w:spacing w:line="480" w:lineRule="auto"/>
              <w:contextualSpacing/>
              <w:jc w:val="center"/>
              <w:rPr>
                <w:rFonts w:cs="Times New Roman"/>
                <w:b w:val="0"/>
                <w:szCs w:val="24"/>
              </w:rPr>
            </w:pPr>
            <w:r>
              <w:rPr>
                <w:rFonts w:cs="Times New Roman"/>
                <w:b w:val="0"/>
                <w:szCs w:val="24"/>
              </w:rPr>
              <w:t>Yes</w:t>
            </w:r>
          </w:p>
        </w:tc>
      </w:tr>
      <w:tr w:rsidR="003C5EB8" w:rsidTr="00D60FF2">
        <w:trPr>
          <w:jc w:val="center"/>
        </w:trPr>
        <w:tc>
          <w:tcPr>
            <w:tcW w:w="3438" w:type="dxa"/>
          </w:tcPr>
          <w:p w:rsidR="003C5EB8" w:rsidRDefault="003C5EB8" w:rsidP="007F75F3">
            <w:pPr>
              <w:spacing w:line="480" w:lineRule="auto"/>
              <w:contextualSpacing/>
              <w:jc w:val="center"/>
              <w:rPr>
                <w:rFonts w:cs="Times New Roman"/>
                <w:b w:val="0"/>
                <w:szCs w:val="24"/>
              </w:rPr>
            </w:pPr>
            <w:r>
              <w:rPr>
                <w:rFonts w:cs="Times New Roman"/>
                <w:b w:val="0"/>
                <w:szCs w:val="24"/>
              </w:rPr>
              <w:t>Modern Female All</w:t>
            </w:r>
          </w:p>
        </w:tc>
        <w:tc>
          <w:tcPr>
            <w:tcW w:w="1350" w:type="dxa"/>
          </w:tcPr>
          <w:p w:rsidR="003C5EB8" w:rsidRDefault="00235F32" w:rsidP="007F75F3">
            <w:pPr>
              <w:spacing w:line="480" w:lineRule="auto"/>
              <w:contextualSpacing/>
              <w:jc w:val="center"/>
              <w:rPr>
                <w:rFonts w:cs="Times New Roman"/>
                <w:b w:val="0"/>
                <w:szCs w:val="24"/>
              </w:rPr>
            </w:pPr>
            <w:r>
              <w:rPr>
                <w:rFonts w:cs="Times New Roman"/>
                <w:b w:val="0"/>
                <w:szCs w:val="24"/>
              </w:rPr>
              <w:t>377</w:t>
            </w:r>
          </w:p>
        </w:tc>
        <w:tc>
          <w:tcPr>
            <w:tcW w:w="1620" w:type="dxa"/>
          </w:tcPr>
          <w:p w:rsidR="003C5EB8" w:rsidRDefault="00235F32" w:rsidP="007F75F3">
            <w:pPr>
              <w:spacing w:line="480" w:lineRule="auto"/>
              <w:contextualSpacing/>
              <w:jc w:val="center"/>
              <w:rPr>
                <w:rFonts w:cs="Times New Roman"/>
                <w:b w:val="0"/>
                <w:szCs w:val="24"/>
              </w:rPr>
            </w:pPr>
            <w:r>
              <w:rPr>
                <w:rFonts w:cs="Times New Roman"/>
                <w:b w:val="0"/>
                <w:szCs w:val="24"/>
              </w:rPr>
              <w:t>2.00</w:t>
            </w:r>
          </w:p>
        </w:tc>
        <w:tc>
          <w:tcPr>
            <w:tcW w:w="1800" w:type="dxa"/>
          </w:tcPr>
          <w:p w:rsidR="003C5EB8" w:rsidRDefault="00235F32" w:rsidP="007F75F3">
            <w:pPr>
              <w:spacing w:line="480" w:lineRule="auto"/>
              <w:contextualSpacing/>
              <w:jc w:val="center"/>
              <w:rPr>
                <w:rFonts w:cs="Times New Roman"/>
                <w:b w:val="0"/>
                <w:szCs w:val="24"/>
              </w:rPr>
            </w:pPr>
            <w:r>
              <w:rPr>
                <w:rFonts w:cs="Times New Roman"/>
                <w:b w:val="0"/>
                <w:szCs w:val="24"/>
              </w:rPr>
              <w:t>No</w:t>
            </w:r>
          </w:p>
        </w:tc>
      </w:tr>
      <w:tr w:rsidR="003C5EB8" w:rsidTr="00D60FF2">
        <w:trPr>
          <w:jc w:val="center"/>
        </w:trPr>
        <w:tc>
          <w:tcPr>
            <w:tcW w:w="3438" w:type="dxa"/>
          </w:tcPr>
          <w:p w:rsidR="003C5EB8" w:rsidRDefault="00235F32" w:rsidP="007F75F3">
            <w:pPr>
              <w:spacing w:line="480" w:lineRule="auto"/>
              <w:contextualSpacing/>
              <w:jc w:val="center"/>
              <w:rPr>
                <w:rFonts w:cs="Times New Roman"/>
                <w:b w:val="0"/>
                <w:szCs w:val="24"/>
              </w:rPr>
            </w:pPr>
            <w:r>
              <w:rPr>
                <w:rFonts w:cs="Times New Roman"/>
                <w:b w:val="0"/>
                <w:szCs w:val="24"/>
              </w:rPr>
              <w:t>Male Secular Samples</w:t>
            </w:r>
          </w:p>
        </w:tc>
        <w:tc>
          <w:tcPr>
            <w:tcW w:w="1350" w:type="dxa"/>
          </w:tcPr>
          <w:p w:rsidR="003C5EB8" w:rsidRDefault="007F75F3" w:rsidP="007F75F3">
            <w:pPr>
              <w:spacing w:line="480" w:lineRule="auto"/>
              <w:contextualSpacing/>
              <w:jc w:val="center"/>
              <w:rPr>
                <w:rFonts w:cs="Times New Roman"/>
                <w:b w:val="0"/>
                <w:szCs w:val="24"/>
              </w:rPr>
            </w:pPr>
            <w:r>
              <w:rPr>
                <w:rFonts w:cs="Times New Roman"/>
                <w:b w:val="0"/>
                <w:szCs w:val="24"/>
              </w:rPr>
              <w:t>398</w:t>
            </w:r>
          </w:p>
        </w:tc>
        <w:tc>
          <w:tcPr>
            <w:tcW w:w="1620" w:type="dxa"/>
          </w:tcPr>
          <w:p w:rsidR="003C5EB8" w:rsidRDefault="007F75F3" w:rsidP="007F75F3">
            <w:pPr>
              <w:spacing w:line="480" w:lineRule="auto"/>
              <w:contextualSpacing/>
              <w:jc w:val="center"/>
              <w:rPr>
                <w:rFonts w:cs="Times New Roman"/>
                <w:b w:val="0"/>
                <w:szCs w:val="24"/>
              </w:rPr>
            </w:pPr>
            <w:r>
              <w:rPr>
                <w:rFonts w:cs="Times New Roman"/>
                <w:b w:val="0"/>
                <w:szCs w:val="24"/>
              </w:rPr>
              <w:t>4.40</w:t>
            </w:r>
          </w:p>
        </w:tc>
        <w:tc>
          <w:tcPr>
            <w:tcW w:w="1800" w:type="dxa"/>
          </w:tcPr>
          <w:p w:rsidR="003C5EB8" w:rsidRDefault="007F75F3" w:rsidP="007F75F3">
            <w:pPr>
              <w:spacing w:line="480" w:lineRule="auto"/>
              <w:contextualSpacing/>
              <w:jc w:val="center"/>
              <w:rPr>
                <w:rFonts w:cs="Times New Roman"/>
                <w:b w:val="0"/>
                <w:szCs w:val="24"/>
              </w:rPr>
            </w:pPr>
            <w:r>
              <w:rPr>
                <w:rFonts w:cs="Times New Roman"/>
                <w:b w:val="0"/>
                <w:szCs w:val="24"/>
              </w:rPr>
              <w:t>No</w:t>
            </w:r>
          </w:p>
        </w:tc>
      </w:tr>
      <w:tr w:rsidR="003C5EB8" w:rsidTr="00D60FF2">
        <w:trPr>
          <w:jc w:val="center"/>
        </w:trPr>
        <w:tc>
          <w:tcPr>
            <w:tcW w:w="3438" w:type="dxa"/>
          </w:tcPr>
          <w:p w:rsidR="003C5EB8" w:rsidRDefault="00235F32" w:rsidP="007F75F3">
            <w:pPr>
              <w:spacing w:line="480" w:lineRule="auto"/>
              <w:contextualSpacing/>
              <w:jc w:val="center"/>
              <w:rPr>
                <w:rFonts w:cs="Times New Roman"/>
                <w:b w:val="0"/>
                <w:szCs w:val="24"/>
              </w:rPr>
            </w:pPr>
            <w:r>
              <w:rPr>
                <w:rFonts w:cs="Times New Roman"/>
                <w:b w:val="0"/>
                <w:szCs w:val="24"/>
              </w:rPr>
              <w:t>Female Secular Samples</w:t>
            </w:r>
          </w:p>
        </w:tc>
        <w:tc>
          <w:tcPr>
            <w:tcW w:w="1350" w:type="dxa"/>
          </w:tcPr>
          <w:p w:rsidR="003C5EB8" w:rsidRDefault="008C027B" w:rsidP="007F75F3">
            <w:pPr>
              <w:spacing w:line="480" w:lineRule="auto"/>
              <w:contextualSpacing/>
              <w:jc w:val="center"/>
              <w:rPr>
                <w:rFonts w:cs="Times New Roman"/>
                <w:b w:val="0"/>
                <w:szCs w:val="24"/>
              </w:rPr>
            </w:pPr>
            <w:r>
              <w:rPr>
                <w:rFonts w:cs="Times New Roman"/>
                <w:b w:val="0"/>
                <w:szCs w:val="24"/>
              </w:rPr>
              <w:t>382</w:t>
            </w:r>
          </w:p>
        </w:tc>
        <w:tc>
          <w:tcPr>
            <w:tcW w:w="1620" w:type="dxa"/>
          </w:tcPr>
          <w:p w:rsidR="003C5EB8" w:rsidRDefault="008C027B" w:rsidP="007F75F3">
            <w:pPr>
              <w:spacing w:line="480" w:lineRule="auto"/>
              <w:contextualSpacing/>
              <w:jc w:val="center"/>
              <w:rPr>
                <w:rFonts w:cs="Times New Roman"/>
                <w:b w:val="0"/>
                <w:szCs w:val="24"/>
              </w:rPr>
            </w:pPr>
            <w:r>
              <w:rPr>
                <w:rFonts w:cs="Times New Roman"/>
                <w:b w:val="0"/>
                <w:szCs w:val="24"/>
              </w:rPr>
              <w:t>3.06</w:t>
            </w:r>
          </w:p>
        </w:tc>
        <w:tc>
          <w:tcPr>
            <w:tcW w:w="1800" w:type="dxa"/>
          </w:tcPr>
          <w:p w:rsidR="003C5EB8" w:rsidRDefault="008C027B" w:rsidP="007F75F3">
            <w:pPr>
              <w:spacing w:line="480" w:lineRule="auto"/>
              <w:contextualSpacing/>
              <w:jc w:val="center"/>
              <w:rPr>
                <w:rFonts w:cs="Times New Roman"/>
                <w:b w:val="0"/>
                <w:szCs w:val="24"/>
              </w:rPr>
            </w:pPr>
            <w:r>
              <w:rPr>
                <w:rFonts w:cs="Times New Roman"/>
                <w:b w:val="0"/>
                <w:szCs w:val="24"/>
              </w:rPr>
              <w:t>No</w:t>
            </w:r>
          </w:p>
        </w:tc>
      </w:tr>
      <w:tr w:rsidR="00235F32" w:rsidTr="00D60FF2">
        <w:trPr>
          <w:jc w:val="center"/>
        </w:trPr>
        <w:tc>
          <w:tcPr>
            <w:tcW w:w="3438" w:type="dxa"/>
          </w:tcPr>
          <w:p w:rsidR="00235F32" w:rsidRDefault="00235F32" w:rsidP="007F75F3">
            <w:pPr>
              <w:spacing w:line="480" w:lineRule="auto"/>
              <w:contextualSpacing/>
              <w:jc w:val="center"/>
              <w:rPr>
                <w:rFonts w:cs="Times New Roman"/>
                <w:b w:val="0"/>
                <w:szCs w:val="24"/>
              </w:rPr>
            </w:pPr>
            <w:r>
              <w:rPr>
                <w:rFonts w:cs="Times New Roman"/>
                <w:b w:val="0"/>
                <w:szCs w:val="24"/>
              </w:rPr>
              <w:t>Prehistoric Modern Male Vault</w:t>
            </w:r>
          </w:p>
        </w:tc>
        <w:tc>
          <w:tcPr>
            <w:tcW w:w="1350" w:type="dxa"/>
          </w:tcPr>
          <w:p w:rsidR="00235F32" w:rsidRDefault="008C027B" w:rsidP="007F75F3">
            <w:pPr>
              <w:spacing w:line="480" w:lineRule="auto"/>
              <w:contextualSpacing/>
              <w:jc w:val="center"/>
              <w:rPr>
                <w:rFonts w:cs="Times New Roman"/>
                <w:b w:val="0"/>
                <w:szCs w:val="24"/>
              </w:rPr>
            </w:pPr>
            <w:r>
              <w:rPr>
                <w:rFonts w:cs="Times New Roman"/>
                <w:b w:val="0"/>
                <w:szCs w:val="24"/>
              </w:rPr>
              <w:t>329</w:t>
            </w:r>
          </w:p>
        </w:tc>
        <w:tc>
          <w:tcPr>
            <w:tcW w:w="1620" w:type="dxa"/>
          </w:tcPr>
          <w:p w:rsidR="00235F32" w:rsidRDefault="008C027B" w:rsidP="007F75F3">
            <w:pPr>
              <w:spacing w:line="480" w:lineRule="auto"/>
              <w:contextualSpacing/>
              <w:jc w:val="center"/>
              <w:rPr>
                <w:rFonts w:cs="Times New Roman"/>
                <w:b w:val="0"/>
                <w:szCs w:val="24"/>
              </w:rPr>
            </w:pPr>
            <w:r>
              <w:rPr>
                <w:rFonts w:cs="Times New Roman"/>
                <w:b w:val="0"/>
                <w:szCs w:val="24"/>
              </w:rPr>
              <w:t>3.50</w:t>
            </w:r>
          </w:p>
        </w:tc>
        <w:tc>
          <w:tcPr>
            <w:tcW w:w="1800" w:type="dxa"/>
          </w:tcPr>
          <w:p w:rsidR="00235F32" w:rsidRDefault="008C027B" w:rsidP="007F75F3">
            <w:pPr>
              <w:spacing w:line="480" w:lineRule="auto"/>
              <w:contextualSpacing/>
              <w:jc w:val="center"/>
              <w:rPr>
                <w:rFonts w:cs="Times New Roman"/>
                <w:b w:val="0"/>
                <w:szCs w:val="24"/>
              </w:rPr>
            </w:pPr>
            <w:r>
              <w:rPr>
                <w:rFonts w:cs="Times New Roman"/>
                <w:b w:val="0"/>
                <w:szCs w:val="24"/>
              </w:rPr>
              <w:t>Yes</w:t>
            </w:r>
          </w:p>
        </w:tc>
      </w:tr>
      <w:tr w:rsidR="007F75F3" w:rsidTr="00D60FF2">
        <w:trPr>
          <w:jc w:val="center"/>
        </w:trPr>
        <w:tc>
          <w:tcPr>
            <w:tcW w:w="3438" w:type="dxa"/>
          </w:tcPr>
          <w:p w:rsidR="007F75F3" w:rsidRDefault="007F75F3" w:rsidP="007F75F3">
            <w:pPr>
              <w:spacing w:line="480" w:lineRule="auto"/>
              <w:contextualSpacing/>
              <w:jc w:val="center"/>
              <w:rPr>
                <w:rFonts w:cs="Times New Roman"/>
                <w:b w:val="0"/>
                <w:szCs w:val="24"/>
              </w:rPr>
            </w:pPr>
            <w:r>
              <w:rPr>
                <w:rFonts w:cs="Times New Roman"/>
                <w:b w:val="0"/>
                <w:szCs w:val="24"/>
              </w:rPr>
              <w:t>Prehistoric Modern Male Face</w:t>
            </w:r>
          </w:p>
        </w:tc>
        <w:tc>
          <w:tcPr>
            <w:tcW w:w="1350" w:type="dxa"/>
          </w:tcPr>
          <w:p w:rsidR="007F75F3" w:rsidRDefault="008C027B" w:rsidP="007F75F3">
            <w:pPr>
              <w:spacing w:line="480" w:lineRule="auto"/>
              <w:contextualSpacing/>
              <w:jc w:val="center"/>
              <w:rPr>
                <w:rFonts w:cs="Times New Roman"/>
                <w:b w:val="0"/>
                <w:szCs w:val="24"/>
              </w:rPr>
            </w:pPr>
            <w:r>
              <w:rPr>
                <w:rFonts w:cs="Times New Roman"/>
                <w:b w:val="0"/>
                <w:szCs w:val="24"/>
              </w:rPr>
              <w:t>111</w:t>
            </w:r>
          </w:p>
        </w:tc>
        <w:tc>
          <w:tcPr>
            <w:tcW w:w="1620" w:type="dxa"/>
          </w:tcPr>
          <w:p w:rsidR="007F75F3" w:rsidRDefault="008C027B" w:rsidP="007F75F3">
            <w:pPr>
              <w:spacing w:line="480" w:lineRule="auto"/>
              <w:contextualSpacing/>
              <w:jc w:val="center"/>
              <w:rPr>
                <w:rFonts w:cs="Times New Roman"/>
                <w:b w:val="0"/>
                <w:szCs w:val="24"/>
              </w:rPr>
            </w:pPr>
            <w:r>
              <w:rPr>
                <w:rFonts w:cs="Times New Roman"/>
                <w:b w:val="0"/>
                <w:szCs w:val="24"/>
              </w:rPr>
              <w:t>1.89</w:t>
            </w:r>
          </w:p>
        </w:tc>
        <w:tc>
          <w:tcPr>
            <w:tcW w:w="1800" w:type="dxa"/>
          </w:tcPr>
          <w:p w:rsidR="007F75F3" w:rsidRDefault="008C027B" w:rsidP="007F75F3">
            <w:pPr>
              <w:spacing w:line="480" w:lineRule="auto"/>
              <w:contextualSpacing/>
              <w:jc w:val="center"/>
              <w:rPr>
                <w:rFonts w:cs="Times New Roman"/>
                <w:b w:val="0"/>
                <w:szCs w:val="24"/>
              </w:rPr>
            </w:pPr>
            <w:r>
              <w:rPr>
                <w:rFonts w:cs="Times New Roman"/>
                <w:b w:val="0"/>
                <w:szCs w:val="24"/>
              </w:rPr>
              <w:t>Yes</w:t>
            </w:r>
          </w:p>
        </w:tc>
      </w:tr>
      <w:tr w:rsidR="007F75F3" w:rsidTr="00D60FF2">
        <w:trPr>
          <w:jc w:val="center"/>
        </w:trPr>
        <w:tc>
          <w:tcPr>
            <w:tcW w:w="3438" w:type="dxa"/>
          </w:tcPr>
          <w:p w:rsidR="007F75F3" w:rsidRDefault="007F75F3" w:rsidP="007F75F3">
            <w:pPr>
              <w:spacing w:line="480" w:lineRule="auto"/>
              <w:contextualSpacing/>
              <w:jc w:val="center"/>
              <w:rPr>
                <w:rFonts w:cs="Times New Roman"/>
                <w:b w:val="0"/>
                <w:szCs w:val="24"/>
              </w:rPr>
            </w:pPr>
            <w:r>
              <w:rPr>
                <w:rFonts w:cs="Times New Roman"/>
                <w:b w:val="0"/>
                <w:szCs w:val="24"/>
              </w:rPr>
              <w:t>Prehistoric Modern Male All Var</w:t>
            </w:r>
          </w:p>
        </w:tc>
        <w:tc>
          <w:tcPr>
            <w:tcW w:w="1350" w:type="dxa"/>
          </w:tcPr>
          <w:p w:rsidR="007F75F3" w:rsidRDefault="008C027B" w:rsidP="007F75F3">
            <w:pPr>
              <w:spacing w:line="480" w:lineRule="auto"/>
              <w:contextualSpacing/>
              <w:jc w:val="center"/>
              <w:rPr>
                <w:rFonts w:cs="Times New Roman"/>
                <w:b w:val="0"/>
                <w:szCs w:val="24"/>
              </w:rPr>
            </w:pPr>
            <w:r>
              <w:rPr>
                <w:rFonts w:cs="Times New Roman"/>
                <w:b w:val="0"/>
                <w:szCs w:val="24"/>
              </w:rPr>
              <w:t>402</w:t>
            </w:r>
          </w:p>
        </w:tc>
        <w:tc>
          <w:tcPr>
            <w:tcW w:w="1620" w:type="dxa"/>
          </w:tcPr>
          <w:p w:rsidR="007F75F3" w:rsidRDefault="008C027B" w:rsidP="007F75F3">
            <w:pPr>
              <w:spacing w:line="480" w:lineRule="auto"/>
              <w:contextualSpacing/>
              <w:jc w:val="center"/>
              <w:rPr>
                <w:rFonts w:cs="Times New Roman"/>
                <w:b w:val="0"/>
                <w:szCs w:val="24"/>
              </w:rPr>
            </w:pPr>
            <w:r>
              <w:rPr>
                <w:rFonts w:cs="Times New Roman"/>
                <w:b w:val="0"/>
                <w:szCs w:val="24"/>
              </w:rPr>
              <w:t>4.69</w:t>
            </w:r>
          </w:p>
        </w:tc>
        <w:tc>
          <w:tcPr>
            <w:tcW w:w="1800" w:type="dxa"/>
          </w:tcPr>
          <w:p w:rsidR="007F75F3" w:rsidRDefault="008C027B" w:rsidP="007F75F3">
            <w:pPr>
              <w:spacing w:line="480" w:lineRule="auto"/>
              <w:contextualSpacing/>
              <w:jc w:val="center"/>
              <w:rPr>
                <w:rFonts w:cs="Times New Roman"/>
                <w:b w:val="0"/>
                <w:szCs w:val="24"/>
              </w:rPr>
            </w:pPr>
            <w:r>
              <w:rPr>
                <w:rFonts w:cs="Times New Roman"/>
                <w:b w:val="0"/>
                <w:szCs w:val="24"/>
              </w:rPr>
              <w:t>No</w:t>
            </w:r>
          </w:p>
        </w:tc>
      </w:tr>
      <w:tr w:rsidR="007F75F3" w:rsidTr="00D60FF2">
        <w:trPr>
          <w:jc w:val="center"/>
        </w:trPr>
        <w:tc>
          <w:tcPr>
            <w:tcW w:w="3438" w:type="dxa"/>
          </w:tcPr>
          <w:p w:rsidR="007F75F3" w:rsidRDefault="007F75F3" w:rsidP="007F75F3">
            <w:pPr>
              <w:spacing w:line="480" w:lineRule="auto"/>
              <w:contextualSpacing/>
              <w:jc w:val="center"/>
              <w:rPr>
                <w:rFonts w:cs="Times New Roman"/>
                <w:b w:val="0"/>
                <w:szCs w:val="24"/>
              </w:rPr>
            </w:pPr>
            <w:r>
              <w:rPr>
                <w:rFonts w:cs="Times New Roman"/>
                <w:b w:val="0"/>
                <w:szCs w:val="24"/>
              </w:rPr>
              <w:t>Prehistoric Modern Female</w:t>
            </w:r>
          </w:p>
        </w:tc>
        <w:tc>
          <w:tcPr>
            <w:tcW w:w="1350" w:type="dxa"/>
          </w:tcPr>
          <w:p w:rsidR="007F75F3" w:rsidRDefault="003E09E8" w:rsidP="007F75F3">
            <w:pPr>
              <w:spacing w:line="480" w:lineRule="auto"/>
              <w:contextualSpacing/>
              <w:jc w:val="center"/>
              <w:rPr>
                <w:rFonts w:cs="Times New Roman"/>
                <w:b w:val="0"/>
                <w:szCs w:val="24"/>
              </w:rPr>
            </w:pPr>
            <w:r>
              <w:rPr>
                <w:rFonts w:cs="Times New Roman"/>
                <w:b w:val="0"/>
                <w:szCs w:val="24"/>
              </w:rPr>
              <w:t>380</w:t>
            </w:r>
          </w:p>
        </w:tc>
        <w:tc>
          <w:tcPr>
            <w:tcW w:w="1620" w:type="dxa"/>
          </w:tcPr>
          <w:p w:rsidR="007F75F3" w:rsidRDefault="003E09E8" w:rsidP="007F75F3">
            <w:pPr>
              <w:spacing w:line="480" w:lineRule="auto"/>
              <w:contextualSpacing/>
              <w:jc w:val="center"/>
              <w:rPr>
                <w:rFonts w:cs="Times New Roman"/>
                <w:b w:val="0"/>
                <w:szCs w:val="24"/>
              </w:rPr>
            </w:pPr>
            <w:r>
              <w:rPr>
                <w:rFonts w:cs="Times New Roman"/>
                <w:b w:val="0"/>
                <w:szCs w:val="24"/>
              </w:rPr>
              <w:t>4.83</w:t>
            </w:r>
          </w:p>
        </w:tc>
        <w:tc>
          <w:tcPr>
            <w:tcW w:w="1800" w:type="dxa"/>
          </w:tcPr>
          <w:p w:rsidR="007F75F3" w:rsidRDefault="008C027B" w:rsidP="007F75F3">
            <w:pPr>
              <w:spacing w:line="480" w:lineRule="auto"/>
              <w:contextualSpacing/>
              <w:jc w:val="center"/>
              <w:rPr>
                <w:rFonts w:cs="Times New Roman"/>
                <w:b w:val="0"/>
                <w:szCs w:val="24"/>
              </w:rPr>
            </w:pPr>
            <w:r>
              <w:rPr>
                <w:rFonts w:cs="Times New Roman"/>
                <w:b w:val="0"/>
                <w:szCs w:val="24"/>
              </w:rPr>
              <w:t>Yes</w:t>
            </w:r>
          </w:p>
        </w:tc>
      </w:tr>
    </w:tbl>
    <w:p w:rsidR="002A731B" w:rsidRDefault="002A731B"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3679F">
      <w:pPr>
        <w:pStyle w:val="NoSpacing"/>
      </w:pPr>
    </w:p>
    <w:p w:rsidR="0043679F" w:rsidRDefault="0043679F" w:rsidP="004D562A">
      <w:pPr>
        <w:pStyle w:val="Figures"/>
      </w:pPr>
    </w:p>
    <w:p w:rsidR="0043679F" w:rsidRPr="00883BFC" w:rsidRDefault="0043679F" w:rsidP="0043679F">
      <w:pPr>
        <w:pStyle w:val="AppendixFont"/>
      </w:pPr>
      <w:bookmarkStart w:id="338" w:name="_Toc427298804"/>
      <w:r>
        <w:t>Table 22. Shape variable Procrustes ANOVA results.</w:t>
      </w:r>
      <w:bookmarkEnd w:id="338"/>
    </w:p>
    <w:tbl>
      <w:tblPr>
        <w:tblpPr w:leftFromText="180" w:rightFromText="180" w:vertAnchor="text" w:horzAnchor="margin" w:tblpXSpec="center" w:tblpY="286"/>
        <w:tblW w:w="8190" w:type="dxa"/>
        <w:tblLayout w:type="fixed"/>
        <w:tblCellMar>
          <w:left w:w="0" w:type="dxa"/>
          <w:right w:w="0" w:type="dxa"/>
        </w:tblCellMar>
        <w:tblLook w:val="0000" w:firstRow="0" w:lastRow="0" w:firstColumn="0" w:lastColumn="0" w:noHBand="0" w:noVBand="0"/>
      </w:tblPr>
      <w:tblGrid>
        <w:gridCol w:w="1270"/>
        <w:gridCol w:w="973"/>
        <w:gridCol w:w="1688"/>
        <w:gridCol w:w="933"/>
        <w:gridCol w:w="1316"/>
        <w:gridCol w:w="933"/>
        <w:gridCol w:w="1077"/>
      </w:tblGrid>
      <w:tr w:rsidR="00D60FF2" w:rsidRPr="000B210A" w:rsidTr="00D60FF2">
        <w:trPr>
          <w:cantSplit/>
          <w:trHeight w:val="425"/>
        </w:trPr>
        <w:tc>
          <w:tcPr>
            <w:tcW w:w="224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D60FF2" w:rsidRPr="000B210A" w:rsidRDefault="00D60FF2" w:rsidP="00D86D50">
            <w:pPr>
              <w:autoSpaceDE w:val="0"/>
              <w:autoSpaceDN w:val="0"/>
              <w:adjustRightInd w:val="0"/>
              <w:spacing w:after="0" w:line="320" w:lineRule="atLeast"/>
              <w:ind w:left="60" w:right="60"/>
              <w:rPr>
                <w:rFonts w:cs="Times New Roman"/>
                <w:b w:val="0"/>
                <w:sz w:val="20"/>
                <w:szCs w:val="20"/>
              </w:rPr>
            </w:pPr>
            <w:r w:rsidRPr="000B210A">
              <w:rPr>
                <w:rFonts w:cs="Times New Roman"/>
                <w:b w:val="0"/>
                <w:sz w:val="20"/>
                <w:szCs w:val="20"/>
              </w:rPr>
              <w:t>Effect: Shape</w:t>
            </w:r>
          </w:p>
        </w:tc>
        <w:tc>
          <w:tcPr>
            <w:tcW w:w="1688" w:type="dxa"/>
            <w:tcBorders>
              <w:top w:val="single" w:sz="4" w:space="0" w:color="auto"/>
              <w:left w:val="single" w:sz="4" w:space="0" w:color="auto"/>
              <w:bottom w:val="single" w:sz="4" w:space="0" w:color="auto"/>
            </w:tcBorders>
            <w:shd w:val="clear" w:color="auto" w:fill="FFFFFF"/>
            <w:vAlign w:val="bottom"/>
          </w:tcPr>
          <w:p w:rsidR="00D60FF2" w:rsidRPr="000B210A" w:rsidRDefault="00D60FF2" w:rsidP="00D86D50">
            <w:pPr>
              <w:autoSpaceDE w:val="0"/>
              <w:autoSpaceDN w:val="0"/>
              <w:adjustRightInd w:val="0"/>
              <w:spacing w:after="0" w:line="320" w:lineRule="atLeast"/>
              <w:ind w:left="60" w:right="60"/>
              <w:jc w:val="center"/>
              <w:rPr>
                <w:rFonts w:cs="Times New Roman"/>
                <w:b w:val="0"/>
                <w:sz w:val="20"/>
                <w:szCs w:val="20"/>
              </w:rPr>
            </w:pPr>
            <w:r w:rsidRPr="000B210A">
              <w:rPr>
                <w:rFonts w:cs="Times New Roman"/>
                <w:b w:val="0"/>
                <w:sz w:val="20"/>
                <w:szCs w:val="20"/>
              </w:rPr>
              <w:t>SS</w:t>
            </w:r>
          </w:p>
        </w:tc>
        <w:tc>
          <w:tcPr>
            <w:tcW w:w="933" w:type="dxa"/>
            <w:tcBorders>
              <w:top w:val="single" w:sz="4" w:space="0" w:color="auto"/>
              <w:bottom w:val="single" w:sz="4" w:space="0" w:color="auto"/>
            </w:tcBorders>
            <w:shd w:val="clear" w:color="auto" w:fill="FFFFFF"/>
            <w:vAlign w:val="bottom"/>
          </w:tcPr>
          <w:p w:rsidR="00D60FF2" w:rsidRPr="000B210A" w:rsidRDefault="00D60FF2" w:rsidP="00D86D50">
            <w:pPr>
              <w:autoSpaceDE w:val="0"/>
              <w:autoSpaceDN w:val="0"/>
              <w:adjustRightInd w:val="0"/>
              <w:spacing w:after="0" w:line="320" w:lineRule="atLeast"/>
              <w:ind w:left="60" w:right="60"/>
              <w:jc w:val="center"/>
              <w:rPr>
                <w:rFonts w:cs="Times New Roman"/>
                <w:b w:val="0"/>
                <w:sz w:val="20"/>
                <w:szCs w:val="20"/>
              </w:rPr>
            </w:pPr>
            <w:r w:rsidRPr="000B210A">
              <w:rPr>
                <w:rFonts w:cs="Times New Roman"/>
                <w:b w:val="0"/>
                <w:sz w:val="20"/>
                <w:szCs w:val="20"/>
              </w:rPr>
              <w:t xml:space="preserve">   MS</w:t>
            </w:r>
          </w:p>
        </w:tc>
        <w:tc>
          <w:tcPr>
            <w:tcW w:w="1316" w:type="dxa"/>
            <w:tcBorders>
              <w:top w:val="single" w:sz="4" w:space="0" w:color="auto"/>
              <w:bottom w:val="single" w:sz="4" w:space="0" w:color="auto"/>
            </w:tcBorders>
            <w:shd w:val="clear" w:color="auto" w:fill="FFFFFF"/>
            <w:vAlign w:val="bottom"/>
          </w:tcPr>
          <w:p w:rsidR="00D60FF2" w:rsidRPr="000B210A" w:rsidRDefault="00D60FF2" w:rsidP="00D86D50">
            <w:pPr>
              <w:autoSpaceDE w:val="0"/>
              <w:autoSpaceDN w:val="0"/>
              <w:adjustRightInd w:val="0"/>
              <w:spacing w:after="0" w:line="320" w:lineRule="atLeast"/>
              <w:ind w:left="60" w:right="60"/>
              <w:jc w:val="center"/>
              <w:rPr>
                <w:rFonts w:cs="Times New Roman"/>
                <w:b w:val="0"/>
                <w:sz w:val="20"/>
                <w:szCs w:val="20"/>
              </w:rPr>
            </w:pPr>
            <w:r w:rsidRPr="000B210A">
              <w:rPr>
                <w:rFonts w:cs="Times New Roman"/>
                <w:b w:val="0"/>
                <w:sz w:val="20"/>
                <w:szCs w:val="20"/>
              </w:rPr>
              <w:t>df</w:t>
            </w:r>
          </w:p>
        </w:tc>
        <w:tc>
          <w:tcPr>
            <w:tcW w:w="933" w:type="dxa"/>
            <w:tcBorders>
              <w:top w:val="single" w:sz="4" w:space="0" w:color="auto"/>
              <w:bottom w:val="single" w:sz="4" w:space="0" w:color="auto"/>
            </w:tcBorders>
            <w:shd w:val="clear" w:color="auto" w:fill="FFFFFF"/>
            <w:vAlign w:val="bottom"/>
          </w:tcPr>
          <w:p w:rsidR="00D60FF2" w:rsidRPr="000B210A" w:rsidRDefault="00D60FF2" w:rsidP="00D86D50">
            <w:pPr>
              <w:autoSpaceDE w:val="0"/>
              <w:autoSpaceDN w:val="0"/>
              <w:adjustRightInd w:val="0"/>
              <w:spacing w:after="0" w:line="320" w:lineRule="atLeast"/>
              <w:ind w:left="60" w:right="60"/>
              <w:jc w:val="center"/>
              <w:rPr>
                <w:rFonts w:cs="Times New Roman"/>
                <w:b w:val="0"/>
                <w:sz w:val="20"/>
                <w:szCs w:val="20"/>
              </w:rPr>
            </w:pPr>
            <w:r w:rsidRPr="000B210A">
              <w:rPr>
                <w:rFonts w:cs="Times New Roman"/>
                <w:b w:val="0"/>
                <w:sz w:val="20"/>
                <w:szCs w:val="20"/>
              </w:rPr>
              <w:t xml:space="preserve">  F</w:t>
            </w:r>
          </w:p>
        </w:tc>
        <w:tc>
          <w:tcPr>
            <w:tcW w:w="1077" w:type="dxa"/>
            <w:tcBorders>
              <w:top w:val="single" w:sz="4" w:space="0" w:color="auto"/>
              <w:bottom w:val="single" w:sz="4" w:space="0" w:color="auto"/>
              <w:right w:val="single" w:sz="4" w:space="0" w:color="auto"/>
            </w:tcBorders>
            <w:shd w:val="clear" w:color="auto" w:fill="FFFFFF"/>
            <w:vAlign w:val="bottom"/>
          </w:tcPr>
          <w:p w:rsidR="00D60FF2" w:rsidRPr="000B210A" w:rsidRDefault="00D60FF2" w:rsidP="00D86D50">
            <w:pPr>
              <w:autoSpaceDE w:val="0"/>
              <w:autoSpaceDN w:val="0"/>
              <w:adjustRightInd w:val="0"/>
              <w:spacing w:after="0" w:line="320" w:lineRule="atLeast"/>
              <w:ind w:left="60" w:right="60"/>
              <w:jc w:val="center"/>
              <w:rPr>
                <w:rFonts w:cs="Times New Roman"/>
                <w:b w:val="0"/>
                <w:sz w:val="20"/>
                <w:szCs w:val="20"/>
              </w:rPr>
            </w:pPr>
            <w:r w:rsidRPr="000B210A">
              <w:rPr>
                <w:rFonts w:cs="Times New Roman"/>
                <w:b w:val="0"/>
                <w:sz w:val="20"/>
                <w:szCs w:val="20"/>
              </w:rPr>
              <w:t xml:space="preserve">      P</w:t>
            </w:r>
          </w:p>
        </w:tc>
      </w:tr>
      <w:tr w:rsidR="00D60FF2" w:rsidRPr="000B210A" w:rsidTr="00D60FF2">
        <w:trPr>
          <w:cantSplit/>
          <w:trHeight w:val="218"/>
        </w:trPr>
        <w:tc>
          <w:tcPr>
            <w:tcW w:w="8190" w:type="dxa"/>
            <w:gridSpan w:val="7"/>
            <w:tcBorders>
              <w:top w:val="single" w:sz="4" w:space="0" w:color="auto"/>
              <w:left w:val="single" w:sz="4" w:space="0" w:color="auto"/>
              <w:bottom w:val="single" w:sz="4" w:space="0" w:color="auto"/>
              <w:right w:val="single" w:sz="4" w:space="0" w:color="auto"/>
            </w:tcBorders>
            <w:shd w:val="clear" w:color="auto" w:fill="FFFFFF"/>
          </w:tcPr>
          <w:p w:rsidR="00D60FF2" w:rsidRPr="000B210A" w:rsidRDefault="00D60FF2" w:rsidP="00D86D50">
            <w:pPr>
              <w:spacing w:line="240" w:lineRule="auto"/>
              <w:contextualSpacing/>
              <w:rPr>
                <w:rFonts w:cs="Times New Roman"/>
                <w:b w:val="0"/>
                <w:sz w:val="20"/>
                <w:szCs w:val="20"/>
              </w:rPr>
            </w:pPr>
            <w:r w:rsidRPr="000B210A">
              <w:rPr>
                <w:rFonts w:cs="Times New Roman"/>
                <w:b w:val="0"/>
                <w:sz w:val="20"/>
                <w:szCs w:val="20"/>
              </w:rPr>
              <w:t>Mod Male Vault</w:t>
            </w:r>
          </w:p>
        </w:tc>
      </w:tr>
      <w:tr w:rsidR="00D60FF2" w:rsidRPr="000B210A" w:rsidTr="00D60FF2">
        <w:trPr>
          <w:cantSplit/>
          <w:trHeight w:val="218"/>
        </w:trPr>
        <w:tc>
          <w:tcPr>
            <w:tcW w:w="1270" w:type="dxa"/>
            <w:tcBorders>
              <w:top w:val="single" w:sz="4" w:space="0" w:color="auto"/>
              <w:left w:val="single" w:sz="4" w:space="0" w:color="auto"/>
            </w:tcBorders>
            <w:shd w:val="clear" w:color="auto" w:fill="FFFFFF"/>
          </w:tcPr>
          <w:p w:rsidR="00D60FF2" w:rsidRPr="000B210A" w:rsidRDefault="00D60FF2" w:rsidP="00D86D50">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Region</w:t>
            </w:r>
          </w:p>
        </w:tc>
        <w:tc>
          <w:tcPr>
            <w:tcW w:w="973" w:type="dxa"/>
            <w:tcBorders>
              <w:top w:val="single" w:sz="4" w:space="0" w:color="auto"/>
            </w:tcBorders>
            <w:shd w:val="clear" w:color="auto" w:fill="FFFFFF"/>
          </w:tcPr>
          <w:p w:rsidR="00D60FF2" w:rsidRPr="000B210A" w:rsidRDefault="00D60FF2" w:rsidP="00D86D50">
            <w:pPr>
              <w:autoSpaceDE w:val="0"/>
              <w:autoSpaceDN w:val="0"/>
              <w:adjustRightInd w:val="0"/>
              <w:spacing w:after="0" w:line="240" w:lineRule="auto"/>
              <w:ind w:left="60" w:right="60"/>
              <w:contextualSpacing/>
              <w:rPr>
                <w:rFonts w:cs="Times New Roman"/>
                <w:b w:val="0"/>
                <w:sz w:val="20"/>
                <w:szCs w:val="20"/>
              </w:rPr>
            </w:pPr>
          </w:p>
        </w:tc>
        <w:tc>
          <w:tcPr>
            <w:tcW w:w="1688" w:type="dxa"/>
            <w:tcBorders>
              <w:top w:val="single" w:sz="4" w:space="0" w:color="auto"/>
            </w:tcBorders>
            <w:shd w:val="clear" w:color="auto" w:fill="FFFFFF"/>
          </w:tcPr>
          <w:p w:rsidR="00D60FF2" w:rsidRPr="000B210A" w:rsidRDefault="00D60FF2" w:rsidP="00D86D50">
            <w:pPr>
              <w:spacing w:line="240" w:lineRule="auto"/>
              <w:contextualSpacing/>
              <w:jc w:val="center"/>
              <w:rPr>
                <w:rFonts w:cs="Times New Roman"/>
                <w:b w:val="0"/>
                <w:sz w:val="20"/>
                <w:szCs w:val="20"/>
              </w:rPr>
            </w:pPr>
            <w:r w:rsidRPr="000B210A">
              <w:rPr>
                <w:rFonts w:cs="Times New Roman"/>
                <w:b w:val="0"/>
                <w:sz w:val="20"/>
                <w:szCs w:val="20"/>
              </w:rPr>
              <w:t xml:space="preserve">0.03150648    </w:t>
            </w:r>
          </w:p>
        </w:tc>
        <w:tc>
          <w:tcPr>
            <w:tcW w:w="933" w:type="dxa"/>
            <w:tcBorders>
              <w:top w:val="single" w:sz="4" w:space="0" w:color="auto"/>
            </w:tcBorders>
            <w:shd w:val="clear" w:color="auto" w:fill="FFFFFF"/>
          </w:tcPr>
          <w:p w:rsidR="00D60FF2" w:rsidRPr="000B210A" w:rsidRDefault="00D60FF2" w:rsidP="00D86D50">
            <w:pPr>
              <w:spacing w:line="240" w:lineRule="auto"/>
              <w:contextualSpacing/>
              <w:jc w:val="center"/>
              <w:rPr>
                <w:rFonts w:cs="Times New Roman"/>
                <w:b w:val="0"/>
                <w:sz w:val="20"/>
                <w:szCs w:val="20"/>
              </w:rPr>
            </w:pPr>
            <w:r w:rsidRPr="000B210A">
              <w:rPr>
                <w:rFonts w:cs="Times New Roman"/>
                <w:b w:val="0"/>
                <w:sz w:val="20"/>
                <w:szCs w:val="20"/>
              </w:rPr>
              <w:t xml:space="preserve">0.0009185    </w:t>
            </w:r>
          </w:p>
        </w:tc>
        <w:tc>
          <w:tcPr>
            <w:tcW w:w="1316" w:type="dxa"/>
            <w:tcBorders>
              <w:top w:val="single" w:sz="4" w:space="0" w:color="auto"/>
            </w:tcBorders>
            <w:shd w:val="clear" w:color="auto" w:fill="FFFFFF"/>
          </w:tcPr>
          <w:p w:rsidR="00D60FF2" w:rsidRPr="000B210A" w:rsidRDefault="00D60FF2" w:rsidP="00D86D50">
            <w:pPr>
              <w:spacing w:line="240" w:lineRule="auto"/>
              <w:contextualSpacing/>
              <w:jc w:val="center"/>
              <w:rPr>
                <w:rFonts w:cs="Times New Roman"/>
                <w:b w:val="0"/>
                <w:sz w:val="20"/>
                <w:szCs w:val="20"/>
              </w:rPr>
            </w:pPr>
            <w:r w:rsidRPr="000B210A">
              <w:rPr>
                <w:rFonts w:cs="Times New Roman"/>
                <w:b w:val="0"/>
                <w:sz w:val="20"/>
                <w:szCs w:val="20"/>
              </w:rPr>
              <w:t>82</w:t>
            </w:r>
          </w:p>
        </w:tc>
        <w:tc>
          <w:tcPr>
            <w:tcW w:w="933" w:type="dxa"/>
            <w:tcBorders>
              <w:top w:val="single" w:sz="4" w:space="0" w:color="auto"/>
            </w:tcBorders>
            <w:shd w:val="clear" w:color="auto" w:fill="FFFFFF"/>
          </w:tcPr>
          <w:p w:rsidR="00D60FF2" w:rsidRPr="000B210A" w:rsidRDefault="00D60FF2" w:rsidP="00D86D50">
            <w:pPr>
              <w:spacing w:line="240" w:lineRule="auto"/>
              <w:contextualSpacing/>
              <w:jc w:val="center"/>
              <w:rPr>
                <w:rFonts w:cs="Times New Roman"/>
                <w:b w:val="0"/>
                <w:sz w:val="20"/>
                <w:szCs w:val="20"/>
              </w:rPr>
            </w:pPr>
            <w:r w:rsidRPr="000B210A">
              <w:rPr>
                <w:rFonts w:cs="Times New Roman"/>
                <w:b w:val="0"/>
                <w:sz w:val="20"/>
                <w:szCs w:val="20"/>
              </w:rPr>
              <w:t>16.08</w:t>
            </w:r>
          </w:p>
        </w:tc>
        <w:tc>
          <w:tcPr>
            <w:tcW w:w="1077" w:type="dxa"/>
            <w:tcBorders>
              <w:top w:val="single" w:sz="4" w:space="0" w:color="auto"/>
              <w:right w:val="single" w:sz="4" w:space="0" w:color="auto"/>
            </w:tcBorders>
            <w:shd w:val="clear" w:color="auto" w:fill="FFFFFF"/>
          </w:tcPr>
          <w:p w:rsidR="00D60FF2" w:rsidRPr="000B210A" w:rsidRDefault="00D60FF2" w:rsidP="00D86D50">
            <w:pPr>
              <w:spacing w:line="240" w:lineRule="auto"/>
              <w:contextualSpacing/>
              <w:jc w:val="center"/>
              <w:rPr>
                <w:rFonts w:cs="Times New Roman"/>
                <w:b w:val="0"/>
                <w:sz w:val="20"/>
                <w:szCs w:val="20"/>
              </w:rPr>
            </w:pPr>
            <w:r w:rsidRPr="000B210A">
              <w:rPr>
                <w:rFonts w:cs="Times New Roman"/>
                <w:b w:val="0"/>
                <w:sz w:val="20"/>
                <w:szCs w:val="20"/>
              </w:rPr>
              <w:t>&lt;0.0001</w:t>
            </w:r>
          </w:p>
        </w:tc>
      </w:tr>
      <w:tr w:rsidR="00D60FF2" w:rsidRPr="000B210A" w:rsidTr="00D60FF2">
        <w:trPr>
          <w:cantSplit/>
          <w:trHeight w:val="218"/>
        </w:trPr>
        <w:tc>
          <w:tcPr>
            <w:tcW w:w="1270" w:type="dxa"/>
            <w:tcBorders>
              <w:left w:val="single" w:sz="4" w:space="0" w:color="auto"/>
              <w:bottom w:val="single" w:sz="4" w:space="0" w:color="auto"/>
            </w:tcBorders>
            <w:shd w:val="clear" w:color="auto" w:fill="FFFFFF"/>
          </w:tcPr>
          <w:p w:rsidR="00D60FF2" w:rsidRPr="000B210A" w:rsidRDefault="00D60FF2" w:rsidP="00D86D50">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Residual</w:t>
            </w:r>
          </w:p>
        </w:tc>
        <w:tc>
          <w:tcPr>
            <w:tcW w:w="973" w:type="dxa"/>
            <w:tcBorders>
              <w:bottom w:val="single" w:sz="4" w:space="0" w:color="auto"/>
            </w:tcBorders>
            <w:shd w:val="clear" w:color="auto" w:fill="FFFFFF"/>
          </w:tcPr>
          <w:p w:rsidR="00D60FF2" w:rsidRPr="000B210A" w:rsidRDefault="00D60FF2" w:rsidP="00D86D50">
            <w:pPr>
              <w:autoSpaceDE w:val="0"/>
              <w:autoSpaceDN w:val="0"/>
              <w:adjustRightInd w:val="0"/>
              <w:spacing w:after="0" w:line="240" w:lineRule="auto"/>
              <w:ind w:left="60" w:right="60"/>
              <w:contextualSpacing/>
              <w:rPr>
                <w:rFonts w:cs="Times New Roman"/>
                <w:b w:val="0"/>
                <w:sz w:val="20"/>
                <w:szCs w:val="20"/>
              </w:rPr>
            </w:pPr>
          </w:p>
        </w:tc>
        <w:tc>
          <w:tcPr>
            <w:tcW w:w="1688" w:type="dxa"/>
            <w:tcBorders>
              <w:bottom w:val="single" w:sz="4" w:space="0" w:color="auto"/>
            </w:tcBorders>
            <w:shd w:val="clear" w:color="auto" w:fill="FFFFFF"/>
          </w:tcPr>
          <w:p w:rsidR="00D60FF2" w:rsidRPr="000B210A" w:rsidRDefault="00D60FF2" w:rsidP="00D86D50">
            <w:pPr>
              <w:spacing w:line="240" w:lineRule="auto"/>
              <w:contextualSpacing/>
              <w:jc w:val="center"/>
              <w:rPr>
                <w:rFonts w:cs="Times New Roman"/>
                <w:b w:val="0"/>
                <w:sz w:val="20"/>
                <w:szCs w:val="20"/>
              </w:rPr>
            </w:pPr>
            <w:r w:rsidRPr="000B210A">
              <w:rPr>
                <w:rFonts w:cs="Times New Roman"/>
                <w:b w:val="0"/>
                <w:sz w:val="20"/>
                <w:szCs w:val="20"/>
              </w:rPr>
              <w:t>0.81309567</w:t>
            </w:r>
          </w:p>
        </w:tc>
        <w:tc>
          <w:tcPr>
            <w:tcW w:w="933" w:type="dxa"/>
            <w:tcBorders>
              <w:bottom w:val="single" w:sz="4" w:space="0" w:color="auto"/>
            </w:tcBorders>
            <w:shd w:val="clear" w:color="auto" w:fill="FFFFFF"/>
          </w:tcPr>
          <w:p w:rsidR="00D60FF2" w:rsidRPr="000B210A" w:rsidRDefault="00D60FF2" w:rsidP="00D86D50">
            <w:pPr>
              <w:spacing w:line="240" w:lineRule="auto"/>
              <w:contextualSpacing/>
              <w:jc w:val="center"/>
              <w:rPr>
                <w:rFonts w:cs="Times New Roman"/>
                <w:b w:val="0"/>
                <w:sz w:val="20"/>
                <w:szCs w:val="20"/>
              </w:rPr>
            </w:pPr>
            <w:r w:rsidRPr="000B210A">
              <w:rPr>
                <w:rFonts w:cs="Times New Roman"/>
                <w:b w:val="0"/>
                <w:sz w:val="20"/>
                <w:szCs w:val="20"/>
              </w:rPr>
              <w:t>0.0000506</w:t>
            </w:r>
          </w:p>
        </w:tc>
        <w:tc>
          <w:tcPr>
            <w:tcW w:w="1316" w:type="dxa"/>
            <w:tcBorders>
              <w:bottom w:val="single" w:sz="4" w:space="0" w:color="auto"/>
            </w:tcBorders>
            <w:shd w:val="clear" w:color="auto" w:fill="FFFFFF"/>
          </w:tcPr>
          <w:p w:rsidR="00D60FF2" w:rsidRPr="000B210A" w:rsidRDefault="00D60FF2" w:rsidP="00D86D50">
            <w:pPr>
              <w:spacing w:line="240" w:lineRule="auto"/>
              <w:contextualSpacing/>
              <w:jc w:val="center"/>
              <w:rPr>
                <w:rFonts w:cs="Times New Roman"/>
                <w:b w:val="0"/>
                <w:sz w:val="20"/>
                <w:szCs w:val="20"/>
              </w:rPr>
            </w:pPr>
            <w:r w:rsidRPr="000B210A">
              <w:rPr>
                <w:rFonts w:cs="Times New Roman"/>
                <w:b w:val="0"/>
                <w:sz w:val="20"/>
                <w:szCs w:val="20"/>
              </w:rPr>
              <w:t>16058</w:t>
            </w:r>
          </w:p>
        </w:tc>
        <w:tc>
          <w:tcPr>
            <w:tcW w:w="933" w:type="dxa"/>
            <w:tcBorders>
              <w:bottom w:val="single" w:sz="4" w:space="0" w:color="auto"/>
            </w:tcBorders>
            <w:shd w:val="clear" w:color="auto" w:fill="FFFFFF"/>
            <w:vAlign w:val="center"/>
          </w:tcPr>
          <w:p w:rsidR="00D60FF2" w:rsidRPr="000B210A" w:rsidRDefault="00D60FF2" w:rsidP="00D86D50">
            <w:pPr>
              <w:autoSpaceDE w:val="0"/>
              <w:autoSpaceDN w:val="0"/>
              <w:adjustRightInd w:val="0"/>
              <w:spacing w:after="0" w:line="240" w:lineRule="auto"/>
              <w:ind w:left="60" w:right="60"/>
              <w:contextualSpacing/>
              <w:jc w:val="right"/>
              <w:rPr>
                <w:rFonts w:cs="Times New Roman"/>
                <w:b w:val="0"/>
                <w:sz w:val="20"/>
                <w:szCs w:val="20"/>
              </w:rPr>
            </w:pPr>
          </w:p>
        </w:tc>
        <w:tc>
          <w:tcPr>
            <w:tcW w:w="1077" w:type="dxa"/>
            <w:tcBorders>
              <w:bottom w:val="single" w:sz="4" w:space="0" w:color="auto"/>
              <w:right w:val="single" w:sz="4" w:space="0" w:color="auto"/>
            </w:tcBorders>
            <w:shd w:val="clear" w:color="auto" w:fill="FFFFFF"/>
            <w:vAlign w:val="center"/>
          </w:tcPr>
          <w:p w:rsidR="00D60FF2" w:rsidRPr="000B210A" w:rsidRDefault="00D60FF2" w:rsidP="00D86D50">
            <w:pPr>
              <w:autoSpaceDE w:val="0"/>
              <w:autoSpaceDN w:val="0"/>
              <w:adjustRightInd w:val="0"/>
              <w:spacing w:after="0" w:line="240" w:lineRule="auto"/>
              <w:ind w:left="60" w:right="60"/>
              <w:contextualSpacing/>
              <w:jc w:val="right"/>
              <w:rPr>
                <w:rFonts w:cs="Times New Roman"/>
                <w:b w:val="0"/>
                <w:sz w:val="20"/>
                <w:szCs w:val="20"/>
              </w:rPr>
            </w:pPr>
          </w:p>
        </w:tc>
      </w:tr>
      <w:tr w:rsidR="00D60FF2" w:rsidRPr="000B210A" w:rsidTr="00D60FF2">
        <w:trPr>
          <w:cantSplit/>
          <w:trHeight w:val="218"/>
        </w:trPr>
        <w:tc>
          <w:tcPr>
            <w:tcW w:w="8190" w:type="dxa"/>
            <w:gridSpan w:val="7"/>
            <w:tcBorders>
              <w:top w:val="single" w:sz="4" w:space="0" w:color="auto"/>
              <w:left w:val="single" w:sz="4" w:space="0" w:color="auto"/>
              <w:bottom w:val="single" w:sz="4" w:space="0" w:color="auto"/>
              <w:righ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Mod Male Face</w:t>
            </w:r>
          </w:p>
        </w:tc>
      </w:tr>
      <w:tr w:rsidR="00D60FF2" w:rsidRPr="000B210A" w:rsidTr="00D60FF2">
        <w:trPr>
          <w:cantSplit/>
          <w:trHeight w:val="218"/>
        </w:trPr>
        <w:tc>
          <w:tcPr>
            <w:tcW w:w="2243" w:type="dxa"/>
            <w:gridSpan w:val="2"/>
            <w:tcBorders>
              <w:top w:val="single" w:sz="4" w:space="0" w:color="auto"/>
              <w:lef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Region</w:t>
            </w:r>
          </w:p>
        </w:tc>
        <w:tc>
          <w:tcPr>
            <w:tcW w:w="1688"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 xml:space="preserve">0.03553309   </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0.0011104</w:t>
            </w:r>
          </w:p>
        </w:tc>
        <w:tc>
          <w:tcPr>
            <w:tcW w:w="1316"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32</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16.45</w:t>
            </w:r>
          </w:p>
        </w:tc>
        <w:tc>
          <w:tcPr>
            <w:tcW w:w="1077" w:type="dxa"/>
            <w:tcBorders>
              <w:top w:val="single" w:sz="4" w:space="0" w:color="auto"/>
              <w:right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&lt;0.0001</w:t>
            </w:r>
          </w:p>
        </w:tc>
      </w:tr>
      <w:tr w:rsidR="00D60FF2" w:rsidRPr="000B210A" w:rsidTr="00D60FF2">
        <w:trPr>
          <w:cantSplit/>
          <w:trHeight w:val="330"/>
        </w:trPr>
        <w:tc>
          <w:tcPr>
            <w:tcW w:w="2243" w:type="dxa"/>
            <w:gridSpan w:val="2"/>
            <w:tcBorders>
              <w:left w:val="single" w:sz="4" w:space="0" w:color="auto"/>
              <w:bottom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Residual</w:t>
            </w:r>
          </w:p>
        </w:tc>
        <w:tc>
          <w:tcPr>
            <w:tcW w:w="1688"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0.735330098</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0.0001249</w:t>
            </w:r>
          </w:p>
        </w:tc>
        <w:tc>
          <w:tcPr>
            <w:tcW w:w="1316"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5887</w:t>
            </w:r>
          </w:p>
        </w:tc>
        <w:tc>
          <w:tcPr>
            <w:tcW w:w="933" w:type="dxa"/>
            <w:tcBorders>
              <w:bottom w:val="single" w:sz="4" w:space="0" w:color="auto"/>
            </w:tcBorders>
            <w:shd w:val="clear" w:color="auto" w:fill="FFFFFF"/>
            <w:vAlign w:val="center"/>
          </w:tcPr>
          <w:p w:rsidR="00D60FF2" w:rsidRPr="000B210A" w:rsidRDefault="00D60FF2" w:rsidP="00D60FF2">
            <w:pPr>
              <w:autoSpaceDE w:val="0"/>
              <w:autoSpaceDN w:val="0"/>
              <w:adjustRightInd w:val="0"/>
              <w:spacing w:after="0" w:line="240" w:lineRule="auto"/>
              <w:ind w:left="60" w:right="60"/>
              <w:contextualSpacing/>
              <w:jc w:val="right"/>
              <w:rPr>
                <w:rFonts w:cs="Times New Roman"/>
                <w:b w:val="0"/>
                <w:sz w:val="20"/>
                <w:szCs w:val="20"/>
              </w:rPr>
            </w:pPr>
          </w:p>
        </w:tc>
        <w:tc>
          <w:tcPr>
            <w:tcW w:w="1077" w:type="dxa"/>
            <w:tcBorders>
              <w:bottom w:val="single" w:sz="4" w:space="0" w:color="auto"/>
              <w:right w:val="single" w:sz="4" w:space="0" w:color="auto"/>
            </w:tcBorders>
            <w:shd w:val="clear" w:color="auto" w:fill="FFFFFF"/>
            <w:vAlign w:val="center"/>
          </w:tcPr>
          <w:p w:rsidR="00D60FF2" w:rsidRPr="000B210A" w:rsidRDefault="00D60FF2" w:rsidP="00D60FF2">
            <w:pPr>
              <w:autoSpaceDE w:val="0"/>
              <w:autoSpaceDN w:val="0"/>
              <w:adjustRightInd w:val="0"/>
              <w:spacing w:after="0" w:line="240" w:lineRule="auto"/>
              <w:ind w:left="60" w:right="60"/>
              <w:contextualSpacing/>
              <w:jc w:val="right"/>
              <w:rPr>
                <w:rFonts w:cs="Times New Roman"/>
                <w:b w:val="0"/>
                <w:sz w:val="20"/>
                <w:szCs w:val="20"/>
              </w:rPr>
            </w:pPr>
          </w:p>
        </w:tc>
      </w:tr>
      <w:tr w:rsidR="00D60FF2" w:rsidRPr="000B210A" w:rsidTr="00D60FF2">
        <w:trPr>
          <w:cantSplit/>
          <w:trHeight w:val="330"/>
        </w:trPr>
        <w:tc>
          <w:tcPr>
            <w:tcW w:w="8190" w:type="dxa"/>
            <w:gridSpan w:val="7"/>
            <w:tcBorders>
              <w:top w:val="single" w:sz="4" w:space="0" w:color="auto"/>
              <w:left w:val="single" w:sz="4" w:space="0" w:color="auto"/>
              <w:bottom w:val="single" w:sz="4" w:space="0" w:color="auto"/>
              <w:righ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Mod Male All</w:t>
            </w:r>
          </w:p>
        </w:tc>
      </w:tr>
      <w:tr w:rsidR="00D60FF2" w:rsidRPr="000B210A" w:rsidTr="00D60FF2">
        <w:trPr>
          <w:cantSplit/>
          <w:trHeight w:val="330"/>
        </w:trPr>
        <w:tc>
          <w:tcPr>
            <w:tcW w:w="2243" w:type="dxa"/>
            <w:gridSpan w:val="2"/>
            <w:tcBorders>
              <w:top w:val="single" w:sz="4" w:space="0" w:color="auto"/>
              <w:lef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Region</w:t>
            </w:r>
          </w:p>
        </w:tc>
        <w:tc>
          <w:tcPr>
            <w:tcW w:w="1688"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0.0209281</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0.0002552</w:t>
            </w:r>
          </w:p>
        </w:tc>
        <w:tc>
          <w:tcPr>
            <w:tcW w:w="1316"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82</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10.33</w:t>
            </w:r>
          </w:p>
        </w:tc>
        <w:tc>
          <w:tcPr>
            <w:tcW w:w="1077" w:type="dxa"/>
            <w:tcBorders>
              <w:top w:val="single" w:sz="4" w:space="0" w:color="auto"/>
              <w:right w:val="single" w:sz="4" w:space="0" w:color="auto"/>
            </w:tcBorders>
            <w:shd w:val="clear" w:color="auto" w:fill="FFFFFF"/>
          </w:tcPr>
          <w:p w:rsidR="00D60FF2" w:rsidRPr="000B210A" w:rsidRDefault="00D60FF2" w:rsidP="00D60FF2">
            <w:pPr>
              <w:spacing w:line="240" w:lineRule="auto"/>
              <w:contextualSpacing/>
              <w:rPr>
                <w:rFonts w:cs="Times New Roman"/>
                <w:b w:val="0"/>
                <w:sz w:val="20"/>
                <w:szCs w:val="20"/>
              </w:rPr>
            </w:pPr>
            <w:r w:rsidRPr="000B210A">
              <w:rPr>
                <w:rFonts w:cs="Times New Roman"/>
                <w:b w:val="0"/>
                <w:sz w:val="20"/>
                <w:szCs w:val="20"/>
              </w:rPr>
              <w:t>&lt;0.0001</w:t>
            </w:r>
          </w:p>
        </w:tc>
      </w:tr>
      <w:tr w:rsidR="00D60FF2" w:rsidRPr="000B210A" w:rsidTr="00D60FF2">
        <w:trPr>
          <w:cantSplit/>
          <w:trHeight w:val="330"/>
        </w:trPr>
        <w:tc>
          <w:tcPr>
            <w:tcW w:w="2243" w:type="dxa"/>
            <w:gridSpan w:val="2"/>
            <w:tcBorders>
              <w:left w:val="single" w:sz="4" w:space="0" w:color="auto"/>
              <w:bottom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Residual</w:t>
            </w:r>
          </w:p>
        </w:tc>
        <w:tc>
          <w:tcPr>
            <w:tcW w:w="1688"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0.6362656</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0.0000450</w:t>
            </w:r>
          </w:p>
        </w:tc>
        <w:tc>
          <w:tcPr>
            <w:tcW w:w="1316"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14134</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p>
        </w:tc>
        <w:tc>
          <w:tcPr>
            <w:tcW w:w="1077" w:type="dxa"/>
            <w:tcBorders>
              <w:bottom w:val="single" w:sz="4" w:space="0" w:color="auto"/>
              <w:right w:val="single" w:sz="4" w:space="0" w:color="auto"/>
            </w:tcBorders>
            <w:shd w:val="clear" w:color="auto" w:fill="FFFFFF"/>
            <w:vAlign w:val="center"/>
          </w:tcPr>
          <w:p w:rsidR="00D60FF2" w:rsidRPr="000B210A" w:rsidRDefault="00D60FF2" w:rsidP="00D60FF2">
            <w:pPr>
              <w:autoSpaceDE w:val="0"/>
              <w:autoSpaceDN w:val="0"/>
              <w:adjustRightInd w:val="0"/>
              <w:spacing w:after="0" w:line="240" w:lineRule="auto"/>
              <w:ind w:left="60" w:right="60"/>
              <w:contextualSpacing/>
              <w:jc w:val="right"/>
              <w:rPr>
                <w:rFonts w:cs="Times New Roman"/>
                <w:b w:val="0"/>
                <w:sz w:val="20"/>
                <w:szCs w:val="20"/>
              </w:rPr>
            </w:pPr>
          </w:p>
        </w:tc>
      </w:tr>
      <w:tr w:rsidR="00D60FF2" w:rsidRPr="000B210A" w:rsidTr="00D60FF2">
        <w:trPr>
          <w:cantSplit/>
          <w:trHeight w:val="330"/>
        </w:trPr>
        <w:tc>
          <w:tcPr>
            <w:tcW w:w="8190" w:type="dxa"/>
            <w:gridSpan w:val="7"/>
            <w:tcBorders>
              <w:top w:val="single" w:sz="4" w:space="0" w:color="auto"/>
              <w:left w:val="single" w:sz="4" w:space="0" w:color="auto"/>
              <w:bottom w:val="single" w:sz="4" w:space="0" w:color="auto"/>
              <w:righ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Mod Female All</w:t>
            </w:r>
          </w:p>
        </w:tc>
      </w:tr>
      <w:tr w:rsidR="00D60FF2" w:rsidRPr="000B210A" w:rsidTr="00D60FF2">
        <w:trPr>
          <w:cantSplit/>
          <w:trHeight w:val="330"/>
        </w:trPr>
        <w:tc>
          <w:tcPr>
            <w:tcW w:w="2243" w:type="dxa"/>
            <w:gridSpan w:val="2"/>
            <w:tcBorders>
              <w:top w:val="single" w:sz="4" w:space="0" w:color="auto"/>
              <w:lef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Region</w:t>
            </w:r>
          </w:p>
        </w:tc>
        <w:tc>
          <w:tcPr>
            <w:tcW w:w="1688"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0.0128373</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 xml:space="preserve">0.0001645     </w:t>
            </w:r>
          </w:p>
        </w:tc>
        <w:tc>
          <w:tcPr>
            <w:tcW w:w="1316"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78</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6.77</w:t>
            </w:r>
          </w:p>
        </w:tc>
        <w:tc>
          <w:tcPr>
            <w:tcW w:w="1077" w:type="dxa"/>
            <w:tcBorders>
              <w:top w:val="single" w:sz="4" w:space="0" w:color="auto"/>
              <w:right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&lt;0.0001</w:t>
            </w:r>
          </w:p>
        </w:tc>
      </w:tr>
      <w:tr w:rsidR="00D60FF2" w:rsidRPr="000B210A" w:rsidTr="00D60FF2">
        <w:trPr>
          <w:cantSplit/>
          <w:trHeight w:val="330"/>
        </w:trPr>
        <w:tc>
          <w:tcPr>
            <w:tcW w:w="2243" w:type="dxa"/>
            <w:gridSpan w:val="2"/>
            <w:tcBorders>
              <w:left w:val="single" w:sz="4" w:space="0" w:color="auto"/>
              <w:bottom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Residual</w:t>
            </w:r>
          </w:p>
        </w:tc>
        <w:tc>
          <w:tcPr>
            <w:tcW w:w="1688"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0.5236600</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0.0000519</w:t>
            </w:r>
          </w:p>
        </w:tc>
        <w:tc>
          <w:tcPr>
            <w:tcW w:w="1316" w:type="dxa"/>
            <w:tcBorders>
              <w:bottom w:val="single" w:sz="4" w:space="0" w:color="auto"/>
            </w:tcBorders>
            <w:shd w:val="clear" w:color="auto" w:fill="FFFFFF"/>
          </w:tcPr>
          <w:p w:rsidR="00D60FF2" w:rsidRPr="000B210A" w:rsidRDefault="00D60FF2" w:rsidP="00D60FF2">
            <w:pPr>
              <w:spacing w:line="240" w:lineRule="auto"/>
              <w:contextualSpacing/>
              <w:rPr>
                <w:rFonts w:cs="Times New Roman"/>
                <w:b w:val="0"/>
                <w:sz w:val="20"/>
                <w:szCs w:val="20"/>
              </w:rPr>
            </w:pPr>
            <w:r w:rsidRPr="000B210A">
              <w:rPr>
                <w:rFonts w:cs="Times New Roman"/>
                <w:b w:val="0"/>
                <w:sz w:val="20"/>
                <w:szCs w:val="20"/>
              </w:rPr>
              <w:t xml:space="preserve">        10082</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p>
        </w:tc>
        <w:tc>
          <w:tcPr>
            <w:tcW w:w="1077" w:type="dxa"/>
            <w:tcBorders>
              <w:bottom w:val="single" w:sz="4" w:space="0" w:color="auto"/>
              <w:right w:val="single" w:sz="4" w:space="0" w:color="auto"/>
            </w:tcBorders>
            <w:shd w:val="clear" w:color="auto" w:fill="FFFFFF"/>
            <w:vAlign w:val="center"/>
          </w:tcPr>
          <w:p w:rsidR="00D60FF2" w:rsidRPr="000B210A" w:rsidRDefault="00D60FF2" w:rsidP="00D60FF2">
            <w:pPr>
              <w:autoSpaceDE w:val="0"/>
              <w:autoSpaceDN w:val="0"/>
              <w:adjustRightInd w:val="0"/>
              <w:spacing w:after="0" w:line="240" w:lineRule="auto"/>
              <w:ind w:left="60" w:right="60"/>
              <w:contextualSpacing/>
              <w:jc w:val="right"/>
              <w:rPr>
                <w:rFonts w:cs="Times New Roman"/>
                <w:b w:val="0"/>
                <w:sz w:val="20"/>
                <w:szCs w:val="20"/>
              </w:rPr>
            </w:pPr>
          </w:p>
        </w:tc>
      </w:tr>
      <w:tr w:rsidR="00D60FF2" w:rsidRPr="000B210A" w:rsidTr="00D60FF2">
        <w:trPr>
          <w:cantSplit/>
          <w:trHeight w:val="330"/>
        </w:trPr>
        <w:tc>
          <w:tcPr>
            <w:tcW w:w="8190" w:type="dxa"/>
            <w:gridSpan w:val="7"/>
            <w:tcBorders>
              <w:top w:val="single" w:sz="4" w:space="0" w:color="auto"/>
              <w:left w:val="single" w:sz="4" w:space="0" w:color="auto"/>
              <w:bottom w:val="single" w:sz="4" w:space="0" w:color="auto"/>
              <w:righ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Male Secular</w:t>
            </w:r>
          </w:p>
        </w:tc>
      </w:tr>
      <w:tr w:rsidR="00D60FF2" w:rsidRPr="000B210A" w:rsidTr="00D60FF2">
        <w:trPr>
          <w:cantSplit/>
          <w:trHeight w:val="330"/>
        </w:trPr>
        <w:tc>
          <w:tcPr>
            <w:tcW w:w="2243" w:type="dxa"/>
            <w:gridSpan w:val="2"/>
            <w:tcBorders>
              <w:top w:val="single" w:sz="4" w:space="0" w:color="auto"/>
              <w:lef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Period</w:t>
            </w:r>
          </w:p>
        </w:tc>
        <w:tc>
          <w:tcPr>
            <w:tcW w:w="1688"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0.0418680</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 xml:space="preserve">0.0002252       </w:t>
            </w:r>
          </w:p>
        </w:tc>
        <w:tc>
          <w:tcPr>
            <w:tcW w:w="1316"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164</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6.13</w:t>
            </w:r>
          </w:p>
        </w:tc>
        <w:tc>
          <w:tcPr>
            <w:tcW w:w="1077" w:type="dxa"/>
            <w:tcBorders>
              <w:top w:val="single" w:sz="4" w:space="0" w:color="auto"/>
              <w:right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&lt;0.0001</w:t>
            </w:r>
          </w:p>
        </w:tc>
      </w:tr>
      <w:tr w:rsidR="00D60FF2" w:rsidRPr="000B210A" w:rsidTr="00D60FF2">
        <w:trPr>
          <w:cantSplit/>
          <w:trHeight w:val="330"/>
        </w:trPr>
        <w:tc>
          <w:tcPr>
            <w:tcW w:w="2243" w:type="dxa"/>
            <w:gridSpan w:val="2"/>
            <w:tcBorders>
              <w:left w:val="single" w:sz="4" w:space="0" w:color="auto"/>
              <w:bottom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Residual</w:t>
            </w:r>
          </w:p>
        </w:tc>
        <w:tc>
          <w:tcPr>
            <w:tcW w:w="1688"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0.8624788</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0.0000479</w:t>
            </w:r>
          </w:p>
        </w:tc>
        <w:tc>
          <w:tcPr>
            <w:tcW w:w="1316"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17982</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rPr>
                <w:rFonts w:cs="Times New Roman"/>
                <w:b w:val="0"/>
                <w:sz w:val="20"/>
                <w:szCs w:val="20"/>
              </w:rPr>
            </w:pPr>
          </w:p>
        </w:tc>
        <w:tc>
          <w:tcPr>
            <w:tcW w:w="1077" w:type="dxa"/>
            <w:tcBorders>
              <w:bottom w:val="single" w:sz="4" w:space="0" w:color="auto"/>
              <w:right w:val="single" w:sz="4" w:space="0" w:color="auto"/>
            </w:tcBorders>
            <w:shd w:val="clear" w:color="auto" w:fill="FFFFFF"/>
            <w:vAlign w:val="center"/>
          </w:tcPr>
          <w:p w:rsidR="00D60FF2" w:rsidRPr="000B210A" w:rsidRDefault="00D60FF2" w:rsidP="00D60FF2">
            <w:pPr>
              <w:autoSpaceDE w:val="0"/>
              <w:autoSpaceDN w:val="0"/>
              <w:adjustRightInd w:val="0"/>
              <w:spacing w:after="0" w:line="240" w:lineRule="auto"/>
              <w:ind w:left="60" w:right="60"/>
              <w:contextualSpacing/>
              <w:jc w:val="right"/>
              <w:rPr>
                <w:rFonts w:cs="Times New Roman"/>
                <w:b w:val="0"/>
                <w:sz w:val="20"/>
                <w:szCs w:val="20"/>
              </w:rPr>
            </w:pPr>
          </w:p>
        </w:tc>
      </w:tr>
      <w:tr w:rsidR="00D60FF2" w:rsidRPr="000B210A" w:rsidTr="00D60FF2">
        <w:trPr>
          <w:cantSplit/>
          <w:trHeight w:val="330"/>
        </w:trPr>
        <w:tc>
          <w:tcPr>
            <w:tcW w:w="8190" w:type="dxa"/>
            <w:gridSpan w:val="7"/>
            <w:tcBorders>
              <w:top w:val="single" w:sz="4" w:space="0" w:color="auto"/>
              <w:left w:val="single" w:sz="4" w:space="0" w:color="auto"/>
              <w:bottom w:val="single" w:sz="4" w:space="0" w:color="auto"/>
              <w:righ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Female Secular</w:t>
            </w:r>
          </w:p>
        </w:tc>
      </w:tr>
      <w:tr w:rsidR="00D60FF2" w:rsidRPr="000B210A" w:rsidTr="00D60FF2">
        <w:trPr>
          <w:cantSplit/>
          <w:trHeight w:val="330"/>
        </w:trPr>
        <w:tc>
          <w:tcPr>
            <w:tcW w:w="2243" w:type="dxa"/>
            <w:gridSpan w:val="2"/>
            <w:tcBorders>
              <w:top w:val="single" w:sz="4" w:space="0" w:color="auto"/>
              <w:lef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Period</w:t>
            </w:r>
          </w:p>
        </w:tc>
        <w:tc>
          <w:tcPr>
            <w:tcW w:w="1688"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0.0211383</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0.0002577</w:t>
            </w:r>
          </w:p>
        </w:tc>
        <w:tc>
          <w:tcPr>
            <w:tcW w:w="1316"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82</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3.23</w:t>
            </w:r>
          </w:p>
        </w:tc>
        <w:tc>
          <w:tcPr>
            <w:tcW w:w="1077" w:type="dxa"/>
            <w:tcBorders>
              <w:top w:val="single" w:sz="4" w:space="0" w:color="auto"/>
              <w:right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&lt;0.0001</w:t>
            </w:r>
          </w:p>
        </w:tc>
      </w:tr>
      <w:tr w:rsidR="00D60FF2" w:rsidRPr="000B210A" w:rsidTr="00D60FF2">
        <w:trPr>
          <w:cantSplit/>
          <w:trHeight w:val="330"/>
        </w:trPr>
        <w:tc>
          <w:tcPr>
            <w:tcW w:w="2243" w:type="dxa"/>
            <w:gridSpan w:val="2"/>
            <w:tcBorders>
              <w:left w:val="single" w:sz="4" w:space="0" w:color="auto"/>
              <w:bottom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Residual</w:t>
            </w:r>
          </w:p>
        </w:tc>
        <w:tc>
          <w:tcPr>
            <w:tcW w:w="1688"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0.6845713</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0.0000489</w:t>
            </w:r>
          </w:p>
        </w:tc>
        <w:tc>
          <w:tcPr>
            <w:tcW w:w="1316"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13986</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rPr>
                <w:rFonts w:cs="Times New Roman"/>
                <w:b w:val="0"/>
                <w:sz w:val="20"/>
                <w:szCs w:val="20"/>
              </w:rPr>
            </w:pPr>
          </w:p>
        </w:tc>
        <w:tc>
          <w:tcPr>
            <w:tcW w:w="1077" w:type="dxa"/>
            <w:tcBorders>
              <w:bottom w:val="single" w:sz="4" w:space="0" w:color="auto"/>
              <w:right w:val="single" w:sz="4" w:space="0" w:color="auto"/>
            </w:tcBorders>
            <w:shd w:val="clear" w:color="auto" w:fill="FFFFFF"/>
            <w:vAlign w:val="center"/>
          </w:tcPr>
          <w:p w:rsidR="00D60FF2" w:rsidRPr="000B210A" w:rsidRDefault="00D60FF2" w:rsidP="00D60FF2">
            <w:pPr>
              <w:autoSpaceDE w:val="0"/>
              <w:autoSpaceDN w:val="0"/>
              <w:adjustRightInd w:val="0"/>
              <w:spacing w:after="0" w:line="240" w:lineRule="auto"/>
              <w:ind w:left="60" w:right="60"/>
              <w:contextualSpacing/>
              <w:jc w:val="right"/>
              <w:rPr>
                <w:rFonts w:cs="Times New Roman"/>
                <w:b w:val="0"/>
                <w:sz w:val="20"/>
                <w:szCs w:val="20"/>
              </w:rPr>
            </w:pPr>
          </w:p>
        </w:tc>
      </w:tr>
      <w:tr w:rsidR="00D60FF2" w:rsidRPr="000B210A" w:rsidTr="00D60FF2">
        <w:trPr>
          <w:cantSplit/>
          <w:trHeight w:val="330"/>
        </w:trPr>
        <w:tc>
          <w:tcPr>
            <w:tcW w:w="8190" w:type="dxa"/>
            <w:gridSpan w:val="7"/>
            <w:tcBorders>
              <w:top w:val="single" w:sz="4" w:space="0" w:color="auto"/>
              <w:left w:val="single" w:sz="4" w:space="0" w:color="auto"/>
              <w:bottom w:val="single" w:sz="4" w:space="0" w:color="auto"/>
              <w:righ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Prehistoric Modern Male Vault</w:t>
            </w:r>
          </w:p>
        </w:tc>
      </w:tr>
      <w:tr w:rsidR="00D60FF2" w:rsidRPr="000B210A" w:rsidTr="00D60FF2">
        <w:trPr>
          <w:cantSplit/>
          <w:trHeight w:val="330"/>
        </w:trPr>
        <w:tc>
          <w:tcPr>
            <w:tcW w:w="2243" w:type="dxa"/>
            <w:gridSpan w:val="2"/>
            <w:tcBorders>
              <w:top w:val="single" w:sz="4" w:space="0" w:color="auto"/>
              <w:lef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Period</w:t>
            </w:r>
          </w:p>
        </w:tc>
        <w:tc>
          <w:tcPr>
            <w:tcW w:w="1688"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 xml:space="preserve">0.1108895   </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0.000770</w:t>
            </w:r>
          </w:p>
        </w:tc>
        <w:tc>
          <w:tcPr>
            <w:tcW w:w="1316"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144</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15.01</w:t>
            </w:r>
          </w:p>
        </w:tc>
        <w:tc>
          <w:tcPr>
            <w:tcW w:w="1077" w:type="dxa"/>
            <w:tcBorders>
              <w:top w:val="single" w:sz="4" w:space="0" w:color="auto"/>
              <w:right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&lt;0.0001</w:t>
            </w:r>
          </w:p>
        </w:tc>
      </w:tr>
      <w:tr w:rsidR="00D60FF2" w:rsidRPr="000B210A" w:rsidTr="00D60FF2">
        <w:trPr>
          <w:cantSplit/>
          <w:trHeight w:val="330"/>
        </w:trPr>
        <w:tc>
          <w:tcPr>
            <w:tcW w:w="2243" w:type="dxa"/>
            <w:gridSpan w:val="2"/>
            <w:tcBorders>
              <w:left w:val="single" w:sz="4" w:space="0" w:color="auto"/>
              <w:bottom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Residual</w:t>
            </w:r>
          </w:p>
        </w:tc>
        <w:tc>
          <w:tcPr>
            <w:tcW w:w="1688"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1.2606111</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0.000094</w:t>
            </w:r>
          </w:p>
        </w:tc>
        <w:tc>
          <w:tcPr>
            <w:tcW w:w="1316"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13376</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rPr>
                <w:rFonts w:cs="Times New Roman"/>
                <w:b w:val="0"/>
                <w:sz w:val="20"/>
                <w:szCs w:val="20"/>
              </w:rPr>
            </w:pPr>
          </w:p>
        </w:tc>
        <w:tc>
          <w:tcPr>
            <w:tcW w:w="1077" w:type="dxa"/>
            <w:tcBorders>
              <w:bottom w:val="single" w:sz="4" w:space="0" w:color="auto"/>
              <w:right w:val="single" w:sz="4" w:space="0" w:color="auto"/>
            </w:tcBorders>
            <w:shd w:val="clear" w:color="auto" w:fill="FFFFFF"/>
            <w:vAlign w:val="center"/>
          </w:tcPr>
          <w:p w:rsidR="00D60FF2" w:rsidRPr="000B210A" w:rsidRDefault="00D60FF2" w:rsidP="00D60FF2">
            <w:pPr>
              <w:autoSpaceDE w:val="0"/>
              <w:autoSpaceDN w:val="0"/>
              <w:adjustRightInd w:val="0"/>
              <w:spacing w:after="0" w:line="240" w:lineRule="auto"/>
              <w:ind w:left="60" w:right="60"/>
              <w:contextualSpacing/>
              <w:jc w:val="right"/>
              <w:rPr>
                <w:rFonts w:cs="Times New Roman"/>
                <w:b w:val="0"/>
                <w:sz w:val="20"/>
                <w:szCs w:val="20"/>
              </w:rPr>
            </w:pPr>
          </w:p>
        </w:tc>
      </w:tr>
      <w:tr w:rsidR="00D60FF2" w:rsidRPr="000B210A" w:rsidTr="00D60FF2">
        <w:trPr>
          <w:cantSplit/>
          <w:trHeight w:val="330"/>
        </w:trPr>
        <w:tc>
          <w:tcPr>
            <w:tcW w:w="8190" w:type="dxa"/>
            <w:gridSpan w:val="7"/>
            <w:tcBorders>
              <w:top w:val="single" w:sz="4" w:space="0" w:color="auto"/>
              <w:left w:val="single" w:sz="4" w:space="0" w:color="auto"/>
              <w:bottom w:val="single" w:sz="4" w:space="0" w:color="auto"/>
              <w:righ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Prehistoric Modern Male Face</w:t>
            </w:r>
          </w:p>
        </w:tc>
      </w:tr>
      <w:tr w:rsidR="00D60FF2" w:rsidRPr="000B210A" w:rsidTr="00D60FF2">
        <w:trPr>
          <w:cantSplit/>
          <w:trHeight w:val="330"/>
        </w:trPr>
        <w:tc>
          <w:tcPr>
            <w:tcW w:w="2243" w:type="dxa"/>
            <w:gridSpan w:val="2"/>
            <w:tcBorders>
              <w:top w:val="single" w:sz="4" w:space="0" w:color="auto"/>
              <w:lef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Period</w:t>
            </w:r>
          </w:p>
        </w:tc>
        <w:tc>
          <w:tcPr>
            <w:tcW w:w="1688"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 xml:space="preserve">0.1018225   </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0.001061</w:t>
            </w:r>
          </w:p>
        </w:tc>
        <w:tc>
          <w:tcPr>
            <w:tcW w:w="1316"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96</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10.15</w:t>
            </w:r>
          </w:p>
        </w:tc>
        <w:tc>
          <w:tcPr>
            <w:tcW w:w="1077" w:type="dxa"/>
            <w:tcBorders>
              <w:top w:val="single" w:sz="4" w:space="0" w:color="auto"/>
              <w:right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&lt;0.0001</w:t>
            </w:r>
          </w:p>
        </w:tc>
      </w:tr>
      <w:tr w:rsidR="00D60FF2" w:rsidRPr="000B210A" w:rsidTr="00D60FF2">
        <w:trPr>
          <w:cantSplit/>
          <w:trHeight w:val="330"/>
        </w:trPr>
        <w:tc>
          <w:tcPr>
            <w:tcW w:w="2243" w:type="dxa"/>
            <w:gridSpan w:val="2"/>
            <w:tcBorders>
              <w:left w:val="single" w:sz="4" w:space="0" w:color="auto"/>
              <w:bottom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Residual</w:t>
            </w:r>
          </w:p>
        </w:tc>
        <w:tc>
          <w:tcPr>
            <w:tcW w:w="1688"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1.0851500</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0.0001268</w:t>
            </w:r>
          </w:p>
        </w:tc>
        <w:tc>
          <w:tcPr>
            <w:tcW w:w="1316"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7975</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rPr>
                <w:rFonts w:cs="Times New Roman"/>
                <w:b w:val="0"/>
                <w:sz w:val="20"/>
                <w:szCs w:val="20"/>
              </w:rPr>
            </w:pPr>
          </w:p>
        </w:tc>
        <w:tc>
          <w:tcPr>
            <w:tcW w:w="1077" w:type="dxa"/>
            <w:tcBorders>
              <w:bottom w:val="single" w:sz="4" w:space="0" w:color="auto"/>
              <w:right w:val="single" w:sz="4" w:space="0" w:color="auto"/>
            </w:tcBorders>
            <w:shd w:val="clear" w:color="auto" w:fill="FFFFFF"/>
            <w:vAlign w:val="center"/>
          </w:tcPr>
          <w:p w:rsidR="00D60FF2" w:rsidRPr="000B210A" w:rsidRDefault="00D60FF2" w:rsidP="00D60FF2">
            <w:pPr>
              <w:autoSpaceDE w:val="0"/>
              <w:autoSpaceDN w:val="0"/>
              <w:adjustRightInd w:val="0"/>
              <w:spacing w:after="0" w:line="240" w:lineRule="auto"/>
              <w:ind w:left="60" w:right="60"/>
              <w:contextualSpacing/>
              <w:jc w:val="right"/>
              <w:rPr>
                <w:rFonts w:cs="Times New Roman"/>
                <w:b w:val="0"/>
                <w:sz w:val="20"/>
                <w:szCs w:val="20"/>
              </w:rPr>
            </w:pPr>
          </w:p>
        </w:tc>
      </w:tr>
      <w:tr w:rsidR="00D60FF2" w:rsidRPr="000B210A" w:rsidTr="00D60FF2">
        <w:trPr>
          <w:cantSplit/>
          <w:trHeight w:val="330"/>
        </w:trPr>
        <w:tc>
          <w:tcPr>
            <w:tcW w:w="8190" w:type="dxa"/>
            <w:gridSpan w:val="7"/>
            <w:tcBorders>
              <w:top w:val="single" w:sz="4" w:space="0" w:color="auto"/>
              <w:left w:val="single" w:sz="4" w:space="0" w:color="auto"/>
              <w:bottom w:val="single" w:sz="4" w:space="0" w:color="auto"/>
              <w:righ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Prehistoric Modern Male All</w:t>
            </w:r>
          </w:p>
        </w:tc>
      </w:tr>
      <w:tr w:rsidR="00D60FF2" w:rsidRPr="000B210A" w:rsidTr="00D60FF2">
        <w:trPr>
          <w:cantSplit/>
          <w:trHeight w:val="330"/>
        </w:trPr>
        <w:tc>
          <w:tcPr>
            <w:tcW w:w="2243" w:type="dxa"/>
            <w:gridSpan w:val="2"/>
            <w:tcBorders>
              <w:top w:val="single" w:sz="4" w:space="0" w:color="auto"/>
              <w:lef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Period</w:t>
            </w:r>
          </w:p>
        </w:tc>
        <w:tc>
          <w:tcPr>
            <w:tcW w:w="1688"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0.0847401</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0.0003444</w:t>
            </w:r>
          </w:p>
        </w:tc>
        <w:tc>
          <w:tcPr>
            <w:tcW w:w="1316"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246</w:t>
            </w:r>
          </w:p>
        </w:tc>
        <w:tc>
          <w:tcPr>
            <w:tcW w:w="933" w:type="dxa"/>
            <w:tcBorders>
              <w:top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12.52</w:t>
            </w:r>
          </w:p>
        </w:tc>
        <w:tc>
          <w:tcPr>
            <w:tcW w:w="1077" w:type="dxa"/>
            <w:tcBorders>
              <w:top w:val="single" w:sz="4" w:space="0" w:color="auto"/>
              <w:right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&lt;0.0001</w:t>
            </w:r>
          </w:p>
        </w:tc>
      </w:tr>
      <w:tr w:rsidR="00D60FF2" w:rsidRPr="000B210A" w:rsidTr="00D60FF2">
        <w:trPr>
          <w:cantSplit/>
          <w:trHeight w:val="330"/>
        </w:trPr>
        <w:tc>
          <w:tcPr>
            <w:tcW w:w="2243" w:type="dxa"/>
            <w:gridSpan w:val="2"/>
            <w:tcBorders>
              <w:left w:val="single" w:sz="4" w:space="0" w:color="auto"/>
              <w:bottom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Residual</w:t>
            </w:r>
          </w:p>
        </w:tc>
        <w:tc>
          <w:tcPr>
            <w:tcW w:w="1688"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1.0030498</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0.0000470</w:t>
            </w:r>
          </w:p>
        </w:tc>
        <w:tc>
          <w:tcPr>
            <w:tcW w:w="1316"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21312</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rPr>
                <w:rFonts w:cs="Times New Roman"/>
                <w:b w:val="0"/>
                <w:sz w:val="20"/>
                <w:szCs w:val="20"/>
              </w:rPr>
            </w:pPr>
          </w:p>
        </w:tc>
        <w:tc>
          <w:tcPr>
            <w:tcW w:w="1077" w:type="dxa"/>
            <w:tcBorders>
              <w:bottom w:val="single" w:sz="4" w:space="0" w:color="auto"/>
              <w:right w:val="single" w:sz="4" w:space="0" w:color="auto"/>
            </w:tcBorders>
            <w:shd w:val="clear" w:color="auto" w:fill="FFFFFF"/>
            <w:vAlign w:val="center"/>
          </w:tcPr>
          <w:p w:rsidR="00D60FF2" w:rsidRPr="000B210A" w:rsidRDefault="00D60FF2" w:rsidP="00D60FF2">
            <w:pPr>
              <w:autoSpaceDE w:val="0"/>
              <w:autoSpaceDN w:val="0"/>
              <w:adjustRightInd w:val="0"/>
              <w:spacing w:after="0" w:line="240" w:lineRule="auto"/>
              <w:ind w:left="60" w:right="60"/>
              <w:contextualSpacing/>
              <w:jc w:val="right"/>
              <w:rPr>
                <w:rFonts w:cs="Times New Roman"/>
                <w:b w:val="0"/>
                <w:sz w:val="20"/>
                <w:szCs w:val="20"/>
              </w:rPr>
            </w:pPr>
          </w:p>
        </w:tc>
      </w:tr>
      <w:tr w:rsidR="00D60FF2" w:rsidRPr="000B210A" w:rsidTr="00D60FF2">
        <w:trPr>
          <w:cantSplit/>
          <w:trHeight w:val="330"/>
        </w:trPr>
        <w:tc>
          <w:tcPr>
            <w:tcW w:w="8190" w:type="dxa"/>
            <w:gridSpan w:val="7"/>
            <w:tcBorders>
              <w:top w:val="single" w:sz="4" w:space="0" w:color="auto"/>
              <w:left w:val="single" w:sz="4" w:space="0" w:color="auto"/>
              <w:bottom w:val="single" w:sz="4" w:space="0" w:color="auto"/>
              <w:right w:val="single" w:sz="4" w:space="0" w:color="auto"/>
            </w:tcBorders>
            <w:shd w:val="clear" w:color="auto" w:fill="FFFFFF"/>
          </w:tcPr>
          <w:p w:rsidR="00D60FF2" w:rsidRPr="000B210A" w:rsidRDefault="00D60FF2" w:rsidP="00D60FF2">
            <w:pPr>
              <w:autoSpaceDE w:val="0"/>
              <w:autoSpaceDN w:val="0"/>
              <w:adjustRightInd w:val="0"/>
              <w:spacing w:after="0" w:line="240" w:lineRule="auto"/>
              <w:ind w:left="60" w:right="60"/>
              <w:contextualSpacing/>
              <w:rPr>
                <w:rFonts w:cs="Times New Roman"/>
                <w:b w:val="0"/>
                <w:sz w:val="20"/>
                <w:szCs w:val="20"/>
              </w:rPr>
            </w:pPr>
            <w:r w:rsidRPr="000B210A">
              <w:rPr>
                <w:rFonts w:cs="Times New Roman"/>
                <w:b w:val="0"/>
                <w:sz w:val="20"/>
                <w:szCs w:val="20"/>
              </w:rPr>
              <w:t>Prehistoric Modern Female All</w:t>
            </w:r>
          </w:p>
        </w:tc>
      </w:tr>
      <w:tr w:rsidR="00D60FF2" w:rsidRPr="000B210A" w:rsidTr="00D60FF2">
        <w:trPr>
          <w:cantSplit/>
          <w:trHeight w:val="330"/>
        </w:trPr>
        <w:tc>
          <w:tcPr>
            <w:tcW w:w="2243" w:type="dxa"/>
            <w:gridSpan w:val="2"/>
            <w:tcBorders>
              <w:top w:val="single" w:sz="4" w:space="0" w:color="auto"/>
              <w:left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Period</w:t>
            </w:r>
          </w:p>
        </w:tc>
        <w:tc>
          <w:tcPr>
            <w:tcW w:w="1688" w:type="dxa"/>
            <w:tcBorders>
              <w:top w:val="single" w:sz="4" w:space="0" w:color="auto"/>
            </w:tcBorders>
            <w:shd w:val="clear" w:color="auto" w:fill="FFFFFF"/>
          </w:tcPr>
          <w:p w:rsidR="00D60FF2" w:rsidRPr="00883BFC" w:rsidRDefault="00D60FF2" w:rsidP="00D60FF2">
            <w:pPr>
              <w:spacing w:line="240" w:lineRule="auto"/>
              <w:contextualSpacing/>
              <w:jc w:val="center"/>
              <w:rPr>
                <w:rFonts w:cs="Times New Roman"/>
                <w:b w:val="0"/>
                <w:sz w:val="20"/>
                <w:szCs w:val="20"/>
              </w:rPr>
            </w:pPr>
            <w:r w:rsidRPr="00883BFC">
              <w:rPr>
                <w:rFonts w:cs="Times New Roman"/>
                <w:b w:val="0"/>
                <w:sz w:val="20"/>
                <w:szCs w:val="20"/>
              </w:rPr>
              <w:t xml:space="preserve">0.07472468    </w:t>
            </w:r>
          </w:p>
        </w:tc>
        <w:tc>
          <w:tcPr>
            <w:tcW w:w="933" w:type="dxa"/>
            <w:tcBorders>
              <w:top w:val="single" w:sz="4" w:space="0" w:color="auto"/>
            </w:tcBorders>
            <w:shd w:val="clear" w:color="auto" w:fill="FFFFFF"/>
          </w:tcPr>
          <w:p w:rsidR="00D60FF2" w:rsidRPr="00883BFC" w:rsidRDefault="00D60FF2" w:rsidP="00D60FF2">
            <w:pPr>
              <w:spacing w:line="240" w:lineRule="auto"/>
              <w:contextualSpacing/>
              <w:jc w:val="center"/>
              <w:rPr>
                <w:rFonts w:cs="Times New Roman"/>
                <w:b w:val="0"/>
                <w:sz w:val="20"/>
                <w:szCs w:val="20"/>
              </w:rPr>
            </w:pPr>
            <w:r w:rsidRPr="00883BFC">
              <w:rPr>
                <w:rFonts w:cs="Times New Roman"/>
                <w:b w:val="0"/>
                <w:sz w:val="20"/>
                <w:szCs w:val="20"/>
              </w:rPr>
              <w:t xml:space="preserve">0.0002603    </w:t>
            </w:r>
          </w:p>
        </w:tc>
        <w:tc>
          <w:tcPr>
            <w:tcW w:w="1316" w:type="dxa"/>
            <w:tcBorders>
              <w:top w:val="single" w:sz="4" w:space="0" w:color="auto"/>
            </w:tcBorders>
            <w:shd w:val="clear" w:color="auto" w:fill="FFFFFF"/>
          </w:tcPr>
          <w:p w:rsidR="00D60FF2" w:rsidRPr="00883BFC" w:rsidRDefault="00D60FF2" w:rsidP="00D60FF2">
            <w:pPr>
              <w:spacing w:line="240" w:lineRule="auto"/>
              <w:contextualSpacing/>
              <w:jc w:val="center"/>
              <w:rPr>
                <w:rFonts w:cs="Times New Roman"/>
                <w:b w:val="0"/>
                <w:sz w:val="20"/>
                <w:szCs w:val="20"/>
              </w:rPr>
            </w:pPr>
            <w:r w:rsidRPr="00883BFC">
              <w:rPr>
                <w:rFonts w:cs="Times New Roman"/>
                <w:b w:val="0"/>
                <w:sz w:val="20"/>
                <w:szCs w:val="20"/>
              </w:rPr>
              <w:t>287</w:t>
            </w:r>
          </w:p>
        </w:tc>
        <w:tc>
          <w:tcPr>
            <w:tcW w:w="933" w:type="dxa"/>
            <w:tcBorders>
              <w:top w:val="single" w:sz="4" w:space="0" w:color="auto"/>
            </w:tcBorders>
            <w:shd w:val="clear" w:color="auto" w:fill="FFFFFF"/>
          </w:tcPr>
          <w:p w:rsidR="00D60FF2" w:rsidRPr="00883BFC" w:rsidRDefault="00D60FF2" w:rsidP="00D60FF2">
            <w:pPr>
              <w:spacing w:line="240" w:lineRule="auto"/>
              <w:contextualSpacing/>
              <w:jc w:val="center"/>
              <w:rPr>
                <w:rFonts w:cs="Times New Roman"/>
                <w:b w:val="0"/>
                <w:sz w:val="20"/>
                <w:szCs w:val="20"/>
              </w:rPr>
            </w:pPr>
            <w:r w:rsidRPr="00883BFC">
              <w:rPr>
                <w:rFonts w:cs="Times New Roman"/>
                <w:b w:val="0"/>
                <w:sz w:val="20"/>
                <w:szCs w:val="20"/>
              </w:rPr>
              <w:t>9.19</w:t>
            </w:r>
          </w:p>
        </w:tc>
        <w:tc>
          <w:tcPr>
            <w:tcW w:w="1077" w:type="dxa"/>
            <w:tcBorders>
              <w:top w:val="single" w:sz="4" w:space="0" w:color="auto"/>
              <w:right w:val="single" w:sz="4" w:space="0" w:color="auto"/>
            </w:tcBorders>
            <w:shd w:val="clear" w:color="auto" w:fill="FFFFFF"/>
          </w:tcPr>
          <w:p w:rsidR="00D60FF2" w:rsidRPr="00883BFC" w:rsidRDefault="00D60FF2" w:rsidP="00D60FF2">
            <w:pPr>
              <w:spacing w:line="240" w:lineRule="auto"/>
              <w:contextualSpacing/>
              <w:jc w:val="center"/>
              <w:rPr>
                <w:rFonts w:cs="Times New Roman"/>
                <w:b w:val="0"/>
                <w:sz w:val="20"/>
                <w:szCs w:val="20"/>
              </w:rPr>
            </w:pPr>
            <w:r w:rsidRPr="00883BFC">
              <w:rPr>
                <w:rFonts w:cs="Times New Roman"/>
                <w:b w:val="0"/>
                <w:sz w:val="20"/>
                <w:szCs w:val="20"/>
              </w:rPr>
              <w:t>&lt;0.0001</w:t>
            </w:r>
          </w:p>
        </w:tc>
      </w:tr>
      <w:tr w:rsidR="00D60FF2" w:rsidRPr="000B210A" w:rsidTr="00D60FF2">
        <w:trPr>
          <w:cantSplit/>
          <w:trHeight w:val="330"/>
        </w:trPr>
        <w:tc>
          <w:tcPr>
            <w:tcW w:w="2243" w:type="dxa"/>
            <w:gridSpan w:val="2"/>
            <w:tcBorders>
              <w:left w:val="single" w:sz="4" w:space="0" w:color="auto"/>
              <w:bottom w:val="single" w:sz="4" w:space="0" w:color="auto"/>
            </w:tcBorders>
            <w:shd w:val="clear" w:color="auto" w:fill="FFFFFF"/>
          </w:tcPr>
          <w:p w:rsidR="00D60FF2" w:rsidRPr="000B210A" w:rsidRDefault="00D60FF2" w:rsidP="00D60FF2">
            <w:pPr>
              <w:autoSpaceDE w:val="0"/>
              <w:autoSpaceDN w:val="0"/>
              <w:adjustRightInd w:val="0"/>
              <w:spacing w:after="0" w:line="240" w:lineRule="auto"/>
              <w:ind w:right="60"/>
              <w:contextualSpacing/>
              <w:rPr>
                <w:rFonts w:cs="Times New Roman"/>
                <w:b w:val="0"/>
                <w:sz w:val="20"/>
                <w:szCs w:val="20"/>
              </w:rPr>
            </w:pPr>
            <w:r w:rsidRPr="000B210A">
              <w:rPr>
                <w:rFonts w:cs="Times New Roman"/>
                <w:b w:val="0"/>
                <w:sz w:val="20"/>
                <w:szCs w:val="20"/>
              </w:rPr>
              <w:t>Residual</w:t>
            </w:r>
          </w:p>
        </w:tc>
        <w:tc>
          <w:tcPr>
            <w:tcW w:w="1688"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0.7320101</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0.0000482</w:t>
            </w:r>
          </w:p>
        </w:tc>
        <w:tc>
          <w:tcPr>
            <w:tcW w:w="1316" w:type="dxa"/>
            <w:tcBorders>
              <w:bottom w:val="single" w:sz="4" w:space="0" w:color="auto"/>
            </w:tcBorders>
            <w:shd w:val="clear" w:color="auto" w:fill="FFFFFF"/>
          </w:tcPr>
          <w:p w:rsidR="00D60FF2" w:rsidRPr="000B210A" w:rsidRDefault="00D60FF2" w:rsidP="00D60FF2">
            <w:pPr>
              <w:spacing w:line="240" w:lineRule="auto"/>
              <w:contextualSpacing/>
              <w:jc w:val="center"/>
              <w:rPr>
                <w:rFonts w:cs="Times New Roman"/>
                <w:b w:val="0"/>
                <w:sz w:val="20"/>
                <w:szCs w:val="20"/>
              </w:rPr>
            </w:pPr>
            <w:r w:rsidRPr="000B210A">
              <w:rPr>
                <w:rFonts w:cs="Times New Roman"/>
                <w:b w:val="0"/>
                <w:sz w:val="20"/>
                <w:szCs w:val="20"/>
              </w:rPr>
              <w:t>15170</w:t>
            </w:r>
          </w:p>
        </w:tc>
        <w:tc>
          <w:tcPr>
            <w:tcW w:w="933" w:type="dxa"/>
            <w:tcBorders>
              <w:bottom w:val="single" w:sz="4" w:space="0" w:color="auto"/>
            </w:tcBorders>
            <w:shd w:val="clear" w:color="auto" w:fill="FFFFFF"/>
          </w:tcPr>
          <w:p w:rsidR="00D60FF2" w:rsidRPr="000B210A" w:rsidRDefault="00D60FF2" w:rsidP="00D60FF2">
            <w:pPr>
              <w:spacing w:line="240" w:lineRule="auto"/>
              <w:contextualSpacing/>
              <w:rPr>
                <w:rFonts w:cs="Times New Roman"/>
                <w:b w:val="0"/>
                <w:sz w:val="20"/>
                <w:szCs w:val="20"/>
              </w:rPr>
            </w:pPr>
          </w:p>
        </w:tc>
        <w:tc>
          <w:tcPr>
            <w:tcW w:w="1077" w:type="dxa"/>
            <w:tcBorders>
              <w:bottom w:val="single" w:sz="4" w:space="0" w:color="auto"/>
              <w:right w:val="single" w:sz="4" w:space="0" w:color="auto"/>
            </w:tcBorders>
            <w:shd w:val="clear" w:color="auto" w:fill="FFFFFF"/>
            <w:vAlign w:val="center"/>
          </w:tcPr>
          <w:p w:rsidR="00D60FF2" w:rsidRPr="000B210A" w:rsidRDefault="00D60FF2" w:rsidP="00D60FF2">
            <w:pPr>
              <w:autoSpaceDE w:val="0"/>
              <w:autoSpaceDN w:val="0"/>
              <w:adjustRightInd w:val="0"/>
              <w:spacing w:after="0" w:line="240" w:lineRule="auto"/>
              <w:ind w:left="60" w:right="60"/>
              <w:contextualSpacing/>
              <w:jc w:val="right"/>
              <w:rPr>
                <w:rFonts w:cs="Times New Roman"/>
                <w:b w:val="0"/>
                <w:sz w:val="20"/>
                <w:szCs w:val="20"/>
              </w:rPr>
            </w:pPr>
          </w:p>
        </w:tc>
      </w:tr>
    </w:tbl>
    <w:p w:rsidR="002A731B" w:rsidRPr="002A731B" w:rsidRDefault="002A731B" w:rsidP="002A731B"/>
    <w:p w:rsidR="00BC5FB6" w:rsidRPr="00BC5FB6" w:rsidRDefault="00BC5FB6" w:rsidP="00BC5FB6"/>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3679F" w:rsidRDefault="0043679F" w:rsidP="004E22D3">
      <w:pPr>
        <w:pStyle w:val="Heading1"/>
        <w:jc w:val="center"/>
        <w:rPr>
          <w:rFonts w:cs="Times New Roman"/>
          <w:szCs w:val="24"/>
        </w:rPr>
      </w:pPr>
    </w:p>
    <w:p w:rsidR="0049283E" w:rsidRDefault="0049283E" w:rsidP="0049283E"/>
    <w:p w:rsidR="0049283E" w:rsidRDefault="0049283E" w:rsidP="0049283E"/>
    <w:p w:rsidR="0049283E" w:rsidRPr="0049283E" w:rsidRDefault="0049283E" w:rsidP="0049283E"/>
    <w:p w:rsidR="004E22D3" w:rsidRPr="00883BFC" w:rsidRDefault="004E22D3" w:rsidP="004E22D3">
      <w:pPr>
        <w:pStyle w:val="Heading1"/>
        <w:jc w:val="center"/>
        <w:rPr>
          <w:rFonts w:cs="Times New Roman"/>
          <w:szCs w:val="24"/>
        </w:rPr>
      </w:pPr>
      <w:bookmarkStart w:id="339" w:name="_Toc427298709"/>
      <w:r w:rsidRPr="00883BFC">
        <w:rPr>
          <w:rFonts w:cs="Times New Roman"/>
          <w:szCs w:val="24"/>
        </w:rPr>
        <w:lastRenderedPageBreak/>
        <w:t>VITA</w:t>
      </w:r>
      <w:bookmarkEnd w:id="339"/>
    </w:p>
    <w:p w:rsidR="00700C75" w:rsidRPr="00883BFC" w:rsidRDefault="00700C75" w:rsidP="004E22D3">
      <w:pPr>
        <w:rPr>
          <w:rFonts w:cs="Times New Roman"/>
        </w:rPr>
      </w:pPr>
    </w:p>
    <w:p w:rsidR="004E22D3" w:rsidRPr="00883BFC" w:rsidRDefault="004E22D3" w:rsidP="004E22D3">
      <w:pPr>
        <w:rPr>
          <w:rFonts w:cs="Times New Roman"/>
          <w:b w:val="0"/>
        </w:rPr>
      </w:pPr>
      <w:r w:rsidRPr="00883BFC">
        <w:rPr>
          <w:rFonts w:cs="Times New Roman"/>
          <w:b w:val="0"/>
        </w:rPr>
        <w:t>Beatrix Dudzik was born and raised in Northern California. She attended community college and transferred to the University of Tennessee in 2005 where she completed a BA in anthropology. She completed a MA in biological anthropology at the University of Montana in 2009 and returned to Knoxville to pursue her PhD in 2010. During her pursuit of her doctoral degree, Beatrix was a research assistant for the Forensic Databank under the guidance of Dr. Richard Jantz, a position that she is most thankful to have been appointed.  Beatrix completed her doctoral degree July 2015. She lives with her two dogs and is starting as an assistant professor of anatomy at Lincoln Memorial University August 2015. She lived happily ever after (with her two dogs).</w:t>
      </w:r>
    </w:p>
    <w:p w:rsidR="00E96E08" w:rsidRPr="00883BFC" w:rsidRDefault="00E96E08" w:rsidP="00691DA6">
      <w:pPr>
        <w:jc w:val="center"/>
        <w:rPr>
          <w:rFonts w:cs="Times New Roman"/>
          <w:b w:val="0"/>
        </w:rPr>
      </w:pPr>
    </w:p>
    <w:sectPr w:rsidR="00E96E08" w:rsidRPr="00883BFC" w:rsidSect="00E0784C">
      <w:footerReference w:type="first" r:id="rId1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BB8" w:rsidRDefault="00113BB8" w:rsidP="0045204A">
      <w:pPr>
        <w:spacing w:after="0" w:line="240" w:lineRule="auto"/>
      </w:pPr>
      <w:r>
        <w:separator/>
      </w:r>
    </w:p>
  </w:endnote>
  <w:endnote w:type="continuationSeparator" w:id="0">
    <w:p w:rsidR="00113BB8" w:rsidRDefault="00113BB8" w:rsidP="00452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93247"/>
      <w:docPartObj>
        <w:docPartGallery w:val="Page Numbers (Bottom of Page)"/>
        <w:docPartUnique/>
      </w:docPartObj>
    </w:sdtPr>
    <w:sdtEndPr>
      <w:rPr>
        <w:noProof/>
      </w:rPr>
    </w:sdtEndPr>
    <w:sdtContent>
      <w:p w:rsidR="0043679F" w:rsidRDefault="0043679F">
        <w:pPr>
          <w:pStyle w:val="Footer"/>
          <w:jc w:val="center"/>
          <w:rPr>
            <w:rFonts w:cs="Times New Roman"/>
            <w:szCs w:val="24"/>
          </w:rPr>
        </w:pPr>
      </w:p>
      <w:p w:rsidR="0043679F" w:rsidRDefault="0043679F">
        <w:pPr>
          <w:pStyle w:val="Footer"/>
          <w:jc w:val="center"/>
        </w:pPr>
        <w:r>
          <w:fldChar w:fldCharType="begin"/>
        </w:r>
        <w:r>
          <w:instrText xml:space="preserve"> PAGE   \* MERGEFORMAT </w:instrText>
        </w:r>
        <w:r>
          <w:fldChar w:fldCharType="separate"/>
        </w:r>
        <w:r w:rsidR="002317D3">
          <w:rPr>
            <w:noProof/>
          </w:rPr>
          <w:t>218</w:t>
        </w:r>
        <w:r>
          <w:rPr>
            <w:noProof/>
          </w:rPr>
          <w:fldChar w:fldCharType="end"/>
        </w:r>
      </w:p>
    </w:sdtContent>
  </w:sdt>
  <w:p w:rsidR="0043679F" w:rsidRDefault="004367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85733"/>
      <w:docPartObj>
        <w:docPartGallery w:val="Page Numbers (Bottom of Page)"/>
        <w:docPartUnique/>
      </w:docPartObj>
    </w:sdtPr>
    <w:sdtEndPr>
      <w:rPr>
        <w:noProof/>
      </w:rPr>
    </w:sdtEndPr>
    <w:sdtContent>
      <w:p w:rsidR="0043679F" w:rsidRDefault="0043679F">
        <w:pPr>
          <w:pStyle w:val="Footer"/>
          <w:jc w:val="center"/>
        </w:pPr>
        <w:r>
          <w:fldChar w:fldCharType="begin"/>
        </w:r>
        <w:r>
          <w:instrText xml:space="preserve"> PAGE   \* MERGEFORMAT </w:instrText>
        </w:r>
        <w:r>
          <w:fldChar w:fldCharType="separate"/>
        </w:r>
        <w:r w:rsidR="002317D3">
          <w:rPr>
            <w:noProof/>
          </w:rPr>
          <w:t>1</w:t>
        </w:r>
        <w:r>
          <w:rPr>
            <w:noProof/>
          </w:rPr>
          <w:fldChar w:fldCharType="end"/>
        </w:r>
      </w:p>
    </w:sdtContent>
  </w:sdt>
  <w:p w:rsidR="0043679F" w:rsidRDefault="004367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BB8" w:rsidRDefault="00113BB8" w:rsidP="0045204A">
      <w:pPr>
        <w:spacing w:after="0" w:line="240" w:lineRule="auto"/>
      </w:pPr>
      <w:r>
        <w:separator/>
      </w:r>
    </w:p>
  </w:footnote>
  <w:footnote w:type="continuationSeparator" w:id="0">
    <w:p w:rsidR="00113BB8" w:rsidRDefault="00113BB8" w:rsidP="004520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25000"/>
    <w:multiLevelType w:val="hybridMultilevel"/>
    <w:tmpl w:val="B11646B2"/>
    <w:lvl w:ilvl="0" w:tplc="8F264D94">
      <w:start w:val="1"/>
      <w:numFmt w:val="lowerLetter"/>
      <w:lvlText w:val="(%1)"/>
      <w:lvlJc w:val="left"/>
      <w:pPr>
        <w:ind w:left="4995" w:hanging="46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B450F"/>
    <w:multiLevelType w:val="hybridMultilevel"/>
    <w:tmpl w:val="A998AC56"/>
    <w:lvl w:ilvl="0" w:tplc="DD0232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A1532E"/>
    <w:multiLevelType w:val="hybridMultilevel"/>
    <w:tmpl w:val="CA76C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D368AF"/>
    <w:multiLevelType w:val="hybridMultilevel"/>
    <w:tmpl w:val="C5503B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8F2FF0"/>
    <w:multiLevelType w:val="hybridMultilevel"/>
    <w:tmpl w:val="6928C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771477"/>
    <w:multiLevelType w:val="hybridMultilevel"/>
    <w:tmpl w:val="7594540E"/>
    <w:lvl w:ilvl="0" w:tplc="1E3EB7DE">
      <w:start w:val="1"/>
      <w:numFmt w:val="bullet"/>
      <w:lvlText w:val="-"/>
      <w:lvlJc w:val="left"/>
      <w:pPr>
        <w:tabs>
          <w:tab w:val="num" w:pos="720"/>
        </w:tabs>
        <w:ind w:left="720" w:hanging="360"/>
      </w:pPr>
      <w:rPr>
        <w:rFonts w:ascii="Times New Roman" w:hAnsi="Times New Roman" w:hint="default"/>
      </w:rPr>
    </w:lvl>
    <w:lvl w:ilvl="1" w:tplc="576C5024" w:tentative="1">
      <w:start w:val="1"/>
      <w:numFmt w:val="bullet"/>
      <w:lvlText w:val="-"/>
      <w:lvlJc w:val="left"/>
      <w:pPr>
        <w:tabs>
          <w:tab w:val="num" w:pos="1440"/>
        </w:tabs>
        <w:ind w:left="1440" w:hanging="360"/>
      </w:pPr>
      <w:rPr>
        <w:rFonts w:ascii="Times New Roman" w:hAnsi="Times New Roman" w:hint="default"/>
      </w:rPr>
    </w:lvl>
    <w:lvl w:ilvl="2" w:tplc="0ED8C3C8" w:tentative="1">
      <w:start w:val="1"/>
      <w:numFmt w:val="bullet"/>
      <w:lvlText w:val="-"/>
      <w:lvlJc w:val="left"/>
      <w:pPr>
        <w:tabs>
          <w:tab w:val="num" w:pos="2160"/>
        </w:tabs>
        <w:ind w:left="2160" w:hanging="360"/>
      </w:pPr>
      <w:rPr>
        <w:rFonts w:ascii="Times New Roman" w:hAnsi="Times New Roman" w:hint="default"/>
      </w:rPr>
    </w:lvl>
    <w:lvl w:ilvl="3" w:tplc="5DDC2498" w:tentative="1">
      <w:start w:val="1"/>
      <w:numFmt w:val="bullet"/>
      <w:lvlText w:val="-"/>
      <w:lvlJc w:val="left"/>
      <w:pPr>
        <w:tabs>
          <w:tab w:val="num" w:pos="2880"/>
        </w:tabs>
        <w:ind w:left="2880" w:hanging="360"/>
      </w:pPr>
      <w:rPr>
        <w:rFonts w:ascii="Times New Roman" w:hAnsi="Times New Roman" w:hint="default"/>
      </w:rPr>
    </w:lvl>
    <w:lvl w:ilvl="4" w:tplc="576657F6" w:tentative="1">
      <w:start w:val="1"/>
      <w:numFmt w:val="bullet"/>
      <w:lvlText w:val="-"/>
      <w:lvlJc w:val="left"/>
      <w:pPr>
        <w:tabs>
          <w:tab w:val="num" w:pos="3600"/>
        </w:tabs>
        <w:ind w:left="3600" w:hanging="360"/>
      </w:pPr>
      <w:rPr>
        <w:rFonts w:ascii="Times New Roman" w:hAnsi="Times New Roman" w:hint="default"/>
      </w:rPr>
    </w:lvl>
    <w:lvl w:ilvl="5" w:tplc="0830758E" w:tentative="1">
      <w:start w:val="1"/>
      <w:numFmt w:val="bullet"/>
      <w:lvlText w:val="-"/>
      <w:lvlJc w:val="left"/>
      <w:pPr>
        <w:tabs>
          <w:tab w:val="num" w:pos="4320"/>
        </w:tabs>
        <w:ind w:left="4320" w:hanging="360"/>
      </w:pPr>
      <w:rPr>
        <w:rFonts w:ascii="Times New Roman" w:hAnsi="Times New Roman" w:hint="default"/>
      </w:rPr>
    </w:lvl>
    <w:lvl w:ilvl="6" w:tplc="629A179A" w:tentative="1">
      <w:start w:val="1"/>
      <w:numFmt w:val="bullet"/>
      <w:lvlText w:val="-"/>
      <w:lvlJc w:val="left"/>
      <w:pPr>
        <w:tabs>
          <w:tab w:val="num" w:pos="5040"/>
        </w:tabs>
        <w:ind w:left="5040" w:hanging="360"/>
      </w:pPr>
      <w:rPr>
        <w:rFonts w:ascii="Times New Roman" w:hAnsi="Times New Roman" w:hint="default"/>
      </w:rPr>
    </w:lvl>
    <w:lvl w:ilvl="7" w:tplc="BDE6A05A" w:tentative="1">
      <w:start w:val="1"/>
      <w:numFmt w:val="bullet"/>
      <w:lvlText w:val="-"/>
      <w:lvlJc w:val="left"/>
      <w:pPr>
        <w:tabs>
          <w:tab w:val="num" w:pos="5760"/>
        </w:tabs>
        <w:ind w:left="5760" w:hanging="360"/>
      </w:pPr>
      <w:rPr>
        <w:rFonts w:ascii="Times New Roman" w:hAnsi="Times New Roman" w:hint="default"/>
      </w:rPr>
    </w:lvl>
    <w:lvl w:ilvl="8" w:tplc="1AD47AD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6DD2604"/>
    <w:multiLevelType w:val="hybridMultilevel"/>
    <w:tmpl w:val="B2202D1A"/>
    <w:lvl w:ilvl="0" w:tplc="B6FC81F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CB5598"/>
    <w:multiLevelType w:val="hybridMultilevel"/>
    <w:tmpl w:val="2FA88BC6"/>
    <w:lvl w:ilvl="0" w:tplc="D2162732">
      <w:start w:val="1"/>
      <w:numFmt w:val="lowerLetter"/>
      <w:lvlText w:val="(%1)"/>
      <w:lvlJc w:val="left"/>
      <w:pPr>
        <w:ind w:left="1350" w:hanging="360"/>
      </w:pPr>
      <w:rPr>
        <w:rFonts w:hint="default"/>
        <w:b w:val="0"/>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4"/>
  </w:num>
  <w:num w:numId="2">
    <w:abstractNumId w:val="3"/>
  </w:num>
  <w:num w:numId="3">
    <w:abstractNumId w:val="2"/>
  </w:num>
  <w:num w:numId="4">
    <w:abstractNumId w:val="0"/>
  </w:num>
  <w:num w:numId="5">
    <w:abstractNumId w:val="7"/>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AA Style Guid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td0xz0jtwsx5esfsrvpxtjt2r2vp5vtvws&quot;&gt;My EndNote Library&lt;record-ids&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3&lt;/item&gt;&lt;item&gt;24&lt;/item&gt;&lt;item&gt;26&lt;/item&gt;&lt;item&gt;27&lt;/item&gt;&lt;item&gt;28&lt;/item&gt;&lt;item&gt;29&lt;/item&gt;&lt;item&gt;30&lt;/item&gt;&lt;item&gt;31&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1&lt;/item&gt;&lt;item&gt;52&lt;/item&gt;&lt;item&gt;55&lt;/item&gt;&lt;item&gt;56&lt;/item&gt;&lt;item&gt;57&lt;/item&gt;&lt;item&gt;58&lt;/item&gt;&lt;item&gt;59&lt;/item&gt;&lt;item&gt;60&lt;/item&gt;&lt;item&gt;61&lt;/item&gt;&lt;item&gt;62&lt;/item&gt;&lt;item&gt;63&lt;/item&gt;&lt;item&gt;64&lt;/item&gt;&lt;item&gt;65&lt;/item&gt;&lt;item&gt;67&lt;/item&gt;&lt;item&gt;68&lt;/item&gt;&lt;item&gt;69&lt;/item&gt;&lt;item&gt;70&lt;/item&gt;&lt;item&gt;71&lt;/item&gt;&lt;item&gt;72&lt;/item&gt;&lt;item&gt;73&lt;/item&gt;&lt;item&gt;74&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3&lt;/item&gt;&lt;item&gt;94&lt;/item&gt;&lt;item&gt;95&lt;/item&gt;&lt;item&gt;96&lt;/item&gt;&lt;item&gt;97&lt;/item&gt;&lt;item&gt;98&lt;/item&gt;&lt;item&gt;99&lt;/item&gt;&lt;item&gt;102&lt;/item&gt;&lt;item&gt;103&lt;/item&gt;&lt;item&gt;104&lt;/item&gt;&lt;item&gt;105&lt;/item&gt;&lt;item&gt;106&lt;/item&gt;&lt;item&gt;108&lt;/item&gt;&lt;item&gt;109&lt;/item&gt;&lt;item&gt;110&lt;/item&gt;&lt;item&gt;111&lt;/item&gt;&lt;item&gt;112&lt;/item&gt;&lt;item&gt;113&lt;/item&gt;&lt;item&gt;116&lt;/item&gt;&lt;item&gt;117&lt;/item&gt;&lt;item&gt;121&lt;/item&gt;&lt;item&gt;123&lt;/item&gt;&lt;item&gt;124&lt;/item&gt;&lt;item&gt;125&lt;/item&gt;&lt;item&gt;126&lt;/item&gt;&lt;item&gt;127&lt;/item&gt;&lt;item&gt;128&lt;/item&gt;&lt;item&gt;129&lt;/item&gt;&lt;item&gt;130&lt;/item&gt;&lt;item&gt;131&lt;/item&gt;&lt;item&gt;133&lt;/item&gt;&lt;item&gt;134&lt;/item&gt;&lt;item&gt;137&lt;/item&gt;&lt;item&gt;138&lt;/item&gt;&lt;item&gt;139&lt;/item&gt;&lt;item&gt;140&lt;/item&gt;&lt;item&gt;141&lt;/item&gt;&lt;item&gt;142&lt;/item&gt;&lt;item&gt;143&lt;/item&gt;&lt;item&gt;145&lt;/item&gt;&lt;item&gt;146&lt;/item&gt;&lt;item&gt;147&lt;/item&gt;&lt;item&gt;149&lt;/item&gt;&lt;item&gt;150&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9&lt;/item&gt;&lt;item&gt;170&lt;/item&gt;&lt;item&gt;171&lt;/item&gt;&lt;item&gt;172&lt;/item&gt;&lt;item&gt;173&lt;/item&gt;&lt;item&gt;175&lt;/item&gt;&lt;item&gt;176&lt;/item&gt;&lt;item&gt;177&lt;/item&gt;&lt;item&gt;178&lt;/item&gt;&lt;item&gt;179&lt;/item&gt;&lt;item&gt;180&lt;/item&gt;&lt;item&gt;181&lt;/item&gt;&lt;item&gt;182&lt;/item&gt;&lt;item&gt;183&lt;/item&gt;&lt;item&gt;185&lt;/item&gt;&lt;item&gt;186&lt;/item&gt;&lt;item&gt;187&lt;/item&gt;&lt;item&gt;188&lt;/item&gt;&lt;item&gt;189&lt;/item&gt;&lt;item&gt;190&lt;/item&gt;&lt;item&gt;191&lt;/item&gt;&lt;item&gt;192&lt;/item&gt;&lt;item&gt;193&lt;/item&gt;&lt;item&gt;194&lt;/item&gt;&lt;item&gt;195&lt;/item&gt;&lt;item&gt;196&lt;/item&gt;&lt;item&gt;204&lt;/item&gt;&lt;item&gt;206&lt;/item&gt;&lt;/record-ids&gt;&lt;/item&gt;&lt;/Libraries&gt;"/>
  </w:docVars>
  <w:rsids>
    <w:rsidRoot w:val="00E36DAE"/>
    <w:rsid w:val="00003BFA"/>
    <w:rsid w:val="000045E2"/>
    <w:rsid w:val="00004B64"/>
    <w:rsid w:val="00005595"/>
    <w:rsid w:val="00005804"/>
    <w:rsid w:val="0000607F"/>
    <w:rsid w:val="00016615"/>
    <w:rsid w:val="00020278"/>
    <w:rsid w:val="00024DCB"/>
    <w:rsid w:val="00025C5E"/>
    <w:rsid w:val="00027023"/>
    <w:rsid w:val="00031794"/>
    <w:rsid w:val="00036A8F"/>
    <w:rsid w:val="0004132D"/>
    <w:rsid w:val="00043879"/>
    <w:rsid w:val="000452EC"/>
    <w:rsid w:val="000471C3"/>
    <w:rsid w:val="00050A99"/>
    <w:rsid w:val="00051487"/>
    <w:rsid w:val="00051B1C"/>
    <w:rsid w:val="00054F79"/>
    <w:rsid w:val="000565F9"/>
    <w:rsid w:val="000575AF"/>
    <w:rsid w:val="00057927"/>
    <w:rsid w:val="00060544"/>
    <w:rsid w:val="0006560C"/>
    <w:rsid w:val="00065780"/>
    <w:rsid w:val="00067579"/>
    <w:rsid w:val="000716C8"/>
    <w:rsid w:val="00071B4D"/>
    <w:rsid w:val="00072DC0"/>
    <w:rsid w:val="00074360"/>
    <w:rsid w:val="0007601E"/>
    <w:rsid w:val="000801AA"/>
    <w:rsid w:val="00080567"/>
    <w:rsid w:val="00081F8A"/>
    <w:rsid w:val="00082CDE"/>
    <w:rsid w:val="000838C7"/>
    <w:rsid w:val="0008509A"/>
    <w:rsid w:val="000854E2"/>
    <w:rsid w:val="000916F9"/>
    <w:rsid w:val="000922A1"/>
    <w:rsid w:val="000933F3"/>
    <w:rsid w:val="000A1303"/>
    <w:rsid w:val="000A799B"/>
    <w:rsid w:val="000B05C2"/>
    <w:rsid w:val="000B1F44"/>
    <w:rsid w:val="000B58AF"/>
    <w:rsid w:val="000C3D57"/>
    <w:rsid w:val="000C5D4B"/>
    <w:rsid w:val="000C5FCA"/>
    <w:rsid w:val="000C7D46"/>
    <w:rsid w:val="000D4D03"/>
    <w:rsid w:val="000D4EC0"/>
    <w:rsid w:val="000D563D"/>
    <w:rsid w:val="000D5CDD"/>
    <w:rsid w:val="000D6C0B"/>
    <w:rsid w:val="000E12FF"/>
    <w:rsid w:val="000E2882"/>
    <w:rsid w:val="000E2982"/>
    <w:rsid w:val="000E2C5F"/>
    <w:rsid w:val="000E309F"/>
    <w:rsid w:val="000E5093"/>
    <w:rsid w:val="000E6355"/>
    <w:rsid w:val="000E7E2C"/>
    <w:rsid w:val="000E7F6F"/>
    <w:rsid w:val="000F325E"/>
    <w:rsid w:val="000F3AEA"/>
    <w:rsid w:val="000F53B0"/>
    <w:rsid w:val="000F634A"/>
    <w:rsid w:val="0010278F"/>
    <w:rsid w:val="00103717"/>
    <w:rsid w:val="00112566"/>
    <w:rsid w:val="00113BB8"/>
    <w:rsid w:val="00114CF3"/>
    <w:rsid w:val="00114F23"/>
    <w:rsid w:val="00117DEB"/>
    <w:rsid w:val="00117FC8"/>
    <w:rsid w:val="001260D5"/>
    <w:rsid w:val="00130852"/>
    <w:rsid w:val="001319CB"/>
    <w:rsid w:val="00133E96"/>
    <w:rsid w:val="00140DD1"/>
    <w:rsid w:val="00140FE7"/>
    <w:rsid w:val="00141260"/>
    <w:rsid w:val="0014450B"/>
    <w:rsid w:val="00145136"/>
    <w:rsid w:val="00154945"/>
    <w:rsid w:val="00157530"/>
    <w:rsid w:val="00162295"/>
    <w:rsid w:val="001645DA"/>
    <w:rsid w:val="0017220D"/>
    <w:rsid w:val="00174545"/>
    <w:rsid w:val="00174E48"/>
    <w:rsid w:val="00174FB7"/>
    <w:rsid w:val="001751C5"/>
    <w:rsid w:val="00182652"/>
    <w:rsid w:val="001846F1"/>
    <w:rsid w:val="001865FB"/>
    <w:rsid w:val="00186750"/>
    <w:rsid w:val="00186F97"/>
    <w:rsid w:val="00192E6C"/>
    <w:rsid w:val="00194EC5"/>
    <w:rsid w:val="001A2597"/>
    <w:rsid w:val="001A2A01"/>
    <w:rsid w:val="001A2EC8"/>
    <w:rsid w:val="001A33F8"/>
    <w:rsid w:val="001B1723"/>
    <w:rsid w:val="001B3EA6"/>
    <w:rsid w:val="001B45AF"/>
    <w:rsid w:val="001B4A7C"/>
    <w:rsid w:val="001B633F"/>
    <w:rsid w:val="001C1F56"/>
    <w:rsid w:val="001C3365"/>
    <w:rsid w:val="001C3D05"/>
    <w:rsid w:val="001C51DE"/>
    <w:rsid w:val="001C59EC"/>
    <w:rsid w:val="001D039D"/>
    <w:rsid w:val="001D0D2C"/>
    <w:rsid w:val="001D16F1"/>
    <w:rsid w:val="001D3AA3"/>
    <w:rsid w:val="001D503D"/>
    <w:rsid w:val="001D6AAE"/>
    <w:rsid w:val="001D73D3"/>
    <w:rsid w:val="001D7BEC"/>
    <w:rsid w:val="001F3611"/>
    <w:rsid w:val="001F4F13"/>
    <w:rsid w:val="001F6AF8"/>
    <w:rsid w:val="0020327F"/>
    <w:rsid w:val="002045EE"/>
    <w:rsid w:val="002047BF"/>
    <w:rsid w:val="00206ED0"/>
    <w:rsid w:val="002071E9"/>
    <w:rsid w:val="00207D62"/>
    <w:rsid w:val="00210A5F"/>
    <w:rsid w:val="00210E2A"/>
    <w:rsid w:val="00210E8B"/>
    <w:rsid w:val="00211085"/>
    <w:rsid w:val="00215CC9"/>
    <w:rsid w:val="00215F85"/>
    <w:rsid w:val="00223C24"/>
    <w:rsid w:val="00226EE9"/>
    <w:rsid w:val="00230735"/>
    <w:rsid w:val="002308EB"/>
    <w:rsid w:val="00230BDD"/>
    <w:rsid w:val="002317D3"/>
    <w:rsid w:val="00235F32"/>
    <w:rsid w:val="00236C69"/>
    <w:rsid w:val="00243F74"/>
    <w:rsid w:val="00244308"/>
    <w:rsid w:val="002451DA"/>
    <w:rsid w:val="002459CA"/>
    <w:rsid w:val="0024629A"/>
    <w:rsid w:val="00252DA3"/>
    <w:rsid w:val="00254B54"/>
    <w:rsid w:val="0025798D"/>
    <w:rsid w:val="00257D66"/>
    <w:rsid w:val="00262D27"/>
    <w:rsid w:val="00262EC0"/>
    <w:rsid w:val="00263837"/>
    <w:rsid w:val="00270836"/>
    <w:rsid w:val="00274874"/>
    <w:rsid w:val="00274CA5"/>
    <w:rsid w:val="002812BF"/>
    <w:rsid w:val="00282FA8"/>
    <w:rsid w:val="0028369B"/>
    <w:rsid w:val="0028516B"/>
    <w:rsid w:val="0028736B"/>
    <w:rsid w:val="002A07D6"/>
    <w:rsid w:val="002A08B1"/>
    <w:rsid w:val="002A0F8B"/>
    <w:rsid w:val="002A510D"/>
    <w:rsid w:val="002A560D"/>
    <w:rsid w:val="002A731B"/>
    <w:rsid w:val="002A7DA9"/>
    <w:rsid w:val="002B22E3"/>
    <w:rsid w:val="002B5FED"/>
    <w:rsid w:val="002B7214"/>
    <w:rsid w:val="002B7B53"/>
    <w:rsid w:val="002C09E9"/>
    <w:rsid w:val="002C1C11"/>
    <w:rsid w:val="002C3E54"/>
    <w:rsid w:val="002C4A41"/>
    <w:rsid w:val="002C5793"/>
    <w:rsid w:val="002C6A6E"/>
    <w:rsid w:val="002D113E"/>
    <w:rsid w:val="002D2552"/>
    <w:rsid w:val="002D2B3B"/>
    <w:rsid w:val="002D7400"/>
    <w:rsid w:val="002D784C"/>
    <w:rsid w:val="002D7D80"/>
    <w:rsid w:val="002E0BAE"/>
    <w:rsid w:val="002E5F8D"/>
    <w:rsid w:val="002F1262"/>
    <w:rsid w:val="002F4B38"/>
    <w:rsid w:val="002F5473"/>
    <w:rsid w:val="002F7FAA"/>
    <w:rsid w:val="003011BE"/>
    <w:rsid w:val="00301AFE"/>
    <w:rsid w:val="00303930"/>
    <w:rsid w:val="00303D72"/>
    <w:rsid w:val="00304663"/>
    <w:rsid w:val="0030497C"/>
    <w:rsid w:val="00304D2A"/>
    <w:rsid w:val="00306D06"/>
    <w:rsid w:val="003130ED"/>
    <w:rsid w:val="00314725"/>
    <w:rsid w:val="00314EF6"/>
    <w:rsid w:val="00316795"/>
    <w:rsid w:val="00320E0E"/>
    <w:rsid w:val="0032235A"/>
    <w:rsid w:val="00322A21"/>
    <w:rsid w:val="00323DDD"/>
    <w:rsid w:val="00325C1D"/>
    <w:rsid w:val="003308ED"/>
    <w:rsid w:val="00330BD8"/>
    <w:rsid w:val="00330E78"/>
    <w:rsid w:val="00332A5B"/>
    <w:rsid w:val="003350D2"/>
    <w:rsid w:val="00341866"/>
    <w:rsid w:val="0034246C"/>
    <w:rsid w:val="003428EE"/>
    <w:rsid w:val="0035144E"/>
    <w:rsid w:val="00352391"/>
    <w:rsid w:val="00352602"/>
    <w:rsid w:val="003535E1"/>
    <w:rsid w:val="003554A3"/>
    <w:rsid w:val="00355A2F"/>
    <w:rsid w:val="003609F8"/>
    <w:rsid w:val="00361E1E"/>
    <w:rsid w:val="003651EC"/>
    <w:rsid w:val="003704AC"/>
    <w:rsid w:val="00371A31"/>
    <w:rsid w:val="00371E24"/>
    <w:rsid w:val="003748F6"/>
    <w:rsid w:val="00374C3F"/>
    <w:rsid w:val="0037731C"/>
    <w:rsid w:val="003806D3"/>
    <w:rsid w:val="003807EA"/>
    <w:rsid w:val="003817E0"/>
    <w:rsid w:val="00381F5C"/>
    <w:rsid w:val="00382DD6"/>
    <w:rsid w:val="00386331"/>
    <w:rsid w:val="00387DE2"/>
    <w:rsid w:val="00390ACC"/>
    <w:rsid w:val="00392373"/>
    <w:rsid w:val="003A2A1D"/>
    <w:rsid w:val="003A2FE8"/>
    <w:rsid w:val="003A3401"/>
    <w:rsid w:val="003A442D"/>
    <w:rsid w:val="003B0C9B"/>
    <w:rsid w:val="003B2492"/>
    <w:rsid w:val="003B24C8"/>
    <w:rsid w:val="003B26D1"/>
    <w:rsid w:val="003B3B5F"/>
    <w:rsid w:val="003B4A0D"/>
    <w:rsid w:val="003B626C"/>
    <w:rsid w:val="003C0E1B"/>
    <w:rsid w:val="003C3631"/>
    <w:rsid w:val="003C535E"/>
    <w:rsid w:val="003C5D4F"/>
    <w:rsid w:val="003C5EB8"/>
    <w:rsid w:val="003C6A4E"/>
    <w:rsid w:val="003C7CD4"/>
    <w:rsid w:val="003C7F55"/>
    <w:rsid w:val="003D13A4"/>
    <w:rsid w:val="003D27A7"/>
    <w:rsid w:val="003D2F9B"/>
    <w:rsid w:val="003D58B0"/>
    <w:rsid w:val="003E0429"/>
    <w:rsid w:val="003E09E8"/>
    <w:rsid w:val="003E2FCF"/>
    <w:rsid w:val="003E4985"/>
    <w:rsid w:val="003E4B6B"/>
    <w:rsid w:val="003E5157"/>
    <w:rsid w:val="003F07C4"/>
    <w:rsid w:val="003F13B5"/>
    <w:rsid w:val="003F1738"/>
    <w:rsid w:val="003F30E5"/>
    <w:rsid w:val="003F3D23"/>
    <w:rsid w:val="003F51B1"/>
    <w:rsid w:val="003F553B"/>
    <w:rsid w:val="003F55F9"/>
    <w:rsid w:val="003F58AE"/>
    <w:rsid w:val="00401D10"/>
    <w:rsid w:val="00405A3F"/>
    <w:rsid w:val="004110F7"/>
    <w:rsid w:val="00412E6E"/>
    <w:rsid w:val="00413845"/>
    <w:rsid w:val="00420F81"/>
    <w:rsid w:val="004251B2"/>
    <w:rsid w:val="00434BE9"/>
    <w:rsid w:val="0043679F"/>
    <w:rsid w:val="00441686"/>
    <w:rsid w:val="00441DFE"/>
    <w:rsid w:val="00443E43"/>
    <w:rsid w:val="00445307"/>
    <w:rsid w:val="004466C0"/>
    <w:rsid w:val="004512D3"/>
    <w:rsid w:val="00451761"/>
    <w:rsid w:val="0045204A"/>
    <w:rsid w:val="004526AF"/>
    <w:rsid w:val="004527A0"/>
    <w:rsid w:val="00454201"/>
    <w:rsid w:val="00454DA9"/>
    <w:rsid w:val="004570B0"/>
    <w:rsid w:val="00457B7F"/>
    <w:rsid w:val="004665EA"/>
    <w:rsid w:val="00467428"/>
    <w:rsid w:val="00467A59"/>
    <w:rsid w:val="00467B76"/>
    <w:rsid w:val="004700CF"/>
    <w:rsid w:val="004705B5"/>
    <w:rsid w:val="004721E6"/>
    <w:rsid w:val="0047280B"/>
    <w:rsid w:val="00474EEA"/>
    <w:rsid w:val="004805C2"/>
    <w:rsid w:val="0048125A"/>
    <w:rsid w:val="0048167A"/>
    <w:rsid w:val="004824BD"/>
    <w:rsid w:val="00485D67"/>
    <w:rsid w:val="0048669D"/>
    <w:rsid w:val="004869CA"/>
    <w:rsid w:val="004869D4"/>
    <w:rsid w:val="0049283E"/>
    <w:rsid w:val="00494481"/>
    <w:rsid w:val="0049485F"/>
    <w:rsid w:val="004976DC"/>
    <w:rsid w:val="004A5108"/>
    <w:rsid w:val="004A5BD3"/>
    <w:rsid w:val="004B2FF5"/>
    <w:rsid w:val="004B33D2"/>
    <w:rsid w:val="004B49C7"/>
    <w:rsid w:val="004B4F4E"/>
    <w:rsid w:val="004B5760"/>
    <w:rsid w:val="004B6092"/>
    <w:rsid w:val="004B74CE"/>
    <w:rsid w:val="004B784F"/>
    <w:rsid w:val="004C0CFA"/>
    <w:rsid w:val="004C2D86"/>
    <w:rsid w:val="004C3DC4"/>
    <w:rsid w:val="004C3DC9"/>
    <w:rsid w:val="004C50DF"/>
    <w:rsid w:val="004C6F78"/>
    <w:rsid w:val="004C7CF3"/>
    <w:rsid w:val="004D1911"/>
    <w:rsid w:val="004D2002"/>
    <w:rsid w:val="004D338F"/>
    <w:rsid w:val="004D562A"/>
    <w:rsid w:val="004D6DA9"/>
    <w:rsid w:val="004E02B3"/>
    <w:rsid w:val="004E12CC"/>
    <w:rsid w:val="004E1A1E"/>
    <w:rsid w:val="004E22D3"/>
    <w:rsid w:val="004E3E4E"/>
    <w:rsid w:val="004E7553"/>
    <w:rsid w:val="004F0C57"/>
    <w:rsid w:val="004F15DF"/>
    <w:rsid w:val="004F31BF"/>
    <w:rsid w:val="004F5C44"/>
    <w:rsid w:val="004F6C2A"/>
    <w:rsid w:val="004F7BBC"/>
    <w:rsid w:val="00500AAC"/>
    <w:rsid w:val="00502C82"/>
    <w:rsid w:val="00505077"/>
    <w:rsid w:val="0050575B"/>
    <w:rsid w:val="00511F90"/>
    <w:rsid w:val="00513752"/>
    <w:rsid w:val="00517F3C"/>
    <w:rsid w:val="0052220F"/>
    <w:rsid w:val="00531E97"/>
    <w:rsid w:val="00532BF0"/>
    <w:rsid w:val="00532C68"/>
    <w:rsid w:val="00533DD3"/>
    <w:rsid w:val="00536A34"/>
    <w:rsid w:val="0054113F"/>
    <w:rsid w:val="00541752"/>
    <w:rsid w:val="00542936"/>
    <w:rsid w:val="005451DF"/>
    <w:rsid w:val="0054618B"/>
    <w:rsid w:val="00546C33"/>
    <w:rsid w:val="00550374"/>
    <w:rsid w:val="00551905"/>
    <w:rsid w:val="00553BF8"/>
    <w:rsid w:val="0055532C"/>
    <w:rsid w:val="005554AE"/>
    <w:rsid w:val="0056077D"/>
    <w:rsid w:val="00566424"/>
    <w:rsid w:val="0057027C"/>
    <w:rsid w:val="00571E8F"/>
    <w:rsid w:val="0057450A"/>
    <w:rsid w:val="00575F72"/>
    <w:rsid w:val="00576B5E"/>
    <w:rsid w:val="00576F90"/>
    <w:rsid w:val="00582DA0"/>
    <w:rsid w:val="005837B6"/>
    <w:rsid w:val="00585027"/>
    <w:rsid w:val="00585EEA"/>
    <w:rsid w:val="0058623D"/>
    <w:rsid w:val="005900CB"/>
    <w:rsid w:val="005906BB"/>
    <w:rsid w:val="00593187"/>
    <w:rsid w:val="00593E40"/>
    <w:rsid w:val="005954AE"/>
    <w:rsid w:val="00596022"/>
    <w:rsid w:val="005965F5"/>
    <w:rsid w:val="005A208E"/>
    <w:rsid w:val="005A47A9"/>
    <w:rsid w:val="005A5813"/>
    <w:rsid w:val="005A726C"/>
    <w:rsid w:val="005B0652"/>
    <w:rsid w:val="005B49CE"/>
    <w:rsid w:val="005B4B7F"/>
    <w:rsid w:val="005C150D"/>
    <w:rsid w:val="005C1923"/>
    <w:rsid w:val="005D26CA"/>
    <w:rsid w:val="005D649A"/>
    <w:rsid w:val="005D6A8A"/>
    <w:rsid w:val="005D753D"/>
    <w:rsid w:val="005D76B7"/>
    <w:rsid w:val="005D7BCA"/>
    <w:rsid w:val="005E208A"/>
    <w:rsid w:val="005E4093"/>
    <w:rsid w:val="005E503C"/>
    <w:rsid w:val="005E7799"/>
    <w:rsid w:val="005F02C6"/>
    <w:rsid w:val="005F15CF"/>
    <w:rsid w:val="005F17E5"/>
    <w:rsid w:val="005F35BC"/>
    <w:rsid w:val="005F5499"/>
    <w:rsid w:val="00601EF8"/>
    <w:rsid w:val="0060374D"/>
    <w:rsid w:val="00603CF8"/>
    <w:rsid w:val="00604F8B"/>
    <w:rsid w:val="0061306E"/>
    <w:rsid w:val="00613207"/>
    <w:rsid w:val="0061344A"/>
    <w:rsid w:val="0061391D"/>
    <w:rsid w:val="00621129"/>
    <w:rsid w:val="00621541"/>
    <w:rsid w:val="006221EC"/>
    <w:rsid w:val="0062404D"/>
    <w:rsid w:val="00626ADA"/>
    <w:rsid w:val="00626B73"/>
    <w:rsid w:val="006303D9"/>
    <w:rsid w:val="00631F2E"/>
    <w:rsid w:val="00632AB4"/>
    <w:rsid w:val="006352E3"/>
    <w:rsid w:val="00635780"/>
    <w:rsid w:val="00642A9D"/>
    <w:rsid w:val="00642B38"/>
    <w:rsid w:val="00642D1F"/>
    <w:rsid w:val="0064417B"/>
    <w:rsid w:val="00645103"/>
    <w:rsid w:val="006458DD"/>
    <w:rsid w:val="0064756F"/>
    <w:rsid w:val="00647AE3"/>
    <w:rsid w:val="006519B7"/>
    <w:rsid w:val="006524ED"/>
    <w:rsid w:val="00652EFE"/>
    <w:rsid w:val="00653432"/>
    <w:rsid w:val="00653CF7"/>
    <w:rsid w:val="00655499"/>
    <w:rsid w:val="00657E26"/>
    <w:rsid w:val="0066185A"/>
    <w:rsid w:val="00662D49"/>
    <w:rsid w:val="00666275"/>
    <w:rsid w:val="006700C3"/>
    <w:rsid w:val="006704C0"/>
    <w:rsid w:val="00672F18"/>
    <w:rsid w:val="00673380"/>
    <w:rsid w:val="00675E11"/>
    <w:rsid w:val="00677E7B"/>
    <w:rsid w:val="006825B3"/>
    <w:rsid w:val="00682FC4"/>
    <w:rsid w:val="0068307E"/>
    <w:rsid w:val="0068375C"/>
    <w:rsid w:val="00684810"/>
    <w:rsid w:val="00684F37"/>
    <w:rsid w:val="0068603F"/>
    <w:rsid w:val="00691DA6"/>
    <w:rsid w:val="00691F9E"/>
    <w:rsid w:val="00692EDF"/>
    <w:rsid w:val="00693FEB"/>
    <w:rsid w:val="006943CA"/>
    <w:rsid w:val="00696A48"/>
    <w:rsid w:val="006A07D4"/>
    <w:rsid w:val="006A1B65"/>
    <w:rsid w:val="006A4221"/>
    <w:rsid w:val="006A6157"/>
    <w:rsid w:val="006A6893"/>
    <w:rsid w:val="006B1A6F"/>
    <w:rsid w:val="006B1A80"/>
    <w:rsid w:val="006B2F4E"/>
    <w:rsid w:val="006B3A2B"/>
    <w:rsid w:val="006B5D33"/>
    <w:rsid w:val="006B6432"/>
    <w:rsid w:val="006B678C"/>
    <w:rsid w:val="006B7A13"/>
    <w:rsid w:val="006C2272"/>
    <w:rsid w:val="006C2A98"/>
    <w:rsid w:val="006C2F26"/>
    <w:rsid w:val="006C69BA"/>
    <w:rsid w:val="006D12B4"/>
    <w:rsid w:val="006D76C8"/>
    <w:rsid w:val="006E3DCA"/>
    <w:rsid w:val="006E41BB"/>
    <w:rsid w:val="006E4E95"/>
    <w:rsid w:val="006F1AE3"/>
    <w:rsid w:val="006F71BD"/>
    <w:rsid w:val="00700C75"/>
    <w:rsid w:val="007019CB"/>
    <w:rsid w:val="0071019B"/>
    <w:rsid w:val="007136C2"/>
    <w:rsid w:val="00714B89"/>
    <w:rsid w:val="007174B2"/>
    <w:rsid w:val="007207D0"/>
    <w:rsid w:val="00720C9D"/>
    <w:rsid w:val="00720FDB"/>
    <w:rsid w:val="00725ABD"/>
    <w:rsid w:val="00726A3C"/>
    <w:rsid w:val="0072737C"/>
    <w:rsid w:val="0073082D"/>
    <w:rsid w:val="00731177"/>
    <w:rsid w:val="00731D58"/>
    <w:rsid w:val="00733D90"/>
    <w:rsid w:val="00734662"/>
    <w:rsid w:val="00737DAB"/>
    <w:rsid w:val="007414DC"/>
    <w:rsid w:val="00742178"/>
    <w:rsid w:val="00742417"/>
    <w:rsid w:val="007446DA"/>
    <w:rsid w:val="00747AE3"/>
    <w:rsid w:val="00755D86"/>
    <w:rsid w:val="00764540"/>
    <w:rsid w:val="00764A31"/>
    <w:rsid w:val="00765419"/>
    <w:rsid w:val="00771C16"/>
    <w:rsid w:val="00772677"/>
    <w:rsid w:val="00774D11"/>
    <w:rsid w:val="00774F08"/>
    <w:rsid w:val="0078319E"/>
    <w:rsid w:val="00783C5F"/>
    <w:rsid w:val="0078529A"/>
    <w:rsid w:val="00787F48"/>
    <w:rsid w:val="007922A0"/>
    <w:rsid w:val="007925BB"/>
    <w:rsid w:val="00796325"/>
    <w:rsid w:val="00797D51"/>
    <w:rsid w:val="007A01A8"/>
    <w:rsid w:val="007A27C2"/>
    <w:rsid w:val="007A53CB"/>
    <w:rsid w:val="007B291B"/>
    <w:rsid w:val="007B2E6C"/>
    <w:rsid w:val="007B3A46"/>
    <w:rsid w:val="007B53A9"/>
    <w:rsid w:val="007C0335"/>
    <w:rsid w:val="007C424E"/>
    <w:rsid w:val="007C5698"/>
    <w:rsid w:val="007C63E9"/>
    <w:rsid w:val="007C68FD"/>
    <w:rsid w:val="007D29FC"/>
    <w:rsid w:val="007D323C"/>
    <w:rsid w:val="007D3AD6"/>
    <w:rsid w:val="007D3D9D"/>
    <w:rsid w:val="007D5906"/>
    <w:rsid w:val="007D5FB1"/>
    <w:rsid w:val="007E01F1"/>
    <w:rsid w:val="007E2F61"/>
    <w:rsid w:val="007E3370"/>
    <w:rsid w:val="007E4D5B"/>
    <w:rsid w:val="007E740B"/>
    <w:rsid w:val="007F1736"/>
    <w:rsid w:val="007F2CFC"/>
    <w:rsid w:val="007F67C7"/>
    <w:rsid w:val="007F73FC"/>
    <w:rsid w:val="007F75F3"/>
    <w:rsid w:val="0080176D"/>
    <w:rsid w:val="008023F5"/>
    <w:rsid w:val="00803977"/>
    <w:rsid w:val="00806F0F"/>
    <w:rsid w:val="008076BA"/>
    <w:rsid w:val="008101D5"/>
    <w:rsid w:val="00810A19"/>
    <w:rsid w:val="00811598"/>
    <w:rsid w:val="00813586"/>
    <w:rsid w:val="00820016"/>
    <w:rsid w:val="00821AB5"/>
    <w:rsid w:val="008225FB"/>
    <w:rsid w:val="00822A9D"/>
    <w:rsid w:val="008313DD"/>
    <w:rsid w:val="00831B75"/>
    <w:rsid w:val="00831BB7"/>
    <w:rsid w:val="00832318"/>
    <w:rsid w:val="008334B5"/>
    <w:rsid w:val="008334DF"/>
    <w:rsid w:val="0083375A"/>
    <w:rsid w:val="00835A76"/>
    <w:rsid w:val="00836966"/>
    <w:rsid w:val="008375A1"/>
    <w:rsid w:val="00837E40"/>
    <w:rsid w:val="008401E8"/>
    <w:rsid w:val="00840A02"/>
    <w:rsid w:val="00840F1B"/>
    <w:rsid w:val="008414F0"/>
    <w:rsid w:val="00841C12"/>
    <w:rsid w:val="008462F3"/>
    <w:rsid w:val="0085026F"/>
    <w:rsid w:val="00850F05"/>
    <w:rsid w:val="00851D6B"/>
    <w:rsid w:val="00854C86"/>
    <w:rsid w:val="00855013"/>
    <w:rsid w:val="008563B2"/>
    <w:rsid w:val="008566F0"/>
    <w:rsid w:val="00856C08"/>
    <w:rsid w:val="008577B1"/>
    <w:rsid w:val="008605D9"/>
    <w:rsid w:val="0086201A"/>
    <w:rsid w:val="008633C4"/>
    <w:rsid w:val="00865439"/>
    <w:rsid w:val="00866E51"/>
    <w:rsid w:val="00871DFA"/>
    <w:rsid w:val="00872531"/>
    <w:rsid w:val="008750E9"/>
    <w:rsid w:val="00877B5F"/>
    <w:rsid w:val="00877F3E"/>
    <w:rsid w:val="0088207E"/>
    <w:rsid w:val="008829D0"/>
    <w:rsid w:val="00883236"/>
    <w:rsid w:val="00883ACB"/>
    <w:rsid w:val="00883BFC"/>
    <w:rsid w:val="008861EB"/>
    <w:rsid w:val="00887FDD"/>
    <w:rsid w:val="0089194E"/>
    <w:rsid w:val="00891D73"/>
    <w:rsid w:val="008935D2"/>
    <w:rsid w:val="00893C76"/>
    <w:rsid w:val="008941DB"/>
    <w:rsid w:val="00894755"/>
    <w:rsid w:val="008967DF"/>
    <w:rsid w:val="00897E13"/>
    <w:rsid w:val="008A29EF"/>
    <w:rsid w:val="008A668A"/>
    <w:rsid w:val="008A7B2C"/>
    <w:rsid w:val="008B2E5E"/>
    <w:rsid w:val="008B5B08"/>
    <w:rsid w:val="008B5D76"/>
    <w:rsid w:val="008B64F7"/>
    <w:rsid w:val="008B6ADF"/>
    <w:rsid w:val="008B7321"/>
    <w:rsid w:val="008C027B"/>
    <w:rsid w:val="008C0F7A"/>
    <w:rsid w:val="008C2D45"/>
    <w:rsid w:val="008C42FD"/>
    <w:rsid w:val="008C6964"/>
    <w:rsid w:val="008C713F"/>
    <w:rsid w:val="008C7CEA"/>
    <w:rsid w:val="008D4F5D"/>
    <w:rsid w:val="008D60A3"/>
    <w:rsid w:val="008D6969"/>
    <w:rsid w:val="008E3529"/>
    <w:rsid w:val="008E473E"/>
    <w:rsid w:val="008F09D2"/>
    <w:rsid w:val="008F606E"/>
    <w:rsid w:val="008F6DE4"/>
    <w:rsid w:val="008F7B1E"/>
    <w:rsid w:val="009015CD"/>
    <w:rsid w:val="00902565"/>
    <w:rsid w:val="00902C45"/>
    <w:rsid w:val="00904242"/>
    <w:rsid w:val="0090589B"/>
    <w:rsid w:val="00905946"/>
    <w:rsid w:val="00905BE8"/>
    <w:rsid w:val="00905E56"/>
    <w:rsid w:val="00906C32"/>
    <w:rsid w:val="00907F18"/>
    <w:rsid w:val="00910144"/>
    <w:rsid w:val="009115CD"/>
    <w:rsid w:val="00911FA8"/>
    <w:rsid w:val="00917330"/>
    <w:rsid w:val="0091734F"/>
    <w:rsid w:val="009174C8"/>
    <w:rsid w:val="0092052F"/>
    <w:rsid w:val="0092382F"/>
    <w:rsid w:val="00924A11"/>
    <w:rsid w:val="00926DC5"/>
    <w:rsid w:val="009277B3"/>
    <w:rsid w:val="009314CA"/>
    <w:rsid w:val="00931D4E"/>
    <w:rsid w:val="009327A8"/>
    <w:rsid w:val="0093563F"/>
    <w:rsid w:val="009363BA"/>
    <w:rsid w:val="009374A2"/>
    <w:rsid w:val="00937B3E"/>
    <w:rsid w:val="009401D8"/>
    <w:rsid w:val="00940E4A"/>
    <w:rsid w:val="00946B08"/>
    <w:rsid w:val="00947BDC"/>
    <w:rsid w:val="00951E8F"/>
    <w:rsid w:val="0095271C"/>
    <w:rsid w:val="00953880"/>
    <w:rsid w:val="009571DF"/>
    <w:rsid w:val="00957B06"/>
    <w:rsid w:val="009616D9"/>
    <w:rsid w:val="00962830"/>
    <w:rsid w:val="009655F8"/>
    <w:rsid w:val="0096651E"/>
    <w:rsid w:val="00966D08"/>
    <w:rsid w:val="00967CE7"/>
    <w:rsid w:val="00972412"/>
    <w:rsid w:val="00973B85"/>
    <w:rsid w:val="00976067"/>
    <w:rsid w:val="00980934"/>
    <w:rsid w:val="00984DE9"/>
    <w:rsid w:val="00985553"/>
    <w:rsid w:val="00993B14"/>
    <w:rsid w:val="00993F8E"/>
    <w:rsid w:val="009967E6"/>
    <w:rsid w:val="00996B10"/>
    <w:rsid w:val="00997374"/>
    <w:rsid w:val="009A045C"/>
    <w:rsid w:val="009A18C9"/>
    <w:rsid w:val="009A2CD3"/>
    <w:rsid w:val="009A36FC"/>
    <w:rsid w:val="009A3901"/>
    <w:rsid w:val="009A55D6"/>
    <w:rsid w:val="009B2DFC"/>
    <w:rsid w:val="009B36D3"/>
    <w:rsid w:val="009B5521"/>
    <w:rsid w:val="009C1261"/>
    <w:rsid w:val="009C371B"/>
    <w:rsid w:val="009C6A1C"/>
    <w:rsid w:val="009D276F"/>
    <w:rsid w:val="009D2DBC"/>
    <w:rsid w:val="009D68EE"/>
    <w:rsid w:val="009E09C1"/>
    <w:rsid w:val="009E39D7"/>
    <w:rsid w:val="009E5236"/>
    <w:rsid w:val="009E58FD"/>
    <w:rsid w:val="009F0260"/>
    <w:rsid w:val="009F4AE4"/>
    <w:rsid w:val="009F6751"/>
    <w:rsid w:val="009F6CA1"/>
    <w:rsid w:val="00A007A5"/>
    <w:rsid w:val="00A013AF"/>
    <w:rsid w:val="00A024AF"/>
    <w:rsid w:val="00A03AC2"/>
    <w:rsid w:val="00A06E7E"/>
    <w:rsid w:val="00A10039"/>
    <w:rsid w:val="00A101D2"/>
    <w:rsid w:val="00A11799"/>
    <w:rsid w:val="00A12328"/>
    <w:rsid w:val="00A130F7"/>
    <w:rsid w:val="00A14576"/>
    <w:rsid w:val="00A150B1"/>
    <w:rsid w:val="00A21329"/>
    <w:rsid w:val="00A216B2"/>
    <w:rsid w:val="00A2566B"/>
    <w:rsid w:val="00A3106A"/>
    <w:rsid w:val="00A3198A"/>
    <w:rsid w:val="00A4250B"/>
    <w:rsid w:val="00A43597"/>
    <w:rsid w:val="00A5137D"/>
    <w:rsid w:val="00A55E05"/>
    <w:rsid w:val="00A56F79"/>
    <w:rsid w:val="00A57F5A"/>
    <w:rsid w:val="00A6363B"/>
    <w:rsid w:val="00A66F31"/>
    <w:rsid w:val="00A70582"/>
    <w:rsid w:val="00A72EA5"/>
    <w:rsid w:val="00A74141"/>
    <w:rsid w:val="00A76E03"/>
    <w:rsid w:val="00A815A0"/>
    <w:rsid w:val="00A820FE"/>
    <w:rsid w:val="00A854D7"/>
    <w:rsid w:val="00A869E9"/>
    <w:rsid w:val="00A87302"/>
    <w:rsid w:val="00A87645"/>
    <w:rsid w:val="00A876AD"/>
    <w:rsid w:val="00A9089A"/>
    <w:rsid w:val="00A9218D"/>
    <w:rsid w:val="00A95AFF"/>
    <w:rsid w:val="00A95DB3"/>
    <w:rsid w:val="00AA043F"/>
    <w:rsid w:val="00AA18E2"/>
    <w:rsid w:val="00AA19C9"/>
    <w:rsid w:val="00AA3A35"/>
    <w:rsid w:val="00AB0703"/>
    <w:rsid w:val="00AB28DE"/>
    <w:rsid w:val="00AB3E04"/>
    <w:rsid w:val="00AB4474"/>
    <w:rsid w:val="00AB6A4D"/>
    <w:rsid w:val="00AC07BD"/>
    <w:rsid w:val="00AC3489"/>
    <w:rsid w:val="00AD07EF"/>
    <w:rsid w:val="00AD084F"/>
    <w:rsid w:val="00AD11B9"/>
    <w:rsid w:val="00AD3A9C"/>
    <w:rsid w:val="00AD549C"/>
    <w:rsid w:val="00AD58A1"/>
    <w:rsid w:val="00AD5A51"/>
    <w:rsid w:val="00AD6A6C"/>
    <w:rsid w:val="00AE09F6"/>
    <w:rsid w:val="00AE563A"/>
    <w:rsid w:val="00AE6F8B"/>
    <w:rsid w:val="00AE72DB"/>
    <w:rsid w:val="00AF2D8F"/>
    <w:rsid w:val="00AF5CC2"/>
    <w:rsid w:val="00AF5E08"/>
    <w:rsid w:val="00AF6E61"/>
    <w:rsid w:val="00B04A7D"/>
    <w:rsid w:val="00B108EF"/>
    <w:rsid w:val="00B10F93"/>
    <w:rsid w:val="00B12D13"/>
    <w:rsid w:val="00B142E3"/>
    <w:rsid w:val="00B14CF4"/>
    <w:rsid w:val="00B158AC"/>
    <w:rsid w:val="00B17B13"/>
    <w:rsid w:val="00B206F3"/>
    <w:rsid w:val="00B21B2E"/>
    <w:rsid w:val="00B21BE2"/>
    <w:rsid w:val="00B22155"/>
    <w:rsid w:val="00B23369"/>
    <w:rsid w:val="00B23A67"/>
    <w:rsid w:val="00B26CA9"/>
    <w:rsid w:val="00B26D92"/>
    <w:rsid w:val="00B27DFD"/>
    <w:rsid w:val="00B31A22"/>
    <w:rsid w:val="00B3244B"/>
    <w:rsid w:val="00B333E8"/>
    <w:rsid w:val="00B40047"/>
    <w:rsid w:val="00B40B08"/>
    <w:rsid w:val="00B43264"/>
    <w:rsid w:val="00B43AA1"/>
    <w:rsid w:val="00B471C1"/>
    <w:rsid w:val="00B47E89"/>
    <w:rsid w:val="00B51971"/>
    <w:rsid w:val="00B60605"/>
    <w:rsid w:val="00B66B41"/>
    <w:rsid w:val="00B760DE"/>
    <w:rsid w:val="00B7632C"/>
    <w:rsid w:val="00B769D9"/>
    <w:rsid w:val="00B81A5D"/>
    <w:rsid w:val="00B837FD"/>
    <w:rsid w:val="00B8382B"/>
    <w:rsid w:val="00B8419A"/>
    <w:rsid w:val="00B841D1"/>
    <w:rsid w:val="00B844FB"/>
    <w:rsid w:val="00B85316"/>
    <w:rsid w:val="00B91FA8"/>
    <w:rsid w:val="00B91FAD"/>
    <w:rsid w:val="00B95CFD"/>
    <w:rsid w:val="00B9674B"/>
    <w:rsid w:val="00B9715A"/>
    <w:rsid w:val="00B9762E"/>
    <w:rsid w:val="00BA1874"/>
    <w:rsid w:val="00BA19D6"/>
    <w:rsid w:val="00BA4D1C"/>
    <w:rsid w:val="00BA5ED5"/>
    <w:rsid w:val="00BB29EF"/>
    <w:rsid w:val="00BB4620"/>
    <w:rsid w:val="00BB61A7"/>
    <w:rsid w:val="00BB6D7B"/>
    <w:rsid w:val="00BC0EAE"/>
    <w:rsid w:val="00BC1E3B"/>
    <w:rsid w:val="00BC4B52"/>
    <w:rsid w:val="00BC4D8B"/>
    <w:rsid w:val="00BC5E15"/>
    <w:rsid w:val="00BC5FB6"/>
    <w:rsid w:val="00BC6748"/>
    <w:rsid w:val="00BC7E0A"/>
    <w:rsid w:val="00BD1579"/>
    <w:rsid w:val="00BD455D"/>
    <w:rsid w:val="00BD5A33"/>
    <w:rsid w:val="00BE1058"/>
    <w:rsid w:val="00BE19B3"/>
    <w:rsid w:val="00BE3485"/>
    <w:rsid w:val="00BE42B6"/>
    <w:rsid w:val="00BE51FC"/>
    <w:rsid w:val="00BE6068"/>
    <w:rsid w:val="00BF0825"/>
    <w:rsid w:val="00BF18D6"/>
    <w:rsid w:val="00BF2F80"/>
    <w:rsid w:val="00BF5222"/>
    <w:rsid w:val="00BF549F"/>
    <w:rsid w:val="00C0546F"/>
    <w:rsid w:val="00C13CBE"/>
    <w:rsid w:val="00C15031"/>
    <w:rsid w:val="00C166B5"/>
    <w:rsid w:val="00C16790"/>
    <w:rsid w:val="00C21DD3"/>
    <w:rsid w:val="00C2212D"/>
    <w:rsid w:val="00C24B52"/>
    <w:rsid w:val="00C24BA4"/>
    <w:rsid w:val="00C2560D"/>
    <w:rsid w:val="00C259C8"/>
    <w:rsid w:val="00C27DA9"/>
    <w:rsid w:val="00C31903"/>
    <w:rsid w:val="00C31A71"/>
    <w:rsid w:val="00C34247"/>
    <w:rsid w:val="00C344E1"/>
    <w:rsid w:val="00C34BEC"/>
    <w:rsid w:val="00C35878"/>
    <w:rsid w:val="00C44550"/>
    <w:rsid w:val="00C44D2D"/>
    <w:rsid w:val="00C46AEB"/>
    <w:rsid w:val="00C479F8"/>
    <w:rsid w:val="00C54AB1"/>
    <w:rsid w:val="00C54F95"/>
    <w:rsid w:val="00C55132"/>
    <w:rsid w:val="00C55DD8"/>
    <w:rsid w:val="00C5678C"/>
    <w:rsid w:val="00C570EC"/>
    <w:rsid w:val="00C613AD"/>
    <w:rsid w:val="00C63CF7"/>
    <w:rsid w:val="00C64EA8"/>
    <w:rsid w:val="00C6671D"/>
    <w:rsid w:val="00C66803"/>
    <w:rsid w:val="00C71BC4"/>
    <w:rsid w:val="00C75E92"/>
    <w:rsid w:val="00C76227"/>
    <w:rsid w:val="00C76FE6"/>
    <w:rsid w:val="00C77A7D"/>
    <w:rsid w:val="00C91F0E"/>
    <w:rsid w:val="00C973D1"/>
    <w:rsid w:val="00CA014D"/>
    <w:rsid w:val="00CA553B"/>
    <w:rsid w:val="00CA60EE"/>
    <w:rsid w:val="00CA6C67"/>
    <w:rsid w:val="00CB1315"/>
    <w:rsid w:val="00CB60F6"/>
    <w:rsid w:val="00CC218D"/>
    <w:rsid w:val="00CC50B5"/>
    <w:rsid w:val="00CD065B"/>
    <w:rsid w:val="00CD077C"/>
    <w:rsid w:val="00CE0029"/>
    <w:rsid w:val="00CE2F53"/>
    <w:rsid w:val="00CE474A"/>
    <w:rsid w:val="00CE5875"/>
    <w:rsid w:val="00CE6C03"/>
    <w:rsid w:val="00CF0F33"/>
    <w:rsid w:val="00CF1417"/>
    <w:rsid w:val="00CF71B1"/>
    <w:rsid w:val="00D00718"/>
    <w:rsid w:val="00D01621"/>
    <w:rsid w:val="00D05172"/>
    <w:rsid w:val="00D05594"/>
    <w:rsid w:val="00D1513A"/>
    <w:rsid w:val="00D1741B"/>
    <w:rsid w:val="00D21FB5"/>
    <w:rsid w:val="00D26827"/>
    <w:rsid w:val="00D272A6"/>
    <w:rsid w:val="00D30F77"/>
    <w:rsid w:val="00D31BDF"/>
    <w:rsid w:val="00D32597"/>
    <w:rsid w:val="00D3420A"/>
    <w:rsid w:val="00D4063C"/>
    <w:rsid w:val="00D43DF2"/>
    <w:rsid w:val="00D44295"/>
    <w:rsid w:val="00D44B74"/>
    <w:rsid w:val="00D46054"/>
    <w:rsid w:val="00D4648E"/>
    <w:rsid w:val="00D46FEA"/>
    <w:rsid w:val="00D4727C"/>
    <w:rsid w:val="00D47A2D"/>
    <w:rsid w:val="00D5258F"/>
    <w:rsid w:val="00D52811"/>
    <w:rsid w:val="00D577D4"/>
    <w:rsid w:val="00D60044"/>
    <w:rsid w:val="00D60FF2"/>
    <w:rsid w:val="00D65A6E"/>
    <w:rsid w:val="00D65F5E"/>
    <w:rsid w:val="00D66EDA"/>
    <w:rsid w:val="00D708DF"/>
    <w:rsid w:val="00D71C37"/>
    <w:rsid w:val="00D72335"/>
    <w:rsid w:val="00D73437"/>
    <w:rsid w:val="00D7388A"/>
    <w:rsid w:val="00D73933"/>
    <w:rsid w:val="00D74484"/>
    <w:rsid w:val="00D75830"/>
    <w:rsid w:val="00D77D2B"/>
    <w:rsid w:val="00D77F5F"/>
    <w:rsid w:val="00D806E2"/>
    <w:rsid w:val="00D81FD9"/>
    <w:rsid w:val="00D83394"/>
    <w:rsid w:val="00D86D50"/>
    <w:rsid w:val="00D9359F"/>
    <w:rsid w:val="00D9464B"/>
    <w:rsid w:val="00D9701A"/>
    <w:rsid w:val="00D97181"/>
    <w:rsid w:val="00DB145F"/>
    <w:rsid w:val="00DB7CA0"/>
    <w:rsid w:val="00DB7E24"/>
    <w:rsid w:val="00DB7F21"/>
    <w:rsid w:val="00DC2A0F"/>
    <w:rsid w:val="00DD2387"/>
    <w:rsid w:val="00DD3675"/>
    <w:rsid w:val="00DD4F71"/>
    <w:rsid w:val="00DD7928"/>
    <w:rsid w:val="00DE0127"/>
    <w:rsid w:val="00DE1367"/>
    <w:rsid w:val="00DE2351"/>
    <w:rsid w:val="00DE5978"/>
    <w:rsid w:val="00DF1839"/>
    <w:rsid w:val="00DF1CAF"/>
    <w:rsid w:val="00DF211C"/>
    <w:rsid w:val="00DF3C2E"/>
    <w:rsid w:val="00DF6DD2"/>
    <w:rsid w:val="00E02D70"/>
    <w:rsid w:val="00E02FD5"/>
    <w:rsid w:val="00E05744"/>
    <w:rsid w:val="00E057A3"/>
    <w:rsid w:val="00E06EE7"/>
    <w:rsid w:val="00E0784C"/>
    <w:rsid w:val="00E1529E"/>
    <w:rsid w:val="00E16FAA"/>
    <w:rsid w:val="00E2387C"/>
    <w:rsid w:val="00E24DEC"/>
    <w:rsid w:val="00E2558A"/>
    <w:rsid w:val="00E3030B"/>
    <w:rsid w:val="00E32C3D"/>
    <w:rsid w:val="00E35649"/>
    <w:rsid w:val="00E36AA2"/>
    <w:rsid w:val="00E36DAE"/>
    <w:rsid w:val="00E47838"/>
    <w:rsid w:val="00E54B8D"/>
    <w:rsid w:val="00E60036"/>
    <w:rsid w:val="00E60680"/>
    <w:rsid w:val="00E64084"/>
    <w:rsid w:val="00E66706"/>
    <w:rsid w:val="00E7139D"/>
    <w:rsid w:val="00E72FD2"/>
    <w:rsid w:val="00E76FA6"/>
    <w:rsid w:val="00E77A4D"/>
    <w:rsid w:val="00E77AE5"/>
    <w:rsid w:val="00E81304"/>
    <w:rsid w:val="00E82F24"/>
    <w:rsid w:val="00E905F3"/>
    <w:rsid w:val="00E94F3E"/>
    <w:rsid w:val="00E95704"/>
    <w:rsid w:val="00E96E08"/>
    <w:rsid w:val="00E96F30"/>
    <w:rsid w:val="00E97ACF"/>
    <w:rsid w:val="00EA04C4"/>
    <w:rsid w:val="00EA46DD"/>
    <w:rsid w:val="00EB069C"/>
    <w:rsid w:val="00EB190E"/>
    <w:rsid w:val="00EB3C1E"/>
    <w:rsid w:val="00EB4AF4"/>
    <w:rsid w:val="00EB6DF2"/>
    <w:rsid w:val="00EC2762"/>
    <w:rsid w:val="00EC2C07"/>
    <w:rsid w:val="00EC332C"/>
    <w:rsid w:val="00EC75CE"/>
    <w:rsid w:val="00ED1551"/>
    <w:rsid w:val="00ED28E3"/>
    <w:rsid w:val="00EF0710"/>
    <w:rsid w:val="00EF16FF"/>
    <w:rsid w:val="00EF4DFA"/>
    <w:rsid w:val="00EF6176"/>
    <w:rsid w:val="00EF66B5"/>
    <w:rsid w:val="00EF7D69"/>
    <w:rsid w:val="00F013D8"/>
    <w:rsid w:val="00F05641"/>
    <w:rsid w:val="00F05A17"/>
    <w:rsid w:val="00F07634"/>
    <w:rsid w:val="00F10790"/>
    <w:rsid w:val="00F10C6D"/>
    <w:rsid w:val="00F11711"/>
    <w:rsid w:val="00F11F4B"/>
    <w:rsid w:val="00F135EE"/>
    <w:rsid w:val="00F13F36"/>
    <w:rsid w:val="00F16343"/>
    <w:rsid w:val="00F21454"/>
    <w:rsid w:val="00F22CD0"/>
    <w:rsid w:val="00F248D6"/>
    <w:rsid w:val="00F24B1E"/>
    <w:rsid w:val="00F26354"/>
    <w:rsid w:val="00F2659C"/>
    <w:rsid w:val="00F26AEC"/>
    <w:rsid w:val="00F277EC"/>
    <w:rsid w:val="00F3158F"/>
    <w:rsid w:val="00F321C1"/>
    <w:rsid w:val="00F338AB"/>
    <w:rsid w:val="00F34CB1"/>
    <w:rsid w:val="00F37E90"/>
    <w:rsid w:val="00F4283E"/>
    <w:rsid w:val="00F4307A"/>
    <w:rsid w:val="00F4490D"/>
    <w:rsid w:val="00F4493A"/>
    <w:rsid w:val="00F45CC8"/>
    <w:rsid w:val="00F46102"/>
    <w:rsid w:val="00F50E57"/>
    <w:rsid w:val="00F548EF"/>
    <w:rsid w:val="00F6139A"/>
    <w:rsid w:val="00F6197A"/>
    <w:rsid w:val="00F62786"/>
    <w:rsid w:val="00F67728"/>
    <w:rsid w:val="00F70E45"/>
    <w:rsid w:val="00F81AC9"/>
    <w:rsid w:val="00F850D3"/>
    <w:rsid w:val="00F868F6"/>
    <w:rsid w:val="00F93095"/>
    <w:rsid w:val="00F93F33"/>
    <w:rsid w:val="00FA29C5"/>
    <w:rsid w:val="00FA356B"/>
    <w:rsid w:val="00FA4862"/>
    <w:rsid w:val="00FA778C"/>
    <w:rsid w:val="00FB0740"/>
    <w:rsid w:val="00FB2646"/>
    <w:rsid w:val="00FB4328"/>
    <w:rsid w:val="00FB584C"/>
    <w:rsid w:val="00FC1919"/>
    <w:rsid w:val="00FC1D9B"/>
    <w:rsid w:val="00FC32ED"/>
    <w:rsid w:val="00FC799A"/>
    <w:rsid w:val="00FD35E5"/>
    <w:rsid w:val="00FD4F2B"/>
    <w:rsid w:val="00FD5766"/>
    <w:rsid w:val="00FD76A1"/>
    <w:rsid w:val="00FD79E6"/>
    <w:rsid w:val="00FE036E"/>
    <w:rsid w:val="00FE0EF1"/>
    <w:rsid w:val="00FE1D01"/>
    <w:rsid w:val="00FE3AD9"/>
    <w:rsid w:val="00FE7F12"/>
    <w:rsid w:val="00FF54BD"/>
    <w:rsid w:val="00FF5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9CCCC0-5FC7-4B5D-ACEA-4D6583542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ppendix"/>
    <w:qFormat/>
    <w:rsid w:val="00883BFC"/>
    <w:pPr>
      <w:spacing w:after="200" w:line="276" w:lineRule="auto"/>
    </w:pPr>
    <w:rPr>
      <w:rFonts w:ascii="Times New Roman" w:hAnsi="Times New Roman"/>
      <w:b/>
      <w:sz w:val="24"/>
    </w:rPr>
  </w:style>
  <w:style w:type="paragraph" w:styleId="Heading1">
    <w:name w:val="heading 1"/>
    <w:basedOn w:val="Normal"/>
    <w:next w:val="Normal"/>
    <w:link w:val="Heading1Char"/>
    <w:uiPriority w:val="9"/>
    <w:qFormat/>
    <w:rsid w:val="00320E0E"/>
    <w:pPr>
      <w:keepNext/>
      <w:keepLines/>
      <w:spacing w:before="240" w:after="0"/>
      <w:outlineLvl w:val="0"/>
    </w:pPr>
    <w:rPr>
      <w:rFonts w:eastAsiaTheme="majorEastAsia" w:cstheme="majorBidi"/>
      <w:szCs w:val="32"/>
    </w:rPr>
  </w:style>
  <w:style w:type="paragraph" w:styleId="Heading2">
    <w:name w:val="heading 2"/>
    <w:basedOn w:val="Normal"/>
    <w:next w:val="Normal"/>
    <w:link w:val="Heading2Char"/>
    <w:uiPriority w:val="99"/>
    <w:unhideWhenUsed/>
    <w:qFormat/>
    <w:rsid w:val="00361E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96325"/>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304D2A"/>
    <w:pPr>
      <w:keepNext/>
      <w:keepLines/>
      <w:spacing w:before="200" w:after="0"/>
      <w:outlineLvl w:val="3"/>
    </w:pPr>
    <w:rPr>
      <w:rFonts w:asciiTheme="majorHAnsi" w:eastAsiaTheme="majorEastAsia" w:hAnsiTheme="majorHAnsi" w:cstheme="majorBidi"/>
      <w:b w:val="0"/>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B2E"/>
    <w:pPr>
      <w:ind w:left="720"/>
      <w:contextualSpacing/>
    </w:pPr>
  </w:style>
  <w:style w:type="table" w:styleId="TableGrid">
    <w:name w:val="Table Grid"/>
    <w:basedOn w:val="TableNormal"/>
    <w:uiPriority w:val="59"/>
    <w:rsid w:val="00B21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3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C76"/>
    <w:rPr>
      <w:rFonts w:ascii="Tahoma" w:hAnsi="Tahoma" w:cs="Tahoma"/>
      <w:sz w:val="16"/>
      <w:szCs w:val="16"/>
    </w:rPr>
  </w:style>
  <w:style w:type="paragraph" w:styleId="NormalWeb">
    <w:name w:val="Normal (Web)"/>
    <w:basedOn w:val="Normal"/>
    <w:uiPriority w:val="99"/>
    <w:semiHidden/>
    <w:unhideWhenUsed/>
    <w:rsid w:val="006A07D4"/>
    <w:pPr>
      <w:spacing w:before="100" w:beforeAutospacing="1" w:after="100" w:afterAutospacing="1" w:line="240" w:lineRule="auto"/>
    </w:pPr>
    <w:rPr>
      <w:rFonts w:eastAsia="Times New Roman" w:cs="Times New Roman"/>
      <w:szCs w:val="24"/>
    </w:rPr>
  </w:style>
  <w:style w:type="character" w:styleId="CommentReference">
    <w:name w:val="annotation reference"/>
    <w:basedOn w:val="DefaultParagraphFont"/>
    <w:uiPriority w:val="99"/>
    <w:semiHidden/>
    <w:unhideWhenUsed/>
    <w:rsid w:val="002451DA"/>
    <w:rPr>
      <w:sz w:val="16"/>
      <w:szCs w:val="16"/>
    </w:rPr>
  </w:style>
  <w:style w:type="paragraph" w:styleId="CommentText">
    <w:name w:val="annotation text"/>
    <w:basedOn w:val="Normal"/>
    <w:link w:val="CommentTextChar"/>
    <w:uiPriority w:val="99"/>
    <w:semiHidden/>
    <w:unhideWhenUsed/>
    <w:rsid w:val="002451DA"/>
    <w:pPr>
      <w:spacing w:line="240" w:lineRule="auto"/>
    </w:pPr>
    <w:rPr>
      <w:sz w:val="20"/>
      <w:szCs w:val="20"/>
    </w:rPr>
  </w:style>
  <w:style w:type="character" w:customStyle="1" w:styleId="CommentTextChar">
    <w:name w:val="Comment Text Char"/>
    <w:basedOn w:val="DefaultParagraphFont"/>
    <w:link w:val="CommentText"/>
    <w:uiPriority w:val="99"/>
    <w:semiHidden/>
    <w:rsid w:val="002451DA"/>
    <w:rPr>
      <w:sz w:val="20"/>
      <w:szCs w:val="20"/>
    </w:rPr>
  </w:style>
  <w:style w:type="paragraph" w:styleId="CommentSubject">
    <w:name w:val="annotation subject"/>
    <w:basedOn w:val="CommentText"/>
    <w:next w:val="CommentText"/>
    <w:link w:val="CommentSubjectChar"/>
    <w:uiPriority w:val="99"/>
    <w:semiHidden/>
    <w:unhideWhenUsed/>
    <w:rsid w:val="002451DA"/>
    <w:rPr>
      <w:b w:val="0"/>
      <w:bCs/>
    </w:rPr>
  </w:style>
  <w:style w:type="character" w:customStyle="1" w:styleId="CommentSubjectChar">
    <w:name w:val="Comment Subject Char"/>
    <w:basedOn w:val="CommentTextChar"/>
    <w:link w:val="CommentSubject"/>
    <w:uiPriority w:val="99"/>
    <w:semiHidden/>
    <w:rsid w:val="002451DA"/>
    <w:rPr>
      <w:b/>
      <w:bCs/>
      <w:sz w:val="20"/>
      <w:szCs w:val="20"/>
    </w:rPr>
  </w:style>
  <w:style w:type="paragraph" w:styleId="Caption">
    <w:name w:val="caption"/>
    <w:basedOn w:val="Normal"/>
    <w:next w:val="Normal"/>
    <w:link w:val="CaptionChar"/>
    <w:autoRedefine/>
    <w:uiPriority w:val="35"/>
    <w:unhideWhenUsed/>
    <w:qFormat/>
    <w:rsid w:val="004D562A"/>
    <w:pPr>
      <w:keepNext/>
      <w:spacing w:line="480" w:lineRule="auto"/>
      <w:jc w:val="center"/>
    </w:pPr>
    <w:rPr>
      <w:rFonts w:cs="Times New Roman"/>
      <w:bCs/>
      <w:noProof/>
      <w:szCs w:val="24"/>
    </w:rPr>
  </w:style>
  <w:style w:type="paragraph" w:styleId="NoSpacing">
    <w:name w:val="No Spacing"/>
    <w:uiPriority w:val="1"/>
    <w:qFormat/>
    <w:rsid w:val="004B784F"/>
    <w:pPr>
      <w:spacing w:after="0" w:line="240" w:lineRule="auto"/>
    </w:pPr>
  </w:style>
  <w:style w:type="paragraph" w:styleId="HTMLPreformatted">
    <w:name w:val="HTML Preformatted"/>
    <w:basedOn w:val="Normal"/>
    <w:link w:val="HTMLPreformattedChar"/>
    <w:uiPriority w:val="99"/>
    <w:semiHidden/>
    <w:unhideWhenUsed/>
    <w:rsid w:val="0097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72412"/>
    <w:rPr>
      <w:rFonts w:ascii="Courier New" w:eastAsia="Times New Roman" w:hAnsi="Courier New" w:cs="Courier New"/>
      <w:sz w:val="20"/>
      <w:szCs w:val="20"/>
      <w:lang w:eastAsia="ja-JP"/>
    </w:rPr>
  </w:style>
  <w:style w:type="paragraph" w:styleId="Header">
    <w:name w:val="header"/>
    <w:basedOn w:val="Normal"/>
    <w:link w:val="HeaderChar"/>
    <w:uiPriority w:val="99"/>
    <w:unhideWhenUsed/>
    <w:rsid w:val="00452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04A"/>
  </w:style>
  <w:style w:type="paragraph" w:styleId="Footer">
    <w:name w:val="footer"/>
    <w:basedOn w:val="Normal"/>
    <w:link w:val="FooterChar"/>
    <w:uiPriority w:val="99"/>
    <w:unhideWhenUsed/>
    <w:rsid w:val="00452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04A"/>
  </w:style>
  <w:style w:type="character" w:customStyle="1" w:styleId="Heading1Char">
    <w:name w:val="Heading 1 Char"/>
    <w:basedOn w:val="DefaultParagraphFont"/>
    <w:link w:val="Heading1"/>
    <w:uiPriority w:val="9"/>
    <w:rsid w:val="00320E0E"/>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8101D5"/>
    <w:pPr>
      <w:spacing w:line="259" w:lineRule="auto"/>
      <w:outlineLvl w:val="9"/>
    </w:pPr>
  </w:style>
  <w:style w:type="character" w:customStyle="1" w:styleId="Heading2Char">
    <w:name w:val="Heading 2 Char"/>
    <w:basedOn w:val="DefaultParagraphFont"/>
    <w:link w:val="Heading2"/>
    <w:uiPriority w:val="99"/>
    <w:rsid w:val="00361E1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96325"/>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A150B1"/>
    <w:rPr>
      <w:color w:val="0563C1" w:themeColor="hyperlink"/>
      <w:u w:val="single"/>
    </w:rPr>
  </w:style>
  <w:style w:type="paragraph" w:styleId="TOC1">
    <w:name w:val="toc 1"/>
    <w:basedOn w:val="Normal"/>
    <w:next w:val="Normal"/>
    <w:autoRedefine/>
    <w:uiPriority w:val="39"/>
    <w:unhideWhenUsed/>
    <w:rsid w:val="00A150B1"/>
    <w:pPr>
      <w:spacing w:after="100"/>
    </w:pPr>
  </w:style>
  <w:style w:type="paragraph" w:styleId="TOC2">
    <w:name w:val="toc 2"/>
    <w:basedOn w:val="Normal"/>
    <w:next w:val="Normal"/>
    <w:autoRedefine/>
    <w:uiPriority w:val="39"/>
    <w:unhideWhenUsed/>
    <w:rsid w:val="00883BFC"/>
    <w:pPr>
      <w:tabs>
        <w:tab w:val="right" w:leader="dot" w:pos="9350"/>
      </w:tabs>
      <w:spacing w:after="100"/>
      <w:ind w:left="220"/>
    </w:pPr>
    <w:rPr>
      <w:rFonts w:cs="Times New Roman"/>
      <w:b w:val="0"/>
      <w:noProof/>
    </w:rPr>
  </w:style>
  <w:style w:type="paragraph" w:styleId="TOC3">
    <w:name w:val="toc 3"/>
    <w:basedOn w:val="Normal"/>
    <w:next w:val="Normal"/>
    <w:autoRedefine/>
    <w:uiPriority w:val="39"/>
    <w:unhideWhenUsed/>
    <w:rsid w:val="00A150B1"/>
    <w:pPr>
      <w:spacing w:after="100"/>
      <w:ind w:left="440"/>
    </w:pPr>
  </w:style>
  <w:style w:type="paragraph" w:styleId="TableofFigures">
    <w:name w:val="table of figures"/>
    <w:basedOn w:val="Normal"/>
    <w:next w:val="Normal"/>
    <w:link w:val="TableofFiguresChar"/>
    <w:uiPriority w:val="99"/>
    <w:unhideWhenUsed/>
    <w:rsid w:val="00E0784C"/>
    <w:pPr>
      <w:spacing w:after="0"/>
    </w:pPr>
  </w:style>
  <w:style w:type="paragraph" w:customStyle="1" w:styleId="Figures">
    <w:name w:val="Figures"/>
    <w:basedOn w:val="Caption"/>
    <w:link w:val="FiguresChar"/>
    <w:qFormat/>
    <w:rsid w:val="005900CB"/>
  </w:style>
  <w:style w:type="character" w:customStyle="1" w:styleId="CaptionChar">
    <w:name w:val="Caption Char"/>
    <w:basedOn w:val="DefaultParagraphFont"/>
    <w:link w:val="Caption"/>
    <w:uiPriority w:val="35"/>
    <w:rsid w:val="004D562A"/>
    <w:rPr>
      <w:rFonts w:ascii="Times New Roman" w:hAnsi="Times New Roman" w:cs="Times New Roman"/>
      <w:b/>
      <w:bCs/>
      <w:noProof/>
      <w:sz w:val="24"/>
      <w:szCs w:val="24"/>
    </w:rPr>
  </w:style>
  <w:style w:type="character" w:customStyle="1" w:styleId="FiguresChar">
    <w:name w:val="Figures Char"/>
    <w:basedOn w:val="CaptionChar"/>
    <w:link w:val="Figures"/>
    <w:rsid w:val="005900CB"/>
    <w:rPr>
      <w:rFonts w:ascii="Times New Roman" w:hAnsi="Times New Roman" w:cs="Times New Roman"/>
      <w:b/>
      <w:bCs/>
      <w:noProof/>
      <w:color w:val="5B9BD5" w:themeColor="accent1"/>
      <w:sz w:val="24"/>
      <w:szCs w:val="24"/>
    </w:rPr>
  </w:style>
  <w:style w:type="paragraph" w:customStyle="1" w:styleId="EndNoteBibliographyTitle">
    <w:name w:val="EndNote Bibliography Title"/>
    <w:basedOn w:val="Normal"/>
    <w:link w:val="EndNoteBibliographyTitleChar"/>
    <w:rsid w:val="00532BF0"/>
    <w:pPr>
      <w:spacing w:after="0"/>
      <w:jc w:val="center"/>
    </w:pPr>
    <w:rPr>
      <w:rFonts w:ascii="Calibri" w:hAnsi="Calibri"/>
      <w:noProof/>
      <w:sz w:val="22"/>
    </w:rPr>
  </w:style>
  <w:style w:type="character" w:customStyle="1" w:styleId="EndNoteBibliographyTitleChar">
    <w:name w:val="EndNote Bibliography Title Char"/>
    <w:basedOn w:val="DefaultParagraphFont"/>
    <w:link w:val="EndNoteBibliographyTitle"/>
    <w:rsid w:val="00532BF0"/>
    <w:rPr>
      <w:rFonts w:ascii="Calibri" w:hAnsi="Calibri"/>
      <w:b/>
      <w:noProof/>
    </w:rPr>
  </w:style>
  <w:style w:type="paragraph" w:customStyle="1" w:styleId="EndNoteBibliography">
    <w:name w:val="EndNote Bibliography"/>
    <w:basedOn w:val="Normal"/>
    <w:link w:val="EndNoteBibliographyChar"/>
    <w:rsid w:val="00532BF0"/>
    <w:pPr>
      <w:spacing w:line="240" w:lineRule="auto"/>
    </w:pPr>
    <w:rPr>
      <w:rFonts w:ascii="Calibri" w:hAnsi="Calibri"/>
      <w:noProof/>
      <w:sz w:val="22"/>
    </w:rPr>
  </w:style>
  <w:style w:type="character" w:customStyle="1" w:styleId="EndNoteBibliographyChar">
    <w:name w:val="EndNote Bibliography Char"/>
    <w:basedOn w:val="DefaultParagraphFont"/>
    <w:link w:val="EndNoteBibliography"/>
    <w:rsid w:val="00532BF0"/>
    <w:rPr>
      <w:rFonts w:ascii="Calibri" w:hAnsi="Calibri"/>
      <w:b/>
      <w:noProof/>
    </w:rPr>
  </w:style>
  <w:style w:type="paragraph" w:customStyle="1" w:styleId="Regular">
    <w:name w:val="Regular"/>
    <w:basedOn w:val="Caption"/>
    <w:qFormat/>
    <w:rsid w:val="00A14576"/>
    <w:rPr>
      <w:b w:val="0"/>
    </w:rPr>
  </w:style>
  <w:style w:type="paragraph" w:customStyle="1" w:styleId="Normal0">
    <w:name w:val="[Normal]"/>
    <w:rsid w:val="007D323C"/>
    <w:pPr>
      <w:widowControl w:val="0"/>
      <w:autoSpaceDE w:val="0"/>
      <w:autoSpaceDN w:val="0"/>
      <w:adjustRightInd w:val="0"/>
      <w:spacing w:after="0" w:line="240" w:lineRule="auto"/>
    </w:pPr>
    <w:rPr>
      <w:rFonts w:ascii="Arial" w:hAnsi="Arial" w:cs="Arial"/>
      <w:sz w:val="24"/>
      <w:szCs w:val="24"/>
      <w:lang w:val="x-none"/>
    </w:rPr>
  </w:style>
  <w:style w:type="character" w:styleId="IntenseReference">
    <w:name w:val="Intense Reference"/>
    <w:basedOn w:val="DefaultParagraphFont"/>
    <w:uiPriority w:val="32"/>
    <w:qFormat/>
    <w:rsid w:val="00304D2A"/>
    <w:rPr>
      <w:b/>
      <w:bCs/>
      <w:smallCaps/>
      <w:color w:val="ED7D31" w:themeColor="accent2"/>
      <w:spacing w:val="5"/>
      <w:u w:val="single"/>
    </w:rPr>
  </w:style>
  <w:style w:type="character" w:customStyle="1" w:styleId="Heading4Char">
    <w:name w:val="Heading 4 Char"/>
    <w:basedOn w:val="DefaultParagraphFont"/>
    <w:link w:val="Heading4"/>
    <w:uiPriority w:val="9"/>
    <w:rsid w:val="00304D2A"/>
    <w:rPr>
      <w:rFonts w:asciiTheme="majorHAnsi" w:eastAsiaTheme="majorEastAsia" w:hAnsiTheme="majorHAnsi" w:cstheme="majorBidi"/>
      <w:bCs/>
      <w:i/>
      <w:iCs/>
      <w:color w:val="5B9BD5" w:themeColor="accent1"/>
      <w:sz w:val="24"/>
    </w:rPr>
  </w:style>
  <w:style w:type="paragraph" w:customStyle="1" w:styleId="AppendixFont">
    <w:name w:val="Appendix Font"/>
    <w:basedOn w:val="Heading4"/>
    <w:link w:val="AppendixFontChar"/>
    <w:qFormat/>
    <w:rsid w:val="0043679F"/>
    <w:pPr>
      <w:jc w:val="center"/>
    </w:pPr>
    <w:rPr>
      <w:rFonts w:ascii="Times New Roman" w:hAnsi="Times New Roman"/>
      <w:b/>
      <w:i w:val="0"/>
      <w:color w:val="auto"/>
    </w:rPr>
  </w:style>
  <w:style w:type="paragraph" w:customStyle="1" w:styleId="Table">
    <w:name w:val="Table"/>
    <w:basedOn w:val="TableofFigures"/>
    <w:link w:val="TableChar"/>
    <w:qFormat/>
    <w:rsid w:val="0043679F"/>
    <w:pPr>
      <w:tabs>
        <w:tab w:val="right" w:leader="dot" w:pos="9350"/>
      </w:tabs>
    </w:pPr>
    <w:rPr>
      <w:noProof/>
    </w:rPr>
  </w:style>
  <w:style w:type="character" w:customStyle="1" w:styleId="AppendixFontChar">
    <w:name w:val="Appendix Font Char"/>
    <w:basedOn w:val="Heading4Char"/>
    <w:link w:val="AppendixFont"/>
    <w:rsid w:val="0043679F"/>
    <w:rPr>
      <w:rFonts w:ascii="Times New Roman" w:eastAsiaTheme="majorEastAsia" w:hAnsi="Times New Roman" w:cstheme="majorBidi"/>
      <w:b/>
      <w:bCs/>
      <w:i w:val="0"/>
      <w:iCs/>
      <w:color w:val="5B9BD5" w:themeColor="accent1"/>
      <w:sz w:val="24"/>
    </w:rPr>
  </w:style>
  <w:style w:type="paragraph" w:customStyle="1" w:styleId="DissFigure">
    <w:name w:val="Diss Figure"/>
    <w:basedOn w:val="Normal"/>
    <w:link w:val="DissFigureChar"/>
    <w:qFormat/>
    <w:rsid w:val="0043679F"/>
    <w:pPr>
      <w:spacing w:after="160" w:line="240" w:lineRule="auto"/>
      <w:jc w:val="center"/>
    </w:pPr>
    <w:rPr>
      <w:rFonts w:cs="Times New Roman"/>
      <w:szCs w:val="24"/>
    </w:rPr>
  </w:style>
  <w:style w:type="character" w:customStyle="1" w:styleId="TableofFiguresChar">
    <w:name w:val="Table of Figures Char"/>
    <w:basedOn w:val="DefaultParagraphFont"/>
    <w:link w:val="TableofFigures"/>
    <w:uiPriority w:val="99"/>
    <w:rsid w:val="0043679F"/>
    <w:rPr>
      <w:rFonts w:ascii="Times New Roman" w:hAnsi="Times New Roman"/>
      <w:b/>
      <w:sz w:val="24"/>
    </w:rPr>
  </w:style>
  <w:style w:type="character" w:customStyle="1" w:styleId="TableChar">
    <w:name w:val="Table Char"/>
    <w:basedOn w:val="TableofFiguresChar"/>
    <w:link w:val="Table"/>
    <w:rsid w:val="0043679F"/>
    <w:rPr>
      <w:rFonts w:ascii="Times New Roman" w:hAnsi="Times New Roman"/>
      <w:b/>
      <w:noProof/>
      <w:sz w:val="24"/>
    </w:rPr>
  </w:style>
  <w:style w:type="character" w:styleId="BookTitle">
    <w:name w:val="Book Title"/>
    <w:basedOn w:val="DefaultParagraphFont"/>
    <w:uiPriority w:val="33"/>
    <w:qFormat/>
    <w:rsid w:val="000F325E"/>
    <w:rPr>
      <w:b/>
      <w:bCs/>
      <w:i/>
      <w:iCs/>
      <w:spacing w:val="5"/>
    </w:rPr>
  </w:style>
  <w:style w:type="character" w:customStyle="1" w:styleId="DissFigureChar">
    <w:name w:val="Diss Figure Char"/>
    <w:basedOn w:val="DefaultParagraphFont"/>
    <w:link w:val="DissFigure"/>
    <w:rsid w:val="0043679F"/>
    <w:rPr>
      <w:rFonts w:ascii="Times New Roman" w:hAnsi="Times New Roman" w:cs="Times New Roman"/>
      <w:b/>
      <w:sz w:val="24"/>
      <w:szCs w:val="24"/>
    </w:rPr>
  </w:style>
  <w:style w:type="paragraph" w:styleId="Title">
    <w:name w:val="Title"/>
    <w:basedOn w:val="Normal"/>
    <w:next w:val="Normal"/>
    <w:link w:val="TitleChar"/>
    <w:uiPriority w:val="10"/>
    <w:qFormat/>
    <w:rsid w:val="000F32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25E"/>
    <w:rPr>
      <w:rFonts w:asciiTheme="majorHAnsi" w:eastAsiaTheme="majorEastAsia" w:hAnsiTheme="majorHAnsi" w:cstheme="majorBidi"/>
      <w:b/>
      <w:spacing w:val="-10"/>
      <w:kern w:val="28"/>
      <w:sz w:val="56"/>
      <w:szCs w:val="56"/>
    </w:rPr>
  </w:style>
  <w:style w:type="paragraph" w:styleId="Quote">
    <w:name w:val="Quote"/>
    <w:basedOn w:val="Normal"/>
    <w:next w:val="Normal"/>
    <w:link w:val="QuoteChar"/>
    <w:uiPriority w:val="29"/>
    <w:qFormat/>
    <w:rsid w:val="000F325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F325E"/>
    <w:rPr>
      <w:rFonts w:ascii="Times New Roman" w:hAnsi="Times New Roman"/>
      <w:b/>
      <w:i/>
      <w:iCs/>
      <w:color w:val="404040" w:themeColor="text1" w:themeTint="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0321">
      <w:bodyDiv w:val="1"/>
      <w:marLeft w:val="0"/>
      <w:marRight w:val="0"/>
      <w:marTop w:val="0"/>
      <w:marBottom w:val="0"/>
      <w:divBdr>
        <w:top w:val="none" w:sz="0" w:space="0" w:color="auto"/>
        <w:left w:val="none" w:sz="0" w:space="0" w:color="auto"/>
        <w:bottom w:val="none" w:sz="0" w:space="0" w:color="auto"/>
        <w:right w:val="none" w:sz="0" w:space="0" w:color="auto"/>
      </w:divBdr>
      <w:divsChild>
        <w:div w:id="478764713">
          <w:marLeft w:val="288"/>
          <w:marRight w:val="0"/>
          <w:marTop w:val="280"/>
          <w:marBottom w:val="40"/>
          <w:divBdr>
            <w:top w:val="none" w:sz="0" w:space="0" w:color="auto"/>
            <w:left w:val="none" w:sz="0" w:space="0" w:color="auto"/>
            <w:bottom w:val="none" w:sz="0" w:space="0" w:color="auto"/>
            <w:right w:val="none" w:sz="0" w:space="0" w:color="auto"/>
          </w:divBdr>
        </w:div>
        <w:div w:id="1454404376">
          <w:marLeft w:val="288"/>
          <w:marRight w:val="0"/>
          <w:marTop w:val="280"/>
          <w:marBottom w:val="40"/>
          <w:divBdr>
            <w:top w:val="none" w:sz="0" w:space="0" w:color="auto"/>
            <w:left w:val="none" w:sz="0" w:space="0" w:color="auto"/>
            <w:bottom w:val="none" w:sz="0" w:space="0" w:color="auto"/>
            <w:right w:val="none" w:sz="0" w:space="0" w:color="auto"/>
          </w:divBdr>
        </w:div>
      </w:divsChild>
    </w:div>
    <w:div w:id="204871827">
      <w:bodyDiv w:val="1"/>
      <w:marLeft w:val="0"/>
      <w:marRight w:val="0"/>
      <w:marTop w:val="0"/>
      <w:marBottom w:val="0"/>
      <w:divBdr>
        <w:top w:val="none" w:sz="0" w:space="0" w:color="auto"/>
        <w:left w:val="none" w:sz="0" w:space="0" w:color="auto"/>
        <w:bottom w:val="none" w:sz="0" w:space="0" w:color="auto"/>
        <w:right w:val="none" w:sz="0" w:space="0" w:color="auto"/>
      </w:divBdr>
    </w:div>
    <w:div w:id="463157544">
      <w:bodyDiv w:val="1"/>
      <w:marLeft w:val="0"/>
      <w:marRight w:val="0"/>
      <w:marTop w:val="0"/>
      <w:marBottom w:val="0"/>
      <w:divBdr>
        <w:top w:val="none" w:sz="0" w:space="0" w:color="auto"/>
        <w:left w:val="none" w:sz="0" w:space="0" w:color="auto"/>
        <w:bottom w:val="none" w:sz="0" w:space="0" w:color="auto"/>
        <w:right w:val="none" w:sz="0" w:space="0" w:color="auto"/>
      </w:divBdr>
    </w:div>
    <w:div w:id="550001231">
      <w:bodyDiv w:val="1"/>
      <w:marLeft w:val="0"/>
      <w:marRight w:val="0"/>
      <w:marTop w:val="0"/>
      <w:marBottom w:val="0"/>
      <w:divBdr>
        <w:top w:val="none" w:sz="0" w:space="0" w:color="auto"/>
        <w:left w:val="none" w:sz="0" w:space="0" w:color="auto"/>
        <w:bottom w:val="none" w:sz="0" w:space="0" w:color="auto"/>
        <w:right w:val="none" w:sz="0" w:space="0" w:color="auto"/>
      </w:divBdr>
    </w:div>
    <w:div w:id="570771996">
      <w:bodyDiv w:val="1"/>
      <w:marLeft w:val="0"/>
      <w:marRight w:val="0"/>
      <w:marTop w:val="0"/>
      <w:marBottom w:val="0"/>
      <w:divBdr>
        <w:top w:val="none" w:sz="0" w:space="0" w:color="auto"/>
        <w:left w:val="none" w:sz="0" w:space="0" w:color="auto"/>
        <w:bottom w:val="none" w:sz="0" w:space="0" w:color="auto"/>
        <w:right w:val="none" w:sz="0" w:space="0" w:color="auto"/>
      </w:divBdr>
    </w:div>
    <w:div w:id="697511540">
      <w:bodyDiv w:val="1"/>
      <w:marLeft w:val="0"/>
      <w:marRight w:val="0"/>
      <w:marTop w:val="0"/>
      <w:marBottom w:val="0"/>
      <w:divBdr>
        <w:top w:val="none" w:sz="0" w:space="0" w:color="auto"/>
        <w:left w:val="none" w:sz="0" w:space="0" w:color="auto"/>
        <w:bottom w:val="none" w:sz="0" w:space="0" w:color="auto"/>
        <w:right w:val="none" w:sz="0" w:space="0" w:color="auto"/>
      </w:divBdr>
    </w:div>
    <w:div w:id="872690976">
      <w:bodyDiv w:val="1"/>
      <w:marLeft w:val="0"/>
      <w:marRight w:val="0"/>
      <w:marTop w:val="0"/>
      <w:marBottom w:val="0"/>
      <w:divBdr>
        <w:top w:val="none" w:sz="0" w:space="0" w:color="auto"/>
        <w:left w:val="none" w:sz="0" w:space="0" w:color="auto"/>
        <w:bottom w:val="none" w:sz="0" w:space="0" w:color="auto"/>
        <w:right w:val="none" w:sz="0" w:space="0" w:color="auto"/>
      </w:divBdr>
    </w:div>
    <w:div w:id="873805983">
      <w:bodyDiv w:val="1"/>
      <w:marLeft w:val="0"/>
      <w:marRight w:val="0"/>
      <w:marTop w:val="0"/>
      <w:marBottom w:val="0"/>
      <w:divBdr>
        <w:top w:val="none" w:sz="0" w:space="0" w:color="auto"/>
        <w:left w:val="none" w:sz="0" w:space="0" w:color="auto"/>
        <w:bottom w:val="none" w:sz="0" w:space="0" w:color="auto"/>
        <w:right w:val="none" w:sz="0" w:space="0" w:color="auto"/>
      </w:divBdr>
    </w:div>
    <w:div w:id="939096430">
      <w:bodyDiv w:val="1"/>
      <w:marLeft w:val="0"/>
      <w:marRight w:val="0"/>
      <w:marTop w:val="0"/>
      <w:marBottom w:val="0"/>
      <w:divBdr>
        <w:top w:val="none" w:sz="0" w:space="0" w:color="auto"/>
        <w:left w:val="none" w:sz="0" w:space="0" w:color="auto"/>
        <w:bottom w:val="none" w:sz="0" w:space="0" w:color="auto"/>
        <w:right w:val="none" w:sz="0" w:space="0" w:color="auto"/>
      </w:divBdr>
    </w:div>
    <w:div w:id="987123963">
      <w:bodyDiv w:val="1"/>
      <w:marLeft w:val="0"/>
      <w:marRight w:val="0"/>
      <w:marTop w:val="0"/>
      <w:marBottom w:val="0"/>
      <w:divBdr>
        <w:top w:val="none" w:sz="0" w:space="0" w:color="auto"/>
        <w:left w:val="none" w:sz="0" w:space="0" w:color="auto"/>
        <w:bottom w:val="none" w:sz="0" w:space="0" w:color="auto"/>
        <w:right w:val="none" w:sz="0" w:space="0" w:color="auto"/>
      </w:divBdr>
    </w:div>
    <w:div w:id="1048190721">
      <w:bodyDiv w:val="1"/>
      <w:marLeft w:val="0"/>
      <w:marRight w:val="0"/>
      <w:marTop w:val="0"/>
      <w:marBottom w:val="0"/>
      <w:divBdr>
        <w:top w:val="none" w:sz="0" w:space="0" w:color="auto"/>
        <w:left w:val="none" w:sz="0" w:space="0" w:color="auto"/>
        <w:bottom w:val="none" w:sz="0" w:space="0" w:color="auto"/>
        <w:right w:val="none" w:sz="0" w:space="0" w:color="auto"/>
      </w:divBdr>
    </w:div>
    <w:div w:id="1112556050">
      <w:bodyDiv w:val="1"/>
      <w:marLeft w:val="0"/>
      <w:marRight w:val="0"/>
      <w:marTop w:val="0"/>
      <w:marBottom w:val="0"/>
      <w:divBdr>
        <w:top w:val="none" w:sz="0" w:space="0" w:color="auto"/>
        <w:left w:val="none" w:sz="0" w:space="0" w:color="auto"/>
        <w:bottom w:val="none" w:sz="0" w:space="0" w:color="auto"/>
        <w:right w:val="none" w:sz="0" w:space="0" w:color="auto"/>
      </w:divBdr>
    </w:div>
    <w:div w:id="1267079288">
      <w:bodyDiv w:val="1"/>
      <w:marLeft w:val="0"/>
      <w:marRight w:val="0"/>
      <w:marTop w:val="0"/>
      <w:marBottom w:val="0"/>
      <w:divBdr>
        <w:top w:val="none" w:sz="0" w:space="0" w:color="auto"/>
        <w:left w:val="none" w:sz="0" w:space="0" w:color="auto"/>
        <w:bottom w:val="none" w:sz="0" w:space="0" w:color="auto"/>
        <w:right w:val="none" w:sz="0" w:space="0" w:color="auto"/>
      </w:divBdr>
    </w:div>
    <w:div w:id="1372681205">
      <w:bodyDiv w:val="1"/>
      <w:marLeft w:val="0"/>
      <w:marRight w:val="0"/>
      <w:marTop w:val="0"/>
      <w:marBottom w:val="0"/>
      <w:divBdr>
        <w:top w:val="none" w:sz="0" w:space="0" w:color="auto"/>
        <w:left w:val="none" w:sz="0" w:space="0" w:color="auto"/>
        <w:bottom w:val="none" w:sz="0" w:space="0" w:color="auto"/>
        <w:right w:val="none" w:sz="0" w:space="0" w:color="auto"/>
      </w:divBdr>
    </w:div>
    <w:div w:id="1540631073">
      <w:bodyDiv w:val="1"/>
      <w:marLeft w:val="0"/>
      <w:marRight w:val="0"/>
      <w:marTop w:val="0"/>
      <w:marBottom w:val="0"/>
      <w:divBdr>
        <w:top w:val="none" w:sz="0" w:space="0" w:color="auto"/>
        <w:left w:val="none" w:sz="0" w:space="0" w:color="auto"/>
        <w:bottom w:val="none" w:sz="0" w:space="0" w:color="auto"/>
        <w:right w:val="none" w:sz="0" w:space="0" w:color="auto"/>
      </w:divBdr>
      <w:divsChild>
        <w:div w:id="196429676">
          <w:marLeft w:val="0"/>
          <w:marRight w:val="0"/>
          <w:marTop w:val="0"/>
          <w:marBottom w:val="0"/>
          <w:divBdr>
            <w:top w:val="none" w:sz="0" w:space="0" w:color="auto"/>
            <w:left w:val="none" w:sz="0" w:space="0" w:color="auto"/>
            <w:bottom w:val="none" w:sz="0" w:space="0" w:color="auto"/>
            <w:right w:val="none" w:sz="0" w:space="0" w:color="auto"/>
          </w:divBdr>
        </w:div>
        <w:div w:id="1846093562">
          <w:marLeft w:val="0"/>
          <w:marRight w:val="0"/>
          <w:marTop w:val="0"/>
          <w:marBottom w:val="0"/>
          <w:divBdr>
            <w:top w:val="none" w:sz="0" w:space="0" w:color="auto"/>
            <w:left w:val="none" w:sz="0" w:space="0" w:color="auto"/>
            <w:bottom w:val="none" w:sz="0" w:space="0" w:color="auto"/>
            <w:right w:val="none" w:sz="0" w:space="0" w:color="auto"/>
          </w:divBdr>
          <w:divsChild>
            <w:div w:id="1992980932">
              <w:marLeft w:val="0"/>
              <w:marRight w:val="0"/>
              <w:marTop w:val="0"/>
              <w:marBottom w:val="0"/>
              <w:divBdr>
                <w:top w:val="none" w:sz="0" w:space="0" w:color="auto"/>
                <w:left w:val="none" w:sz="0" w:space="0" w:color="auto"/>
                <w:bottom w:val="none" w:sz="0" w:space="0" w:color="auto"/>
                <w:right w:val="none" w:sz="0" w:space="0" w:color="auto"/>
              </w:divBdr>
              <w:divsChild>
                <w:div w:id="1517617258">
                  <w:marLeft w:val="0"/>
                  <w:marRight w:val="0"/>
                  <w:marTop w:val="0"/>
                  <w:marBottom w:val="0"/>
                  <w:divBdr>
                    <w:top w:val="none" w:sz="0" w:space="0" w:color="auto"/>
                    <w:left w:val="none" w:sz="0" w:space="0" w:color="auto"/>
                    <w:bottom w:val="none" w:sz="0" w:space="0" w:color="auto"/>
                    <w:right w:val="none" w:sz="0" w:space="0" w:color="auto"/>
                  </w:divBdr>
                  <w:divsChild>
                    <w:div w:id="913514264">
                      <w:marLeft w:val="0"/>
                      <w:marRight w:val="0"/>
                      <w:marTop w:val="0"/>
                      <w:marBottom w:val="0"/>
                      <w:divBdr>
                        <w:top w:val="none" w:sz="0" w:space="0" w:color="auto"/>
                        <w:left w:val="none" w:sz="0" w:space="0" w:color="auto"/>
                        <w:bottom w:val="none" w:sz="0" w:space="0" w:color="auto"/>
                        <w:right w:val="none" w:sz="0" w:space="0" w:color="auto"/>
                      </w:divBdr>
                      <w:divsChild>
                        <w:div w:id="5089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444545">
      <w:bodyDiv w:val="1"/>
      <w:marLeft w:val="0"/>
      <w:marRight w:val="0"/>
      <w:marTop w:val="0"/>
      <w:marBottom w:val="0"/>
      <w:divBdr>
        <w:top w:val="none" w:sz="0" w:space="0" w:color="auto"/>
        <w:left w:val="none" w:sz="0" w:space="0" w:color="auto"/>
        <w:bottom w:val="none" w:sz="0" w:space="0" w:color="auto"/>
        <w:right w:val="none" w:sz="0" w:space="0" w:color="auto"/>
      </w:divBdr>
    </w:div>
    <w:div w:id="1679767158">
      <w:bodyDiv w:val="1"/>
      <w:marLeft w:val="0"/>
      <w:marRight w:val="0"/>
      <w:marTop w:val="0"/>
      <w:marBottom w:val="0"/>
      <w:divBdr>
        <w:top w:val="none" w:sz="0" w:space="0" w:color="auto"/>
        <w:left w:val="none" w:sz="0" w:space="0" w:color="auto"/>
        <w:bottom w:val="none" w:sz="0" w:space="0" w:color="auto"/>
        <w:right w:val="none" w:sz="0" w:space="0" w:color="auto"/>
      </w:divBdr>
    </w:div>
    <w:div w:id="1728529732">
      <w:bodyDiv w:val="1"/>
      <w:marLeft w:val="0"/>
      <w:marRight w:val="0"/>
      <w:marTop w:val="0"/>
      <w:marBottom w:val="0"/>
      <w:divBdr>
        <w:top w:val="none" w:sz="0" w:space="0" w:color="auto"/>
        <w:left w:val="none" w:sz="0" w:space="0" w:color="auto"/>
        <w:bottom w:val="none" w:sz="0" w:space="0" w:color="auto"/>
        <w:right w:val="none" w:sz="0" w:space="0" w:color="auto"/>
      </w:divBdr>
    </w:div>
    <w:div w:id="1748115022">
      <w:bodyDiv w:val="1"/>
      <w:marLeft w:val="0"/>
      <w:marRight w:val="0"/>
      <w:marTop w:val="0"/>
      <w:marBottom w:val="0"/>
      <w:divBdr>
        <w:top w:val="none" w:sz="0" w:space="0" w:color="auto"/>
        <w:left w:val="none" w:sz="0" w:space="0" w:color="auto"/>
        <w:bottom w:val="none" w:sz="0" w:space="0" w:color="auto"/>
        <w:right w:val="none" w:sz="0" w:space="0" w:color="auto"/>
      </w:divBdr>
    </w:div>
    <w:div w:id="1949464117">
      <w:bodyDiv w:val="1"/>
      <w:marLeft w:val="0"/>
      <w:marRight w:val="0"/>
      <w:marTop w:val="0"/>
      <w:marBottom w:val="0"/>
      <w:divBdr>
        <w:top w:val="none" w:sz="0" w:space="0" w:color="auto"/>
        <w:left w:val="none" w:sz="0" w:space="0" w:color="auto"/>
        <w:bottom w:val="none" w:sz="0" w:space="0" w:color="auto"/>
        <w:right w:val="none" w:sz="0" w:space="0" w:color="auto"/>
      </w:divBdr>
    </w:div>
    <w:div w:id="1954358863">
      <w:bodyDiv w:val="1"/>
      <w:marLeft w:val="0"/>
      <w:marRight w:val="0"/>
      <w:marTop w:val="0"/>
      <w:marBottom w:val="0"/>
      <w:divBdr>
        <w:top w:val="none" w:sz="0" w:space="0" w:color="auto"/>
        <w:left w:val="none" w:sz="0" w:space="0" w:color="auto"/>
        <w:bottom w:val="none" w:sz="0" w:space="0" w:color="auto"/>
        <w:right w:val="none" w:sz="0" w:space="0" w:color="auto"/>
      </w:divBdr>
    </w:div>
    <w:div w:id="1961377137">
      <w:bodyDiv w:val="1"/>
      <w:marLeft w:val="0"/>
      <w:marRight w:val="0"/>
      <w:marTop w:val="0"/>
      <w:marBottom w:val="0"/>
      <w:divBdr>
        <w:top w:val="none" w:sz="0" w:space="0" w:color="auto"/>
        <w:left w:val="none" w:sz="0" w:space="0" w:color="auto"/>
        <w:bottom w:val="none" w:sz="0" w:space="0" w:color="auto"/>
        <w:right w:val="none" w:sz="0" w:space="0" w:color="auto"/>
      </w:divBdr>
    </w:div>
    <w:div w:id="1992099100">
      <w:bodyDiv w:val="1"/>
      <w:marLeft w:val="0"/>
      <w:marRight w:val="0"/>
      <w:marTop w:val="0"/>
      <w:marBottom w:val="0"/>
      <w:divBdr>
        <w:top w:val="none" w:sz="0" w:space="0" w:color="auto"/>
        <w:left w:val="none" w:sz="0" w:space="0" w:color="auto"/>
        <w:bottom w:val="none" w:sz="0" w:space="0" w:color="auto"/>
        <w:right w:val="none" w:sz="0" w:space="0" w:color="auto"/>
      </w:divBdr>
    </w:div>
    <w:div w:id="2009943841">
      <w:bodyDiv w:val="1"/>
      <w:marLeft w:val="0"/>
      <w:marRight w:val="0"/>
      <w:marTop w:val="0"/>
      <w:marBottom w:val="0"/>
      <w:divBdr>
        <w:top w:val="none" w:sz="0" w:space="0" w:color="auto"/>
        <w:left w:val="none" w:sz="0" w:space="0" w:color="auto"/>
        <w:bottom w:val="none" w:sz="0" w:space="0" w:color="auto"/>
        <w:right w:val="none" w:sz="0" w:space="0" w:color="auto"/>
      </w:divBdr>
    </w:div>
    <w:div w:id="2017342986">
      <w:bodyDiv w:val="1"/>
      <w:marLeft w:val="0"/>
      <w:marRight w:val="0"/>
      <w:marTop w:val="0"/>
      <w:marBottom w:val="0"/>
      <w:divBdr>
        <w:top w:val="none" w:sz="0" w:space="0" w:color="auto"/>
        <w:left w:val="none" w:sz="0" w:space="0" w:color="auto"/>
        <w:bottom w:val="none" w:sz="0" w:space="0" w:color="auto"/>
        <w:right w:val="none" w:sz="0" w:space="0" w:color="auto"/>
      </w:divBdr>
    </w:div>
    <w:div w:id="2031292376">
      <w:bodyDiv w:val="1"/>
      <w:marLeft w:val="0"/>
      <w:marRight w:val="0"/>
      <w:marTop w:val="0"/>
      <w:marBottom w:val="0"/>
      <w:divBdr>
        <w:top w:val="none" w:sz="0" w:space="0" w:color="auto"/>
        <w:left w:val="none" w:sz="0" w:space="0" w:color="auto"/>
        <w:bottom w:val="none" w:sz="0" w:space="0" w:color="auto"/>
        <w:right w:val="none" w:sz="0" w:space="0" w:color="auto"/>
      </w:divBdr>
    </w:div>
    <w:div w:id="2049990142">
      <w:bodyDiv w:val="1"/>
      <w:marLeft w:val="0"/>
      <w:marRight w:val="0"/>
      <w:marTop w:val="0"/>
      <w:marBottom w:val="0"/>
      <w:divBdr>
        <w:top w:val="none" w:sz="0" w:space="0" w:color="auto"/>
        <w:left w:val="none" w:sz="0" w:space="0" w:color="auto"/>
        <w:bottom w:val="none" w:sz="0" w:space="0" w:color="auto"/>
        <w:right w:val="none" w:sz="0" w:space="0" w:color="auto"/>
      </w:divBdr>
    </w:div>
    <w:div w:id="2064481076">
      <w:bodyDiv w:val="1"/>
      <w:marLeft w:val="0"/>
      <w:marRight w:val="0"/>
      <w:marTop w:val="0"/>
      <w:marBottom w:val="0"/>
      <w:divBdr>
        <w:top w:val="none" w:sz="0" w:space="0" w:color="auto"/>
        <w:left w:val="none" w:sz="0" w:space="0" w:color="auto"/>
        <w:bottom w:val="none" w:sz="0" w:space="0" w:color="auto"/>
        <w:right w:val="none" w:sz="0" w:space="0" w:color="auto"/>
      </w:divBdr>
    </w:div>
    <w:div w:id="2075734979">
      <w:bodyDiv w:val="1"/>
      <w:marLeft w:val="0"/>
      <w:marRight w:val="0"/>
      <w:marTop w:val="0"/>
      <w:marBottom w:val="0"/>
      <w:divBdr>
        <w:top w:val="none" w:sz="0" w:space="0" w:color="auto"/>
        <w:left w:val="none" w:sz="0" w:space="0" w:color="auto"/>
        <w:bottom w:val="none" w:sz="0" w:space="0" w:color="auto"/>
        <w:right w:val="none" w:sz="0" w:space="0" w:color="auto"/>
      </w:divBdr>
    </w:div>
    <w:div w:id="2098666709">
      <w:bodyDiv w:val="1"/>
      <w:marLeft w:val="0"/>
      <w:marRight w:val="0"/>
      <w:marTop w:val="0"/>
      <w:marBottom w:val="0"/>
      <w:divBdr>
        <w:top w:val="none" w:sz="0" w:space="0" w:color="auto"/>
        <w:left w:val="none" w:sz="0" w:space="0" w:color="auto"/>
        <w:bottom w:val="none" w:sz="0" w:space="0" w:color="auto"/>
        <w:right w:val="none" w:sz="0" w:space="0" w:color="auto"/>
      </w:divBdr>
    </w:div>
    <w:div w:id="2106459926">
      <w:bodyDiv w:val="1"/>
      <w:marLeft w:val="0"/>
      <w:marRight w:val="0"/>
      <w:marTop w:val="0"/>
      <w:marBottom w:val="0"/>
      <w:divBdr>
        <w:top w:val="none" w:sz="0" w:space="0" w:color="auto"/>
        <w:left w:val="none" w:sz="0" w:space="0" w:color="auto"/>
        <w:bottom w:val="none" w:sz="0" w:space="0" w:color="auto"/>
        <w:right w:val="none" w:sz="0" w:space="0" w:color="auto"/>
      </w:divBdr>
    </w:div>
    <w:div w:id="213359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image" Target="media/image104.png"/><Relationship Id="rId16" Type="http://schemas.openxmlformats.org/officeDocument/2006/relationships/image" Target="media/image8.png"/><Relationship Id="rId107" Type="http://schemas.openxmlformats.org/officeDocument/2006/relationships/image" Target="media/image99.png"/><Relationship Id="rId11" Type="http://schemas.openxmlformats.org/officeDocument/2006/relationships/image" Target="media/image3.jpe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png"/><Relationship Id="rId80" Type="http://schemas.openxmlformats.org/officeDocument/2006/relationships/image" Target="media/image72.png"/><Relationship Id="rId85" Type="http://schemas.openxmlformats.org/officeDocument/2006/relationships/image" Target="media/image77.png"/><Relationship Id="rId12" Type="http://schemas.openxmlformats.org/officeDocument/2006/relationships/image" Target="media/image4.jpe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08" Type="http://schemas.openxmlformats.org/officeDocument/2006/relationships/image" Target="media/image100.pn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footer" Target="footer2.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fontTable" Target="fontTable.xml"/><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jpe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230E1-22F4-4F09-AC0F-B9AA7DDC7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TotalTime>
  <Pages>231</Pages>
  <Words>67550</Words>
  <Characters>385040</Characters>
  <Application>Microsoft Office Word</Application>
  <DocSecurity>0</DocSecurity>
  <Lines>3208</Lines>
  <Paragraphs>903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451687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Beatrix Dudzik</dc:creator>
  <cp:lastModifiedBy>Beatrix Dudzik</cp:lastModifiedBy>
  <cp:revision>9</cp:revision>
  <cp:lastPrinted>2015-07-07T16:39:00Z</cp:lastPrinted>
  <dcterms:created xsi:type="dcterms:W3CDTF">2015-08-09T16:02:00Z</dcterms:created>
  <dcterms:modified xsi:type="dcterms:W3CDTF">2015-08-14T11:07:00Z</dcterms:modified>
</cp:coreProperties>
</file>